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jc w:val="center"/>
        <w:rPr>
          <w:rFonts w:ascii="黑体" w:hAnsi="黑体" w:eastAsia="黑体"/>
          <w:sz w:val="72"/>
          <w:szCs w:val="72"/>
        </w:rPr>
      </w:pPr>
      <w:bookmarkStart w:id="1" w:name="_Toc15396475"/>
      <w:bookmarkStart w:id="2" w:name="_Toc15377193"/>
      <w:bookmarkStart w:id="3" w:name="_Toc15378441"/>
      <w:bookmarkStart w:id="4" w:name="_Toc15396597"/>
      <w:bookmarkStart w:id="5" w:name="_Toc15377425"/>
      <w:r>
        <w:rPr>
          <w:rFonts w:ascii="黑体" w:hAnsi="黑体" w:eastAsia="黑体"/>
          <w:sz w:val="72"/>
          <w:szCs w:val="72"/>
        </w:rPr>
        <w:t>202</w:t>
      </w:r>
      <w:r>
        <w:rPr>
          <w:rFonts w:hint="eastAsia" w:ascii="黑体" w:hAnsi="黑体" w:eastAsia="黑体"/>
          <w:sz w:val="72"/>
          <w:szCs w:val="72"/>
          <w:lang w:val="en-US" w:eastAsia="zh-CN"/>
        </w:rPr>
        <w:t>2</w:t>
      </w:r>
      <w:r>
        <w:rPr>
          <w:rFonts w:hint="eastAsia" w:ascii="黑体" w:hAnsi="黑体" w:eastAsia="黑体"/>
          <w:sz w:val="72"/>
          <w:szCs w:val="72"/>
        </w:rPr>
        <w:t>年度</w:t>
      </w:r>
      <w:bookmarkEnd w:id="1"/>
      <w:bookmarkEnd w:id="2"/>
      <w:bookmarkEnd w:id="3"/>
      <w:bookmarkEnd w:id="4"/>
      <w:bookmarkEnd w:id="5"/>
    </w:p>
    <w:p>
      <w:pPr>
        <w:jc w:val="center"/>
        <w:rPr>
          <w:rFonts w:hint="default" w:ascii="方正小标宋简体" w:eastAsia="方正小标宋简体"/>
          <w:sz w:val="72"/>
          <w:szCs w:val="72"/>
          <w:lang w:val="en-US" w:eastAsia="zh-CN"/>
        </w:rPr>
      </w:pPr>
      <w:bookmarkStart w:id="6" w:name="_Toc15377426"/>
      <w:bookmarkStart w:id="7" w:name="_Toc15378442"/>
      <w:bookmarkStart w:id="8" w:name="_Toc15377194"/>
      <w:bookmarkStart w:id="9" w:name="_Toc15396476"/>
      <w:bookmarkStart w:id="10" w:name="_Toc15396598"/>
      <w:r>
        <w:rPr>
          <w:rFonts w:hint="eastAsia" w:ascii="方正小标宋简体" w:eastAsia="方正小标宋简体"/>
          <w:sz w:val="72"/>
          <w:szCs w:val="72"/>
        </w:rPr>
        <w:t>四川省阿坝州松潘县</w:t>
      </w:r>
      <w:bookmarkEnd w:id="0"/>
      <w:bookmarkStart w:id="11" w:name="_Toc15306268"/>
      <w:r>
        <w:rPr>
          <w:rFonts w:hint="eastAsia" w:ascii="方正小标宋简体" w:eastAsia="方正小标宋简体"/>
          <w:sz w:val="72"/>
          <w:szCs w:val="72"/>
          <w:lang w:val="en-US" w:eastAsia="zh-CN"/>
        </w:rPr>
        <w:t>中藏医院</w:t>
      </w:r>
      <w:r>
        <w:rPr>
          <w:rFonts w:hint="eastAsia" w:ascii="方正小标宋简体" w:eastAsia="方正小标宋简体"/>
          <w:sz w:val="72"/>
          <w:szCs w:val="72"/>
        </w:rPr>
        <w:t>部门决算</w:t>
      </w:r>
      <w:bookmarkEnd w:id="6"/>
      <w:bookmarkEnd w:id="7"/>
      <w:bookmarkEnd w:id="8"/>
      <w:bookmarkEnd w:id="9"/>
      <w:bookmarkEnd w:id="10"/>
      <w:bookmarkEnd w:id="11"/>
      <w:r>
        <w:rPr>
          <w:rFonts w:hint="eastAsia" w:ascii="方正小标宋简体" w:eastAsia="方正小标宋简体"/>
          <w:sz w:val="72"/>
          <w:szCs w:val="72"/>
          <w:lang w:val="en-US" w:eastAsia="zh-CN"/>
        </w:rPr>
        <w:t>编制说明</w:t>
      </w:r>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保密审查情况：已审查，内容审定</w:t>
      </w: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部门主要负责人审签情况：已审签，同意对外公开</w:t>
      </w:r>
    </w:p>
    <w:p>
      <w:pPr>
        <w:widowControl/>
        <w:jc w:val="center"/>
        <w:rPr>
          <w:rFonts w:ascii="方正小标宋简体" w:hAnsi="宋体" w:eastAsia="方正小标宋简体"/>
          <w:color w:val="000000"/>
          <w:sz w:val="36"/>
          <w:szCs w:val="36"/>
        </w:rPr>
      </w:pPr>
    </w:p>
    <w:p>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pPr>
        <w:pStyle w:val="14"/>
        <w:jc w:val="center"/>
        <w:rPr>
          <w:rFonts w:hAnsiTheme="minorHAnsi"/>
          <w:b w:val="0"/>
          <w:bCs w:val="0"/>
          <w:sz w:val="24"/>
          <w:szCs w:val="24"/>
        </w:rPr>
      </w:pPr>
      <w:r>
        <w:rPr>
          <w:rFonts w:hint="eastAsia" w:hAnsiTheme="minorHAnsi"/>
          <w:b w:val="0"/>
          <w:bCs w:val="0"/>
          <w:sz w:val="24"/>
          <w:szCs w:val="24"/>
        </w:rPr>
        <w:t>公开时间：202</w:t>
      </w:r>
      <w:r>
        <w:rPr>
          <w:rFonts w:hint="eastAsia" w:hAnsiTheme="minorHAnsi"/>
          <w:b w:val="0"/>
          <w:bCs w:val="0"/>
          <w:sz w:val="24"/>
          <w:szCs w:val="24"/>
          <w:lang w:val="en-US" w:eastAsia="zh-CN"/>
        </w:rPr>
        <w:t>3</w:t>
      </w:r>
      <w:r>
        <w:rPr>
          <w:rFonts w:hint="eastAsia" w:hAnsiTheme="minorHAnsi"/>
          <w:b w:val="0"/>
          <w:bCs w:val="0"/>
          <w:sz w:val="24"/>
          <w:szCs w:val="24"/>
        </w:rPr>
        <w:t xml:space="preserve">年 </w:t>
      </w:r>
      <w:r>
        <w:rPr>
          <w:rFonts w:hint="eastAsia" w:hAnsiTheme="minorHAnsi"/>
          <w:b w:val="0"/>
          <w:bCs w:val="0"/>
          <w:sz w:val="24"/>
          <w:szCs w:val="24"/>
          <w:lang w:val="en-US" w:eastAsia="zh-CN"/>
        </w:rPr>
        <w:t>9</w:t>
      </w:r>
      <w:r>
        <w:rPr>
          <w:rFonts w:hint="eastAsia" w:hAnsiTheme="minorHAnsi"/>
          <w:b w:val="0"/>
          <w:bCs w:val="0"/>
          <w:sz w:val="24"/>
          <w:szCs w:val="24"/>
        </w:rPr>
        <w:t>月</w:t>
      </w:r>
      <w:r>
        <w:rPr>
          <w:rFonts w:hint="eastAsia" w:hAnsiTheme="minorHAnsi"/>
          <w:b w:val="0"/>
          <w:bCs w:val="0"/>
          <w:sz w:val="24"/>
          <w:szCs w:val="24"/>
          <w:lang w:val="en-US" w:eastAsia="zh-CN"/>
        </w:rPr>
        <w:t>10</w:t>
      </w:r>
      <w:r>
        <w:rPr>
          <w:rFonts w:hint="eastAsia" w:hAnsiTheme="minorHAnsi"/>
          <w:b w:val="0"/>
          <w:bCs w:val="0"/>
          <w:sz w:val="24"/>
          <w:szCs w:val="24"/>
        </w:rPr>
        <w:t>日</w:t>
      </w:r>
    </w:p>
    <w:p>
      <w:pPr>
        <w:pStyle w:val="14"/>
        <w:tabs>
          <w:tab w:val="right" w:leader="dot" w:pos="8296"/>
        </w:tabs>
        <w:rPr>
          <w:rFonts w:hAnsiTheme="minorHAnsi" w:eastAsiaTheme="minorEastAsia" w:cstheme="minorBidi"/>
          <w:b w:val="0"/>
          <w:bCs w:val="0"/>
          <w:caps w:val="0"/>
          <w:sz w:val="21"/>
          <w:szCs w:val="22"/>
        </w:rPr>
      </w:pPr>
      <w:r>
        <w:rPr>
          <w:b w:val="0"/>
          <w:bCs w:val="0"/>
          <w:caps w:val="0"/>
        </w:rPr>
        <w:fldChar w:fldCharType="begin"/>
      </w:r>
      <w:r>
        <w:rPr>
          <w:b w:val="0"/>
          <w:bCs w:val="0"/>
          <w:caps w:val="0"/>
        </w:rPr>
        <w:instrText xml:space="preserve"> TOC \o \u </w:instrText>
      </w:r>
      <w:r>
        <w:rPr>
          <w:b w:val="0"/>
          <w:bCs w:val="0"/>
          <w:caps w:val="0"/>
        </w:rPr>
        <w:fldChar w:fldCharType="separate"/>
      </w:r>
      <w:r>
        <w:rPr>
          <w:rFonts w:ascii="黑体" w:hAnsi="黑体" w:eastAsia="黑体"/>
          <w:b w:val="0"/>
        </w:rPr>
        <w:t xml:space="preserve">第一部分 </w:t>
      </w:r>
      <w:r>
        <w:rPr>
          <w:rFonts w:ascii="黑体" w:hAnsi="黑体" w:eastAsia="黑体"/>
          <w:b w:val="0"/>
          <w:bCs w:val="0"/>
        </w:rPr>
        <w:t>部门概况</w:t>
      </w:r>
      <w:r>
        <w:tab/>
      </w:r>
      <w:r>
        <w:fldChar w:fldCharType="begin"/>
      </w:r>
      <w:r>
        <w:instrText xml:space="preserve"> PAGEREF _Toc79163851 \h </w:instrText>
      </w:r>
      <w:r>
        <w:fldChar w:fldCharType="separate"/>
      </w:r>
      <w:r>
        <w:t>4</w:t>
      </w:r>
      <w:r>
        <w:fldChar w:fldCharType="end"/>
      </w:r>
    </w:p>
    <w:p>
      <w:pPr>
        <w:pStyle w:val="17"/>
        <w:tabs>
          <w:tab w:val="right" w:leader="dot" w:pos="8296"/>
        </w:tabs>
        <w:rPr>
          <w:rFonts w:hAnsiTheme="minorHAnsi" w:eastAsiaTheme="minorEastAsia" w:cstheme="minorBidi"/>
          <w:smallCaps w:val="0"/>
          <w:sz w:val="21"/>
          <w:szCs w:val="22"/>
        </w:rPr>
      </w:pPr>
      <w:r>
        <w:rPr>
          <w:rFonts w:ascii="黑体" w:hAnsi="黑体" w:eastAsia="黑体"/>
          <w:color w:val="000000"/>
        </w:rPr>
        <w:t>一、基</w:t>
      </w:r>
      <w:r>
        <w:rPr>
          <w:rFonts w:ascii="黑体" w:hAnsi="黑体" w:eastAsia="黑体"/>
        </w:rPr>
        <w:t>本职能及主要工作</w:t>
      </w:r>
      <w:r>
        <w:tab/>
      </w:r>
      <w:r>
        <w:fldChar w:fldCharType="begin"/>
      </w:r>
      <w:r>
        <w:instrText xml:space="preserve"> PAGEREF _Toc79163852 \h </w:instrText>
      </w:r>
      <w:r>
        <w:fldChar w:fldCharType="separate"/>
      </w:r>
      <w:r>
        <w:t>4</w:t>
      </w:r>
      <w:r>
        <w:fldChar w:fldCharType="end"/>
      </w:r>
    </w:p>
    <w:p>
      <w:pPr>
        <w:pStyle w:val="9"/>
        <w:tabs>
          <w:tab w:val="right" w:leader="dot" w:pos="8296"/>
        </w:tabs>
        <w:rPr>
          <w:rFonts w:hAnsiTheme="minorHAnsi" w:eastAsiaTheme="minorEastAsia" w:cstheme="minorBidi"/>
          <w:i w:val="0"/>
          <w:iCs w:val="0"/>
          <w:sz w:val="21"/>
          <w:szCs w:val="22"/>
        </w:rPr>
      </w:pPr>
      <w:r>
        <w:rPr>
          <w:rFonts w:ascii="仿宋" w:hAnsi="仿宋" w:eastAsia="仿宋"/>
          <w:b/>
          <w:color w:val="000000"/>
        </w:rPr>
        <w:t>（一）主要职能</w:t>
      </w:r>
      <w:r>
        <w:tab/>
      </w:r>
      <w:r>
        <w:fldChar w:fldCharType="begin"/>
      </w:r>
      <w:r>
        <w:instrText xml:space="preserve"> PAGEREF _Toc79163853 \h </w:instrText>
      </w:r>
      <w:r>
        <w:fldChar w:fldCharType="separate"/>
      </w:r>
      <w:r>
        <w:t>4</w:t>
      </w:r>
      <w:r>
        <w:fldChar w:fldCharType="end"/>
      </w:r>
    </w:p>
    <w:p>
      <w:pPr>
        <w:pStyle w:val="9"/>
        <w:tabs>
          <w:tab w:val="right" w:leader="dot" w:pos="8296"/>
        </w:tabs>
        <w:rPr>
          <w:rFonts w:hint="eastAsia" w:hAnsiTheme="minorHAnsi" w:eastAsiaTheme="minorHAnsi" w:cstheme="minorBidi"/>
          <w:i w:val="0"/>
          <w:iCs w:val="0"/>
          <w:sz w:val="21"/>
          <w:szCs w:val="22"/>
          <w:lang w:eastAsia="zh-CN"/>
        </w:rPr>
      </w:pPr>
      <w:r>
        <w:rPr>
          <w:rFonts w:ascii="仿宋" w:hAnsi="仿宋" w:eastAsia="仿宋"/>
          <w:b/>
          <w:color w:val="000000"/>
        </w:rPr>
        <w:t>（二）202</w:t>
      </w:r>
      <w:r>
        <w:rPr>
          <w:rFonts w:hint="eastAsia" w:ascii="仿宋" w:hAnsi="仿宋" w:eastAsia="仿宋"/>
          <w:b/>
          <w:color w:val="000000"/>
          <w:lang w:val="en-US" w:eastAsia="zh-CN"/>
        </w:rPr>
        <w:t>2</w:t>
      </w:r>
      <w:r>
        <w:rPr>
          <w:rFonts w:ascii="仿宋" w:hAnsi="仿宋" w:eastAsia="仿宋"/>
          <w:b/>
          <w:color w:val="000000"/>
        </w:rPr>
        <w:t>年重点工作完成情况</w:t>
      </w:r>
      <w:r>
        <w:tab/>
      </w:r>
      <w:r>
        <w:rPr>
          <w:rFonts w:hint="eastAsia"/>
          <w:lang w:val="en-US" w:eastAsia="zh-CN"/>
        </w:rPr>
        <w:t>5</w:t>
      </w:r>
    </w:p>
    <w:p>
      <w:pPr>
        <w:pStyle w:val="17"/>
        <w:tabs>
          <w:tab w:val="right" w:leader="dot" w:pos="8296"/>
        </w:tabs>
        <w:rPr>
          <w:rFonts w:hAnsiTheme="minorHAnsi" w:eastAsiaTheme="minorEastAsia" w:cstheme="minorBidi"/>
          <w:i w:val="0"/>
          <w:iCs w:val="0"/>
          <w:sz w:val="21"/>
          <w:szCs w:val="22"/>
        </w:rPr>
      </w:pPr>
      <w:r>
        <w:rPr>
          <w:rFonts w:ascii="黑体" w:eastAsia="黑体"/>
          <w:color w:val="000000"/>
        </w:rPr>
        <w:t>二、</w:t>
      </w:r>
      <w:r>
        <w:rPr>
          <w:rFonts w:ascii="黑体" w:hAnsi="黑体" w:eastAsia="黑体"/>
          <w:color w:val="000000"/>
        </w:rPr>
        <w:t>机</w:t>
      </w:r>
      <w:r>
        <w:rPr>
          <w:rFonts w:ascii="黑体" w:hAnsi="黑体" w:eastAsia="黑体"/>
        </w:rPr>
        <w:t>构设置</w:t>
      </w:r>
      <w:r>
        <w:tab/>
      </w:r>
      <w:r>
        <w:rPr>
          <w:rFonts w:hint="eastAsia"/>
          <w:lang w:val="en-US" w:eastAsia="zh-CN"/>
        </w:rPr>
        <w:t>7</w:t>
      </w:r>
    </w:p>
    <w:p>
      <w:pPr>
        <w:pStyle w:val="14"/>
        <w:tabs>
          <w:tab w:val="right" w:leader="dot" w:pos="8296"/>
        </w:tabs>
        <w:rPr>
          <w:rFonts w:hint="eastAsia" w:hAnsiTheme="minorHAnsi" w:eastAsiaTheme="minorHAnsi" w:cstheme="minorBidi"/>
          <w:b w:val="0"/>
          <w:bCs w:val="0"/>
          <w:caps w:val="0"/>
          <w:sz w:val="21"/>
          <w:szCs w:val="22"/>
          <w:lang w:eastAsia="zh-CN"/>
        </w:rPr>
      </w:pPr>
      <w:r>
        <w:rPr>
          <w:rFonts w:ascii="黑体" w:hAnsi="黑体" w:eastAsia="黑体"/>
          <w:b w:val="0"/>
          <w:color w:val="000000"/>
        </w:rPr>
        <w:t>第二部分</w:t>
      </w:r>
      <w:r>
        <w:rPr>
          <w:rFonts w:ascii="黑体" w:hAnsi="黑体" w:eastAsia="黑体"/>
          <w:color w:val="000000"/>
        </w:rPr>
        <w:t xml:space="preserve"> </w:t>
      </w:r>
      <w:r>
        <w:rPr>
          <w:rFonts w:ascii="黑体" w:hAnsi="黑体" w:eastAsia="黑体"/>
          <w:b w:val="0"/>
          <w:bCs w:val="0"/>
        </w:rPr>
        <w:t>202</w:t>
      </w:r>
      <w:r>
        <w:rPr>
          <w:rFonts w:hint="eastAsia" w:ascii="黑体" w:hAnsi="黑体" w:eastAsia="黑体"/>
          <w:b w:val="0"/>
          <w:bCs w:val="0"/>
          <w:lang w:val="en-US" w:eastAsia="zh-CN"/>
        </w:rPr>
        <w:t>2</w:t>
      </w:r>
      <w:r>
        <w:rPr>
          <w:rFonts w:ascii="黑体" w:hAnsi="黑体" w:eastAsia="黑体"/>
          <w:b w:val="0"/>
          <w:bCs w:val="0"/>
        </w:rPr>
        <w:t>年度部门决算情况说明</w:t>
      </w:r>
      <w:r>
        <w:tab/>
      </w:r>
      <w:r>
        <w:rPr>
          <w:rFonts w:hint="eastAsia"/>
          <w:lang w:val="en-US" w:eastAsia="zh-CN"/>
        </w:rPr>
        <w:t>8</w:t>
      </w:r>
    </w:p>
    <w:p>
      <w:pPr>
        <w:pStyle w:val="17"/>
        <w:tabs>
          <w:tab w:val="left" w:pos="840"/>
          <w:tab w:val="right" w:leader="dot" w:pos="8296"/>
        </w:tabs>
        <w:rPr>
          <w:rFonts w:hAnsiTheme="minorHAnsi" w:eastAsiaTheme="minorEastAsia" w:cstheme="minorBidi"/>
          <w:smallCaps w:val="0"/>
          <w:sz w:val="21"/>
          <w:szCs w:val="22"/>
        </w:rPr>
      </w:pPr>
      <w:r>
        <w:rPr>
          <w:rFonts w:ascii="黑体" w:hAnsi="黑体" w:eastAsia="黑体"/>
          <w:bCs/>
        </w:rPr>
        <w:t>一、</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入支出决算总体情况说明</w:t>
      </w:r>
      <w:r>
        <w:tab/>
      </w:r>
      <w:r>
        <w:fldChar w:fldCharType="begin"/>
      </w:r>
      <w:r>
        <w:instrText xml:space="preserve"> PAGEREF _Toc79163860 \h </w:instrText>
      </w:r>
      <w:r>
        <w:fldChar w:fldCharType="separate"/>
      </w:r>
      <w:r>
        <w:t>8</w:t>
      </w:r>
      <w:r>
        <w:fldChar w:fldCharType="end"/>
      </w:r>
    </w:p>
    <w:p>
      <w:pPr>
        <w:pStyle w:val="17"/>
        <w:tabs>
          <w:tab w:val="left" w:pos="840"/>
          <w:tab w:val="right" w:leader="dot" w:pos="8296"/>
        </w:tabs>
        <w:rPr>
          <w:rFonts w:hAnsiTheme="minorHAnsi" w:eastAsiaTheme="minorEastAsia" w:cstheme="minorBidi"/>
          <w:smallCaps w:val="0"/>
          <w:sz w:val="21"/>
          <w:szCs w:val="22"/>
        </w:rPr>
      </w:pPr>
      <w:r>
        <w:rPr>
          <w:rFonts w:ascii="黑体" w:hAnsi="黑体" w:eastAsia="黑体"/>
          <w:bCs/>
        </w:rPr>
        <w:t>二、</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入决算情况说明</w:t>
      </w:r>
      <w:r>
        <w:tab/>
      </w:r>
      <w:r>
        <w:fldChar w:fldCharType="begin"/>
      </w:r>
      <w:r>
        <w:instrText xml:space="preserve"> PAGEREF _Toc79163861 \h </w:instrText>
      </w:r>
      <w:r>
        <w:fldChar w:fldCharType="separate"/>
      </w:r>
      <w:r>
        <w:t>8</w:t>
      </w:r>
      <w:r>
        <w:fldChar w:fldCharType="end"/>
      </w:r>
    </w:p>
    <w:p>
      <w:pPr>
        <w:pStyle w:val="17"/>
        <w:tabs>
          <w:tab w:val="left" w:pos="840"/>
          <w:tab w:val="right" w:leader="dot" w:pos="8296"/>
        </w:tabs>
        <w:rPr>
          <w:rFonts w:hAnsiTheme="minorHAnsi" w:eastAsiaTheme="minorEastAsia" w:cstheme="minorBidi"/>
          <w:smallCaps w:val="0"/>
          <w:sz w:val="21"/>
          <w:szCs w:val="22"/>
        </w:rPr>
      </w:pPr>
      <w:r>
        <w:rPr>
          <w:rFonts w:ascii="黑体" w:hAnsi="黑体" w:eastAsia="黑体"/>
          <w:bCs/>
        </w:rPr>
        <w:t>三、</w:t>
      </w:r>
      <w:r>
        <w:rPr>
          <w:rFonts w:hAnsiTheme="minorHAnsi" w:eastAsiaTheme="minorEastAsia" w:cstheme="minorBidi"/>
          <w:smallCaps w:val="0"/>
          <w:sz w:val="21"/>
          <w:szCs w:val="22"/>
        </w:rPr>
        <w:tab/>
      </w:r>
      <w:r>
        <w:rPr>
          <w:rFonts w:ascii="黑体" w:hAnsi="黑体" w:eastAsia="黑体"/>
          <w:color w:val="000000"/>
        </w:rPr>
        <w:t>支</w:t>
      </w:r>
      <w:r>
        <w:rPr>
          <w:rFonts w:ascii="黑体" w:hAnsi="黑体" w:eastAsia="黑体"/>
          <w:bCs/>
        </w:rPr>
        <w:t>出决算情况说明</w:t>
      </w:r>
      <w:r>
        <w:tab/>
      </w:r>
      <w:r>
        <w:fldChar w:fldCharType="begin"/>
      </w:r>
      <w:r>
        <w:instrText xml:space="preserve"> PAGEREF _Toc79163862 \h </w:instrText>
      </w:r>
      <w:r>
        <w:fldChar w:fldCharType="separate"/>
      </w:r>
      <w:r>
        <w:t>9</w:t>
      </w:r>
      <w:r>
        <w:fldChar w:fldCharType="end"/>
      </w:r>
    </w:p>
    <w:p>
      <w:pPr>
        <w:pStyle w:val="17"/>
        <w:tabs>
          <w:tab w:val="right" w:leader="dot" w:pos="8296"/>
        </w:tabs>
        <w:rPr>
          <w:rFonts w:hAnsiTheme="minorHAnsi" w:eastAsiaTheme="minorEastAsia" w:cstheme="minorBidi"/>
          <w:smallCaps w:val="0"/>
          <w:sz w:val="21"/>
          <w:szCs w:val="22"/>
        </w:rPr>
      </w:pPr>
      <w:r>
        <w:rPr>
          <w:rFonts w:ascii="黑体" w:hAnsi="黑体" w:eastAsia="黑体"/>
          <w:color w:val="000000"/>
        </w:rPr>
        <w:t>四、财</w:t>
      </w:r>
      <w:r>
        <w:rPr>
          <w:rFonts w:ascii="黑体" w:hAnsi="黑体" w:eastAsia="黑体"/>
          <w:bCs/>
        </w:rPr>
        <w:t>政拨款收入支出决算总体情况说明</w:t>
      </w:r>
      <w:r>
        <w:tab/>
      </w:r>
      <w:r>
        <w:fldChar w:fldCharType="begin"/>
      </w:r>
      <w:r>
        <w:instrText xml:space="preserve"> PAGEREF _Toc79163863 \h </w:instrText>
      </w:r>
      <w:r>
        <w:fldChar w:fldCharType="separate"/>
      </w:r>
      <w:r>
        <w:t>10</w:t>
      </w:r>
      <w:r>
        <w:fldChar w:fldCharType="end"/>
      </w:r>
    </w:p>
    <w:p>
      <w:pPr>
        <w:pStyle w:val="17"/>
        <w:tabs>
          <w:tab w:val="right" w:leader="dot" w:pos="8296"/>
        </w:tabs>
        <w:rPr>
          <w:rFonts w:hAnsiTheme="minorHAnsi" w:eastAsiaTheme="minorEastAsia" w:cstheme="minorBidi"/>
          <w:smallCaps w:val="0"/>
          <w:sz w:val="21"/>
          <w:szCs w:val="22"/>
        </w:rPr>
      </w:pPr>
      <w:r>
        <w:rPr>
          <w:rFonts w:ascii="黑体" w:hAnsi="黑体" w:eastAsia="黑体"/>
          <w:color w:val="000000"/>
        </w:rPr>
        <w:t>五、</w:t>
      </w:r>
      <w:r>
        <w:rPr>
          <w:rFonts w:ascii="黑体" w:hAnsi="黑体" w:eastAsia="黑体"/>
          <w:b/>
          <w:color w:val="000000"/>
        </w:rPr>
        <w:t>一</w:t>
      </w:r>
      <w:r>
        <w:rPr>
          <w:rFonts w:ascii="黑体" w:hAnsi="黑体" w:eastAsia="黑体"/>
          <w:bCs/>
        </w:rPr>
        <w:t>般公共预算财政拨款支出决算情况说明</w:t>
      </w:r>
      <w:r>
        <w:tab/>
      </w:r>
      <w:r>
        <w:fldChar w:fldCharType="begin"/>
      </w:r>
      <w:r>
        <w:instrText xml:space="preserve"> PAGEREF _Toc79163864 \h </w:instrText>
      </w:r>
      <w:r>
        <w:fldChar w:fldCharType="separate"/>
      </w:r>
      <w:r>
        <w:t>11</w:t>
      </w:r>
      <w:r>
        <w:fldChar w:fldCharType="end"/>
      </w:r>
    </w:p>
    <w:p>
      <w:pPr>
        <w:pStyle w:val="9"/>
        <w:tabs>
          <w:tab w:val="right" w:leader="dot" w:pos="8296"/>
        </w:tabs>
        <w:rPr>
          <w:rFonts w:hAnsiTheme="minorHAnsi" w:eastAsiaTheme="minorEastAsia" w:cstheme="minorBidi"/>
          <w:i w:val="0"/>
          <w:iCs w:val="0"/>
          <w:sz w:val="21"/>
          <w:szCs w:val="22"/>
        </w:rPr>
      </w:pPr>
      <w:r>
        <w:rPr>
          <w:rFonts w:ascii="仿宋" w:hAnsi="仿宋" w:eastAsia="仿宋"/>
          <w:b/>
          <w:color w:val="000000"/>
        </w:rPr>
        <w:t>（一）一般公共预算财政拨款支出决算总体情况</w:t>
      </w:r>
      <w:r>
        <w:tab/>
      </w:r>
      <w:r>
        <w:fldChar w:fldCharType="begin"/>
      </w:r>
      <w:r>
        <w:instrText xml:space="preserve"> PAGEREF _Toc79163865 \h </w:instrText>
      </w:r>
      <w:r>
        <w:fldChar w:fldCharType="separate"/>
      </w:r>
      <w:r>
        <w:t>11</w:t>
      </w:r>
      <w:r>
        <w:fldChar w:fldCharType="end"/>
      </w:r>
    </w:p>
    <w:p>
      <w:pPr>
        <w:pStyle w:val="9"/>
        <w:tabs>
          <w:tab w:val="right" w:leader="dot" w:pos="8296"/>
        </w:tabs>
        <w:rPr>
          <w:rFonts w:hAnsiTheme="minorHAnsi" w:eastAsiaTheme="minorEastAsia" w:cstheme="minorBidi"/>
          <w:i w:val="0"/>
          <w:iCs w:val="0"/>
          <w:sz w:val="21"/>
          <w:szCs w:val="22"/>
        </w:rPr>
      </w:pPr>
      <w:r>
        <w:rPr>
          <w:rFonts w:ascii="仿宋" w:hAnsi="仿宋" w:eastAsia="仿宋"/>
          <w:b/>
          <w:color w:val="000000"/>
        </w:rPr>
        <w:t>（二）一般公共预算财政拨款支出决算结构情况</w:t>
      </w:r>
      <w:r>
        <w:tab/>
      </w:r>
      <w:r>
        <w:fldChar w:fldCharType="begin"/>
      </w:r>
      <w:r>
        <w:instrText xml:space="preserve"> PAGEREF _Toc79163866 \h </w:instrText>
      </w:r>
      <w:r>
        <w:fldChar w:fldCharType="separate"/>
      </w:r>
      <w:r>
        <w:t>12</w:t>
      </w:r>
      <w:r>
        <w:fldChar w:fldCharType="end"/>
      </w:r>
    </w:p>
    <w:p>
      <w:pPr>
        <w:pStyle w:val="9"/>
        <w:tabs>
          <w:tab w:val="right" w:leader="dot" w:pos="8296"/>
        </w:tabs>
        <w:rPr>
          <w:rFonts w:hAnsiTheme="minorHAnsi" w:eastAsiaTheme="minorEastAsia" w:cstheme="minorBidi"/>
          <w:i w:val="0"/>
          <w:iCs w:val="0"/>
          <w:sz w:val="21"/>
          <w:szCs w:val="22"/>
        </w:rPr>
      </w:pPr>
      <w:r>
        <w:rPr>
          <w:rFonts w:ascii="仿宋" w:hAnsi="仿宋" w:eastAsia="仿宋"/>
          <w:b/>
          <w:color w:val="000000"/>
        </w:rPr>
        <w:t>（三）一般公共预算财政拨款支出决算具体情况</w:t>
      </w:r>
      <w:r>
        <w:tab/>
      </w:r>
      <w:r>
        <w:fldChar w:fldCharType="begin"/>
      </w:r>
      <w:r>
        <w:instrText xml:space="preserve"> PAGEREF _Toc79163867 \h </w:instrText>
      </w:r>
      <w:r>
        <w:fldChar w:fldCharType="separate"/>
      </w:r>
      <w:r>
        <w:t>13</w:t>
      </w:r>
      <w:r>
        <w:fldChar w:fldCharType="end"/>
      </w:r>
    </w:p>
    <w:p>
      <w:pPr>
        <w:pStyle w:val="17"/>
        <w:tabs>
          <w:tab w:val="right" w:leader="dot" w:pos="8296"/>
        </w:tabs>
        <w:rPr>
          <w:rFonts w:hAnsiTheme="minorHAnsi" w:eastAsiaTheme="minorEastAsia" w:cstheme="minorBidi"/>
          <w:smallCaps w:val="0"/>
          <w:sz w:val="21"/>
          <w:szCs w:val="22"/>
        </w:rPr>
      </w:pPr>
      <w:r>
        <w:rPr>
          <w:rFonts w:ascii="黑体" w:eastAsia="黑体"/>
          <w:color w:val="000000"/>
        </w:rPr>
        <w:t>六</w:t>
      </w:r>
      <w:r>
        <w:rPr>
          <w:rFonts w:ascii="黑体" w:eastAsia="黑体"/>
          <w:b/>
          <w:color w:val="000000"/>
        </w:rPr>
        <w:t>、</w:t>
      </w:r>
      <w:r>
        <w:rPr>
          <w:rFonts w:ascii="黑体" w:hAnsi="黑体" w:eastAsia="黑体"/>
          <w:b/>
          <w:color w:val="000000"/>
        </w:rPr>
        <w:t>一</w:t>
      </w:r>
      <w:r>
        <w:rPr>
          <w:rFonts w:ascii="黑体" w:hAnsi="黑体" w:eastAsia="黑体"/>
          <w:bCs/>
        </w:rPr>
        <w:t>般公共预算财政拨款基本支出决算情况说明</w:t>
      </w:r>
      <w:r>
        <w:tab/>
      </w:r>
      <w:r>
        <w:fldChar w:fldCharType="begin"/>
      </w:r>
      <w:r>
        <w:instrText xml:space="preserve"> PAGEREF _Toc79163868 \h </w:instrText>
      </w:r>
      <w:r>
        <w:fldChar w:fldCharType="separate"/>
      </w:r>
      <w:r>
        <w:t>14</w:t>
      </w:r>
      <w:r>
        <w:fldChar w:fldCharType="end"/>
      </w:r>
    </w:p>
    <w:p>
      <w:pPr>
        <w:pStyle w:val="17"/>
        <w:tabs>
          <w:tab w:val="right" w:leader="dot" w:pos="8296"/>
        </w:tabs>
        <w:rPr>
          <w:rFonts w:hAnsiTheme="minorHAnsi" w:eastAsiaTheme="minorEastAsia" w:cstheme="minorBidi"/>
          <w:smallCaps w:val="0"/>
          <w:sz w:val="21"/>
          <w:szCs w:val="22"/>
        </w:rPr>
      </w:pPr>
      <w:r>
        <w:rPr>
          <w:rFonts w:ascii="黑体" w:eastAsia="黑体"/>
          <w:color w:val="000000"/>
        </w:rPr>
        <w:t>七、</w:t>
      </w:r>
      <w:r>
        <w:rPr>
          <w:rFonts w:ascii="黑体" w:hAnsi="黑体" w:eastAsia="黑体"/>
          <w:b/>
          <w:bCs/>
        </w:rPr>
        <w:t>“</w:t>
      </w:r>
      <w:r>
        <w:rPr>
          <w:rFonts w:ascii="黑体" w:hAnsi="黑体" w:eastAsia="黑体"/>
          <w:bCs/>
        </w:rPr>
        <w:t>三公”经费财政拨款支出决算情况说明</w:t>
      </w:r>
      <w:r>
        <w:tab/>
      </w:r>
      <w:r>
        <w:fldChar w:fldCharType="begin"/>
      </w:r>
      <w:r>
        <w:instrText xml:space="preserve"> PAGEREF _Toc79163869 \h </w:instrText>
      </w:r>
      <w:r>
        <w:fldChar w:fldCharType="separate"/>
      </w:r>
      <w:r>
        <w:t>15</w:t>
      </w:r>
      <w:r>
        <w:fldChar w:fldCharType="end"/>
      </w:r>
    </w:p>
    <w:p>
      <w:pPr>
        <w:pStyle w:val="9"/>
        <w:tabs>
          <w:tab w:val="right" w:leader="dot" w:pos="8296"/>
        </w:tabs>
        <w:rPr>
          <w:rFonts w:hAnsiTheme="minorHAnsi" w:eastAsiaTheme="minorEastAsia" w:cstheme="minorBidi"/>
          <w:i w:val="0"/>
          <w:iCs w:val="0"/>
          <w:sz w:val="21"/>
          <w:szCs w:val="22"/>
        </w:rPr>
      </w:pPr>
      <w:r>
        <w:rPr>
          <w:rFonts w:ascii="仿宋" w:hAnsi="仿宋" w:eastAsia="仿宋"/>
          <w:b/>
          <w:color w:val="000000"/>
        </w:rPr>
        <w:t>（一）“三公”经费财政拨款支出决算总体情况说明</w:t>
      </w:r>
      <w:r>
        <w:tab/>
      </w:r>
      <w:r>
        <w:fldChar w:fldCharType="begin"/>
      </w:r>
      <w:r>
        <w:instrText xml:space="preserve"> PAGEREF _Toc79163870 \h </w:instrText>
      </w:r>
      <w:r>
        <w:fldChar w:fldCharType="separate"/>
      </w:r>
      <w:r>
        <w:t>15</w:t>
      </w:r>
      <w:r>
        <w:fldChar w:fldCharType="end"/>
      </w:r>
    </w:p>
    <w:p>
      <w:pPr>
        <w:pStyle w:val="9"/>
        <w:tabs>
          <w:tab w:val="right" w:leader="dot" w:pos="8296"/>
        </w:tabs>
        <w:rPr>
          <w:rFonts w:hAnsiTheme="minorHAnsi" w:eastAsiaTheme="minorEastAsia" w:cstheme="minorBidi"/>
          <w:i w:val="0"/>
          <w:iCs w:val="0"/>
          <w:sz w:val="21"/>
          <w:szCs w:val="22"/>
        </w:rPr>
      </w:pPr>
      <w:r>
        <w:rPr>
          <w:rFonts w:ascii="仿宋" w:hAnsi="仿宋" w:eastAsia="仿宋"/>
          <w:b/>
          <w:color w:val="000000"/>
        </w:rPr>
        <w:t>（二）“三公”经费财政拨款支出决算具体情况说明</w:t>
      </w:r>
      <w:r>
        <w:tab/>
      </w:r>
      <w:r>
        <w:fldChar w:fldCharType="begin"/>
      </w:r>
      <w:r>
        <w:instrText xml:space="preserve"> PAGEREF _Toc79163871 \h </w:instrText>
      </w:r>
      <w:r>
        <w:fldChar w:fldCharType="separate"/>
      </w:r>
      <w:r>
        <w:t>16</w:t>
      </w:r>
      <w:r>
        <w:fldChar w:fldCharType="end"/>
      </w:r>
    </w:p>
    <w:p>
      <w:pPr>
        <w:pStyle w:val="17"/>
        <w:tabs>
          <w:tab w:val="right" w:leader="dot" w:pos="8296"/>
        </w:tabs>
        <w:rPr>
          <w:rFonts w:hAnsiTheme="minorHAnsi" w:eastAsiaTheme="minorEastAsia" w:cstheme="minorBidi"/>
          <w:smallCaps w:val="0"/>
          <w:sz w:val="21"/>
          <w:szCs w:val="22"/>
        </w:rPr>
      </w:pPr>
      <w:r>
        <w:rPr>
          <w:rFonts w:ascii="黑体" w:eastAsia="黑体"/>
          <w:color w:val="000000"/>
        </w:rPr>
        <w:t>八、</w:t>
      </w:r>
      <w:r>
        <w:rPr>
          <w:rFonts w:ascii="黑体" w:hAnsi="黑体" w:eastAsia="黑体"/>
          <w:bCs/>
        </w:rPr>
        <w:t>政府性基金预算支出决算情况说明</w:t>
      </w:r>
      <w:r>
        <w:tab/>
      </w:r>
      <w:r>
        <w:fldChar w:fldCharType="begin"/>
      </w:r>
      <w:r>
        <w:instrText xml:space="preserve"> PAGEREF _Toc79163872 \h </w:instrText>
      </w:r>
      <w:r>
        <w:fldChar w:fldCharType="separate"/>
      </w:r>
      <w:r>
        <w:t>17</w:t>
      </w:r>
      <w:r>
        <w:fldChar w:fldCharType="end"/>
      </w:r>
    </w:p>
    <w:p>
      <w:pPr>
        <w:pStyle w:val="17"/>
        <w:tabs>
          <w:tab w:val="right" w:leader="dot" w:pos="8296"/>
        </w:tabs>
        <w:rPr>
          <w:rFonts w:hAnsiTheme="minorHAnsi" w:eastAsiaTheme="minorEastAsia" w:cstheme="minorBidi"/>
          <w:smallCaps w:val="0"/>
          <w:sz w:val="21"/>
          <w:szCs w:val="22"/>
        </w:rPr>
      </w:pPr>
      <w:r>
        <w:rPr>
          <w:rFonts w:ascii="黑体" w:hAnsi="黑体" w:eastAsia="黑体"/>
          <w:bCs/>
        </w:rPr>
        <w:t>九、国有资本经营预算支出决算情况说明</w:t>
      </w:r>
      <w:r>
        <w:tab/>
      </w:r>
      <w:r>
        <w:fldChar w:fldCharType="begin"/>
      </w:r>
      <w:r>
        <w:instrText xml:space="preserve"> PAGEREF _Toc79163873 \h </w:instrText>
      </w:r>
      <w:r>
        <w:fldChar w:fldCharType="separate"/>
      </w:r>
      <w:r>
        <w:t>17</w:t>
      </w:r>
      <w:r>
        <w:fldChar w:fldCharType="end"/>
      </w:r>
    </w:p>
    <w:p>
      <w:pPr>
        <w:pStyle w:val="17"/>
        <w:tabs>
          <w:tab w:val="right" w:leader="dot" w:pos="8296"/>
        </w:tabs>
        <w:rPr>
          <w:rFonts w:hAnsiTheme="minorHAnsi" w:eastAsiaTheme="minorEastAsia" w:cstheme="minorBidi"/>
          <w:smallCaps w:val="0"/>
          <w:sz w:val="21"/>
          <w:szCs w:val="22"/>
        </w:rPr>
      </w:pPr>
      <w:r>
        <w:rPr>
          <w:rFonts w:ascii="黑体" w:hAnsi="黑体" w:eastAsia="黑体"/>
          <w:color w:val="000000"/>
        </w:rPr>
        <w:t>十</w:t>
      </w:r>
      <w:r>
        <w:rPr>
          <w:rFonts w:ascii="黑体" w:hAnsi="黑体" w:eastAsia="黑体"/>
          <w:b/>
          <w:bCs/>
        </w:rPr>
        <w:t>、</w:t>
      </w:r>
      <w:r>
        <w:rPr>
          <w:rFonts w:ascii="黑体" w:hAnsi="黑体" w:eastAsia="黑体"/>
          <w:bCs/>
        </w:rPr>
        <w:t>其他重要事项的情况说明</w:t>
      </w:r>
      <w:r>
        <w:tab/>
      </w:r>
      <w:r>
        <w:fldChar w:fldCharType="begin"/>
      </w:r>
      <w:r>
        <w:instrText xml:space="preserve"> PAGEREF _Toc79163874 \h </w:instrText>
      </w:r>
      <w:r>
        <w:fldChar w:fldCharType="separate"/>
      </w:r>
      <w:r>
        <w:t>17</w:t>
      </w:r>
      <w:r>
        <w:fldChar w:fldCharType="end"/>
      </w:r>
    </w:p>
    <w:p>
      <w:pPr>
        <w:pStyle w:val="9"/>
        <w:tabs>
          <w:tab w:val="right" w:leader="dot" w:pos="8296"/>
        </w:tabs>
        <w:rPr>
          <w:rFonts w:hAnsiTheme="minorHAnsi" w:eastAsiaTheme="minorEastAsia" w:cstheme="minorBidi"/>
          <w:i w:val="0"/>
          <w:iCs w:val="0"/>
          <w:sz w:val="21"/>
          <w:szCs w:val="22"/>
        </w:rPr>
      </w:pPr>
      <w:r>
        <w:rPr>
          <w:rFonts w:ascii="仿宋" w:hAnsi="仿宋" w:eastAsia="仿宋"/>
          <w:b/>
          <w:color w:val="000000"/>
        </w:rPr>
        <w:t>（一）机关运行经费支出情况</w:t>
      </w:r>
      <w:r>
        <w:tab/>
      </w:r>
      <w:r>
        <w:fldChar w:fldCharType="begin"/>
      </w:r>
      <w:r>
        <w:instrText xml:space="preserve"> PAGEREF _Toc79163875 \h </w:instrText>
      </w:r>
      <w:r>
        <w:fldChar w:fldCharType="separate"/>
      </w:r>
      <w:r>
        <w:t>17</w:t>
      </w:r>
      <w:r>
        <w:fldChar w:fldCharType="end"/>
      </w:r>
    </w:p>
    <w:p>
      <w:pPr>
        <w:pStyle w:val="9"/>
        <w:tabs>
          <w:tab w:val="right" w:leader="dot" w:pos="8296"/>
        </w:tabs>
        <w:rPr>
          <w:rFonts w:hAnsiTheme="minorHAnsi" w:eastAsiaTheme="minorEastAsia" w:cstheme="minorBidi"/>
          <w:i w:val="0"/>
          <w:iCs w:val="0"/>
          <w:sz w:val="21"/>
          <w:szCs w:val="22"/>
        </w:rPr>
      </w:pPr>
      <w:r>
        <w:rPr>
          <w:rFonts w:ascii="仿宋" w:hAnsi="仿宋" w:eastAsia="仿宋"/>
          <w:b/>
          <w:color w:val="000000"/>
        </w:rPr>
        <w:t>（二）政府采购支出情况</w:t>
      </w:r>
      <w:r>
        <w:tab/>
      </w:r>
      <w:r>
        <w:fldChar w:fldCharType="begin"/>
      </w:r>
      <w:r>
        <w:instrText xml:space="preserve"> PAGEREF _Toc79163876 \h </w:instrText>
      </w:r>
      <w:r>
        <w:fldChar w:fldCharType="separate"/>
      </w:r>
      <w:r>
        <w:t>17</w:t>
      </w:r>
      <w:r>
        <w:fldChar w:fldCharType="end"/>
      </w:r>
    </w:p>
    <w:p>
      <w:pPr>
        <w:pStyle w:val="9"/>
        <w:tabs>
          <w:tab w:val="right" w:leader="dot" w:pos="8296"/>
        </w:tabs>
        <w:rPr>
          <w:rFonts w:hAnsiTheme="minorHAnsi" w:eastAsiaTheme="minorEastAsia" w:cstheme="minorBidi"/>
          <w:i w:val="0"/>
          <w:iCs w:val="0"/>
          <w:sz w:val="21"/>
          <w:szCs w:val="22"/>
        </w:rPr>
      </w:pPr>
      <w:r>
        <w:rPr>
          <w:rFonts w:ascii="仿宋" w:hAnsi="仿宋" w:eastAsia="仿宋"/>
          <w:b/>
          <w:color w:val="000000"/>
        </w:rPr>
        <w:t>（三）国有资产占有使用情况</w:t>
      </w:r>
      <w:r>
        <w:tab/>
      </w:r>
      <w:r>
        <w:fldChar w:fldCharType="begin"/>
      </w:r>
      <w:r>
        <w:instrText xml:space="preserve"> PAGEREF _Toc79163877 \h </w:instrText>
      </w:r>
      <w:r>
        <w:fldChar w:fldCharType="separate"/>
      </w:r>
      <w:r>
        <w:t>18</w:t>
      </w:r>
      <w:r>
        <w:fldChar w:fldCharType="end"/>
      </w:r>
    </w:p>
    <w:p>
      <w:pPr>
        <w:pStyle w:val="9"/>
        <w:tabs>
          <w:tab w:val="right" w:leader="dot" w:pos="8296"/>
        </w:tabs>
        <w:rPr>
          <w:rFonts w:hAnsiTheme="minorHAnsi" w:eastAsiaTheme="minorEastAsia" w:cstheme="minorBidi"/>
          <w:i w:val="0"/>
          <w:iCs w:val="0"/>
          <w:sz w:val="21"/>
          <w:szCs w:val="22"/>
        </w:rPr>
      </w:pPr>
      <w:r>
        <w:rPr>
          <w:rFonts w:ascii="仿宋" w:hAnsi="仿宋" w:eastAsia="仿宋"/>
          <w:b/>
          <w:color w:val="000000"/>
        </w:rPr>
        <w:t>（四）预算绩效管理情况。</w:t>
      </w:r>
      <w:r>
        <w:tab/>
      </w:r>
      <w:r>
        <w:fldChar w:fldCharType="begin"/>
      </w:r>
      <w:r>
        <w:instrText xml:space="preserve"> PAGEREF _Toc79163878 \h </w:instrText>
      </w:r>
      <w:r>
        <w:fldChar w:fldCharType="separate"/>
      </w:r>
      <w:r>
        <w:t>18</w:t>
      </w:r>
      <w:r>
        <w:fldChar w:fldCharType="end"/>
      </w:r>
    </w:p>
    <w:p>
      <w:pPr>
        <w:pStyle w:val="14"/>
        <w:tabs>
          <w:tab w:val="right" w:leader="dot" w:pos="8296"/>
        </w:tabs>
        <w:rPr>
          <w:rFonts w:hint="eastAsia" w:hAnsiTheme="minorHAnsi" w:eastAsiaTheme="minorHAnsi" w:cstheme="minorBidi"/>
          <w:b w:val="0"/>
          <w:bCs w:val="0"/>
          <w:caps w:val="0"/>
          <w:sz w:val="21"/>
          <w:szCs w:val="22"/>
          <w:lang w:eastAsia="zh-CN"/>
        </w:rPr>
      </w:pPr>
      <w:r>
        <w:rPr>
          <w:rFonts w:ascii="黑体" w:hAnsi="黑体" w:eastAsia="黑体"/>
          <w:kern w:val="44"/>
        </w:rPr>
        <w:t>第三部分</w:t>
      </w:r>
      <w:r>
        <w:rPr>
          <w:rFonts w:ascii="黑体" w:hAnsi="黑体" w:eastAsia="黑体"/>
          <w:color w:val="000000"/>
        </w:rPr>
        <w:t xml:space="preserve"> 名</w:t>
      </w:r>
      <w:r>
        <w:rPr>
          <w:rFonts w:ascii="黑体" w:hAnsi="黑体" w:eastAsia="黑体"/>
          <w:kern w:val="44"/>
        </w:rPr>
        <w:t>词解释</w:t>
      </w:r>
      <w:r>
        <w:tab/>
      </w:r>
      <w:r>
        <w:rPr>
          <w:rFonts w:hint="eastAsia"/>
          <w:lang w:val="en-US" w:eastAsia="zh-CN"/>
        </w:rPr>
        <w:t>28</w:t>
      </w:r>
    </w:p>
    <w:p>
      <w:pPr>
        <w:pStyle w:val="14"/>
        <w:tabs>
          <w:tab w:val="right" w:leader="dot" w:pos="8296"/>
        </w:tabs>
        <w:rPr>
          <w:rFonts w:hint="default" w:hAnsiTheme="minorHAnsi" w:eastAsiaTheme="minorHAnsi" w:cstheme="minorBidi"/>
          <w:b w:val="0"/>
          <w:bCs w:val="0"/>
          <w:caps w:val="0"/>
          <w:sz w:val="21"/>
          <w:szCs w:val="22"/>
          <w:lang w:val="en-US" w:eastAsia="zh-CN"/>
        </w:rPr>
      </w:pPr>
      <w:r>
        <w:rPr>
          <w:rFonts w:ascii="黑体" w:hAnsi="黑体" w:eastAsia="黑体"/>
          <w:color w:val="000000"/>
        </w:rPr>
        <w:t>第</w:t>
      </w:r>
      <w:r>
        <w:rPr>
          <w:rFonts w:ascii="黑体" w:hAnsi="黑体" w:eastAsia="黑体"/>
          <w:kern w:val="44"/>
        </w:rPr>
        <w:t>四部分 附件</w:t>
      </w:r>
      <w:r>
        <w:tab/>
      </w:r>
      <w:r>
        <w:rPr>
          <w:rFonts w:hint="eastAsia"/>
          <w:lang w:val="en-US" w:eastAsia="zh-CN"/>
        </w:rPr>
        <w:t>31</w:t>
      </w:r>
    </w:p>
    <w:p>
      <w:pPr>
        <w:pStyle w:val="14"/>
        <w:tabs>
          <w:tab w:val="right" w:leader="dot" w:pos="8296"/>
        </w:tabs>
        <w:rPr>
          <w:rFonts w:hint="default" w:hAnsiTheme="minorHAnsi" w:eastAsiaTheme="minorHAnsi" w:cstheme="minorBidi"/>
          <w:b w:val="0"/>
          <w:bCs w:val="0"/>
          <w:caps w:val="0"/>
          <w:sz w:val="21"/>
          <w:szCs w:val="22"/>
          <w:lang w:val="en-US" w:eastAsia="zh-CN"/>
        </w:rPr>
      </w:pPr>
      <w:r>
        <w:rPr>
          <w:rFonts w:ascii="黑体" w:hAnsi="黑体" w:eastAsia="黑体"/>
          <w:color w:val="000000"/>
        </w:rPr>
        <w:t>第</w:t>
      </w:r>
      <w:r>
        <w:rPr>
          <w:rFonts w:ascii="黑体" w:hAnsi="黑体" w:eastAsia="黑体"/>
          <w:kern w:val="44"/>
        </w:rPr>
        <w:t>五部分 附表</w:t>
      </w:r>
      <w:r>
        <w:tab/>
      </w:r>
      <w:r>
        <w:rPr>
          <w:rFonts w:hint="eastAsia"/>
          <w:lang w:val="en-US" w:eastAsia="zh-CN"/>
        </w:rPr>
        <w:t>35</w:t>
      </w:r>
    </w:p>
    <w:p>
      <w:pPr>
        <w:pStyle w:val="17"/>
        <w:tabs>
          <w:tab w:val="right" w:leader="dot" w:pos="8296"/>
        </w:tabs>
        <w:rPr>
          <w:rFonts w:hint="default" w:hAnsiTheme="minorHAnsi" w:eastAsiaTheme="minorHAnsi" w:cstheme="minorBidi"/>
          <w:smallCaps w:val="0"/>
          <w:sz w:val="21"/>
          <w:szCs w:val="22"/>
          <w:lang w:val="en-US" w:eastAsia="zh-CN"/>
        </w:rPr>
      </w:pPr>
      <w:r>
        <w:rPr>
          <w:rFonts w:ascii="仿宋" w:hAnsi="仿宋" w:eastAsia="仿宋"/>
          <w:color w:val="000000"/>
        </w:rPr>
        <w:t>一、收</w:t>
      </w:r>
      <w:r>
        <w:rPr>
          <w:rFonts w:ascii="仿宋" w:hAnsi="仿宋" w:eastAsia="仿宋"/>
        </w:rPr>
        <w:t>入支出决算总表</w:t>
      </w:r>
      <w:r>
        <w:tab/>
      </w:r>
      <w:r>
        <w:rPr>
          <w:rFonts w:hint="eastAsia"/>
          <w:lang w:val="en-US" w:eastAsia="zh-CN"/>
        </w:rPr>
        <w:t>35</w:t>
      </w:r>
    </w:p>
    <w:p>
      <w:pPr>
        <w:pStyle w:val="17"/>
        <w:tabs>
          <w:tab w:val="right" w:leader="dot" w:pos="8296"/>
        </w:tabs>
        <w:rPr>
          <w:rFonts w:hint="default" w:hAnsiTheme="minorHAnsi" w:eastAsiaTheme="minorHAnsi" w:cstheme="minorBidi"/>
          <w:smallCaps w:val="0"/>
          <w:sz w:val="21"/>
          <w:szCs w:val="22"/>
          <w:lang w:val="en-US" w:eastAsia="zh-CN"/>
        </w:rPr>
      </w:pPr>
      <w:r>
        <w:rPr>
          <w:rFonts w:ascii="仿宋" w:hAnsi="仿宋" w:eastAsia="仿宋"/>
          <w:color w:val="000000"/>
        </w:rPr>
        <w:t>二、收</w:t>
      </w:r>
      <w:r>
        <w:rPr>
          <w:rFonts w:ascii="仿宋" w:hAnsi="仿宋" w:eastAsia="仿宋"/>
        </w:rPr>
        <w:t>入决算表</w:t>
      </w:r>
      <w:r>
        <w:tab/>
      </w:r>
      <w:r>
        <w:rPr>
          <w:rFonts w:hint="eastAsia"/>
          <w:lang w:val="en-US" w:eastAsia="zh-CN"/>
        </w:rPr>
        <w:t>35</w:t>
      </w:r>
    </w:p>
    <w:p>
      <w:pPr>
        <w:pStyle w:val="17"/>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三、</w:t>
      </w:r>
      <w:r>
        <w:rPr>
          <w:rFonts w:ascii="仿宋" w:hAnsi="仿宋" w:eastAsia="仿宋"/>
          <w:color w:val="000000"/>
        </w:rPr>
        <w:t>支</w:t>
      </w:r>
      <w:r>
        <w:rPr>
          <w:rFonts w:ascii="仿宋" w:hAnsi="仿宋" w:eastAsia="仿宋"/>
        </w:rPr>
        <w:t>出决算表</w:t>
      </w:r>
      <w:r>
        <w:tab/>
      </w:r>
      <w:r>
        <w:rPr>
          <w:rFonts w:hint="eastAsia"/>
          <w:lang w:val="en-US" w:eastAsia="zh-CN"/>
        </w:rPr>
        <w:t>35</w:t>
      </w:r>
    </w:p>
    <w:p>
      <w:pPr>
        <w:pStyle w:val="17"/>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四、</w:t>
      </w:r>
      <w:r>
        <w:rPr>
          <w:rFonts w:ascii="仿宋" w:hAnsi="仿宋" w:eastAsia="仿宋"/>
          <w:color w:val="000000"/>
        </w:rPr>
        <w:t>财</w:t>
      </w:r>
      <w:r>
        <w:rPr>
          <w:rFonts w:ascii="仿宋" w:hAnsi="仿宋" w:eastAsia="仿宋"/>
        </w:rPr>
        <w:t>政拨款收入支出决算总表</w:t>
      </w:r>
      <w:r>
        <w:tab/>
      </w:r>
      <w:r>
        <w:rPr>
          <w:rFonts w:hint="eastAsia"/>
          <w:lang w:val="en-US" w:eastAsia="zh-CN"/>
        </w:rPr>
        <w:t>35</w:t>
      </w:r>
    </w:p>
    <w:p>
      <w:pPr>
        <w:pStyle w:val="17"/>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五、</w:t>
      </w:r>
      <w:r>
        <w:rPr>
          <w:rFonts w:ascii="仿宋" w:hAnsi="仿宋" w:eastAsia="仿宋"/>
          <w:color w:val="000000"/>
        </w:rPr>
        <w:t>财</w:t>
      </w:r>
      <w:r>
        <w:rPr>
          <w:rFonts w:ascii="仿宋" w:hAnsi="仿宋" w:eastAsia="仿宋"/>
        </w:rPr>
        <w:t>政拨款支出决算明细表</w:t>
      </w:r>
      <w:r>
        <w:tab/>
      </w:r>
      <w:r>
        <w:rPr>
          <w:rFonts w:hint="eastAsia"/>
          <w:lang w:val="en-US" w:eastAsia="zh-CN"/>
        </w:rPr>
        <w:t>35</w:t>
      </w:r>
    </w:p>
    <w:p>
      <w:pPr>
        <w:pStyle w:val="17"/>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六、</w:t>
      </w:r>
      <w:r>
        <w:rPr>
          <w:rFonts w:ascii="仿宋" w:hAnsi="仿宋" w:eastAsia="仿宋"/>
          <w:color w:val="000000"/>
        </w:rPr>
        <w:t>一</w:t>
      </w:r>
      <w:r>
        <w:rPr>
          <w:rFonts w:ascii="仿宋" w:hAnsi="仿宋" w:eastAsia="仿宋"/>
        </w:rPr>
        <w:t>般公共预算财政拨款支出决算表</w:t>
      </w:r>
      <w:r>
        <w:tab/>
      </w:r>
      <w:r>
        <w:rPr>
          <w:rFonts w:hint="eastAsia"/>
          <w:lang w:val="en-US" w:eastAsia="zh-CN"/>
        </w:rPr>
        <w:t>35</w:t>
      </w:r>
    </w:p>
    <w:p>
      <w:pPr>
        <w:pStyle w:val="17"/>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七、</w:t>
      </w:r>
      <w:r>
        <w:rPr>
          <w:rFonts w:ascii="仿宋" w:hAnsi="仿宋" w:eastAsia="仿宋"/>
          <w:color w:val="000000"/>
        </w:rPr>
        <w:t>一</w:t>
      </w:r>
      <w:r>
        <w:rPr>
          <w:rFonts w:ascii="仿宋" w:hAnsi="仿宋" w:eastAsia="仿宋"/>
        </w:rPr>
        <w:t>般公共预算财政拨款支出决算明细表</w:t>
      </w:r>
      <w:r>
        <w:tab/>
      </w:r>
      <w:r>
        <w:rPr>
          <w:rFonts w:hint="eastAsia"/>
          <w:lang w:val="en-US" w:eastAsia="zh-CN"/>
        </w:rPr>
        <w:t>35</w:t>
      </w:r>
    </w:p>
    <w:p>
      <w:pPr>
        <w:pStyle w:val="17"/>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八、</w:t>
      </w:r>
      <w:r>
        <w:rPr>
          <w:rFonts w:ascii="仿宋" w:hAnsi="仿宋" w:eastAsia="仿宋"/>
          <w:color w:val="000000"/>
        </w:rPr>
        <w:t>一</w:t>
      </w:r>
      <w:r>
        <w:rPr>
          <w:rFonts w:ascii="仿宋" w:hAnsi="仿宋" w:eastAsia="仿宋"/>
        </w:rPr>
        <w:t>般公共预算财政拨款基本支出决算表</w:t>
      </w:r>
      <w:r>
        <w:tab/>
      </w:r>
      <w:r>
        <w:rPr>
          <w:rFonts w:hint="eastAsia"/>
          <w:lang w:val="en-US" w:eastAsia="zh-CN"/>
        </w:rPr>
        <w:t>35</w:t>
      </w:r>
    </w:p>
    <w:p>
      <w:pPr>
        <w:pStyle w:val="17"/>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九、</w:t>
      </w:r>
      <w:r>
        <w:rPr>
          <w:rFonts w:ascii="仿宋" w:hAnsi="仿宋" w:eastAsia="仿宋"/>
          <w:color w:val="000000"/>
        </w:rPr>
        <w:t>一</w:t>
      </w:r>
      <w:r>
        <w:rPr>
          <w:rFonts w:ascii="仿宋" w:hAnsi="仿宋" w:eastAsia="仿宋"/>
        </w:rPr>
        <w:t>般公共预算财政拨款项目支出决算表</w:t>
      </w:r>
      <w:r>
        <w:tab/>
      </w:r>
      <w:r>
        <w:rPr>
          <w:rFonts w:hint="eastAsia"/>
          <w:lang w:val="en-US" w:eastAsia="zh-CN"/>
        </w:rPr>
        <w:t>35</w:t>
      </w:r>
    </w:p>
    <w:p>
      <w:pPr>
        <w:pStyle w:val="17"/>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十、</w:t>
      </w:r>
      <w:r>
        <w:rPr>
          <w:rFonts w:ascii="仿宋" w:hAnsi="仿宋" w:eastAsia="仿宋"/>
          <w:color w:val="000000"/>
        </w:rPr>
        <w:t>政</w:t>
      </w:r>
      <w:r>
        <w:rPr>
          <w:rFonts w:ascii="仿宋" w:hAnsi="仿宋" w:eastAsia="仿宋"/>
        </w:rPr>
        <w:t>府性基金预算财政拨款收入支出决算表</w:t>
      </w:r>
      <w:r>
        <w:tab/>
      </w:r>
      <w:r>
        <w:rPr>
          <w:rFonts w:hint="eastAsia"/>
          <w:lang w:val="en-US" w:eastAsia="zh-CN"/>
        </w:rPr>
        <w:t>35</w:t>
      </w:r>
    </w:p>
    <w:p>
      <w:pPr>
        <w:pStyle w:val="17"/>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十一、</w:t>
      </w:r>
      <w:r>
        <w:rPr>
          <w:rFonts w:ascii="仿宋" w:hAnsi="仿宋" w:eastAsia="仿宋"/>
          <w:color w:val="000000"/>
        </w:rPr>
        <w:t>国</w:t>
      </w:r>
      <w:r>
        <w:rPr>
          <w:rFonts w:ascii="仿宋" w:hAnsi="仿宋" w:eastAsia="仿宋"/>
        </w:rPr>
        <w:t>有资本经营预算财政拨款</w:t>
      </w:r>
      <w:r>
        <w:rPr>
          <w:rFonts w:hint="eastAsia" w:ascii="仿宋" w:hAnsi="仿宋" w:eastAsia="仿宋"/>
          <w:lang w:val="en-US" w:eastAsia="zh-CN"/>
        </w:rPr>
        <w:t>收入</w:t>
      </w:r>
      <w:r>
        <w:rPr>
          <w:rFonts w:ascii="仿宋" w:hAnsi="仿宋" w:eastAsia="仿宋"/>
        </w:rPr>
        <w:t>支出决算表</w:t>
      </w:r>
      <w:r>
        <w:tab/>
      </w:r>
      <w:r>
        <w:rPr>
          <w:rFonts w:hint="eastAsia"/>
          <w:lang w:val="en-US" w:eastAsia="zh-CN"/>
        </w:rPr>
        <w:t>35</w:t>
      </w:r>
    </w:p>
    <w:p>
      <w:pPr>
        <w:pStyle w:val="17"/>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十二、</w:t>
      </w:r>
      <w:r>
        <w:rPr>
          <w:rFonts w:ascii="仿宋" w:hAnsi="仿宋" w:eastAsia="仿宋"/>
          <w:color w:val="000000"/>
        </w:rPr>
        <w:t>国</w:t>
      </w:r>
      <w:r>
        <w:rPr>
          <w:rFonts w:ascii="仿宋" w:hAnsi="仿宋" w:eastAsia="仿宋"/>
        </w:rPr>
        <w:t>有资本经营预算财政拨款支出决算表</w:t>
      </w:r>
      <w:r>
        <w:tab/>
      </w:r>
      <w:r>
        <w:rPr>
          <w:rFonts w:hint="eastAsia"/>
          <w:lang w:val="en-US" w:eastAsia="zh-CN"/>
        </w:rPr>
        <w:t>35</w:t>
      </w:r>
    </w:p>
    <w:p>
      <w:pPr>
        <w:pStyle w:val="17"/>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十三、</w:t>
      </w:r>
      <w:r>
        <w:rPr>
          <w:rFonts w:hint="eastAsia" w:ascii="仿宋" w:hAnsi="仿宋" w:eastAsia="仿宋"/>
          <w:color w:val="000000"/>
          <w:lang w:val="en-US" w:eastAsia="zh-CN"/>
        </w:rPr>
        <w:t>财政拨款"三公经费支出决算表"</w:t>
      </w:r>
      <w:r>
        <w:tab/>
      </w:r>
      <w:r>
        <w:rPr>
          <w:rFonts w:hint="eastAsia"/>
          <w:lang w:val="en-US" w:eastAsia="zh-CN"/>
        </w:rPr>
        <w:t>35</w:t>
      </w:r>
    </w:p>
    <w:p>
      <w:pPr>
        <w:pStyle w:val="17"/>
        <w:tabs>
          <w:tab w:val="right" w:leader="dot" w:pos="8296"/>
        </w:tabs>
        <w:ind w:left="0" w:leftChars="0" w:firstLine="0" w:firstLineChars="0"/>
        <w:rPr>
          <w:rFonts w:hint="default" w:hAnsiTheme="minorHAnsi" w:eastAsiaTheme="minorHAnsi" w:cstheme="minorBidi"/>
          <w:smallCaps w:val="0"/>
          <w:sz w:val="21"/>
          <w:szCs w:val="22"/>
          <w:lang w:val="en-US" w:eastAsia="zh-CN"/>
        </w:rPr>
      </w:pPr>
    </w:p>
    <w:p>
      <w:r>
        <w:rPr>
          <w:rFonts w:asciiTheme="minorHAnsi" w:eastAsiaTheme="minorHAnsi"/>
          <w:b/>
          <w:bCs/>
          <w:caps/>
          <w:sz w:val="20"/>
          <w:szCs w:val="20"/>
        </w:rPr>
        <w:fldChar w:fldCharType="end"/>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3"/>
        <w:jc w:val="center"/>
        <w:rPr>
          <w:rStyle w:val="24"/>
          <w:rFonts w:ascii="黑体" w:hAnsi="黑体" w:eastAsia="黑体"/>
          <w:b/>
          <w:bCs w:val="0"/>
        </w:rPr>
      </w:pPr>
      <w:bookmarkStart w:id="14" w:name="_Toc79163601"/>
      <w:bookmarkStart w:id="15" w:name="_Toc79163851"/>
      <w:r>
        <w:rPr>
          <w:rFonts w:hint="eastAsia" w:ascii="黑体" w:hAnsi="黑体" w:eastAsia="黑体"/>
          <w:b w:val="0"/>
        </w:rPr>
        <w:t>第一部分</w:t>
      </w:r>
      <w:r>
        <w:rPr>
          <w:rFonts w:ascii="黑体" w:hAnsi="黑体" w:eastAsia="黑体"/>
          <w:b w:val="0"/>
        </w:rPr>
        <w:t xml:space="preserve"> </w:t>
      </w:r>
      <w:r>
        <w:rPr>
          <w:rStyle w:val="24"/>
          <w:rFonts w:hint="eastAsia" w:ascii="黑体" w:hAnsi="黑体" w:eastAsia="黑体"/>
          <w:b w:val="0"/>
          <w:bCs w:val="0"/>
        </w:rPr>
        <w:t>部门概况</w:t>
      </w:r>
      <w:bookmarkEnd w:id="12"/>
      <w:bookmarkEnd w:id="13"/>
      <w:bookmarkEnd w:id="14"/>
      <w:bookmarkEnd w:id="15"/>
    </w:p>
    <w:p>
      <w:pPr>
        <w:widowControl/>
        <w:jc w:val="left"/>
        <w:rPr>
          <w:rFonts w:ascii="黑体" w:eastAsia="黑体"/>
          <w:color w:val="000000"/>
          <w:sz w:val="32"/>
          <w:szCs w:val="32"/>
        </w:rPr>
      </w:pPr>
    </w:p>
    <w:p>
      <w:pPr>
        <w:pStyle w:val="4"/>
        <w:rPr>
          <w:rStyle w:val="25"/>
          <w:rFonts w:ascii="仿宋" w:hAnsi="仿宋" w:eastAsia="仿宋"/>
          <w:b w:val="0"/>
          <w:bCs w:val="0"/>
        </w:rPr>
      </w:pPr>
      <w:bookmarkStart w:id="16" w:name="_Toc79163852"/>
      <w:bookmarkStart w:id="17" w:name="_Toc15396600"/>
      <w:bookmarkStart w:id="18" w:name="_Toc15377197"/>
      <w:bookmarkStart w:id="19" w:name="_Toc79163602"/>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6"/>
      <w:bookmarkEnd w:id="17"/>
      <w:bookmarkEnd w:id="18"/>
      <w:bookmarkEnd w:id="19"/>
    </w:p>
    <w:p>
      <w:pPr>
        <w:pStyle w:val="7"/>
        <w:adjustRightInd w:val="0"/>
        <w:snapToGrid w:val="0"/>
        <w:spacing w:before="93" w:line="600" w:lineRule="exact"/>
        <w:ind w:firstLine="672" w:firstLineChars="210"/>
        <w:outlineLvl w:val="2"/>
        <w:rPr>
          <w:rFonts w:hint="eastAsia" w:ascii="仿宋" w:hAnsi="仿宋" w:eastAsia="仿宋"/>
          <w:bCs/>
          <w:color w:val="000000"/>
          <w:sz w:val="32"/>
          <w:szCs w:val="32"/>
          <w:highlight w:val="none"/>
        </w:rPr>
      </w:pPr>
      <w:bookmarkStart w:id="20" w:name="_Toc79163853"/>
      <w:bookmarkStart w:id="21" w:name="_Toc79163603"/>
      <w:bookmarkStart w:id="22" w:name="_Toc15377198"/>
      <w:bookmarkStart w:id="23" w:name="_Toc15378445"/>
      <w:r>
        <w:rPr>
          <w:rFonts w:hint="eastAsia" w:ascii="仿宋" w:hAnsi="仿宋" w:eastAsia="仿宋"/>
          <w:bCs/>
          <w:color w:val="000000"/>
          <w:sz w:val="32"/>
          <w:szCs w:val="32"/>
          <w:highlight w:val="none"/>
        </w:rPr>
        <w:t>（一）主要职能。</w:t>
      </w:r>
      <w:bookmarkEnd w:id="20"/>
      <w:bookmarkEnd w:id="21"/>
    </w:p>
    <w:p>
      <w:pPr>
        <w:pStyle w:val="7"/>
        <w:adjustRightInd w:val="0"/>
        <w:snapToGrid w:val="0"/>
        <w:spacing w:before="93" w:line="600" w:lineRule="exact"/>
        <w:ind w:firstLine="672" w:firstLineChars="210"/>
        <w:outlineLvl w:val="2"/>
        <w:rPr>
          <w:rFonts w:hint="eastAsia" w:ascii="仿宋_GB2312" w:hAnsi="Times New Roman" w:eastAsia="仿宋_GB2312" w:cs="仿宋_GB2312"/>
          <w:color w:val="000000"/>
          <w:kern w:val="0"/>
          <w:sz w:val="32"/>
          <w:szCs w:val="32"/>
          <w:lang w:val="en-US" w:eastAsia="zh-CN" w:bidi="ar-SA"/>
        </w:rPr>
      </w:pPr>
      <w:r>
        <w:rPr>
          <w:rFonts w:hint="eastAsia" w:ascii="仿宋_GB2312" w:hAnsi="Times New Roman" w:eastAsia="仿宋_GB2312" w:cs="仿宋_GB2312"/>
          <w:color w:val="000000"/>
          <w:kern w:val="0"/>
          <w:sz w:val="32"/>
          <w:szCs w:val="32"/>
          <w:lang w:val="en-US" w:eastAsia="zh-CN" w:bidi="ar-SA"/>
        </w:rPr>
        <w:t>1、贯彻执行国家、省、州、县有关</w:t>
      </w:r>
      <w:r>
        <w:rPr>
          <w:rFonts w:hint="eastAsia" w:cs="仿宋_GB2312"/>
          <w:color w:val="000000"/>
          <w:kern w:val="0"/>
          <w:sz w:val="32"/>
          <w:szCs w:val="32"/>
          <w:lang w:val="en-US" w:eastAsia="zh-CN" w:bidi="ar-SA"/>
        </w:rPr>
        <w:t>法律法规</w:t>
      </w:r>
      <w:r>
        <w:rPr>
          <w:rFonts w:hint="eastAsia" w:ascii="仿宋_GB2312" w:hAnsi="Times New Roman" w:eastAsia="仿宋_GB2312" w:cs="仿宋_GB2312"/>
          <w:color w:val="000000"/>
          <w:kern w:val="0"/>
          <w:sz w:val="32"/>
          <w:szCs w:val="32"/>
          <w:lang w:val="en-US" w:eastAsia="zh-CN" w:bidi="ar-SA"/>
        </w:rPr>
        <w:t>和发展规划以及卫生行业标准、技术服务规范等，接受卫生健康行政主管部门的行业管理和业务指导。</w:t>
      </w:r>
    </w:p>
    <w:p>
      <w:pPr>
        <w:pStyle w:val="7"/>
        <w:adjustRightInd w:val="0"/>
        <w:snapToGrid w:val="0"/>
        <w:spacing w:before="93" w:line="600" w:lineRule="exact"/>
        <w:ind w:firstLine="672" w:firstLineChars="210"/>
        <w:outlineLvl w:val="2"/>
        <w:rPr>
          <w:rFonts w:hint="eastAsia" w:ascii="仿宋_GB2312" w:hAnsi="Times New Roman" w:eastAsia="仿宋_GB2312" w:cs="仿宋_GB2312"/>
          <w:color w:val="000000"/>
          <w:kern w:val="0"/>
          <w:sz w:val="32"/>
          <w:szCs w:val="32"/>
          <w:lang w:val="en-US" w:eastAsia="zh-CN" w:bidi="ar-SA"/>
        </w:rPr>
      </w:pPr>
      <w:r>
        <w:rPr>
          <w:rFonts w:hint="eastAsia" w:ascii="仿宋_GB2312" w:hAnsi="Times New Roman" w:eastAsia="仿宋_GB2312" w:cs="仿宋_GB2312"/>
          <w:color w:val="000000"/>
          <w:kern w:val="0"/>
          <w:sz w:val="32"/>
          <w:szCs w:val="32"/>
          <w:lang w:val="en-US" w:eastAsia="zh-CN" w:bidi="ar-SA"/>
        </w:rPr>
        <w:t>2、在卫生健康行政主管部门的领导下，负责并配合做好全县突发事件的医疗救援任务，承担辖区内预防、保健、医疗及急救任务。</w:t>
      </w:r>
    </w:p>
    <w:p>
      <w:pPr>
        <w:pStyle w:val="7"/>
        <w:adjustRightInd w:val="0"/>
        <w:snapToGrid w:val="0"/>
        <w:spacing w:before="93" w:line="600" w:lineRule="exact"/>
        <w:ind w:firstLine="672" w:firstLineChars="210"/>
        <w:outlineLvl w:val="2"/>
        <w:rPr>
          <w:rFonts w:hint="eastAsia" w:ascii="仿宋_GB2312" w:hAnsi="Times New Roman" w:eastAsia="仿宋_GB2312" w:cs="仿宋_GB2312"/>
          <w:color w:val="000000"/>
          <w:kern w:val="0"/>
          <w:sz w:val="32"/>
          <w:szCs w:val="32"/>
          <w:lang w:val="en-US" w:eastAsia="zh-CN" w:bidi="ar-SA"/>
        </w:rPr>
      </w:pPr>
      <w:r>
        <w:rPr>
          <w:rFonts w:hint="eastAsia" w:ascii="仿宋_GB2312" w:hAnsi="Times New Roman" w:eastAsia="仿宋_GB2312" w:cs="仿宋_GB2312"/>
          <w:color w:val="000000"/>
          <w:kern w:val="0"/>
          <w:sz w:val="32"/>
          <w:szCs w:val="32"/>
          <w:lang w:val="en-US" w:eastAsia="zh-CN" w:bidi="ar-SA"/>
        </w:rPr>
        <w:t>3、承担本地常见病、多发病和较疑难病症的诊治任务，接受下级医疗机构的转诊。</w:t>
      </w:r>
    </w:p>
    <w:p>
      <w:pPr>
        <w:pStyle w:val="7"/>
        <w:adjustRightInd w:val="0"/>
        <w:snapToGrid w:val="0"/>
        <w:spacing w:before="93" w:line="600" w:lineRule="exact"/>
        <w:ind w:firstLine="672" w:firstLineChars="210"/>
        <w:outlineLvl w:val="2"/>
        <w:rPr>
          <w:rFonts w:hint="eastAsia" w:ascii="仿宋_GB2312" w:hAnsi="Times New Roman" w:eastAsia="仿宋_GB2312" w:cs="仿宋_GB2312"/>
          <w:color w:val="000000"/>
          <w:kern w:val="0"/>
          <w:sz w:val="32"/>
          <w:szCs w:val="32"/>
          <w:lang w:val="en-US" w:eastAsia="zh-CN" w:bidi="ar-SA"/>
        </w:rPr>
      </w:pPr>
      <w:r>
        <w:rPr>
          <w:rFonts w:hint="eastAsia" w:ascii="仿宋_GB2312" w:hAnsi="Times New Roman" w:eastAsia="仿宋_GB2312" w:cs="仿宋_GB2312"/>
          <w:color w:val="000000"/>
          <w:kern w:val="0"/>
          <w:sz w:val="32"/>
          <w:szCs w:val="32"/>
          <w:lang w:val="en-US" w:eastAsia="zh-CN" w:bidi="ar-SA"/>
        </w:rPr>
        <w:t>4、贯彻执行传染病预防和管理工作、并做好各种常见病和多发病的诊断治疗工作。</w:t>
      </w:r>
    </w:p>
    <w:p>
      <w:pPr>
        <w:pStyle w:val="7"/>
        <w:adjustRightInd w:val="0"/>
        <w:snapToGrid w:val="0"/>
        <w:spacing w:before="93" w:line="600" w:lineRule="exact"/>
        <w:ind w:firstLine="672" w:firstLineChars="210"/>
        <w:outlineLvl w:val="2"/>
        <w:rPr>
          <w:rFonts w:hint="eastAsia" w:ascii="仿宋_GB2312" w:hAnsi="Times New Roman" w:eastAsia="仿宋_GB2312" w:cs="仿宋_GB2312"/>
          <w:color w:val="000000"/>
          <w:kern w:val="0"/>
          <w:sz w:val="32"/>
          <w:szCs w:val="32"/>
          <w:lang w:val="en-US" w:eastAsia="zh-CN" w:bidi="ar-SA"/>
        </w:rPr>
      </w:pPr>
      <w:r>
        <w:rPr>
          <w:rFonts w:hint="eastAsia" w:ascii="仿宋_GB2312" w:hAnsi="Times New Roman" w:eastAsia="仿宋_GB2312" w:cs="仿宋_GB2312"/>
          <w:color w:val="000000"/>
          <w:kern w:val="0"/>
          <w:sz w:val="32"/>
          <w:szCs w:val="32"/>
          <w:lang w:val="en-US" w:eastAsia="zh-CN" w:bidi="ar-SA"/>
        </w:rPr>
        <w:t>5、做好各种传染病、流行病的预防、宣传、治疗、后期保健及网络直报工作。</w:t>
      </w:r>
    </w:p>
    <w:p>
      <w:pPr>
        <w:pStyle w:val="7"/>
        <w:adjustRightInd w:val="0"/>
        <w:snapToGrid w:val="0"/>
        <w:spacing w:before="93" w:line="600" w:lineRule="exact"/>
        <w:ind w:firstLine="672" w:firstLineChars="210"/>
        <w:outlineLvl w:val="2"/>
        <w:rPr>
          <w:rFonts w:hint="eastAsia" w:ascii="仿宋_GB2312" w:hAnsi="Times New Roman" w:eastAsia="仿宋_GB2312" w:cs="仿宋_GB2312"/>
          <w:color w:val="000000"/>
          <w:kern w:val="0"/>
          <w:sz w:val="32"/>
          <w:szCs w:val="32"/>
          <w:lang w:val="en-US" w:eastAsia="zh-CN" w:bidi="ar-SA"/>
        </w:rPr>
      </w:pPr>
      <w:r>
        <w:rPr>
          <w:rFonts w:hint="eastAsia" w:ascii="仿宋_GB2312" w:hAnsi="Times New Roman" w:eastAsia="仿宋_GB2312" w:cs="仿宋_GB2312"/>
          <w:color w:val="000000"/>
          <w:kern w:val="0"/>
          <w:sz w:val="32"/>
          <w:szCs w:val="32"/>
          <w:lang w:val="en-US" w:eastAsia="zh-CN" w:bidi="ar-SA"/>
        </w:rPr>
        <w:t>6、</w:t>
      </w:r>
      <w:bookmarkEnd w:id="22"/>
      <w:bookmarkEnd w:id="23"/>
      <w:bookmarkStart w:id="24" w:name="_Toc79163604"/>
      <w:bookmarkStart w:id="25" w:name="_Toc79163854"/>
      <w:bookmarkStart w:id="26" w:name="_Toc15378446"/>
      <w:bookmarkStart w:id="27" w:name="_Toc15377199"/>
      <w:r>
        <w:rPr>
          <w:rFonts w:hint="eastAsia" w:ascii="仿宋_GB2312" w:hAnsi="Times New Roman" w:eastAsia="仿宋_GB2312" w:cs="仿宋_GB2312"/>
          <w:color w:val="000000"/>
          <w:kern w:val="0"/>
          <w:sz w:val="32"/>
          <w:szCs w:val="32"/>
          <w:lang w:val="en-US" w:eastAsia="zh-CN" w:bidi="ar-SA"/>
        </w:rPr>
        <w:t>做好城镇职工医疗保险和城乡居民医疗保险患者的诊治工作。</w:t>
      </w:r>
    </w:p>
    <w:p>
      <w:pPr>
        <w:pStyle w:val="7"/>
        <w:adjustRightInd w:val="0"/>
        <w:snapToGrid w:val="0"/>
        <w:spacing w:before="93" w:line="600" w:lineRule="exact"/>
        <w:ind w:firstLine="672" w:firstLineChars="210"/>
        <w:outlineLvl w:val="2"/>
        <w:rPr>
          <w:rFonts w:hint="eastAsia" w:ascii="仿宋_GB2312" w:hAnsi="Times New Roman" w:eastAsia="仿宋_GB2312" w:cs="仿宋_GB2312"/>
          <w:color w:val="000000"/>
          <w:kern w:val="0"/>
          <w:sz w:val="32"/>
          <w:szCs w:val="32"/>
          <w:lang w:val="en-US" w:eastAsia="zh-CN" w:bidi="ar-SA"/>
        </w:rPr>
      </w:pPr>
      <w:r>
        <w:rPr>
          <w:rFonts w:hint="eastAsia" w:ascii="仿宋_GB2312" w:hAnsi="Times New Roman" w:eastAsia="仿宋_GB2312" w:cs="仿宋_GB2312"/>
          <w:color w:val="000000"/>
          <w:kern w:val="0"/>
          <w:sz w:val="32"/>
          <w:szCs w:val="32"/>
          <w:lang w:val="en-US" w:eastAsia="zh-CN" w:bidi="ar-SA"/>
        </w:rPr>
        <w:t>7、承担全县乡镇医疗机构的技术帮带、技术支持、业务指导、技术骨干培养等任务。</w:t>
      </w:r>
    </w:p>
    <w:p>
      <w:pPr>
        <w:pStyle w:val="7"/>
        <w:adjustRightInd w:val="0"/>
        <w:snapToGrid w:val="0"/>
        <w:spacing w:before="93" w:line="600" w:lineRule="exact"/>
        <w:ind w:firstLine="672" w:firstLineChars="210"/>
        <w:outlineLvl w:val="2"/>
        <w:rPr>
          <w:rFonts w:hint="eastAsia" w:ascii="仿宋_GB2312" w:hAnsi="Times New Roman" w:eastAsia="仿宋_GB2312" w:cs="仿宋_GB2312"/>
          <w:color w:val="000000"/>
          <w:kern w:val="0"/>
          <w:sz w:val="32"/>
          <w:szCs w:val="32"/>
          <w:lang w:val="en-US" w:eastAsia="zh-CN" w:bidi="ar-SA"/>
        </w:rPr>
      </w:pPr>
      <w:r>
        <w:rPr>
          <w:rFonts w:hint="eastAsia" w:ascii="仿宋_GB2312" w:hAnsi="Times New Roman" w:eastAsia="仿宋_GB2312" w:cs="仿宋_GB2312"/>
          <w:color w:val="000000"/>
          <w:kern w:val="0"/>
          <w:sz w:val="32"/>
          <w:szCs w:val="32"/>
          <w:lang w:val="en-US" w:eastAsia="zh-CN" w:bidi="ar-SA"/>
        </w:rPr>
        <w:t>8、提供预防保健、基本医疗与护理、疑难重症转诊、院前急救和卫生专业技术人员继续医学教育，基层卫生院医务人员进修培训和医学院校实习生带教等综合性服务工作。</w:t>
      </w:r>
    </w:p>
    <w:p>
      <w:pPr>
        <w:pStyle w:val="7"/>
        <w:adjustRightInd w:val="0"/>
        <w:snapToGrid w:val="0"/>
        <w:spacing w:before="93" w:line="600" w:lineRule="exact"/>
        <w:ind w:firstLine="672" w:firstLineChars="210"/>
        <w:outlineLvl w:val="2"/>
        <w:rPr>
          <w:rFonts w:hint="eastAsia" w:ascii="仿宋_GB2312" w:hAnsi="Times New Roman" w:eastAsia="仿宋_GB2312" w:cs="仿宋_GB2312"/>
          <w:color w:val="000000"/>
          <w:kern w:val="0"/>
          <w:sz w:val="32"/>
          <w:szCs w:val="32"/>
          <w:lang w:val="en-US" w:eastAsia="zh-CN" w:bidi="ar-SA"/>
        </w:rPr>
      </w:pPr>
      <w:r>
        <w:rPr>
          <w:rFonts w:hint="eastAsia" w:ascii="仿宋_GB2312" w:hAnsi="Times New Roman" w:eastAsia="仿宋_GB2312" w:cs="仿宋_GB2312"/>
          <w:color w:val="000000"/>
          <w:kern w:val="0"/>
          <w:sz w:val="32"/>
          <w:szCs w:val="32"/>
          <w:lang w:val="en-US" w:eastAsia="zh-CN" w:bidi="ar-SA"/>
        </w:rPr>
        <w:t>9、开展医学科学研究、技术开发与诊疗服务。</w:t>
      </w:r>
    </w:p>
    <w:p>
      <w:pPr>
        <w:pStyle w:val="7"/>
        <w:adjustRightInd w:val="0"/>
        <w:snapToGrid w:val="0"/>
        <w:spacing w:before="93" w:line="600" w:lineRule="exact"/>
        <w:ind w:firstLine="672" w:firstLineChars="210"/>
        <w:outlineLvl w:val="2"/>
        <w:rPr>
          <w:rFonts w:hint="default" w:ascii="仿宋_GB2312" w:hAnsi="Times New Roman" w:eastAsia="仿宋_GB2312" w:cs="仿宋_GB2312"/>
          <w:color w:val="000000"/>
          <w:kern w:val="0"/>
          <w:sz w:val="32"/>
          <w:szCs w:val="32"/>
          <w:lang w:val="en-US" w:eastAsia="zh-CN" w:bidi="ar-SA"/>
        </w:rPr>
      </w:pPr>
      <w:r>
        <w:rPr>
          <w:rFonts w:hint="eastAsia" w:ascii="仿宋_GB2312" w:hAnsi="Times New Roman" w:eastAsia="仿宋_GB2312" w:cs="仿宋_GB2312"/>
          <w:color w:val="000000"/>
          <w:kern w:val="0"/>
          <w:sz w:val="32"/>
          <w:szCs w:val="32"/>
          <w:lang w:val="en-US" w:eastAsia="zh-CN" w:bidi="ar-SA"/>
        </w:rPr>
        <w:t>10、承担县委、县政府和上级主管部门交办的其他任务。</w:t>
      </w:r>
    </w:p>
    <w:p>
      <w:pPr>
        <w:pStyle w:val="7"/>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202</w:t>
      </w:r>
      <w:r>
        <w:rPr>
          <w:rFonts w:hint="eastAsia" w:ascii="仿宋" w:hAnsi="仿宋" w:eastAsia="仿宋"/>
          <w:bCs/>
          <w:color w:val="000000"/>
          <w:sz w:val="32"/>
          <w:szCs w:val="32"/>
          <w:lang w:val="en-US" w:eastAsia="zh-CN"/>
        </w:rPr>
        <w:t>2</w:t>
      </w:r>
      <w:r>
        <w:rPr>
          <w:rFonts w:hint="eastAsia" w:ascii="仿宋" w:hAnsi="仿宋" w:eastAsia="仿宋"/>
          <w:bCs/>
          <w:color w:val="000000"/>
          <w:sz w:val="32"/>
          <w:szCs w:val="32"/>
        </w:rPr>
        <w:t>年重点工作完成情况。</w:t>
      </w:r>
      <w:bookmarkEnd w:id="24"/>
      <w:bookmarkEnd w:id="25"/>
      <w:bookmarkEnd w:id="26"/>
      <w:bookmarkEnd w:id="27"/>
    </w:p>
    <w:p>
      <w:pPr>
        <w:keepNext w:val="0"/>
        <w:keepLines w:val="0"/>
        <w:widowControl/>
        <w:suppressLineNumbers w:val="0"/>
        <w:spacing w:line="576" w:lineRule="exact"/>
        <w:ind w:left="0" w:firstLine="643" w:firstLineChars="200"/>
        <w:jc w:val="left"/>
        <w:rPr>
          <w:rFonts w:hint="eastAsia" w:ascii="仿宋_GB2312" w:eastAsia="仿宋_GB2312" w:cs="仿宋_GB2312"/>
          <w:color w:val="000000"/>
          <w:kern w:val="0"/>
          <w:sz w:val="32"/>
          <w:szCs w:val="32"/>
        </w:rPr>
      </w:pPr>
      <w:bookmarkStart w:id="28" w:name="_Toc15396601"/>
      <w:bookmarkStart w:id="29" w:name="_Toc79163855"/>
      <w:bookmarkStart w:id="30" w:name="_Toc79163605"/>
      <w:bookmarkStart w:id="31" w:name="_Toc15377200"/>
      <w:r>
        <w:rPr>
          <w:rFonts w:hint="eastAsia" w:ascii="仿宋_GB2312" w:hAnsi="宋体" w:eastAsia="仿宋_GB2312" w:cs="仿宋_GB2312"/>
          <w:b/>
          <w:bCs w:val="0"/>
          <w:kern w:val="0"/>
          <w:sz w:val="32"/>
          <w:szCs w:val="32"/>
        </w:rPr>
        <w:t>1.加强党对医院工作的全面领导。</w:t>
      </w:r>
      <w:r>
        <w:rPr>
          <w:rFonts w:hint="eastAsia" w:ascii="仿宋_GB2312" w:eastAsia="仿宋_GB2312" w:cs="仿宋_GB2312"/>
          <w:color w:val="000000"/>
          <w:kern w:val="0"/>
          <w:sz w:val="32"/>
          <w:szCs w:val="32"/>
        </w:rPr>
        <w:t>带头做“两个确立”的坚决拥护者和“两个维护”的坚定践行者。教育引导党员干部深刻把握“两个确立”的决定性意义，坚决做到“两个维护”，始终不渝拥戴核心、紧跟核心、捍卫核心。加强政治意识教育，引导党员干部坚持和善于从政治上认识问题、推动工作，不断提高政治判断力、政治领悟力、政治执行力。深化对党忠诚教育，运用红色资源培育良好党内政治文化，组织开展重温入党誓词、入党志愿书等活动，在工作实践中锤炼过硬政治品格。</w:t>
      </w:r>
    </w:p>
    <w:p>
      <w:pPr>
        <w:keepNext w:val="0"/>
        <w:keepLines w:val="0"/>
        <w:widowControl/>
        <w:suppressLineNumbers w:val="0"/>
        <w:ind w:left="0" w:firstLine="640" w:firstLineChars="200"/>
        <w:rPr>
          <w:rFonts w:hint="eastAsia" w:ascii="仿宋_GB2312" w:eastAsia="仿宋_GB2312" w:cs="仿宋_GB2312"/>
          <w:kern w:val="0"/>
          <w:sz w:val="32"/>
          <w:szCs w:val="32"/>
        </w:rPr>
      </w:pPr>
      <w:r>
        <w:rPr>
          <w:rFonts w:hint="eastAsia" w:ascii="仿宋_GB2312" w:eastAsia="仿宋_GB2312" w:cs="仿宋_GB2312"/>
          <w:kern w:val="0"/>
          <w:sz w:val="32"/>
          <w:szCs w:val="32"/>
        </w:rPr>
        <w:t>促进医院重点工作和党建工作责任制的落实。</w:t>
      </w:r>
      <w:r>
        <w:rPr>
          <w:rFonts w:hint="eastAsia" w:ascii="仿宋_GB2312" w:eastAsia="仿宋_GB2312" w:cs="仿宋_GB2312"/>
          <w:color w:val="000000"/>
          <w:kern w:val="0"/>
          <w:sz w:val="32"/>
          <w:szCs w:val="32"/>
        </w:rPr>
        <w:t>开展“主题党日”活动12次，“三会”活动16次，开展党课4次。</w:t>
      </w:r>
    </w:p>
    <w:p>
      <w:pPr>
        <w:keepNext w:val="0"/>
        <w:keepLines w:val="0"/>
        <w:widowControl/>
        <w:suppressLineNumbers w:val="0"/>
        <w:spacing w:line="560" w:lineRule="exact"/>
        <w:ind w:left="0" w:firstLine="643" w:firstLineChars="200"/>
        <w:rPr>
          <w:rFonts w:hint="eastAsia" w:ascii="仿宋_GB2312" w:hAnsi="宋体" w:eastAsia="仿宋_GB2312" w:cs="宋体"/>
          <w:b/>
          <w:bCs w:val="0"/>
          <w:kern w:val="0"/>
          <w:sz w:val="32"/>
          <w:szCs w:val="32"/>
        </w:rPr>
      </w:pPr>
      <w:r>
        <w:rPr>
          <w:rFonts w:hint="eastAsia" w:ascii="仿宋_GB2312" w:hAnsi="宋体" w:eastAsia="仿宋_GB2312" w:cs="仿宋_GB2312"/>
          <w:b/>
          <w:bCs w:val="0"/>
          <w:kern w:val="0"/>
          <w:sz w:val="32"/>
          <w:szCs w:val="32"/>
        </w:rPr>
        <w:t>2.开展“两联一进”工作。</w:t>
      </w:r>
      <w:r>
        <w:rPr>
          <w:rFonts w:hint="eastAsia" w:ascii="仿宋_GB2312" w:eastAsia="仿宋_GB2312" w:cs="仿宋_GB2312"/>
          <w:kern w:val="0"/>
          <w:sz w:val="32"/>
          <w:szCs w:val="32"/>
        </w:rPr>
        <w:t>不间断下乡深入开展“联户联情”群众工作。逐户走访结对帮扶的大姓乡地柏村、上纳咪村、地柏村、上纳咪村，收集民意，摸排人员思想动态，做好情绪疏导工作，全力维护社会和谐稳定发展。向群众宣传宣讲党的二十大精神，铸牢中华民族共同体意识。面对面的宣讲不仅加强群众感恩意识，更增加了彼此之间的情感联络。最大限度</w:t>
      </w:r>
      <w:r>
        <w:rPr>
          <w:rFonts w:hint="eastAsia" w:ascii="仿宋_GB2312" w:eastAsia="仿宋_GB2312" w:cs="仿宋_GB2312"/>
          <w:kern w:val="0"/>
          <w:sz w:val="32"/>
          <w:szCs w:val="32"/>
          <w:lang w:eastAsia="zh-CN"/>
        </w:rPr>
        <w:t>地</w:t>
      </w:r>
      <w:r>
        <w:rPr>
          <w:rFonts w:hint="eastAsia" w:ascii="仿宋_GB2312" w:eastAsia="仿宋_GB2312" w:cs="仿宋_GB2312"/>
          <w:kern w:val="0"/>
          <w:sz w:val="32"/>
          <w:szCs w:val="32"/>
        </w:rPr>
        <w:t>解决好民生诉求，做到进群众门、知群众情、解群众难、暖群众心。在省第十二次党代会召开的重要节点中，深入帮扶村做好舆情收集，了解掌握群众思想动态和关心关注的话题焦点，及时牢牢把握正确舆论导向，助力省第十二次党代会。</w:t>
      </w:r>
    </w:p>
    <w:p>
      <w:pPr>
        <w:keepNext w:val="0"/>
        <w:keepLines w:val="0"/>
        <w:widowControl/>
        <w:suppressLineNumbers w:val="0"/>
        <w:spacing w:line="560" w:lineRule="exact"/>
        <w:ind w:left="0" w:firstLine="643" w:firstLineChars="200"/>
        <w:rPr>
          <w:rFonts w:hint="eastAsia" w:ascii="仿宋" w:hAnsi="仿宋" w:eastAsia="仿宋" w:cs="宋体"/>
          <w:kern w:val="0"/>
          <w:sz w:val="32"/>
          <w:szCs w:val="32"/>
        </w:rPr>
      </w:pPr>
      <w:r>
        <w:rPr>
          <w:rFonts w:hint="eastAsia" w:ascii="仿宋_GB2312" w:hAnsi="宋体" w:eastAsia="仿宋_GB2312" w:cs="仿宋_GB2312"/>
          <w:b/>
          <w:bCs w:val="0"/>
          <w:kern w:val="0"/>
          <w:sz w:val="32"/>
          <w:szCs w:val="32"/>
        </w:rPr>
        <w:t>3.医院改革提升投入</w:t>
      </w:r>
      <w:r>
        <w:rPr>
          <w:rFonts w:hint="eastAsia" w:ascii="仿宋" w:hAnsi="仿宋" w:eastAsia="仿宋" w:cs="仿宋"/>
          <w:kern w:val="0"/>
          <w:sz w:val="32"/>
          <w:szCs w:val="32"/>
        </w:rPr>
        <w:t>。</w:t>
      </w:r>
      <w:r>
        <w:rPr>
          <w:rFonts w:hint="eastAsia" w:ascii="仿宋_GB2312" w:eastAsia="仿宋_GB2312" w:cs="仿宋_GB2312"/>
          <w:color w:val="000000"/>
          <w:kern w:val="0"/>
          <w:sz w:val="32"/>
          <w:szCs w:val="32"/>
        </w:rPr>
        <w:t>本年度医院共计投入360余万元规范改造了消毒供应室、手术室、藏药浴中心及购置了相关设备</w:t>
      </w:r>
      <w:r>
        <w:rPr>
          <w:rFonts w:hint="eastAsia" w:ascii="仿宋" w:hAnsi="仿宋" w:eastAsia="仿宋" w:cs="仿宋"/>
          <w:kern w:val="0"/>
          <w:sz w:val="32"/>
          <w:szCs w:val="32"/>
        </w:rPr>
        <w:t>，规范改造了发热诊室，建立了方舱PCR实验室，增添负压救护车及应急保障车各一台。</w:t>
      </w:r>
    </w:p>
    <w:p>
      <w:pPr>
        <w:keepNext w:val="0"/>
        <w:keepLines w:val="0"/>
        <w:widowControl/>
        <w:suppressLineNumbers w:val="0"/>
        <w:spacing w:line="560" w:lineRule="exact"/>
        <w:ind w:left="0" w:firstLine="643" w:firstLineChars="200"/>
        <w:rPr>
          <w:rFonts w:hint="eastAsia" w:ascii="仿宋_GB2312" w:hAnsi="宋体" w:eastAsia="仿宋_GB2312" w:cs="宋体"/>
          <w:kern w:val="0"/>
          <w:sz w:val="32"/>
          <w:szCs w:val="32"/>
        </w:rPr>
      </w:pPr>
      <w:r>
        <w:rPr>
          <w:rFonts w:hint="eastAsia" w:ascii="仿宋_GB2312" w:hAnsi="宋体" w:eastAsia="仿宋_GB2312" w:cs="仿宋_GB2312"/>
          <w:b/>
          <w:bCs w:val="0"/>
          <w:kern w:val="0"/>
          <w:sz w:val="32"/>
          <w:szCs w:val="32"/>
        </w:rPr>
        <w:t>4.加强人才培养提升业务素质。</w:t>
      </w:r>
      <w:r>
        <w:rPr>
          <w:rFonts w:hint="eastAsia" w:ascii="仿宋_GB2312" w:hAnsi="宋体" w:eastAsia="仿宋_GB2312" w:cs="仿宋_GB2312"/>
          <w:kern w:val="0"/>
          <w:sz w:val="32"/>
          <w:szCs w:val="32"/>
        </w:rPr>
        <w:t>医务科和护理部每月或每季度定期组织全院职工进行业务培训，落实“三基三严”培训考核制度</w:t>
      </w:r>
      <w:r>
        <w:rPr>
          <w:rFonts w:hint="eastAsia" w:ascii="仿宋" w:hAnsi="仿宋" w:eastAsia="仿宋" w:cs="仿宋"/>
          <w:kern w:val="0"/>
          <w:sz w:val="32"/>
          <w:szCs w:val="32"/>
        </w:rPr>
        <w:t>。</w:t>
      </w:r>
      <w:r>
        <w:rPr>
          <w:rFonts w:hint="eastAsia" w:ascii="仿宋_GB2312" w:hAnsi="宋体" w:eastAsia="仿宋_GB2312" w:cs="仿宋_GB2312"/>
          <w:kern w:val="0"/>
          <w:sz w:val="32"/>
          <w:szCs w:val="32"/>
        </w:rPr>
        <w:t>选派1名内科医师到阿坝州人民医院进行为期3年的规范化培训；共计选派科室业务骨干8名到四川省人民医院、浙江省桐乡市中医院、大邑县人民医院进行为期3</w:t>
      </w:r>
      <w:r>
        <w:rPr>
          <w:rFonts w:hint="eastAsia" w:ascii="仿宋_GB2312" w:hAnsi="宋体" w:eastAsia="仿宋_GB2312" w:cs="仿宋_GB2312"/>
          <w:kern w:val="0"/>
          <w:sz w:val="32"/>
          <w:szCs w:val="32"/>
          <w:lang w:eastAsia="zh-CN"/>
        </w:rPr>
        <w:t>—</w:t>
      </w:r>
      <w:r>
        <w:rPr>
          <w:rFonts w:hint="eastAsia" w:ascii="仿宋_GB2312" w:hAnsi="宋体" w:eastAsia="仿宋_GB2312" w:cs="仿宋_GB2312"/>
          <w:kern w:val="0"/>
          <w:sz w:val="32"/>
          <w:szCs w:val="32"/>
        </w:rPr>
        <w:t>6个月不等的进修学习，提升我院的人才队伍建设。</w:t>
      </w:r>
    </w:p>
    <w:p>
      <w:pPr>
        <w:keepNext w:val="0"/>
        <w:keepLines w:val="0"/>
        <w:widowControl/>
        <w:suppressLineNumbers w:val="0"/>
        <w:ind w:left="0" w:firstLine="643" w:firstLineChars="200"/>
        <w:jc w:val="left"/>
        <w:rPr>
          <w:rFonts w:hint="eastAsia" w:ascii="仿宋_GB2312" w:eastAsia="仿宋_GB2312" w:cs="仿宋_GB2312"/>
          <w:color w:val="FF0000"/>
          <w:kern w:val="0"/>
          <w:sz w:val="32"/>
          <w:szCs w:val="32"/>
        </w:rPr>
      </w:pPr>
      <w:r>
        <w:rPr>
          <w:rFonts w:hint="eastAsia" w:ascii="仿宋_GB2312" w:hAnsi="宋体" w:eastAsia="仿宋_GB2312" w:cs="仿宋_GB2312"/>
          <w:b/>
          <w:bCs w:val="0"/>
          <w:kern w:val="0"/>
          <w:sz w:val="32"/>
          <w:szCs w:val="32"/>
        </w:rPr>
        <w:t>5.落实公共卫生服务。</w:t>
      </w:r>
      <w:r>
        <w:rPr>
          <w:rFonts w:hint="eastAsia" w:ascii="仿宋_GB2312" w:eastAsia="仿宋_GB2312" w:cs="仿宋_GB2312"/>
          <w:kern w:val="0"/>
          <w:sz w:val="32"/>
          <w:szCs w:val="32"/>
        </w:rPr>
        <w:t>川主寺镇总人口数：11001人，共建居民档案9085人份，电子档案8050人，高血压管理：850人，糖尿病管理：82人，严重精神障碍患者管理7人。</w:t>
      </w:r>
      <w:r>
        <w:rPr>
          <w:rFonts w:hint="eastAsia" w:ascii="仿宋_GB2312" w:eastAsia="仿宋_GB2312" w:cs="仿宋_GB2312"/>
          <w:color w:val="000000"/>
          <w:kern w:val="0"/>
          <w:sz w:val="32"/>
          <w:szCs w:val="32"/>
        </w:rPr>
        <w:t>预防接种：617人次，共计：1607针次，</w:t>
      </w:r>
      <w:r>
        <w:rPr>
          <w:rFonts w:hint="eastAsia" w:ascii="仿宋_GB2312" w:eastAsia="仿宋_GB2312" w:cs="仿宋_GB2312"/>
          <w:kern w:val="0"/>
          <w:sz w:val="32"/>
          <w:szCs w:val="32"/>
        </w:rPr>
        <w:t>孕产妇管理：12人，</w:t>
      </w:r>
      <w:r>
        <w:rPr>
          <w:rFonts w:hint="eastAsia" w:ascii="仿宋_GB2312" w:eastAsia="仿宋_GB2312" w:cs="仿宋_GB2312"/>
          <w:color w:val="000000"/>
          <w:kern w:val="0"/>
          <w:sz w:val="32"/>
          <w:szCs w:val="32"/>
        </w:rPr>
        <w:t>0-6岁儿童系统管理：442人，建立新生儿档案34份。</w:t>
      </w:r>
    </w:p>
    <w:p>
      <w:pPr>
        <w:keepNext w:val="0"/>
        <w:keepLines w:val="0"/>
        <w:widowControl/>
        <w:suppressLineNumbers w:val="0"/>
        <w:spacing w:line="560" w:lineRule="exact"/>
        <w:ind w:left="0" w:firstLine="643" w:firstLineChars="200"/>
        <w:rPr>
          <w:rFonts w:hint="eastAsia" w:ascii="仿宋_GB2312" w:eastAsia="仿宋_GB2312" w:cs="仿宋_GB2312"/>
          <w:color w:val="000000"/>
          <w:kern w:val="0"/>
          <w:sz w:val="32"/>
          <w:szCs w:val="32"/>
        </w:rPr>
      </w:pPr>
      <w:r>
        <w:rPr>
          <w:rFonts w:hint="eastAsia" w:ascii="仿宋_GB2312" w:hAnsi="宋体" w:eastAsia="仿宋_GB2312" w:cs="仿宋_GB2312"/>
          <w:b/>
          <w:bCs w:val="0"/>
          <w:kern w:val="0"/>
          <w:sz w:val="32"/>
          <w:szCs w:val="32"/>
        </w:rPr>
        <w:t>6.开展65岁以上老年人体检以及地方检查、治疗。</w:t>
      </w:r>
      <w:r>
        <w:rPr>
          <w:rFonts w:hint="eastAsia" w:ascii="仿宋_GB2312" w:eastAsia="仿宋_GB2312" w:cs="仿宋_GB2312"/>
          <w:color w:val="000000"/>
          <w:kern w:val="0"/>
          <w:sz w:val="32"/>
          <w:szCs w:val="32"/>
        </w:rPr>
        <w:t>依据县卫健局有关精神，结合实际，在全县范围内开展了65岁以上老年人健康体检工作，走村入户，2022年1月1日至2022年10月20日共计体检2008位65岁以上老年人，包括测血压、测血糖、检查心电图、空腹血糖、肝功、肾功、DR等检查，覆盖13个乡镇。给予地方病氟骨症4796人和大骨节病患者1607人发放治疗药品，并且对1300人氟骨症患者进行了复核工作。</w:t>
      </w:r>
    </w:p>
    <w:p>
      <w:pPr>
        <w:keepNext w:val="0"/>
        <w:keepLines w:val="0"/>
        <w:widowControl/>
        <w:suppressLineNumbers w:val="0"/>
        <w:spacing w:line="576" w:lineRule="exact"/>
        <w:ind w:left="0" w:firstLine="643" w:firstLineChars="200"/>
        <w:rPr>
          <w:rFonts w:hint="eastAsia" w:ascii="宋体" w:hAnsi="宋体" w:eastAsia="宋体" w:cs="宋体"/>
          <w:kern w:val="0"/>
          <w:sz w:val="24"/>
          <w:szCs w:val="24"/>
          <w:shd w:val="clear" w:fill="FFFFFF"/>
        </w:rPr>
      </w:pPr>
      <w:r>
        <w:rPr>
          <w:rFonts w:hint="eastAsia" w:ascii="楷体_GB2312" w:eastAsia="楷体_GB2312" w:cs="楷体_GB2312"/>
          <w:b/>
          <w:bCs/>
          <w:kern w:val="0"/>
          <w:sz w:val="32"/>
          <w:szCs w:val="32"/>
        </w:rPr>
        <w:t>7.持续开展医院</w:t>
      </w:r>
      <w:r>
        <w:rPr>
          <w:rFonts w:hint="eastAsia" w:ascii="楷体_GB2312" w:eastAsia="楷体_GB2312" w:cs="楷体_GB2312"/>
          <w:b/>
          <w:bCs/>
          <w:kern w:val="0"/>
          <w:sz w:val="32"/>
          <w:szCs w:val="32"/>
          <w:lang w:eastAsia="zh-CN"/>
        </w:rPr>
        <w:t>新冠感染</w:t>
      </w:r>
      <w:r>
        <w:rPr>
          <w:rFonts w:hint="eastAsia" w:ascii="楷体_GB2312" w:eastAsia="楷体_GB2312" w:cs="楷体_GB2312"/>
          <w:b/>
          <w:bCs/>
          <w:kern w:val="0"/>
          <w:sz w:val="32"/>
          <w:szCs w:val="32"/>
        </w:rPr>
        <w:t>疫情常态化工作。</w:t>
      </w:r>
      <w:r>
        <w:rPr>
          <w:rFonts w:hint="eastAsia" w:ascii="仿宋" w:hAnsi="仿宋" w:eastAsia="仿宋" w:cs="仿宋"/>
          <w:kern w:val="0"/>
          <w:sz w:val="32"/>
          <w:szCs w:val="32"/>
        </w:rPr>
        <w:t>在日常医疗工作正常有序开展情况下，持续狠抓疫情防控常态化工作。</w:t>
      </w:r>
      <w:r>
        <w:rPr>
          <w:rFonts w:hint="eastAsia" w:ascii="仿宋_GB2312" w:eastAsia="仿宋_GB2312" w:cs="仿宋_GB2312"/>
          <w:kern w:val="0"/>
          <w:sz w:val="32"/>
          <w:szCs w:val="32"/>
        </w:rPr>
        <w:t>与川主寺政府、派出所、交警队联合联动，参与东北卡点及黄胜关卡点值守。规范改造</w:t>
      </w:r>
      <w:r>
        <w:rPr>
          <w:rFonts w:hint="eastAsia" w:ascii="仿宋" w:hAnsi="仿宋" w:eastAsia="仿宋" w:cs="仿宋"/>
          <w:kern w:val="0"/>
          <w:sz w:val="32"/>
          <w:szCs w:val="32"/>
        </w:rPr>
        <w:t>医院预检分诊、发热哨点。</w:t>
      </w:r>
      <w:r>
        <w:rPr>
          <w:rFonts w:hint="eastAsia" w:ascii="仿宋_GB2312" w:eastAsia="仿宋_GB2312" w:cs="仿宋_GB2312"/>
          <w:bCs/>
          <w:kern w:val="0"/>
          <w:sz w:val="32"/>
          <w:szCs w:val="32"/>
        </w:rPr>
        <w:t>医务科、院感科持续加强对全院职工进行</w:t>
      </w:r>
      <w:r>
        <w:rPr>
          <w:rFonts w:hint="eastAsia" w:ascii="仿宋_GB2312" w:eastAsia="仿宋_GB2312" w:cs="仿宋_GB2312"/>
          <w:bCs/>
          <w:kern w:val="0"/>
          <w:sz w:val="32"/>
          <w:szCs w:val="32"/>
          <w:lang w:eastAsia="zh-CN"/>
        </w:rPr>
        <w:t>新冠感染</w:t>
      </w:r>
      <w:r>
        <w:rPr>
          <w:rFonts w:hint="eastAsia" w:ascii="仿宋_GB2312" w:eastAsia="仿宋_GB2312" w:cs="仿宋_GB2312"/>
          <w:bCs/>
          <w:kern w:val="0"/>
          <w:sz w:val="32"/>
          <w:szCs w:val="32"/>
        </w:rPr>
        <w:t>防控知识培训及</w:t>
      </w:r>
      <w:r>
        <w:rPr>
          <w:rFonts w:hint="eastAsia" w:ascii="仿宋_GB2312" w:eastAsia="仿宋_GB2312" w:cs="仿宋_GB2312"/>
          <w:bCs/>
          <w:kern w:val="0"/>
          <w:sz w:val="32"/>
          <w:szCs w:val="32"/>
          <w:lang w:eastAsia="zh-CN"/>
        </w:rPr>
        <w:t>新冠感染</w:t>
      </w:r>
      <w:r>
        <w:rPr>
          <w:rFonts w:hint="eastAsia" w:ascii="仿宋_GB2312" w:eastAsia="仿宋_GB2312" w:cs="仿宋_GB2312"/>
          <w:bCs/>
          <w:kern w:val="0"/>
          <w:sz w:val="32"/>
          <w:szCs w:val="32"/>
        </w:rPr>
        <w:t>文件学习；定期组织医护人员进行</w:t>
      </w:r>
      <w:r>
        <w:rPr>
          <w:rFonts w:hint="eastAsia" w:ascii="仿宋_GB2312" w:eastAsia="仿宋_GB2312" w:cs="仿宋_GB2312"/>
          <w:bCs/>
          <w:kern w:val="0"/>
          <w:sz w:val="32"/>
          <w:szCs w:val="32"/>
          <w:lang w:eastAsia="zh-CN"/>
        </w:rPr>
        <w:t>新冠感染</w:t>
      </w:r>
      <w:r>
        <w:rPr>
          <w:rFonts w:hint="eastAsia" w:ascii="仿宋_GB2312" w:eastAsia="仿宋_GB2312" w:cs="仿宋_GB2312"/>
          <w:bCs/>
          <w:kern w:val="0"/>
          <w:sz w:val="32"/>
          <w:szCs w:val="32"/>
        </w:rPr>
        <w:t>应急演练工作，确保在突发情况下，医院能够快速、有效参与应急工作。2022全年参与川主寺镇全民核酸26次，共计采集核酸24余万人次。接种新冠疫苗4966人次，其中疫苗第一针331人，第二针336人，第三针4299人。</w:t>
      </w:r>
    </w:p>
    <w:p>
      <w:pPr>
        <w:pStyle w:val="4"/>
        <w:rPr>
          <w:rStyle w:val="25"/>
          <w:b w:val="0"/>
          <w:bCs w:val="0"/>
        </w:rPr>
      </w:pPr>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8"/>
      <w:bookmarkEnd w:id="29"/>
      <w:bookmarkEnd w:id="30"/>
      <w:bookmarkEnd w:id="31"/>
    </w:p>
    <w:p>
      <w:pPr>
        <w:ind w:firstLine="800" w:firstLineChars="250"/>
        <w:rPr>
          <w:rFonts w:hint="eastAsia" w:ascii="仿宋" w:hAnsi="仿宋" w:eastAsia="仿宋"/>
          <w:sz w:val="32"/>
          <w:szCs w:val="32"/>
          <w:lang w:eastAsia="zh-CN"/>
        </w:rPr>
      </w:pPr>
      <w:r>
        <w:rPr>
          <w:rFonts w:hint="eastAsia" w:ascii="仿宋" w:hAnsi="仿宋" w:eastAsia="仿宋"/>
          <w:sz w:val="32"/>
          <w:szCs w:val="32"/>
          <w:lang w:val="en-US" w:eastAsia="zh-CN"/>
        </w:rPr>
        <w:t>松潘县中藏医院下属二级单位0个，</w:t>
      </w:r>
      <w:r>
        <w:rPr>
          <w:rFonts w:hint="eastAsia" w:ascii="仿宋" w:hAnsi="仿宋" w:eastAsia="仿宋"/>
          <w:sz w:val="32"/>
          <w:szCs w:val="32"/>
        </w:rPr>
        <w:t>属其他事业单位</w:t>
      </w:r>
      <w:r>
        <w:rPr>
          <w:rFonts w:hint="eastAsia" w:ascii="仿宋" w:hAnsi="仿宋" w:eastAsia="仿宋"/>
          <w:sz w:val="32"/>
          <w:szCs w:val="32"/>
          <w:lang w:eastAsia="zh-CN"/>
        </w:rPr>
        <w:t>。</w:t>
      </w:r>
    </w:p>
    <w:p>
      <w:pPr>
        <w:rPr>
          <w:rFonts w:hint="eastAsia" w:ascii="黑体" w:hAnsi="黑体" w:eastAsia="黑体"/>
          <w:b w:val="0"/>
          <w:color w:val="000000"/>
        </w:rPr>
      </w:pPr>
      <w:bookmarkStart w:id="32" w:name="_Toc79163609"/>
      <w:bookmarkStart w:id="33" w:name="_Toc15396602"/>
      <w:bookmarkStart w:id="34" w:name="_Toc79163859"/>
      <w:bookmarkStart w:id="35" w:name="_Toc15377204"/>
      <w:r>
        <w:rPr>
          <w:rFonts w:hint="eastAsia" w:ascii="黑体" w:hAnsi="黑体" w:eastAsia="黑体"/>
          <w:b w:val="0"/>
          <w:color w:val="000000"/>
        </w:rPr>
        <w:br w:type="page"/>
      </w:r>
    </w:p>
    <w:p>
      <w:pPr>
        <w:pStyle w:val="3"/>
        <w:ind w:right="440"/>
        <w:jc w:val="right"/>
        <w:rPr>
          <w:rStyle w:val="24"/>
          <w:rFonts w:ascii="黑体" w:hAnsi="黑体" w:eastAsia="黑体"/>
          <w:b w:val="0"/>
          <w:bCs w:val="0"/>
        </w:rPr>
      </w:pPr>
      <w:r>
        <w:rPr>
          <w:rFonts w:hint="eastAsia" w:ascii="黑体" w:hAnsi="黑体" w:eastAsia="黑体"/>
          <w:b w:val="0"/>
          <w:color w:val="000000"/>
        </w:rPr>
        <w:t>第二部分</w:t>
      </w:r>
      <w:r>
        <w:rPr>
          <w:rFonts w:ascii="黑体" w:hAnsi="黑体" w:eastAsia="黑体"/>
          <w:color w:val="000000"/>
        </w:rPr>
        <w:t xml:space="preserve"> </w:t>
      </w:r>
      <w:r>
        <w:rPr>
          <w:rStyle w:val="24"/>
          <w:rFonts w:ascii="黑体" w:hAnsi="黑体" w:eastAsia="黑体"/>
          <w:b w:val="0"/>
          <w:bCs w:val="0"/>
        </w:rPr>
        <w:t>202</w:t>
      </w:r>
      <w:r>
        <w:rPr>
          <w:rStyle w:val="24"/>
          <w:rFonts w:hint="eastAsia" w:ascii="黑体" w:hAnsi="黑体" w:eastAsia="黑体"/>
          <w:b w:val="0"/>
          <w:bCs w:val="0"/>
          <w:lang w:val="en-US" w:eastAsia="zh-CN"/>
        </w:rPr>
        <w:t>2</w:t>
      </w:r>
      <w:r>
        <w:rPr>
          <w:rStyle w:val="24"/>
          <w:rFonts w:hint="eastAsia" w:ascii="黑体" w:hAnsi="黑体" w:eastAsia="黑体"/>
          <w:b w:val="0"/>
          <w:bCs w:val="0"/>
        </w:rPr>
        <w:t>年度部门决算情况说明</w:t>
      </w:r>
      <w:bookmarkEnd w:id="32"/>
      <w:bookmarkEnd w:id="33"/>
      <w:bookmarkEnd w:id="34"/>
      <w:bookmarkEnd w:id="35"/>
    </w:p>
    <w:p/>
    <w:p>
      <w:pPr>
        <w:pStyle w:val="35"/>
        <w:numPr>
          <w:ilvl w:val="0"/>
          <w:numId w:val="1"/>
        </w:numPr>
        <w:spacing w:line="600" w:lineRule="exact"/>
        <w:ind w:firstLineChars="0"/>
        <w:outlineLvl w:val="1"/>
        <w:rPr>
          <w:rStyle w:val="25"/>
          <w:rFonts w:ascii="黑体" w:hAnsi="黑体" w:eastAsia="黑体"/>
          <w:b w:val="0"/>
        </w:rPr>
      </w:pPr>
      <w:bookmarkStart w:id="36" w:name="_Toc15377205"/>
      <w:bookmarkStart w:id="37" w:name="_Toc15396603"/>
      <w:bookmarkStart w:id="38" w:name="_Toc79163610"/>
      <w:bookmarkStart w:id="39" w:name="_Toc79163860"/>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36"/>
      <w:bookmarkEnd w:id="37"/>
      <w:bookmarkEnd w:id="38"/>
      <w:bookmarkEnd w:id="39"/>
    </w:p>
    <w:p>
      <w:pPr>
        <w:spacing w:line="600" w:lineRule="exact"/>
        <w:ind w:firstLine="640" w:firstLineChars="200"/>
        <w:rPr>
          <w:rFonts w:hint="default" w:ascii="仿宋" w:hAnsi="仿宋" w:eastAsia="仿宋"/>
          <w:color w:val="000000"/>
          <w:sz w:val="32"/>
          <w:szCs w:val="32"/>
          <w:lang w:val="en-US" w:eastAsia="zh-CN"/>
        </w:rPr>
      </w:pPr>
      <w:r>
        <w:rPr>
          <w:rFonts w:hint="eastAsia" w:ascii="仿宋" w:hAnsi="仿宋" w:eastAsia="仿宋"/>
          <w:color w:val="000000"/>
          <w:sz w:val="32"/>
          <w:szCs w:val="32"/>
        </w:rPr>
        <w:t>2022年度收、支总计2,132.27万元。与2021年相比，收、支总计各增加636.22万元，增长42.53%。主要变动原因是</w:t>
      </w:r>
      <w:r>
        <w:rPr>
          <w:rFonts w:hint="eastAsia" w:ascii="仿宋" w:hAnsi="仿宋" w:eastAsia="仿宋"/>
          <w:color w:val="000000"/>
          <w:sz w:val="32"/>
          <w:szCs w:val="32"/>
          <w:lang w:val="en-US" w:eastAsia="zh-CN"/>
        </w:rPr>
        <w:t>人员工资逐年增长。</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：收、支决算总计变动情况图）（柱状图）</w:t>
      </w:r>
    </w:p>
    <w:p>
      <w:pPr>
        <w:pStyle w:val="23"/>
      </w:pPr>
      <w:r>
        <w:drawing>
          <wp:inline distT="0" distB="0" distL="114300" distR="114300">
            <wp:extent cx="4943475" cy="2943225"/>
            <wp:effectExtent l="0" t="0" r="952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4943475" cy="2943225"/>
                    </a:xfrm>
                    <a:prstGeom prst="rect">
                      <a:avLst/>
                    </a:prstGeom>
                    <a:noFill/>
                    <a:ln>
                      <a:noFill/>
                    </a:ln>
                  </pic:spPr>
                </pic:pic>
              </a:graphicData>
            </a:graphic>
          </wp:inline>
        </w:drawing>
      </w:r>
    </w:p>
    <w:p>
      <w:pPr>
        <w:pStyle w:val="35"/>
        <w:numPr>
          <w:ilvl w:val="0"/>
          <w:numId w:val="1"/>
        </w:numPr>
        <w:spacing w:line="600" w:lineRule="exact"/>
        <w:ind w:firstLineChars="0"/>
        <w:outlineLvl w:val="1"/>
        <w:rPr>
          <w:rStyle w:val="25"/>
          <w:rFonts w:ascii="黑体" w:hAnsi="黑体" w:eastAsia="黑体"/>
          <w:b w:val="0"/>
        </w:rPr>
      </w:pPr>
      <w:bookmarkStart w:id="40" w:name="_Toc15377206"/>
      <w:bookmarkStart w:id="41" w:name="_Toc15396604"/>
      <w:bookmarkStart w:id="42" w:name="_Toc79163861"/>
      <w:bookmarkStart w:id="43" w:name="_Toc79163611"/>
      <w:r>
        <w:rPr>
          <w:rFonts w:hint="eastAsia" w:ascii="黑体" w:hAnsi="黑体" w:eastAsia="黑体"/>
          <w:color w:val="000000"/>
          <w:sz w:val="32"/>
          <w:szCs w:val="32"/>
        </w:rPr>
        <w:t>收</w:t>
      </w:r>
      <w:r>
        <w:rPr>
          <w:rStyle w:val="25"/>
          <w:rFonts w:hint="eastAsia" w:ascii="黑体" w:hAnsi="黑体" w:eastAsia="黑体"/>
          <w:b w:val="0"/>
        </w:rPr>
        <w:t>入决算情况说明</w:t>
      </w:r>
      <w:bookmarkEnd w:id="40"/>
      <w:bookmarkEnd w:id="41"/>
      <w:bookmarkEnd w:id="42"/>
      <w:bookmarkEnd w:id="43"/>
    </w:p>
    <w:p>
      <w:pPr>
        <w:pStyle w:val="40"/>
        <w:keepNext w:val="0"/>
        <w:keepLines w:val="0"/>
        <w:widowControl/>
        <w:suppressLineNumbers w:val="0"/>
        <w:spacing w:before="0" w:beforeAutospacing="0"/>
        <w:ind w:left="0" w:firstLine="640" w:firstLineChars="200"/>
        <w:jc w:val="left"/>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2022年本年收入合计2,132.27万元，其中：一般公共预算财政拨款收入1,655.69万元，占77.65%；政府性基金预算财政拨款收入0.00万元，占0.00%；国有资本经营预算财政拨款收入0.00万元，占0.00%；上级补助收入0.00万元，占0.00%；事业收入476.58万元，占22.35%%；经营收入0.00万元，占0.00%%；附属单位上缴收入0.00万元，占0.00%；其他收入0.00万元，占0.00%。</w:t>
      </w:r>
    </w:p>
    <w:p>
      <w:pPr>
        <w:spacing w:line="600" w:lineRule="exact"/>
        <w:ind w:firstLine="640" w:firstLineChars="200"/>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注：数据来源于财决01表，仅罗列本部门涉及的收入</w:t>
      </w: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：收入决算结构图）（饼状图）</w:t>
      </w:r>
    </w:p>
    <w:p>
      <w:pPr>
        <w:pStyle w:val="39"/>
        <w:rPr>
          <w:rFonts w:hint="eastAsia" w:ascii="仿宋" w:hAnsi="仿宋" w:eastAsia="仿宋"/>
          <w:color w:val="000000"/>
          <w:sz w:val="32"/>
          <w:szCs w:val="32"/>
        </w:rPr>
      </w:pPr>
    </w:p>
    <w:p>
      <w:pPr>
        <w:pStyle w:val="39"/>
        <w:rPr>
          <w:rFonts w:ascii="仿宋_GB2312" w:eastAsia="仿宋_GB2312"/>
          <w:color w:val="FF0000"/>
          <w:sz w:val="32"/>
          <w:szCs w:val="32"/>
        </w:rPr>
      </w:pPr>
      <w:r>
        <w:drawing>
          <wp:inline distT="0" distB="0" distL="114300" distR="114300">
            <wp:extent cx="4905375" cy="2886075"/>
            <wp:effectExtent l="0" t="0" r="9525" b="9525"/>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7"/>
                    <a:stretch>
                      <a:fillRect/>
                    </a:stretch>
                  </pic:blipFill>
                  <pic:spPr>
                    <a:xfrm>
                      <a:off x="0" y="0"/>
                      <a:ext cx="4905375" cy="2886075"/>
                    </a:xfrm>
                    <a:prstGeom prst="rect">
                      <a:avLst/>
                    </a:prstGeom>
                    <a:noFill/>
                    <a:ln>
                      <a:noFill/>
                    </a:ln>
                  </pic:spPr>
                </pic:pic>
              </a:graphicData>
            </a:graphic>
          </wp:inline>
        </w:drawing>
      </w:r>
    </w:p>
    <w:p>
      <w:pPr>
        <w:pStyle w:val="35"/>
        <w:numPr>
          <w:ilvl w:val="0"/>
          <w:numId w:val="1"/>
        </w:numPr>
        <w:spacing w:line="600" w:lineRule="exact"/>
        <w:ind w:firstLineChars="0"/>
        <w:outlineLvl w:val="1"/>
        <w:rPr>
          <w:rStyle w:val="25"/>
          <w:rFonts w:ascii="黑体" w:hAnsi="黑体" w:eastAsia="黑体"/>
          <w:b w:val="0"/>
        </w:rPr>
      </w:pPr>
      <w:bookmarkStart w:id="44" w:name="_Toc79163612"/>
      <w:bookmarkStart w:id="45" w:name="_Toc15396605"/>
      <w:bookmarkStart w:id="46" w:name="_Toc15377207"/>
      <w:bookmarkStart w:id="47" w:name="_Toc79163862"/>
      <w:r>
        <w:rPr>
          <w:rFonts w:hint="eastAsia" w:ascii="黑体" w:hAnsi="黑体" w:eastAsia="黑体"/>
          <w:color w:val="000000"/>
          <w:sz w:val="32"/>
          <w:szCs w:val="32"/>
        </w:rPr>
        <w:t>支</w:t>
      </w:r>
      <w:r>
        <w:rPr>
          <w:rStyle w:val="25"/>
          <w:rFonts w:hint="eastAsia" w:ascii="黑体" w:hAnsi="黑体" w:eastAsia="黑体"/>
          <w:b w:val="0"/>
        </w:rPr>
        <w:t>出决算情况说明</w:t>
      </w:r>
      <w:bookmarkEnd w:id="44"/>
      <w:bookmarkEnd w:id="45"/>
      <w:bookmarkEnd w:id="46"/>
      <w:bookmarkEnd w:id="47"/>
    </w:p>
    <w:p>
      <w:pPr>
        <w:pStyle w:val="40"/>
        <w:keepNext w:val="0"/>
        <w:keepLines w:val="0"/>
        <w:widowControl/>
        <w:suppressLineNumbers w:val="0"/>
        <w:spacing w:before="0" w:beforeAutospacing="0"/>
        <w:ind w:left="0"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2022年本年支出合计2,132.27万元，其中：基本支出1,808.39万元，占84.81%；项目支出323.88万元，占15.19%；上缴上级支出0.00万元，占0.00%；经营支出0.00万元，占经营支出0.00万元，占 0.00%；对附属单位补助支出0.00万元，占0.00%。</w:t>
      </w:r>
    </w:p>
    <w:p>
      <w:pPr>
        <w:pStyle w:val="40"/>
        <w:keepNext w:val="0"/>
        <w:keepLines w:val="0"/>
        <w:widowControl/>
        <w:suppressLineNumbers w:val="0"/>
        <w:spacing w:before="0" w:beforeAutospacing="0"/>
        <w:ind w:left="0"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（注：数据来源于财决04表，仅罗列本部门涉及的支出。）</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：支出决算结构图）（饼状图）</w:t>
      </w:r>
    </w:p>
    <w:p>
      <w:pPr>
        <w:pStyle w:val="39"/>
        <w:rPr>
          <w:rFonts w:hint="eastAsia" w:ascii="仿宋" w:hAnsi="仿宋" w:eastAsia="仿宋"/>
          <w:color w:val="000000"/>
          <w:sz w:val="32"/>
          <w:szCs w:val="32"/>
        </w:rPr>
      </w:pPr>
      <w:r>
        <w:drawing>
          <wp:inline distT="0" distB="0" distL="114300" distR="114300">
            <wp:extent cx="4943475" cy="3019425"/>
            <wp:effectExtent l="0" t="0" r="9525" b="9525"/>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8"/>
                    <a:stretch>
                      <a:fillRect/>
                    </a:stretch>
                  </pic:blipFill>
                  <pic:spPr>
                    <a:xfrm>
                      <a:off x="0" y="0"/>
                      <a:ext cx="4943475" cy="3019425"/>
                    </a:xfrm>
                    <a:prstGeom prst="rect">
                      <a:avLst/>
                    </a:prstGeom>
                    <a:noFill/>
                    <a:ln>
                      <a:noFill/>
                    </a:ln>
                  </pic:spPr>
                </pic:pic>
              </a:graphicData>
            </a:graphic>
          </wp:inline>
        </w:drawing>
      </w:r>
    </w:p>
    <w:p>
      <w:pPr>
        <w:pStyle w:val="39"/>
        <w:rPr>
          <w:rFonts w:hint="eastAsia" w:ascii="仿宋" w:hAnsi="仿宋" w:eastAsia="仿宋"/>
          <w:color w:val="000000"/>
          <w:sz w:val="32"/>
          <w:szCs w:val="32"/>
        </w:rPr>
      </w:pPr>
    </w:p>
    <w:p>
      <w:pPr>
        <w:spacing w:line="600" w:lineRule="exact"/>
        <w:ind w:firstLine="640" w:firstLineChars="200"/>
        <w:outlineLvl w:val="1"/>
        <w:rPr>
          <w:rStyle w:val="25"/>
          <w:rFonts w:ascii="黑体" w:hAnsi="黑体" w:eastAsia="黑体"/>
          <w:b w:val="0"/>
        </w:rPr>
      </w:pPr>
      <w:bookmarkStart w:id="48" w:name="_Toc15377208"/>
      <w:bookmarkStart w:id="49" w:name="_Toc15396606"/>
      <w:bookmarkStart w:id="50" w:name="_Toc79163613"/>
      <w:bookmarkStart w:id="51" w:name="_Toc79163863"/>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48"/>
      <w:bookmarkEnd w:id="49"/>
      <w:bookmarkEnd w:id="50"/>
      <w:bookmarkEnd w:id="51"/>
    </w:p>
    <w:p>
      <w:pPr>
        <w:spacing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rPr>
        <w:t>2022年财政拨款收、支总计1,655.69万元。与2021年相比，财政拨款收、支总计各增加656.47万元，增长65.70%。主要变动原因</w:t>
      </w:r>
      <w:r>
        <w:rPr>
          <w:rFonts w:hint="eastAsia" w:ascii="仿宋" w:hAnsi="仿宋" w:eastAsia="仿宋"/>
          <w:color w:val="000000"/>
          <w:sz w:val="32"/>
          <w:szCs w:val="32"/>
          <w:lang w:val="en-US" w:eastAsia="zh-CN"/>
        </w:rPr>
        <w:t>人员工资增加。</w:t>
      </w:r>
    </w:p>
    <w:p>
      <w:pPr>
        <w:pStyle w:val="23"/>
        <w:rPr>
          <w:rFonts w:hint="eastAsia"/>
          <w:lang w:val="en-US" w:eastAsia="zh-CN"/>
        </w:rPr>
      </w:pPr>
    </w:p>
    <w:p>
      <w:pPr>
        <w:pStyle w:val="40"/>
        <w:keepNext w:val="0"/>
        <w:keepLines w:val="0"/>
        <w:widowControl/>
        <w:suppressLineNumbers w:val="0"/>
        <w:spacing w:before="0" w:beforeAutospacing="0"/>
        <w:ind w:left="0"/>
        <w:jc w:val="left"/>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（注：数据来源于财决01-1表）</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：财政拨款收、支决算总计变动情况）（柱状图）</w:t>
      </w:r>
    </w:p>
    <w:p>
      <w:pPr>
        <w:spacing w:line="600" w:lineRule="exact"/>
        <w:ind w:firstLine="640"/>
        <w:rPr>
          <w:rFonts w:ascii="仿宋" w:hAnsi="仿宋" w:eastAsia="仿宋"/>
          <w:b/>
          <w:color w:val="00B050"/>
          <w:sz w:val="32"/>
          <w:szCs w:val="32"/>
        </w:rPr>
      </w:pPr>
    </w:p>
    <w:p>
      <w:pPr>
        <w:pStyle w:val="39"/>
        <w:rPr>
          <w:rFonts w:ascii="仿宋" w:hAnsi="仿宋" w:eastAsia="仿宋"/>
          <w:b/>
          <w:color w:val="00B050"/>
          <w:sz w:val="32"/>
          <w:szCs w:val="32"/>
        </w:rPr>
      </w:pPr>
      <w:r>
        <w:drawing>
          <wp:inline distT="0" distB="0" distL="114300" distR="114300">
            <wp:extent cx="4914900" cy="3305175"/>
            <wp:effectExtent l="0" t="0" r="0" b="9525"/>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1"/>
                    </pic:cNvPicPr>
                  </pic:nvPicPr>
                  <pic:blipFill>
                    <a:blip r:embed="rId9"/>
                    <a:stretch>
                      <a:fillRect/>
                    </a:stretch>
                  </pic:blipFill>
                  <pic:spPr>
                    <a:xfrm>
                      <a:off x="0" y="0"/>
                      <a:ext cx="4914900" cy="3305175"/>
                    </a:xfrm>
                    <a:prstGeom prst="rect">
                      <a:avLst/>
                    </a:prstGeom>
                    <a:noFill/>
                    <a:ln>
                      <a:noFill/>
                    </a:ln>
                  </pic:spPr>
                </pic:pic>
              </a:graphicData>
            </a:graphic>
          </wp:inline>
        </w:drawing>
      </w:r>
    </w:p>
    <w:p>
      <w:pPr>
        <w:pStyle w:val="39"/>
        <w:rPr>
          <w:rFonts w:ascii="仿宋" w:hAnsi="仿宋" w:eastAsia="仿宋"/>
          <w:b/>
          <w:color w:val="00B050"/>
          <w:sz w:val="32"/>
          <w:szCs w:val="32"/>
        </w:rPr>
      </w:pPr>
    </w:p>
    <w:p>
      <w:pPr>
        <w:spacing w:line="600" w:lineRule="exact"/>
        <w:ind w:firstLine="640" w:firstLineChars="200"/>
        <w:outlineLvl w:val="1"/>
        <w:rPr>
          <w:rStyle w:val="25"/>
          <w:rFonts w:ascii="黑体" w:hAnsi="黑体" w:eastAsia="黑体"/>
          <w:b w:val="0"/>
        </w:rPr>
      </w:pPr>
      <w:bookmarkStart w:id="52" w:name="_Toc79163864"/>
      <w:bookmarkStart w:id="53" w:name="_Toc15377209"/>
      <w:bookmarkStart w:id="54" w:name="_Toc15396607"/>
      <w:bookmarkStart w:id="55" w:name="_Toc79163614"/>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52"/>
      <w:bookmarkEnd w:id="53"/>
      <w:bookmarkEnd w:id="54"/>
      <w:bookmarkEnd w:id="55"/>
    </w:p>
    <w:p>
      <w:pPr>
        <w:spacing w:line="600" w:lineRule="exact"/>
        <w:ind w:firstLine="643" w:firstLineChars="200"/>
        <w:outlineLvl w:val="2"/>
        <w:rPr>
          <w:rFonts w:ascii="仿宋" w:hAnsi="仿宋" w:eastAsia="仿宋"/>
          <w:b/>
          <w:color w:val="000000"/>
          <w:sz w:val="32"/>
          <w:szCs w:val="32"/>
        </w:rPr>
      </w:pPr>
      <w:bookmarkStart w:id="56" w:name="_Toc79163865"/>
      <w:bookmarkStart w:id="57" w:name="_Toc79163615"/>
      <w:bookmarkStart w:id="58" w:name="_Toc15377210"/>
      <w:r>
        <w:rPr>
          <w:rFonts w:hint="eastAsia" w:ascii="仿宋" w:hAnsi="仿宋" w:eastAsia="仿宋"/>
          <w:b/>
          <w:color w:val="000000"/>
          <w:sz w:val="32"/>
          <w:szCs w:val="32"/>
        </w:rPr>
        <w:t>（一）一般公共预算财政拨款支出决算总体情况</w:t>
      </w:r>
      <w:bookmarkEnd w:id="56"/>
      <w:bookmarkEnd w:id="57"/>
      <w:bookmarkEnd w:id="58"/>
    </w:p>
    <w:p>
      <w:pPr>
        <w:spacing w:line="600" w:lineRule="exact"/>
        <w:ind w:firstLine="640" w:firstLineChars="200"/>
        <w:rPr>
          <w:rFonts w:hint="default" w:ascii="仿宋" w:hAnsi="仿宋" w:eastAsia="仿宋"/>
          <w:color w:val="000000"/>
          <w:sz w:val="32"/>
          <w:szCs w:val="32"/>
          <w:lang w:val="en-US" w:eastAsia="zh-CN"/>
        </w:rPr>
      </w:pPr>
      <w:r>
        <w:rPr>
          <w:rFonts w:hint="eastAsia" w:ascii="仿宋" w:hAnsi="仿宋" w:eastAsia="仿宋"/>
          <w:color w:val="000000"/>
          <w:sz w:val="32"/>
          <w:szCs w:val="32"/>
        </w:rPr>
        <w:t>2022年一般公共预算财政拨款支出1,655.69万元，占本年支出合计的77.65%。与2021年相比，一般公共预算财政拨款支出增加656.47万元，增长65.70%。主要变动原因是</w:t>
      </w:r>
      <w:r>
        <w:rPr>
          <w:rFonts w:hint="eastAsia" w:ascii="仿宋" w:hAnsi="仿宋" w:eastAsia="仿宋"/>
          <w:color w:val="000000"/>
          <w:sz w:val="32"/>
          <w:szCs w:val="32"/>
          <w:lang w:val="en-US" w:eastAsia="zh-CN"/>
        </w:rPr>
        <w:t>人员经费增加。</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：一般公共预算财政拨款支出决算变动情况）（柱状图）</w:t>
      </w:r>
    </w:p>
    <w:p>
      <w:pPr>
        <w:pStyle w:val="39"/>
        <w:rPr>
          <w:rFonts w:hint="eastAsia" w:ascii="仿宋" w:hAnsi="仿宋" w:eastAsia="仿宋"/>
          <w:color w:val="000000"/>
          <w:sz w:val="32"/>
          <w:szCs w:val="32"/>
        </w:rPr>
      </w:pPr>
    </w:p>
    <w:p>
      <w:pPr>
        <w:pStyle w:val="39"/>
        <w:rPr>
          <w:rFonts w:hint="eastAsia" w:ascii="仿宋" w:hAnsi="仿宋" w:eastAsia="仿宋"/>
          <w:color w:val="000000"/>
          <w:sz w:val="32"/>
          <w:szCs w:val="32"/>
        </w:rPr>
      </w:pPr>
      <w:r>
        <w:drawing>
          <wp:inline distT="0" distB="0" distL="114300" distR="114300">
            <wp:extent cx="4867275" cy="27717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4867275" cy="2771775"/>
                    </a:xfrm>
                    <a:prstGeom prst="rect">
                      <a:avLst/>
                    </a:prstGeom>
                    <a:noFill/>
                    <a:ln>
                      <a:noFill/>
                    </a:ln>
                  </pic:spPr>
                </pic:pic>
              </a:graphicData>
            </a:graphic>
          </wp:inline>
        </w:drawing>
      </w:r>
    </w:p>
    <w:p>
      <w:pPr>
        <w:spacing w:line="600" w:lineRule="exact"/>
        <w:ind w:firstLine="643" w:firstLineChars="200"/>
        <w:outlineLvl w:val="2"/>
        <w:rPr>
          <w:rFonts w:ascii="仿宋" w:hAnsi="仿宋" w:eastAsia="仿宋"/>
          <w:b/>
          <w:color w:val="000000"/>
          <w:sz w:val="32"/>
          <w:szCs w:val="32"/>
        </w:rPr>
      </w:pPr>
      <w:bookmarkStart w:id="59" w:name="_Toc15377211"/>
      <w:bookmarkStart w:id="60" w:name="_Toc79163616"/>
      <w:bookmarkStart w:id="61" w:name="_Toc79163866"/>
      <w:r>
        <w:rPr>
          <w:rFonts w:hint="eastAsia" w:ascii="仿宋" w:hAnsi="仿宋" w:eastAsia="仿宋"/>
          <w:b/>
          <w:color w:val="000000"/>
          <w:sz w:val="32"/>
          <w:szCs w:val="32"/>
        </w:rPr>
        <w:t>（二）一般公共预算财政拨款支出决算结构情况</w:t>
      </w:r>
      <w:bookmarkEnd w:id="59"/>
      <w:bookmarkEnd w:id="60"/>
      <w:bookmarkEnd w:id="61"/>
    </w:p>
    <w:p>
      <w:pPr>
        <w:pStyle w:val="40"/>
        <w:keepNext w:val="0"/>
        <w:keepLines w:val="0"/>
        <w:widowControl/>
        <w:suppressLineNumbers w:val="0"/>
        <w:spacing w:before="0" w:beforeAutospacing="0"/>
        <w:ind w:left="0" w:firstLine="640" w:firstLineChars="200"/>
        <w:jc w:val="left"/>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2022年一般公共预算财政拨款支出1,655.69万元，主要用于以下方面社会保障和就业（类）支出165.78万元，占10.01%；卫生健康支出1,392.45万元，占84.10%；住房保障支出97.47万元，占5.89%。</w:t>
      </w:r>
    </w:p>
    <w:p>
      <w:pPr>
        <w:pStyle w:val="40"/>
        <w:keepNext w:val="0"/>
        <w:keepLines w:val="0"/>
        <w:widowControl/>
        <w:suppressLineNumbers w:val="0"/>
        <w:spacing w:before="0" w:beforeAutospacing="0"/>
        <w:ind w:left="0" w:firstLine="640" w:firstLineChars="200"/>
        <w:jc w:val="left"/>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（注：数据来源于财决01-1表，仅罗列本部门涉及的全部功能分类科目，至类级。）</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：一般公共预算财政拨款支出决算结构）（饼状图）</w:t>
      </w:r>
    </w:p>
    <w:p>
      <w:pPr>
        <w:spacing w:line="600" w:lineRule="exact"/>
        <w:ind w:firstLine="640" w:firstLineChars="200"/>
        <w:rPr>
          <w:rFonts w:ascii="仿宋" w:hAnsi="仿宋" w:eastAsia="仿宋"/>
          <w:color w:val="000000"/>
          <w:sz w:val="32"/>
          <w:szCs w:val="32"/>
        </w:rPr>
      </w:pPr>
    </w:p>
    <w:p>
      <w:pPr>
        <w:pStyle w:val="39"/>
        <w:rPr>
          <w:rFonts w:ascii="仿宋" w:hAnsi="仿宋" w:eastAsia="仿宋"/>
          <w:color w:val="000000"/>
          <w:sz w:val="32"/>
          <w:szCs w:val="32"/>
        </w:rPr>
      </w:pPr>
      <w:r>
        <w:drawing>
          <wp:inline distT="0" distB="0" distL="114300" distR="114300">
            <wp:extent cx="4867275" cy="2838450"/>
            <wp:effectExtent l="0" t="0" r="9525" b="0"/>
            <wp:docPr id="1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
                    <pic:cNvPicPr>
                      <a:picLocks noChangeAspect="1"/>
                    </pic:cNvPicPr>
                  </pic:nvPicPr>
                  <pic:blipFill>
                    <a:blip r:embed="rId11"/>
                    <a:stretch>
                      <a:fillRect/>
                    </a:stretch>
                  </pic:blipFill>
                  <pic:spPr>
                    <a:xfrm>
                      <a:off x="0" y="0"/>
                      <a:ext cx="4867275" cy="2838450"/>
                    </a:xfrm>
                    <a:prstGeom prst="rect">
                      <a:avLst/>
                    </a:prstGeom>
                    <a:noFill/>
                    <a:ln>
                      <a:noFill/>
                    </a:ln>
                  </pic:spPr>
                </pic:pic>
              </a:graphicData>
            </a:graphic>
          </wp:inline>
        </w:drawing>
      </w:r>
    </w:p>
    <w:p>
      <w:pPr>
        <w:numPr>
          <w:ilvl w:val="0"/>
          <w:numId w:val="2"/>
        </w:numPr>
        <w:spacing w:line="600" w:lineRule="exact"/>
        <w:ind w:firstLine="643" w:firstLineChars="200"/>
        <w:outlineLvl w:val="2"/>
        <w:rPr>
          <w:rFonts w:hint="eastAsia" w:ascii="仿宋" w:hAnsi="仿宋" w:eastAsia="仿宋"/>
          <w:b/>
          <w:color w:val="000000"/>
          <w:sz w:val="32"/>
          <w:szCs w:val="32"/>
        </w:rPr>
      </w:pPr>
      <w:bookmarkStart w:id="62" w:name="_Toc15377212"/>
      <w:bookmarkStart w:id="63" w:name="_Toc79163867"/>
      <w:bookmarkStart w:id="64" w:name="_Toc79163617"/>
      <w:r>
        <w:rPr>
          <w:rFonts w:hint="eastAsia" w:ascii="仿宋" w:hAnsi="仿宋" w:eastAsia="仿宋"/>
          <w:b/>
          <w:color w:val="000000"/>
          <w:sz w:val="32"/>
          <w:szCs w:val="32"/>
        </w:rPr>
        <w:t>一般公共预算财政拨款支出决算具体情况</w:t>
      </w:r>
      <w:bookmarkEnd w:id="62"/>
      <w:bookmarkEnd w:id="63"/>
      <w:bookmarkEnd w:id="64"/>
    </w:p>
    <w:p>
      <w:pPr>
        <w:pStyle w:val="40"/>
        <w:keepNext w:val="0"/>
        <w:keepLines w:val="0"/>
        <w:widowControl/>
        <w:suppressLineNumbers w:val="0"/>
        <w:spacing w:before="0" w:beforeAutospacing="0"/>
        <w:ind w:left="0" w:firstLine="640" w:firstLineChars="200"/>
        <w:jc w:val="left"/>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2022年一般公共预算支出决算数为1,655.69，完成预算100.00%。其中：</w:t>
      </w:r>
    </w:p>
    <w:p>
      <w:pPr>
        <w:numPr>
          <w:ilvl w:val="0"/>
          <w:numId w:val="3"/>
        </w:numPr>
        <w:spacing w:line="600" w:lineRule="exact"/>
        <w:ind w:left="-10" w:leftChars="0" w:firstLine="640" w:firstLineChars="0"/>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社会保障和就业（208）行政事业单位养老支出（20805）机关事业单位养老保险费支出（2080505） 支出决算为106.3万元，完成预算100%。</w:t>
      </w:r>
    </w:p>
    <w:p>
      <w:pPr>
        <w:numPr>
          <w:ilvl w:val="0"/>
          <w:numId w:val="3"/>
        </w:numPr>
        <w:spacing w:line="600" w:lineRule="exact"/>
        <w:ind w:left="-10" w:leftChars="0" w:firstLine="640" w:firstLineChars="0"/>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社会保障和就业（208）行政事业单位养老支出（20805）机关事业单位职业年金缴费支出（2080506）支出决算为59.48万元，完成预算100%。</w:t>
      </w:r>
    </w:p>
    <w:p>
      <w:pPr>
        <w:numPr>
          <w:ilvl w:val="0"/>
          <w:numId w:val="3"/>
        </w:numPr>
        <w:spacing w:line="600" w:lineRule="exact"/>
        <w:ind w:left="-10" w:leftChars="0" w:firstLine="640" w:firstLineChars="0"/>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kern w:val="2"/>
          <w:sz w:val="32"/>
          <w:szCs w:val="32"/>
          <w:lang w:val="en-US" w:eastAsia="zh-CN" w:bidi="ar-SA"/>
        </w:rPr>
        <w:t>卫生健康支出（210）公立医院（21002）综合医院支出（2100201）</w:t>
      </w:r>
      <w:r>
        <w:rPr>
          <w:rFonts w:hint="eastAsia" w:ascii="仿宋" w:hAnsi="仿宋" w:eastAsia="仿宋" w:cs="Times New Roman"/>
          <w:color w:val="000000"/>
          <w:sz w:val="32"/>
          <w:szCs w:val="32"/>
          <w:lang w:val="en-US" w:eastAsia="zh-CN"/>
        </w:rPr>
        <w:t>支出决算为184.81万元，完成预算100%。</w:t>
      </w:r>
    </w:p>
    <w:p>
      <w:pPr>
        <w:numPr>
          <w:ilvl w:val="0"/>
          <w:numId w:val="3"/>
        </w:numPr>
        <w:spacing w:line="600" w:lineRule="exact"/>
        <w:ind w:left="-10" w:leftChars="0" w:firstLine="640" w:firstLineChars="0"/>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kern w:val="2"/>
          <w:sz w:val="32"/>
          <w:szCs w:val="32"/>
          <w:lang w:val="en-US" w:eastAsia="zh-CN" w:bidi="ar-SA"/>
        </w:rPr>
        <w:t>卫生健康支出（210）公立医院（21002）中医（民族）医院（2100202）</w:t>
      </w:r>
      <w:r>
        <w:rPr>
          <w:rFonts w:hint="eastAsia" w:ascii="仿宋" w:hAnsi="仿宋" w:eastAsia="仿宋" w:cs="Times New Roman"/>
          <w:color w:val="000000"/>
          <w:sz w:val="32"/>
          <w:szCs w:val="32"/>
          <w:lang w:val="en-US" w:eastAsia="zh-CN"/>
        </w:rPr>
        <w:t>支出决算为1010.69万元，完成预算100%。</w:t>
      </w:r>
    </w:p>
    <w:p>
      <w:pPr>
        <w:numPr>
          <w:ilvl w:val="0"/>
          <w:numId w:val="3"/>
        </w:numPr>
        <w:spacing w:line="600" w:lineRule="exact"/>
        <w:ind w:left="-10" w:leftChars="0" w:firstLine="640" w:firstLineChars="0"/>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kern w:val="2"/>
          <w:sz w:val="32"/>
          <w:szCs w:val="32"/>
          <w:lang w:val="en-US" w:eastAsia="zh-CN" w:bidi="ar-SA"/>
        </w:rPr>
        <w:t>卫生健康支出（210）公共卫生（21004）基本公共卫生服务（2100408）</w:t>
      </w:r>
      <w:r>
        <w:rPr>
          <w:rFonts w:hint="eastAsia" w:ascii="仿宋" w:hAnsi="仿宋" w:eastAsia="仿宋" w:cs="Times New Roman"/>
          <w:color w:val="000000"/>
          <w:sz w:val="32"/>
          <w:szCs w:val="32"/>
          <w:lang w:val="en-US" w:eastAsia="zh-CN"/>
        </w:rPr>
        <w:t>支出决算为117.78万元，完成预算100%。</w:t>
      </w:r>
    </w:p>
    <w:p>
      <w:pPr>
        <w:pStyle w:val="23"/>
        <w:rPr>
          <w:rFonts w:hint="eastAsia"/>
          <w:lang w:val="en-US" w:eastAsia="zh-CN"/>
        </w:rPr>
      </w:pPr>
    </w:p>
    <w:p>
      <w:pPr>
        <w:numPr>
          <w:ilvl w:val="0"/>
          <w:numId w:val="3"/>
        </w:numPr>
        <w:spacing w:line="600" w:lineRule="exact"/>
        <w:ind w:left="-10" w:leftChars="0" w:firstLine="640" w:firstLineChars="0"/>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kern w:val="2"/>
          <w:sz w:val="32"/>
          <w:szCs w:val="32"/>
          <w:lang w:val="en-US" w:eastAsia="zh-CN" w:bidi="ar-SA"/>
        </w:rPr>
        <w:t>卫生健康支出（210）中医药（21006）中医（民族医）药专项（2100601）</w:t>
      </w:r>
      <w:r>
        <w:rPr>
          <w:rFonts w:hint="eastAsia" w:ascii="仿宋" w:hAnsi="仿宋" w:eastAsia="仿宋" w:cs="Times New Roman"/>
          <w:color w:val="000000"/>
          <w:sz w:val="32"/>
          <w:szCs w:val="32"/>
          <w:lang w:val="en-US" w:eastAsia="zh-CN"/>
        </w:rPr>
        <w:t>支出决算为14.94万元，完成预算100%。</w:t>
      </w:r>
    </w:p>
    <w:p>
      <w:pPr>
        <w:numPr>
          <w:ilvl w:val="0"/>
          <w:numId w:val="3"/>
        </w:numPr>
        <w:spacing w:line="600" w:lineRule="exact"/>
        <w:ind w:left="-10" w:leftChars="0" w:firstLine="640" w:firstLineChars="0"/>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卫生健康支出（210）中医药（21006）其他中医药支出（2100699）支出决算为2万元，完成预算100%。</w:t>
      </w:r>
    </w:p>
    <w:p>
      <w:pPr>
        <w:pStyle w:val="23"/>
        <w:rPr>
          <w:rFonts w:hint="default"/>
          <w:lang w:val="en-US" w:eastAsia="zh-CN"/>
        </w:rPr>
      </w:pPr>
    </w:p>
    <w:p>
      <w:pPr>
        <w:numPr>
          <w:ilvl w:val="0"/>
          <w:numId w:val="3"/>
        </w:numPr>
        <w:spacing w:line="600" w:lineRule="exact"/>
        <w:ind w:left="-10" w:leftChars="0" w:firstLine="640" w:firstLineChars="0"/>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kern w:val="2"/>
          <w:sz w:val="32"/>
          <w:szCs w:val="32"/>
          <w:lang w:val="en-US" w:eastAsia="zh-CN" w:bidi="ar-SA"/>
        </w:rPr>
        <w:t>卫生健康支出（210）行政事业单位医疗（21011）事业单位医疗（2101102）</w:t>
      </w:r>
      <w:r>
        <w:rPr>
          <w:rFonts w:hint="eastAsia" w:ascii="仿宋" w:hAnsi="仿宋" w:eastAsia="仿宋" w:cs="Times New Roman"/>
          <w:color w:val="000000"/>
          <w:sz w:val="32"/>
          <w:szCs w:val="32"/>
          <w:lang w:val="en-US" w:eastAsia="zh-CN"/>
        </w:rPr>
        <w:t>支出决算为62.22万元，完成预算100%。</w:t>
      </w:r>
    </w:p>
    <w:p>
      <w:pPr>
        <w:pStyle w:val="40"/>
        <w:keepNext w:val="0"/>
        <w:keepLines w:val="0"/>
        <w:widowControl/>
        <w:suppressLineNumbers w:val="0"/>
        <w:spacing w:before="0" w:beforeAutospacing="0"/>
        <w:ind w:left="0" w:firstLine="640" w:firstLineChars="200"/>
        <w:jc w:val="left"/>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sz w:val="32"/>
          <w:szCs w:val="32"/>
          <w:lang w:val="en-US" w:eastAsia="zh-CN"/>
        </w:rPr>
        <w:t>9、住房保障支出（221）住房改革支出（22102）住房公积金（2210201）支出决算为97.47万元，完成预算100%。</w:t>
      </w:r>
    </w:p>
    <w:p>
      <w:pPr>
        <w:pStyle w:val="40"/>
        <w:keepNext w:val="0"/>
        <w:keepLines w:val="0"/>
        <w:widowControl/>
        <w:suppressLineNumbers w:val="0"/>
        <w:spacing w:before="0" w:beforeAutospacing="0"/>
        <w:ind w:left="0" w:firstLine="640" w:firstLineChars="200"/>
        <w:jc w:val="left"/>
      </w:pPr>
      <w:r>
        <w:rPr>
          <w:rFonts w:hint="eastAsia" w:ascii="仿宋" w:hAnsi="仿宋" w:eastAsia="仿宋" w:cs="Times New Roman"/>
          <w:color w:val="000000"/>
          <w:sz w:val="32"/>
          <w:szCs w:val="32"/>
          <w:lang w:val="en-US" w:eastAsia="zh-CN"/>
        </w:rPr>
        <w:t>（注：数据来源于财决01-1表和财决08表，仅罗列本部门涉及的全部功能分类科目，至项级。上述“预算”口径为全年预算数。增减变动原因为决算数和全年预算数比较，与预算数持平可以不写原因。）</w:t>
      </w:r>
    </w:p>
    <w:p>
      <w:pPr>
        <w:numPr>
          <w:ilvl w:val="0"/>
          <w:numId w:val="4"/>
        </w:numPr>
        <w:tabs>
          <w:tab w:val="right" w:pos="8306"/>
        </w:tabs>
        <w:spacing w:line="600" w:lineRule="exact"/>
        <w:ind w:firstLine="640"/>
        <w:outlineLvl w:val="1"/>
        <w:rPr>
          <w:rStyle w:val="25"/>
          <w:rFonts w:hint="eastAsia" w:ascii="黑体" w:hAnsi="黑体" w:eastAsia="黑体"/>
          <w:b w:val="0"/>
        </w:rPr>
      </w:pPr>
      <w:bookmarkStart w:id="65" w:name="_Toc15377214"/>
      <w:bookmarkStart w:id="66" w:name="_Toc79163868"/>
      <w:bookmarkStart w:id="67" w:name="_Toc15396608"/>
      <w:bookmarkStart w:id="68" w:name="_Toc79163618"/>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65"/>
      <w:bookmarkEnd w:id="66"/>
      <w:bookmarkEnd w:id="67"/>
      <w:bookmarkEnd w:id="68"/>
    </w:p>
    <w:p>
      <w:pPr>
        <w:pStyle w:val="40"/>
        <w:keepNext w:val="0"/>
        <w:keepLines w:val="0"/>
        <w:widowControl/>
        <w:suppressLineNumbers w:val="0"/>
        <w:spacing w:before="0" w:beforeAutospacing="0"/>
        <w:ind w:left="0" w:firstLine="640" w:firstLineChars="200"/>
        <w:jc w:val="left"/>
        <w:rPr>
          <w:rFonts w:hint="eastAsia"/>
          <w:lang w:val="en-US" w:eastAsia="zh-CN"/>
        </w:rPr>
      </w:pPr>
      <w:r>
        <w:rPr>
          <w:rFonts w:hint="eastAsia" w:ascii="仿宋" w:hAnsi="仿宋" w:eastAsia="仿宋" w:cs="Times New Roman"/>
          <w:color w:val="000000"/>
          <w:kern w:val="2"/>
          <w:sz w:val="32"/>
          <w:szCs w:val="32"/>
          <w:lang w:val="en-US" w:eastAsia="zh-CN" w:bidi="ar-SA"/>
        </w:rPr>
        <w:t>2022年一般公共预算财政拨款基本支出1,331.81万元，其中：</w:t>
      </w:r>
    </w:p>
    <w:p>
      <w:pPr>
        <w:pStyle w:val="40"/>
        <w:keepNext w:val="0"/>
        <w:keepLines w:val="0"/>
        <w:widowControl/>
        <w:suppressLineNumbers w:val="0"/>
        <w:spacing w:before="0" w:beforeAutospacing="0"/>
        <w:ind w:left="0" w:firstLine="640" w:firstLineChars="200"/>
        <w:jc w:val="left"/>
        <w:rPr>
          <w:rFonts w:hint="eastAsia" w:cs="宋体"/>
          <w:kern w:val="0"/>
          <w:sz w:val="24"/>
          <w:szCs w:val="24"/>
          <w:shd w:val="clear" w:fill="FFFFFF"/>
          <w:lang w:val="en-US" w:eastAsia="zh-CN"/>
        </w:rPr>
      </w:pPr>
      <w:r>
        <w:rPr>
          <w:rFonts w:hint="eastAsia" w:ascii="仿宋" w:hAnsi="仿宋" w:eastAsia="仿宋" w:cs="Times New Roman"/>
          <w:color w:val="000000"/>
          <w:kern w:val="2"/>
          <w:sz w:val="32"/>
          <w:szCs w:val="32"/>
          <w:lang w:val="en-US" w:eastAsia="zh-CN" w:bidi="ar-SA"/>
        </w:rPr>
        <w:t>人员经费1,319.19万元，主要包括：基本工资244.97万元、津贴补贴224.94万元、奖金377.09万元、绩效工资140.26万元、机关事业单位基本养老保险缴费106.3万元、职业年金缴费59.48万元、职工基本医疗保险缴费62.22万元、其他社会保障缴费5.67万元、住房公积金97.47万元、其他对个人和家庭的补助、生活补助、奖励金等0.79万元。</w:t>
      </w:r>
    </w:p>
    <w:p>
      <w:pPr>
        <w:pStyle w:val="40"/>
        <w:keepNext w:val="0"/>
        <w:keepLines w:val="0"/>
        <w:widowControl/>
        <w:suppressLineNumbers w:val="0"/>
        <w:spacing w:before="0" w:beforeAutospacing="0"/>
        <w:ind w:left="0"/>
        <w:jc w:val="left"/>
        <w:rPr>
          <w:rFonts w:hint="eastAsia" w:ascii="仿宋" w:hAnsi="仿宋" w:eastAsia="仿宋" w:cs="Times New Roman"/>
          <w:color w:val="000000"/>
          <w:kern w:val="2"/>
          <w:sz w:val="32"/>
          <w:szCs w:val="32"/>
          <w:lang w:val="en-US" w:eastAsia="zh-CN" w:bidi="ar-SA"/>
        </w:rPr>
      </w:pPr>
      <w:r>
        <w:rPr>
          <w:rFonts w:hint="eastAsia" w:ascii="宋体" w:hAnsi="宋体" w:eastAsia="宋体" w:cs="宋体"/>
          <w:kern w:val="0"/>
          <w:sz w:val="24"/>
          <w:szCs w:val="24"/>
          <w:shd w:val="clear" w:fill="FFFFFF"/>
        </w:rPr>
        <w:t xml:space="preserve">  </w:t>
      </w:r>
      <w:r>
        <w:rPr>
          <w:rFonts w:hint="eastAsia" w:cs="宋体"/>
          <w:kern w:val="0"/>
          <w:sz w:val="24"/>
          <w:szCs w:val="24"/>
          <w:shd w:val="clear" w:fill="FFFFFF"/>
          <w:lang w:val="en-US" w:eastAsia="zh-CN"/>
        </w:rPr>
        <w:t xml:space="preserve">   </w:t>
      </w:r>
      <w:r>
        <w:rPr>
          <w:rFonts w:hint="eastAsia" w:ascii="仿宋" w:hAnsi="仿宋" w:eastAsia="仿宋" w:cs="Times New Roman"/>
          <w:color w:val="000000"/>
          <w:kern w:val="2"/>
          <w:sz w:val="32"/>
          <w:szCs w:val="32"/>
          <w:lang w:val="en-US" w:eastAsia="zh-CN" w:bidi="ar-SA"/>
        </w:rPr>
        <w:t>公用经费12.62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pStyle w:val="40"/>
        <w:keepNext w:val="0"/>
        <w:keepLines w:val="0"/>
        <w:widowControl/>
        <w:suppressLineNumbers w:val="0"/>
        <w:spacing w:before="0" w:beforeAutospacing="0"/>
        <w:ind w:left="0"/>
        <w:jc w:val="left"/>
        <w:rPr>
          <w:rFonts w:hint="eastAsia" w:ascii="仿宋" w:hAnsi="仿宋" w:eastAsia="仿宋" w:cs="Times New Roman"/>
          <w:color w:val="000000"/>
          <w:kern w:val="2"/>
          <w:sz w:val="32"/>
          <w:szCs w:val="32"/>
          <w:lang w:val="en-US" w:eastAsia="zh-CN" w:bidi="ar-SA"/>
        </w:rPr>
      </w:pPr>
      <w:bookmarkStart w:id="69" w:name="_Toc79163869"/>
      <w:bookmarkStart w:id="70" w:name="_Toc15396609"/>
      <w:bookmarkStart w:id="71" w:name="_Toc15377215"/>
      <w:bookmarkStart w:id="72" w:name="_Toc79163619"/>
      <w:r>
        <w:rPr>
          <w:rFonts w:hint="eastAsia" w:ascii="仿宋" w:hAnsi="仿宋" w:eastAsia="仿宋" w:cs="Times New Roman"/>
          <w:color w:val="000000"/>
          <w:kern w:val="2"/>
          <w:sz w:val="32"/>
          <w:szCs w:val="32"/>
          <w:lang w:val="en-US" w:eastAsia="zh-CN" w:bidi="ar-SA"/>
        </w:rPr>
        <w:t>（注：数据来源于财决07表和财决08-1表，仅罗列本部门实际支出涉及的经济分类科目。）</w:t>
      </w:r>
    </w:p>
    <w:p>
      <w:pPr>
        <w:spacing w:line="600" w:lineRule="exact"/>
        <w:ind w:firstLine="640"/>
        <w:outlineLvl w:val="1"/>
        <w:rPr>
          <w:rStyle w:val="25"/>
          <w:rFonts w:ascii="黑体" w:hAnsi="黑体" w:eastAsia="黑体"/>
          <w:b w:val="0"/>
        </w:rPr>
      </w:pPr>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69"/>
      <w:bookmarkEnd w:id="70"/>
      <w:bookmarkEnd w:id="71"/>
      <w:bookmarkEnd w:id="72"/>
    </w:p>
    <w:p>
      <w:pPr>
        <w:spacing w:line="600" w:lineRule="exact"/>
        <w:ind w:firstLine="640"/>
        <w:outlineLvl w:val="2"/>
        <w:rPr>
          <w:rFonts w:ascii="仿宋" w:hAnsi="仿宋" w:eastAsia="仿宋"/>
          <w:b/>
          <w:color w:val="000000"/>
          <w:sz w:val="32"/>
          <w:szCs w:val="32"/>
        </w:rPr>
      </w:pPr>
      <w:bookmarkStart w:id="73" w:name="_Toc79163620"/>
      <w:bookmarkStart w:id="74" w:name="_Toc15377216"/>
      <w:bookmarkStart w:id="75" w:name="_Toc79163870"/>
      <w:r>
        <w:rPr>
          <w:rFonts w:hint="eastAsia" w:ascii="仿宋" w:hAnsi="仿宋" w:eastAsia="仿宋"/>
          <w:b/>
          <w:color w:val="000000"/>
          <w:sz w:val="32"/>
          <w:szCs w:val="32"/>
        </w:rPr>
        <w:t>（一）“三公”经费财政拨款支出决算总体情况说明</w:t>
      </w:r>
      <w:bookmarkEnd w:id="73"/>
      <w:bookmarkEnd w:id="74"/>
      <w:bookmarkEnd w:id="75"/>
    </w:p>
    <w:p>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0.00</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0.00</w:t>
      </w:r>
      <w:r>
        <w:rPr>
          <w:rFonts w:ascii="仿宋" w:hAnsi="仿宋" w:eastAsia="仿宋"/>
          <w:color w:val="000000"/>
          <w:sz w:val="32"/>
          <w:szCs w:val="32"/>
        </w:rPr>
        <w:t>%</w:t>
      </w:r>
      <w:r>
        <w:rPr>
          <w:rFonts w:hint="eastAsia" w:ascii="仿宋" w:hAnsi="仿宋" w:eastAsia="仿宋"/>
          <w:color w:val="000000"/>
          <w:sz w:val="32"/>
          <w:szCs w:val="32"/>
        </w:rPr>
        <w:t>。</w:t>
      </w:r>
    </w:p>
    <w:p>
      <w:pPr>
        <w:pStyle w:val="40"/>
        <w:keepNext w:val="0"/>
        <w:keepLines w:val="0"/>
        <w:widowControl/>
        <w:suppressLineNumbers w:val="0"/>
        <w:spacing w:before="0" w:beforeAutospacing="0"/>
        <w:ind w:left="0"/>
        <w:jc w:val="left"/>
        <w:rPr>
          <w:rFonts w:hint="default"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（注：上述“预算”口径为全年预算数，包括一般公共预算和政府性基金预算财政拨款支出决算情况。）</w:t>
      </w:r>
    </w:p>
    <w:p>
      <w:pPr>
        <w:spacing w:line="600" w:lineRule="exact"/>
        <w:ind w:firstLine="640"/>
        <w:outlineLvl w:val="2"/>
        <w:rPr>
          <w:rFonts w:ascii="仿宋" w:hAnsi="仿宋" w:eastAsia="仿宋"/>
          <w:b/>
          <w:color w:val="000000"/>
          <w:sz w:val="32"/>
          <w:szCs w:val="32"/>
        </w:rPr>
      </w:pPr>
      <w:bookmarkStart w:id="76" w:name="_Toc79163871"/>
      <w:bookmarkStart w:id="77" w:name="_Toc79163621"/>
      <w:bookmarkStart w:id="78" w:name="_Toc15377217"/>
      <w:r>
        <w:rPr>
          <w:rFonts w:hint="eastAsia" w:ascii="仿宋" w:hAnsi="仿宋" w:eastAsia="仿宋"/>
          <w:b/>
          <w:color w:val="000000"/>
          <w:sz w:val="32"/>
          <w:szCs w:val="32"/>
        </w:rPr>
        <w:t>（二）“三公”经费财政拨款支出决算具体情况说明</w:t>
      </w:r>
      <w:bookmarkEnd w:id="76"/>
      <w:bookmarkEnd w:id="77"/>
      <w:bookmarkEnd w:id="78"/>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年“三公”经费财政拨款支出决算中，因公出国（境）费支出决算</w:t>
      </w:r>
      <w:r>
        <w:rPr>
          <w:rFonts w:hint="eastAsia" w:ascii="仿宋" w:hAnsi="仿宋" w:eastAsia="仿宋"/>
          <w:color w:val="000000"/>
          <w:sz w:val="32"/>
          <w:szCs w:val="32"/>
          <w:lang w:val="en-US" w:eastAsia="zh-CN"/>
        </w:rPr>
        <w:t>0.00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0.00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0.00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0.00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0.00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0.00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7</w:t>
      </w:r>
      <w:r>
        <w:rPr>
          <w:rFonts w:hint="eastAsia" w:ascii="仿宋" w:hAnsi="仿宋" w:eastAsia="仿宋"/>
          <w:color w:val="000000"/>
          <w:sz w:val="32"/>
          <w:szCs w:val="32"/>
        </w:rPr>
        <w:t>：“三公”经费财政拨款支出结构）（饼状图）</w:t>
      </w:r>
    </w:p>
    <w:p>
      <w:pPr>
        <w:pStyle w:val="39"/>
        <w:rPr>
          <w:rFonts w:hint="eastAsia" w:ascii="仿宋" w:hAnsi="仿宋" w:eastAsia="仿宋"/>
          <w:color w:val="000000"/>
          <w:sz w:val="32"/>
          <w:szCs w:val="32"/>
        </w:rPr>
      </w:pPr>
    </w:p>
    <w:p>
      <w:pPr>
        <w:pStyle w:val="39"/>
        <w:rPr>
          <w:rFonts w:hint="eastAsia" w:ascii="仿宋" w:hAnsi="仿宋" w:eastAsia="仿宋"/>
          <w:color w:val="000000"/>
          <w:sz w:val="32"/>
          <w:szCs w:val="32"/>
        </w:rPr>
      </w:pPr>
      <w:r>
        <w:drawing>
          <wp:inline distT="0" distB="0" distL="114300" distR="114300">
            <wp:extent cx="5274310" cy="3348355"/>
            <wp:effectExtent l="0" t="0" r="2540" b="444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a:stretch>
                      <a:fillRect/>
                    </a:stretch>
                  </pic:blipFill>
                  <pic:spPr>
                    <a:xfrm>
                      <a:off x="0" y="0"/>
                      <a:ext cx="5274310" cy="3348355"/>
                    </a:xfrm>
                    <a:prstGeom prst="rect">
                      <a:avLst/>
                    </a:prstGeom>
                    <a:noFill/>
                    <a:ln>
                      <a:noFill/>
                    </a:ln>
                  </pic:spPr>
                </pic:pic>
              </a:graphicData>
            </a:graphic>
          </wp:inline>
        </w:drawing>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0.00</w:t>
      </w:r>
      <w:r>
        <w:rPr>
          <w:rFonts w:hint="eastAsia" w:ascii="仿宋_GB2312" w:eastAsia="仿宋_GB2312"/>
          <w:color w:val="000000"/>
          <w:sz w:val="32"/>
          <w:szCs w:val="32"/>
        </w:rPr>
        <w:t>万元，</w:t>
      </w:r>
      <w:r>
        <w:rPr>
          <w:rStyle w:val="21"/>
          <w:rFonts w:hint="eastAsia" w:ascii="仿宋" w:hAnsi="仿宋" w:eastAsia="仿宋"/>
          <w:b w:val="0"/>
          <w:bCs/>
          <w:color w:val="000000"/>
          <w:sz w:val="32"/>
          <w:szCs w:val="32"/>
        </w:rPr>
        <w:t>完成预算</w:t>
      </w:r>
      <w:r>
        <w:rPr>
          <w:rStyle w:val="21"/>
          <w:rFonts w:hint="eastAsia" w:ascii="仿宋" w:hAnsi="仿宋" w:eastAsia="仿宋"/>
          <w:b w:val="0"/>
          <w:bCs/>
          <w:color w:val="000000"/>
          <w:sz w:val="32"/>
          <w:szCs w:val="32"/>
          <w:lang w:val="en-US" w:eastAsia="zh-CN"/>
        </w:rPr>
        <w:t>0.00</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人。因公出国（境）支出决算比</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年增加</w:t>
      </w:r>
      <w:r>
        <w:rPr>
          <w:rFonts w:hint="eastAsia" w:ascii="仿宋_GB2312" w:eastAsia="仿宋_GB2312"/>
          <w:color w:val="000000"/>
          <w:sz w:val="32"/>
          <w:szCs w:val="32"/>
          <w:lang w:val="en-US" w:eastAsia="zh-CN"/>
        </w:rPr>
        <w:t>0.00</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0.00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0.00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Style w:val="21"/>
          <w:rFonts w:hint="eastAsia" w:ascii="仿宋" w:hAnsi="仿宋" w:eastAsia="仿宋"/>
          <w:b w:val="0"/>
          <w:bCs/>
          <w:color w:val="000000"/>
          <w:sz w:val="32"/>
          <w:szCs w:val="32"/>
        </w:rPr>
        <w:t>完成预算</w:t>
      </w:r>
      <w:r>
        <w:rPr>
          <w:rStyle w:val="21"/>
          <w:rFonts w:hint="eastAsia" w:ascii="仿宋" w:hAnsi="仿宋" w:eastAsia="仿宋"/>
          <w:b w:val="0"/>
          <w:bCs/>
          <w:color w:val="000000"/>
          <w:sz w:val="32"/>
          <w:szCs w:val="32"/>
          <w:lang w:val="en-US" w:eastAsia="zh-CN"/>
        </w:rPr>
        <w:t>0.00</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年增加</w:t>
      </w:r>
      <w:r>
        <w:rPr>
          <w:rFonts w:hint="eastAsia" w:ascii="仿宋_GB2312" w:eastAsia="仿宋_GB2312"/>
          <w:color w:val="000000"/>
          <w:sz w:val="32"/>
          <w:szCs w:val="32"/>
          <w:lang w:val="en-US" w:eastAsia="zh-CN"/>
        </w:rPr>
        <w:t>0.00</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0.00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0.00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0.00</w:t>
      </w:r>
      <w:r>
        <w:rPr>
          <w:rFonts w:hint="eastAsia" w:ascii="仿宋_GB2312" w:eastAsia="仿宋_GB2312"/>
          <w:color w:val="000000"/>
          <w:sz w:val="32"/>
          <w:szCs w:val="32"/>
        </w:rPr>
        <w:t>万元，越野车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0.00</w:t>
      </w:r>
      <w:r>
        <w:rPr>
          <w:rFonts w:hint="eastAsia" w:ascii="仿宋_GB2312" w:eastAsia="仿宋_GB2312"/>
          <w:color w:val="000000"/>
          <w:sz w:val="32"/>
          <w:szCs w:val="32"/>
        </w:rPr>
        <w:t>万元，载客汽车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0.00</w:t>
      </w:r>
      <w:r>
        <w:rPr>
          <w:rFonts w:hint="eastAsia" w:ascii="仿宋_GB2312" w:eastAsia="仿宋_GB2312"/>
          <w:color w:val="000000"/>
          <w:sz w:val="32"/>
          <w:szCs w:val="32"/>
        </w:rPr>
        <w:t>万元，截至</w:t>
      </w:r>
      <w:r>
        <w:rPr>
          <w:rFonts w:ascii="仿宋_GB2312" w:eastAsia="仿宋_GB2312"/>
          <w:color w:val="000000"/>
          <w:sz w:val="32"/>
          <w:szCs w:val="32"/>
        </w:rPr>
        <w:t>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辆、载客汽</w:t>
      </w:r>
      <w:r>
        <w:rPr>
          <w:rFonts w:hint="eastAsia" w:ascii="仿宋_GB2312" w:eastAsia="仿宋_GB2312"/>
          <w:color w:val="000000"/>
          <w:sz w:val="32"/>
          <w:szCs w:val="32"/>
          <w:lang w:val="en-US" w:eastAsia="zh-CN"/>
        </w:rPr>
        <w:t>车0</w:t>
      </w:r>
      <w:r>
        <w:rPr>
          <w:rFonts w:hint="eastAsia" w:ascii="仿宋_GB2312" w:eastAsia="仿宋_GB2312"/>
          <w:color w:val="000000"/>
          <w:sz w:val="32"/>
          <w:szCs w:val="32"/>
        </w:rPr>
        <w:t>辆。</w:t>
      </w:r>
    </w:p>
    <w:p>
      <w:pPr>
        <w:spacing w:line="600" w:lineRule="exact"/>
        <w:ind w:firstLine="640"/>
        <w:rPr>
          <w:rFonts w:hint="eastAsia"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0.00</w:t>
      </w:r>
      <w:r>
        <w:rPr>
          <w:rFonts w:hint="eastAsia" w:ascii="仿宋_GB2312" w:eastAsia="仿宋_GB2312"/>
          <w:color w:val="000000"/>
          <w:sz w:val="32"/>
          <w:szCs w:val="32"/>
        </w:rPr>
        <w:t>万元。</w:t>
      </w:r>
    </w:p>
    <w:p>
      <w:pPr>
        <w:numPr>
          <w:ilvl w:val="0"/>
          <w:numId w:val="5"/>
        </w:numPr>
        <w:spacing w:line="600" w:lineRule="exact"/>
        <w:ind w:firstLine="640"/>
        <w:rPr>
          <w:rFonts w:hint="eastAsia" w:ascii="仿宋_GB2312" w:eastAsia="仿宋_GB2312"/>
          <w:color w:val="000000"/>
          <w:sz w:val="32"/>
          <w:szCs w:val="32"/>
        </w:rPr>
      </w:pP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0.00</w:t>
      </w:r>
      <w:r>
        <w:rPr>
          <w:rFonts w:hint="eastAsia" w:ascii="仿宋_GB2312" w:eastAsia="仿宋_GB2312"/>
          <w:color w:val="000000"/>
          <w:sz w:val="32"/>
          <w:szCs w:val="32"/>
        </w:rPr>
        <w:t>万元，</w:t>
      </w:r>
      <w:r>
        <w:rPr>
          <w:rStyle w:val="21"/>
          <w:rFonts w:hint="eastAsia" w:ascii="仿宋" w:hAnsi="仿宋" w:eastAsia="仿宋"/>
          <w:b w:val="0"/>
          <w:bCs/>
          <w:color w:val="000000"/>
          <w:sz w:val="32"/>
          <w:szCs w:val="32"/>
        </w:rPr>
        <w:t>完成预算</w:t>
      </w:r>
      <w:r>
        <w:rPr>
          <w:rStyle w:val="21"/>
          <w:rFonts w:hint="eastAsia" w:ascii="仿宋" w:hAnsi="仿宋" w:eastAsia="仿宋"/>
          <w:b w:val="0"/>
          <w:bCs/>
          <w:color w:val="000000"/>
          <w:sz w:val="32"/>
          <w:szCs w:val="32"/>
          <w:lang w:val="en-US" w:eastAsia="zh-CN"/>
        </w:rPr>
        <w:t>0.00</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年增加</w:t>
      </w:r>
      <w:r>
        <w:rPr>
          <w:rFonts w:hint="eastAsia" w:ascii="仿宋_GB2312" w:eastAsia="仿宋_GB2312"/>
          <w:color w:val="000000"/>
          <w:sz w:val="32"/>
          <w:szCs w:val="32"/>
          <w:lang w:val="en-US" w:eastAsia="zh-CN"/>
        </w:rPr>
        <w:t>0.00</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0.00</w:t>
      </w:r>
      <w:r>
        <w:rPr>
          <w:rFonts w:ascii="仿宋_GB2312" w:eastAsia="仿宋_GB2312"/>
          <w:color w:val="000000"/>
          <w:sz w:val="32"/>
          <w:szCs w:val="32"/>
        </w:rPr>
        <w:t>%</w:t>
      </w:r>
      <w:r>
        <w:rPr>
          <w:rFonts w:hint="eastAsia" w:ascii="仿宋_GB2312" w:eastAsia="仿宋_GB2312"/>
          <w:color w:val="000000"/>
          <w:sz w:val="32"/>
          <w:szCs w:val="32"/>
        </w:rPr>
        <w:t>。</w:t>
      </w:r>
    </w:p>
    <w:p>
      <w:pPr>
        <w:numPr>
          <w:ilvl w:val="0"/>
          <w:numId w:val="0"/>
        </w:numPr>
        <w:spacing w:line="600" w:lineRule="exact"/>
        <w:rPr>
          <w:rFonts w:hint="eastAsia" w:ascii="仿宋_GB2312" w:eastAsia="仿宋_GB2312"/>
          <w:color w:val="000000"/>
          <w:sz w:val="32"/>
          <w:szCs w:val="32"/>
          <w:lang w:eastAsia="zh-CN"/>
        </w:rPr>
      </w:pPr>
      <w:r>
        <w:rPr>
          <w:rFonts w:hint="eastAsia" w:ascii="仿宋" w:hAnsi="仿宋" w:eastAsia="仿宋"/>
          <w:b/>
          <w:color w:val="000000"/>
          <w:sz w:val="32"/>
          <w:szCs w:val="32"/>
          <w:lang w:val="en-US" w:eastAsia="zh-CN"/>
        </w:rPr>
        <w:t>其中：</w:t>
      </w: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0.00</w:t>
      </w:r>
      <w:r>
        <w:rPr>
          <w:rFonts w:hint="eastAsia" w:ascii="仿宋_GB2312" w:eastAsia="仿宋_GB2312"/>
          <w:color w:val="000000"/>
          <w:sz w:val="32"/>
          <w:szCs w:val="32"/>
        </w:rPr>
        <w:t>万元，国内公务接待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0.00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0.00</w:t>
      </w:r>
      <w:r>
        <w:rPr>
          <w:rFonts w:hint="eastAsia" w:ascii="仿宋_GB2312" w:eastAsia="仿宋_GB2312"/>
          <w:color w:val="000000"/>
          <w:sz w:val="32"/>
          <w:szCs w:val="32"/>
        </w:rPr>
        <w:t>万元，外事接待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人，共计支出</w:t>
      </w:r>
      <w:r>
        <w:rPr>
          <w:rFonts w:hint="eastAsia" w:ascii="仿宋_GB2312" w:eastAsia="仿宋_GB2312"/>
          <w:color w:val="000000"/>
          <w:sz w:val="32"/>
          <w:szCs w:val="32"/>
          <w:lang w:val="en-US" w:eastAsia="zh-CN"/>
        </w:rPr>
        <w:t>0.00</w:t>
      </w:r>
      <w:r>
        <w:rPr>
          <w:rFonts w:hint="eastAsia" w:ascii="仿宋_GB2312" w:eastAsia="仿宋_GB2312"/>
          <w:color w:val="000000"/>
          <w:sz w:val="32"/>
          <w:szCs w:val="32"/>
        </w:rPr>
        <w:t>万元</w:t>
      </w:r>
      <w:bookmarkStart w:id="79" w:name="_Toc15377218"/>
      <w:bookmarkStart w:id="80" w:name="_Toc79163622"/>
      <w:bookmarkStart w:id="81" w:name="_Toc15396610"/>
      <w:bookmarkStart w:id="82" w:name="_Toc79163872"/>
      <w:r>
        <w:rPr>
          <w:rFonts w:hint="eastAsia" w:ascii="仿宋_GB2312" w:eastAsia="仿宋_GB2312"/>
          <w:color w:val="000000"/>
          <w:sz w:val="32"/>
          <w:szCs w:val="32"/>
          <w:lang w:eastAsia="zh-CN"/>
        </w:rPr>
        <w:t>。</w:t>
      </w:r>
    </w:p>
    <w:p>
      <w:pPr>
        <w:spacing w:line="600" w:lineRule="exact"/>
        <w:ind w:firstLine="640"/>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79"/>
      <w:bookmarkEnd w:id="80"/>
      <w:bookmarkEnd w:id="81"/>
      <w:bookmarkEnd w:id="82"/>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0.00</w:t>
      </w:r>
      <w:r>
        <w:rPr>
          <w:rFonts w:hint="eastAsia" w:ascii="仿宋_GB2312" w:eastAsia="仿宋_GB2312"/>
          <w:color w:val="000000"/>
          <w:sz w:val="32"/>
          <w:szCs w:val="32"/>
        </w:rPr>
        <w:t>万元。</w:t>
      </w:r>
    </w:p>
    <w:p>
      <w:pPr>
        <w:numPr>
          <w:ilvl w:val="0"/>
          <w:numId w:val="6"/>
        </w:numPr>
        <w:spacing w:line="600" w:lineRule="exact"/>
        <w:ind w:firstLine="640"/>
        <w:outlineLvl w:val="1"/>
        <w:rPr>
          <w:rStyle w:val="25"/>
          <w:rFonts w:ascii="黑体" w:hAnsi="黑体" w:eastAsia="黑体"/>
          <w:b w:val="0"/>
        </w:rPr>
      </w:pPr>
      <w:bookmarkStart w:id="83" w:name="_Toc79163873"/>
      <w:bookmarkStart w:id="84" w:name="_Toc15396611"/>
      <w:bookmarkStart w:id="85" w:name="_Toc79163623"/>
      <w:bookmarkStart w:id="86" w:name="_Toc15377219"/>
      <w:r>
        <w:rPr>
          <w:rStyle w:val="25"/>
          <w:rFonts w:hint="eastAsia" w:ascii="黑体" w:hAnsi="黑体" w:eastAsia="黑体"/>
          <w:b w:val="0"/>
        </w:rPr>
        <w:t>国有资本经营预算支出决算情况说明</w:t>
      </w:r>
      <w:bookmarkEnd w:id="83"/>
      <w:bookmarkEnd w:id="84"/>
      <w:bookmarkEnd w:id="85"/>
      <w:bookmarkEnd w:id="86"/>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0.00</w:t>
      </w:r>
      <w:r>
        <w:rPr>
          <w:rFonts w:hint="eastAsia" w:ascii="仿宋_GB2312" w:eastAsia="仿宋_GB2312"/>
          <w:color w:val="000000"/>
          <w:sz w:val="32"/>
          <w:szCs w:val="32"/>
        </w:rPr>
        <w:t>万元。</w:t>
      </w:r>
    </w:p>
    <w:p>
      <w:pPr>
        <w:numPr>
          <w:ilvl w:val="0"/>
          <w:numId w:val="6"/>
        </w:numPr>
        <w:spacing w:line="600" w:lineRule="exact"/>
        <w:ind w:left="0" w:leftChars="0" w:firstLine="640" w:firstLineChars="0"/>
        <w:outlineLvl w:val="1"/>
        <w:rPr>
          <w:rStyle w:val="25"/>
          <w:rFonts w:hint="eastAsia" w:ascii="黑体" w:hAnsi="黑体" w:eastAsia="黑体"/>
          <w:b w:val="0"/>
        </w:rPr>
      </w:pPr>
      <w:bookmarkStart w:id="87" w:name="_Toc15396612"/>
      <w:bookmarkStart w:id="88" w:name="_Toc79163624"/>
      <w:bookmarkStart w:id="89" w:name="_Toc79163874"/>
      <w:bookmarkStart w:id="90" w:name="_Toc15377221"/>
      <w:r>
        <w:rPr>
          <w:rStyle w:val="25"/>
          <w:rFonts w:hint="eastAsia" w:ascii="黑体" w:hAnsi="黑体" w:eastAsia="黑体"/>
          <w:b w:val="0"/>
        </w:rPr>
        <w:t>其他重要事项的情况说明</w:t>
      </w:r>
      <w:bookmarkEnd w:id="87"/>
      <w:bookmarkEnd w:id="88"/>
      <w:bookmarkEnd w:id="89"/>
      <w:bookmarkEnd w:id="90"/>
    </w:p>
    <w:p>
      <w:pPr>
        <w:pStyle w:val="23"/>
        <w:numPr>
          <w:ilvl w:val="0"/>
          <w:numId w:val="0"/>
        </w:numPr>
        <w:ind w:right="0" w:rightChars="0"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无</w:t>
      </w:r>
    </w:p>
    <w:p>
      <w:pPr>
        <w:spacing w:line="600" w:lineRule="exact"/>
        <w:ind w:firstLine="643" w:firstLineChars="200"/>
        <w:outlineLvl w:val="2"/>
        <w:rPr>
          <w:rFonts w:ascii="仿宋" w:hAnsi="仿宋" w:eastAsia="仿宋"/>
          <w:color w:val="000000"/>
          <w:sz w:val="32"/>
          <w:szCs w:val="32"/>
        </w:rPr>
      </w:pPr>
      <w:bookmarkStart w:id="91" w:name="_Toc79163875"/>
      <w:bookmarkStart w:id="92" w:name="_Toc79163625"/>
      <w:bookmarkStart w:id="93" w:name="_Toc15377222"/>
      <w:r>
        <w:rPr>
          <w:rFonts w:hint="eastAsia" w:ascii="仿宋" w:hAnsi="仿宋" w:eastAsia="仿宋"/>
          <w:b/>
          <w:color w:val="000000"/>
          <w:sz w:val="32"/>
          <w:szCs w:val="32"/>
        </w:rPr>
        <w:t>（一）机关运行经费支出情况</w:t>
      </w:r>
      <w:bookmarkEnd w:id="91"/>
      <w:bookmarkEnd w:id="92"/>
      <w:bookmarkEnd w:id="93"/>
    </w:p>
    <w:p>
      <w:pPr>
        <w:spacing w:line="600" w:lineRule="exact"/>
        <w:ind w:firstLine="640" w:firstLineChars="200"/>
        <w:rPr>
          <w:rFonts w:hint="eastAsia"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年，机关运行经费支出</w:t>
      </w:r>
      <w:r>
        <w:rPr>
          <w:rFonts w:hint="eastAsia" w:ascii="仿宋_GB2312" w:eastAsia="仿宋_GB2312"/>
          <w:color w:val="000000"/>
          <w:sz w:val="32"/>
          <w:szCs w:val="32"/>
          <w:lang w:val="en-US" w:eastAsia="zh-CN"/>
        </w:rPr>
        <w:t>0.00</w:t>
      </w:r>
      <w:r>
        <w:rPr>
          <w:rFonts w:hint="eastAsia" w:ascii="仿宋_GB2312" w:eastAsia="仿宋_GB2312"/>
          <w:color w:val="000000"/>
          <w:sz w:val="32"/>
          <w:szCs w:val="32"/>
        </w:rPr>
        <w:t>万元，比</w:t>
      </w:r>
      <w:r>
        <w:rPr>
          <w:rFonts w:ascii="仿宋_GB2312" w:eastAsia="仿宋_GB2312"/>
          <w:color w:val="000000"/>
          <w:sz w:val="32"/>
          <w:szCs w:val="32"/>
        </w:rPr>
        <w:t>20</w:t>
      </w:r>
      <w:r>
        <w:rPr>
          <w:rFonts w:hint="eastAsia" w:ascii="仿宋_GB2312" w:eastAsia="仿宋_GB2312"/>
          <w:color w:val="000000"/>
          <w:sz w:val="32"/>
          <w:szCs w:val="32"/>
        </w:rPr>
        <w:t>20年增加</w:t>
      </w:r>
      <w:r>
        <w:rPr>
          <w:rFonts w:hint="eastAsia" w:ascii="仿宋_GB2312" w:eastAsia="仿宋_GB2312"/>
          <w:color w:val="000000"/>
          <w:sz w:val="32"/>
          <w:szCs w:val="32"/>
          <w:lang w:val="en-US" w:eastAsia="zh-CN"/>
        </w:rPr>
        <w:t>0.00</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0.00</w:t>
      </w:r>
      <w:r>
        <w:rPr>
          <w:rFonts w:ascii="仿宋_GB2312" w:eastAsia="仿宋_GB2312"/>
          <w:color w:val="000000"/>
          <w:sz w:val="32"/>
          <w:szCs w:val="32"/>
        </w:rPr>
        <w:t>%</w:t>
      </w:r>
      <w:r>
        <w:rPr>
          <w:rFonts w:hint="eastAsia" w:ascii="仿宋_GB2312" w:eastAsia="仿宋_GB2312"/>
          <w:color w:val="000000"/>
          <w:sz w:val="32"/>
          <w:szCs w:val="32"/>
        </w:rPr>
        <w:t>。</w:t>
      </w:r>
    </w:p>
    <w:p>
      <w:pPr>
        <w:pStyle w:val="40"/>
        <w:keepNext w:val="0"/>
        <w:keepLines w:val="0"/>
        <w:widowControl/>
        <w:suppressLineNumbers w:val="0"/>
        <w:spacing w:before="0" w:beforeAutospacing="0"/>
        <w:ind w:left="0"/>
        <w:jc w:val="left"/>
        <w:rPr>
          <w:rFonts w:hint="eastAsia" w:ascii="仿宋_GB2312" w:hAnsi="Times New Roman" w:eastAsia="仿宋_GB2312" w:cs="Times New Roman"/>
          <w:color w:val="000000"/>
          <w:kern w:val="2"/>
          <w:sz w:val="32"/>
          <w:szCs w:val="32"/>
          <w:lang w:val="en-US" w:eastAsia="zh-CN" w:bidi="ar-SA"/>
        </w:rPr>
      </w:pPr>
      <w:bookmarkStart w:id="94" w:name="_Toc79163626"/>
      <w:bookmarkStart w:id="95" w:name="_Toc15377223"/>
      <w:bookmarkStart w:id="96" w:name="_Toc79163876"/>
      <w:r>
        <w:rPr>
          <w:rFonts w:hint="eastAsia" w:ascii="仿宋_GB2312" w:hAnsi="Times New Roman" w:eastAsia="仿宋_GB2312" w:cs="Times New Roman"/>
          <w:color w:val="000000"/>
          <w:kern w:val="2"/>
          <w:sz w:val="32"/>
          <w:szCs w:val="32"/>
          <w:lang w:val="en-US" w:eastAsia="zh-CN" w:bidi="ar-SA"/>
        </w:rPr>
        <w:t>（注：数据来源于财决附03表）</w:t>
      </w:r>
    </w:p>
    <w:p>
      <w:pPr>
        <w:numPr>
          <w:ilvl w:val="0"/>
          <w:numId w:val="7"/>
        </w:numPr>
        <w:autoSpaceDE w:val="0"/>
        <w:autoSpaceDN w:val="0"/>
        <w:adjustRightInd w:val="0"/>
        <w:spacing w:line="600" w:lineRule="exact"/>
        <w:ind w:firstLine="643" w:firstLineChars="200"/>
        <w:jc w:val="left"/>
        <w:outlineLvl w:val="2"/>
        <w:rPr>
          <w:rFonts w:hint="eastAsia" w:ascii="仿宋" w:hAnsi="仿宋" w:eastAsia="仿宋"/>
          <w:b/>
          <w:color w:val="000000"/>
          <w:sz w:val="32"/>
          <w:szCs w:val="32"/>
        </w:rPr>
      </w:pPr>
      <w:r>
        <w:rPr>
          <w:rFonts w:hint="eastAsia" w:ascii="仿宋" w:hAnsi="仿宋" w:eastAsia="仿宋"/>
          <w:b/>
          <w:color w:val="000000"/>
          <w:sz w:val="32"/>
          <w:szCs w:val="32"/>
        </w:rPr>
        <w:t>政府采购支出情况</w:t>
      </w:r>
      <w:bookmarkEnd w:id="94"/>
      <w:bookmarkEnd w:id="95"/>
      <w:bookmarkEnd w:id="96"/>
    </w:p>
    <w:p>
      <w:pPr>
        <w:pStyle w:val="40"/>
        <w:keepNext w:val="0"/>
        <w:keepLines w:val="0"/>
        <w:widowControl/>
        <w:suppressLineNumbers w:val="0"/>
        <w:spacing w:before="0" w:beforeAutospacing="0"/>
        <w:ind w:left="0" w:firstLine="640" w:firstLineChars="200"/>
        <w:jc w:val="left"/>
        <w:rPr>
          <w:rFonts w:hint="eastAsia" w:ascii="仿宋_GB2312" w:eastAsia="仿宋_GB2312"/>
          <w:color w:val="000000"/>
          <w:sz w:val="32"/>
          <w:szCs w:val="32"/>
        </w:rPr>
      </w:pPr>
      <w:r>
        <w:rPr>
          <w:rFonts w:hint="eastAsia" w:ascii="仿宋_GB2312" w:hAnsi="Times New Roman" w:eastAsia="仿宋_GB2312" w:cs="Times New Roman"/>
          <w:color w:val="000000"/>
          <w:kern w:val="2"/>
          <w:sz w:val="32"/>
          <w:szCs w:val="32"/>
          <w:lang w:val="en-US" w:eastAsia="zh-CN" w:bidi="ar-SA"/>
        </w:rPr>
        <w:t>2022年，阿坝州松潘县中藏医院政府采购支出总额162.52万元，其中：政府采购货物支出62.59万元、政府采购工程支出0.00万元、政府采购服务支出99.93万元。主要用于…（具体工作）。授予中小企业合同金额162.52万元，占政府采购支出总额的100.00%，其中：授予小微企业合同金额0.00万元，占政府采购支出总额的0.00%。</w:t>
      </w:r>
    </w:p>
    <w:p>
      <w:pPr>
        <w:pStyle w:val="40"/>
        <w:keepNext w:val="0"/>
        <w:keepLines w:val="0"/>
        <w:widowControl/>
        <w:suppressLineNumbers w:val="0"/>
        <w:spacing w:before="0" w:beforeAutospacing="0"/>
        <w:ind w:left="0"/>
        <w:jc w:val="left"/>
        <w:rPr>
          <w:rFonts w:hint="eastAsia" w:ascii="仿宋_GB2312" w:hAnsi="Times New Roman" w:eastAsia="仿宋_GB2312" w:cs="Times New Roman"/>
          <w:color w:val="000000"/>
          <w:kern w:val="2"/>
          <w:sz w:val="32"/>
          <w:szCs w:val="32"/>
          <w:lang w:val="en-US" w:eastAsia="zh-CN" w:bidi="ar-SA"/>
        </w:rPr>
      </w:pPr>
      <w:bookmarkStart w:id="97" w:name="_Toc79163877"/>
      <w:bookmarkStart w:id="98" w:name="_Toc15377224"/>
      <w:bookmarkStart w:id="99" w:name="_Toc79163627"/>
      <w:r>
        <w:rPr>
          <w:rFonts w:hint="eastAsia" w:ascii="仿宋_GB2312" w:hAnsi="Times New Roman" w:eastAsia="仿宋_GB2312" w:cs="Times New Roman"/>
          <w:color w:val="000000"/>
          <w:kern w:val="2"/>
          <w:sz w:val="32"/>
          <w:szCs w:val="32"/>
          <w:lang w:val="en-US" w:eastAsia="zh-CN" w:bidi="ar-SA"/>
        </w:rPr>
        <w:t>（注：数据来源于财决附03表）</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（三）国有资产占有使用情况</w:t>
      </w:r>
      <w:bookmarkEnd w:id="97"/>
      <w:bookmarkEnd w:id="98"/>
      <w:bookmarkEnd w:id="99"/>
    </w:p>
    <w:p>
      <w:pPr>
        <w:autoSpaceDE w:val="0"/>
        <w:autoSpaceDN w:val="0"/>
        <w:adjustRightInd w:val="0"/>
        <w:spacing w:line="60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pStyle w:val="40"/>
        <w:keepNext w:val="0"/>
        <w:keepLines w:val="0"/>
        <w:widowControl/>
        <w:suppressLineNumbers w:val="0"/>
        <w:spacing w:before="0" w:beforeAutospacing="0"/>
        <w:ind w:left="0"/>
        <w:jc w:val="left"/>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（注：数据来源于财决附03表，按部门决算报表填报数据罗列车辆情况。）</w:t>
      </w:r>
    </w:p>
    <w:p>
      <w:pPr>
        <w:numPr>
          <w:ilvl w:val="0"/>
          <w:numId w:val="0"/>
        </w:numPr>
        <w:autoSpaceDE w:val="0"/>
        <w:autoSpaceDN w:val="0"/>
        <w:adjustRightInd w:val="0"/>
        <w:spacing w:line="600" w:lineRule="exact"/>
        <w:ind w:leftChars="200"/>
        <w:jc w:val="left"/>
        <w:outlineLvl w:val="2"/>
        <w:rPr>
          <w:rFonts w:hint="eastAsia" w:ascii="仿宋" w:hAnsi="仿宋" w:eastAsia="仿宋"/>
          <w:b/>
          <w:color w:val="000000"/>
          <w:sz w:val="32"/>
          <w:szCs w:val="32"/>
        </w:rPr>
      </w:pPr>
      <w:bookmarkStart w:id="100" w:name="_Toc79163878"/>
      <w:bookmarkStart w:id="101" w:name="_Toc79163628"/>
      <w:r>
        <w:rPr>
          <w:rFonts w:hint="eastAsia" w:ascii="仿宋" w:hAnsi="仿宋" w:eastAsia="仿宋"/>
          <w:b/>
          <w:color w:val="000000"/>
          <w:sz w:val="32"/>
          <w:szCs w:val="32"/>
          <w:lang w:val="en-US" w:eastAsia="zh-CN"/>
        </w:rPr>
        <w:t>（四）</w:t>
      </w:r>
      <w:r>
        <w:rPr>
          <w:rFonts w:hint="eastAsia" w:ascii="仿宋" w:hAnsi="仿宋" w:eastAsia="仿宋"/>
          <w:b/>
          <w:color w:val="000000"/>
          <w:sz w:val="32"/>
          <w:szCs w:val="32"/>
        </w:rPr>
        <w:t>预算绩效管理情况。</w:t>
      </w:r>
      <w:bookmarkEnd w:id="100"/>
      <w:bookmarkEnd w:id="101"/>
    </w:p>
    <w:p>
      <w:pPr>
        <w:pStyle w:val="40"/>
        <w:keepNext w:val="0"/>
        <w:keepLines w:val="0"/>
        <w:widowControl/>
        <w:suppressLineNumbers w:val="0"/>
        <w:spacing w:before="0" w:beforeAutospacing="0"/>
        <w:ind w:left="0" w:firstLine="640" w:firstLineChars="200"/>
        <w:jc w:val="left"/>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根据预算绩效管理要求，本部门在2022年度预算编制阶段，组织对医疗服务与保障能力提升项目等4个项目开展了预算事前绩效评估，对4个项目编制了绩效目标，预算执行过程中，对4个项目开展绩效监控，年终执行完毕后，组织对4个项目开展绩效自评。</w:t>
      </w:r>
    </w:p>
    <w:p>
      <w:pPr>
        <w:pStyle w:val="40"/>
        <w:keepNext w:val="0"/>
        <w:keepLines w:val="0"/>
        <w:widowControl/>
        <w:suppressLineNumbers w:val="0"/>
        <w:spacing w:before="0" w:beforeAutospacing="0"/>
        <w:ind w:left="0"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本</w:t>
      </w:r>
      <w:r>
        <w:rPr>
          <w:rFonts w:hint="eastAsia" w:ascii="仿宋_GB2312" w:hAnsi="仿宋_GB2312" w:eastAsia="仿宋_GB2312" w:cs="仿宋_GB2312"/>
          <w:sz w:val="32"/>
          <w:szCs w:val="32"/>
          <w:highlight w:val="none"/>
          <w:lang w:val="en-US" w:eastAsia="zh-CN"/>
        </w:rPr>
        <w:t>单位</w:t>
      </w:r>
      <w:r>
        <w:rPr>
          <w:rFonts w:hint="eastAsia" w:ascii="仿宋_GB2312" w:hAnsi="仿宋_GB2312" w:eastAsia="仿宋_GB2312" w:cs="仿宋_GB2312"/>
          <w:sz w:val="32"/>
          <w:szCs w:val="32"/>
          <w:highlight w:val="none"/>
        </w:rPr>
        <w:t>按要求对</w:t>
      </w:r>
      <w:r>
        <w:rPr>
          <w:rFonts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单位</w:t>
      </w:r>
      <w:r>
        <w:rPr>
          <w:rFonts w:hint="eastAsia" w:ascii="仿宋_GB2312" w:hAnsi="仿宋_GB2312" w:eastAsia="仿宋_GB2312" w:cs="仿宋_GB2312"/>
          <w:sz w:val="32"/>
          <w:szCs w:val="32"/>
          <w:highlight w:val="none"/>
        </w:rPr>
        <w:t>整体支出开展绩效自评，从评价情况来看</w:t>
      </w:r>
      <w:r>
        <w:rPr>
          <w:rFonts w:hint="eastAsia" w:ascii="仿宋_GB2312" w:hAnsi="仿宋_GB2312" w:eastAsia="仿宋_GB2312" w:cs="仿宋_GB2312"/>
          <w:sz w:val="32"/>
          <w:szCs w:val="32"/>
          <w:highlight w:val="none"/>
          <w:lang w:val="en-US" w:eastAsia="zh-CN"/>
        </w:rPr>
        <w:t>我单位</w:t>
      </w:r>
      <w:r>
        <w:rPr>
          <w:rFonts w:hint="eastAsia" w:ascii="仿宋_GB2312" w:hAnsi="仿宋_GB2312" w:eastAsia="仿宋_GB2312" w:cs="仿宋_GB2312"/>
          <w:sz w:val="32"/>
          <w:szCs w:val="32"/>
          <w:highlight w:val="none"/>
        </w:rPr>
        <w:t>认真落实县委、县政府决策部署认真履行各项工作，实事求是，保质保量，求实求效</w:t>
      </w:r>
      <w:r>
        <w:rPr>
          <w:rFonts w:hint="eastAsia" w:ascii="仿宋_GB2312" w:hAnsi="仿宋_GB2312" w:eastAsia="仿宋_GB2312" w:cs="仿宋_GB2312"/>
          <w:sz w:val="32"/>
          <w:szCs w:val="32"/>
          <w:highlight w:val="none"/>
          <w:lang w:eastAsia="zh-CN"/>
        </w:rPr>
        <w:t>地</w:t>
      </w:r>
      <w:r>
        <w:rPr>
          <w:rFonts w:hint="eastAsia" w:ascii="仿宋_GB2312" w:hAnsi="仿宋_GB2312" w:eastAsia="仿宋_GB2312" w:cs="仿宋_GB2312"/>
          <w:sz w:val="32"/>
          <w:szCs w:val="32"/>
          <w:highlight w:val="none"/>
        </w:rPr>
        <w:t>推进各项工作，整体来说较好</w:t>
      </w:r>
      <w:r>
        <w:rPr>
          <w:rFonts w:hint="eastAsia" w:ascii="仿宋_GB2312" w:hAnsi="仿宋_GB2312" w:eastAsia="仿宋_GB2312" w:cs="仿宋_GB2312"/>
          <w:sz w:val="32"/>
          <w:szCs w:val="32"/>
          <w:highlight w:val="none"/>
          <w:lang w:eastAsia="zh-CN"/>
        </w:rPr>
        <w:t>地</w:t>
      </w:r>
      <w:r>
        <w:rPr>
          <w:rFonts w:hint="eastAsia" w:ascii="仿宋_GB2312" w:hAnsi="仿宋_GB2312" w:eastAsia="仿宋_GB2312" w:cs="仿宋_GB2312"/>
          <w:sz w:val="32"/>
          <w:szCs w:val="32"/>
          <w:highlight w:val="none"/>
        </w:rPr>
        <w:t>完成了各项工作</w:t>
      </w:r>
      <w:r>
        <w:rPr>
          <w:rFonts w:hint="eastAsia" w:ascii="仿宋_GB2312" w:hAnsi="仿宋_GB2312" w:eastAsia="仿宋_GB2312" w:cs="仿宋_GB2312"/>
          <w:sz w:val="32"/>
          <w:szCs w:val="32"/>
          <w:highlight w:val="none"/>
          <w:lang w:eastAsia="zh-CN"/>
        </w:rPr>
        <w:t>。</w:t>
      </w:r>
    </w:p>
    <w:p>
      <w:pPr>
        <w:numPr>
          <w:ilvl w:val="0"/>
          <w:numId w:val="8"/>
        </w:numPr>
        <w:spacing w:line="580" w:lineRule="exact"/>
        <w:ind w:firstLine="640" w:firstLineChars="200"/>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项目绩效目标完成情况。</w:t>
      </w:r>
      <w:r>
        <w:rPr>
          <w:rFonts w:ascii="楷体_GB2312" w:hAnsi="楷体_GB2312" w:eastAsia="楷体_GB2312" w:cs="楷体_GB2312"/>
          <w:sz w:val="32"/>
          <w:szCs w:val="32"/>
          <w:highlight w:val="none"/>
        </w:rPr>
        <w:br w:type="textWrapping"/>
      </w:r>
      <w:r>
        <w:rPr>
          <w:rFonts w:hint="eastAsia" w:ascii="楷体_GB2312" w:hAnsi="楷体_GB2312" w:eastAsia="楷体_GB2312" w:cs="楷体_GB2312"/>
          <w:sz w:val="32"/>
          <w:szCs w:val="32"/>
          <w:highlight w:val="none"/>
          <w:lang w:val="en-US" w:eastAsia="zh-CN"/>
        </w:rPr>
        <w:t xml:space="preserve">  </w:t>
      </w:r>
      <w:r>
        <w:rPr>
          <w:rFonts w:hint="eastAsia" w:ascii="仿宋_GB2312" w:hAnsi="仿宋_GB2312" w:eastAsia="仿宋_GB2312" w:cs="仿宋_GB2312"/>
          <w:sz w:val="32"/>
          <w:szCs w:val="32"/>
          <w:highlight w:val="none"/>
        </w:rPr>
        <w:t>本</w:t>
      </w:r>
      <w:r>
        <w:rPr>
          <w:rFonts w:hint="eastAsia" w:ascii="仿宋_GB2312" w:hAnsi="仿宋_GB2312" w:eastAsia="仿宋_GB2312" w:cs="仿宋_GB2312"/>
          <w:sz w:val="32"/>
          <w:szCs w:val="32"/>
          <w:highlight w:val="none"/>
          <w:lang w:val="en-US" w:eastAsia="zh-CN"/>
        </w:rPr>
        <w:t>单位</w:t>
      </w:r>
      <w:r>
        <w:rPr>
          <w:rFonts w:hint="eastAsia" w:ascii="仿宋_GB2312" w:hAnsi="仿宋_GB2312" w:eastAsia="仿宋_GB2312" w:cs="仿宋_GB2312"/>
          <w:sz w:val="32"/>
          <w:szCs w:val="32"/>
          <w:highlight w:val="none"/>
        </w:rPr>
        <w:t>在</w:t>
      </w:r>
      <w:r>
        <w:rPr>
          <w:rFonts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年度部门决算中反映“</w:t>
      </w:r>
      <w:r>
        <w:rPr>
          <w:rFonts w:hint="eastAsia" w:ascii="仿宋_GB2312" w:hAnsi="仿宋_GB2312" w:eastAsia="仿宋_GB2312" w:cs="仿宋_GB2312"/>
          <w:sz w:val="32"/>
          <w:szCs w:val="32"/>
          <w:highlight w:val="none"/>
          <w:lang w:val="en-US" w:eastAsia="zh-CN"/>
        </w:rPr>
        <w:t>公立医院改革”“</w:t>
      </w:r>
      <w:r>
        <w:rPr>
          <w:rFonts w:hint="eastAsia" w:ascii="仿宋_GB2312" w:hAnsi="仿宋_GB2312" w:eastAsia="仿宋_GB2312" w:cs="仿宋_GB2312"/>
          <w:sz w:val="32"/>
          <w:szCs w:val="32"/>
          <w:highlight w:val="none"/>
          <w:lang w:eastAsia="zh-CN"/>
        </w:rPr>
        <w:t>基本公共卫生服务项目”“</w:t>
      </w:r>
      <w:r>
        <w:rPr>
          <w:rFonts w:hint="eastAsia" w:ascii="仿宋_GB2312" w:hAnsi="仿宋_GB2312" w:eastAsia="仿宋_GB2312" w:cs="仿宋_GB2312"/>
          <w:sz w:val="32"/>
          <w:szCs w:val="32"/>
          <w:highlight w:val="none"/>
          <w:lang w:val="en-US" w:eastAsia="zh-CN"/>
        </w:rPr>
        <w:t>医疗服务与保障能力提升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等4</w:t>
      </w:r>
      <w:r>
        <w:rPr>
          <w:rFonts w:hint="eastAsia" w:ascii="仿宋_GB2312" w:hAnsi="仿宋_GB2312" w:eastAsia="仿宋_GB2312" w:cs="仿宋_GB2312"/>
          <w:sz w:val="32"/>
          <w:szCs w:val="32"/>
          <w:highlight w:val="none"/>
        </w:rPr>
        <w:t>个项目绩效目标实际完成情况。</w:t>
      </w:r>
    </w:p>
    <w:p>
      <w:pPr>
        <w:pStyle w:val="23"/>
        <w:ind w:firstLine="640" w:firstLineChars="200"/>
        <w:rPr>
          <w:rFonts w:hint="default" w:eastAsia="仿宋_GB2312"/>
          <w:lang w:val="en-US"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公立医院改革项目绩效目标完成情况综述。项目全年预算数189.16万元，执行数为189.16万元，完成预算数100%。通过项目实施，切实提升了我院中医药服务能力，提高了基层中医药服务水平，配备了更加完善的医疗设备，为我院二甲复审提供了坚实的基础。</w:t>
      </w:r>
    </w:p>
    <w:p>
      <w:pPr>
        <w:spacing w:line="58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基本公共卫生服务</w:t>
      </w:r>
      <w:r>
        <w:rPr>
          <w:rFonts w:hint="eastAsia" w:ascii="仿宋_GB2312" w:hAnsi="仿宋_GB2312" w:eastAsia="仿宋_GB2312" w:cs="仿宋_GB2312"/>
          <w:sz w:val="32"/>
          <w:szCs w:val="32"/>
          <w:highlight w:val="none"/>
        </w:rPr>
        <w:t>项目绩效目标完成情况综述。项目全年预算数</w:t>
      </w:r>
      <w:r>
        <w:rPr>
          <w:rFonts w:hint="eastAsia" w:ascii="仿宋_GB2312" w:hAnsi="仿宋_GB2312" w:eastAsia="仿宋_GB2312" w:cs="仿宋_GB2312"/>
          <w:sz w:val="32"/>
          <w:szCs w:val="32"/>
          <w:highlight w:val="none"/>
          <w:lang w:val="en-US" w:eastAsia="zh-CN"/>
        </w:rPr>
        <w:t>117.78</w:t>
      </w:r>
      <w:r>
        <w:rPr>
          <w:rFonts w:hint="eastAsia" w:ascii="仿宋_GB2312" w:hAnsi="仿宋_GB2312" w:eastAsia="仿宋_GB2312" w:cs="仿宋_GB2312"/>
          <w:sz w:val="32"/>
          <w:szCs w:val="32"/>
          <w:highlight w:val="none"/>
        </w:rPr>
        <w:t>万元，执行数为</w:t>
      </w:r>
      <w:r>
        <w:rPr>
          <w:rFonts w:hint="eastAsia" w:ascii="仿宋_GB2312" w:hAnsi="仿宋_GB2312" w:eastAsia="仿宋_GB2312" w:cs="仿宋_GB2312"/>
          <w:sz w:val="32"/>
          <w:szCs w:val="32"/>
          <w:highlight w:val="none"/>
          <w:lang w:val="en-US" w:eastAsia="zh-CN"/>
        </w:rPr>
        <w:t>117.78</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通过项目实施，老百姓享受到更多的免费服务。一是居民个人健康档案进一步完善。二是儿童、孕产妇和老年人等重点人群获得更多的保健服务项目。三是重点疾病患病人群管理进一步加强。四是基层医疗卫生机构公共卫生服务功能进一步强化。五是受益群体满意度不断提高。</w:t>
      </w:r>
    </w:p>
    <w:p>
      <w:pPr>
        <w:pStyle w:val="23"/>
        <w:rPr>
          <w:rFonts w:hint="eastAsia" w:eastAsia="仿宋_GB2312"/>
          <w:lang w:val="en-US"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医疗服务与保障能力提升项目</w:t>
      </w:r>
      <w:r>
        <w:rPr>
          <w:rFonts w:hint="eastAsia" w:ascii="仿宋_GB2312" w:hAnsi="仿宋_GB2312" w:eastAsia="仿宋_GB2312" w:cs="仿宋_GB2312"/>
          <w:sz w:val="32"/>
          <w:szCs w:val="32"/>
          <w:highlight w:val="none"/>
        </w:rPr>
        <w:t>绩效目标完成情况综述</w:t>
      </w:r>
      <w:r>
        <w:rPr>
          <w:rFonts w:hint="eastAsia" w:ascii="仿宋_GB2312" w:hAnsi="仿宋_GB2312" w:eastAsia="仿宋_GB2312" w:cs="仿宋_GB2312"/>
          <w:sz w:val="32"/>
          <w:szCs w:val="32"/>
          <w:highlight w:val="none"/>
          <w:lang w:eastAsia="zh-CN"/>
        </w:rPr>
        <w:t>。</w:t>
      </w:r>
    </w:p>
    <w:p>
      <w:pPr>
        <w:pStyle w:val="23"/>
        <w:numPr>
          <w:ilvl w:val="0"/>
          <w:numId w:val="0"/>
        </w:numPr>
        <w:ind w:right="0" w:rightChars="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项目全年预算数</w:t>
      </w:r>
      <w:r>
        <w:rPr>
          <w:rFonts w:hint="eastAsia" w:ascii="仿宋_GB2312" w:hAnsi="仿宋_GB2312" w:eastAsia="仿宋_GB2312" w:cs="仿宋_GB2312"/>
          <w:sz w:val="32"/>
          <w:szCs w:val="32"/>
          <w:highlight w:val="none"/>
          <w:lang w:val="en-US" w:eastAsia="zh-CN"/>
        </w:rPr>
        <w:t>14.94</w:t>
      </w:r>
      <w:r>
        <w:rPr>
          <w:rFonts w:hint="eastAsia" w:ascii="仿宋_GB2312" w:hAnsi="仿宋_GB2312" w:eastAsia="仿宋_GB2312" w:cs="仿宋_GB2312"/>
          <w:sz w:val="32"/>
          <w:szCs w:val="32"/>
          <w:highlight w:val="none"/>
        </w:rPr>
        <w:t>万元，执行数为</w:t>
      </w:r>
      <w:r>
        <w:rPr>
          <w:rFonts w:hint="eastAsia" w:ascii="仿宋_GB2312" w:hAnsi="仿宋_GB2312" w:eastAsia="仿宋_GB2312" w:cs="仿宋_GB2312"/>
          <w:sz w:val="32"/>
          <w:szCs w:val="32"/>
          <w:highlight w:val="none"/>
          <w:lang w:val="en-US" w:eastAsia="zh-CN"/>
        </w:rPr>
        <w:t>14.94</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通过项目实施，建立了松潘县中藏医院发热诊室，配备了负压担架，为疫情期间医疗安全提供了保障。</w:t>
      </w:r>
    </w:p>
    <w:p>
      <w:pPr>
        <w:pStyle w:val="23"/>
        <w:rPr>
          <w:rFonts w:hint="eastAsia" w:eastAsia="仿宋_GB2312"/>
          <w:lang w:val="en-US"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医疗服务与保障能力提升项目</w:t>
      </w:r>
      <w:r>
        <w:rPr>
          <w:rFonts w:hint="eastAsia" w:ascii="仿宋_GB2312" w:hAnsi="仿宋_GB2312" w:eastAsia="仿宋_GB2312" w:cs="仿宋_GB2312"/>
          <w:sz w:val="32"/>
          <w:szCs w:val="32"/>
          <w:highlight w:val="none"/>
        </w:rPr>
        <w:t>绩效目标完成情况综述</w:t>
      </w:r>
      <w:r>
        <w:rPr>
          <w:rFonts w:hint="eastAsia" w:ascii="仿宋_GB2312" w:hAnsi="仿宋_GB2312" w:eastAsia="仿宋_GB2312" w:cs="仿宋_GB2312"/>
          <w:sz w:val="32"/>
          <w:szCs w:val="32"/>
          <w:highlight w:val="none"/>
          <w:lang w:eastAsia="zh-CN"/>
        </w:rPr>
        <w:t>。</w:t>
      </w:r>
    </w:p>
    <w:p>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项目全年预算数</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万元，执行数为</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通过项目实施，我院进修人员2人，优化了中医特色优势专科人才梯度结构，提升了中医民族医服务能力。</w:t>
      </w:r>
    </w:p>
    <w:p>
      <w:pPr>
        <w:pStyle w:val="23"/>
        <w:rPr>
          <w:rFonts w:hint="eastAsia" w:ascii="仿宋_GB2312" w:hAnsi="仿宋_GB2312" w:eastAsia="仿宋_GB2312" w:cs="仿宋_GB2312"/>
          <w:sz w:val="32"/>
          <w:szCs w:val="32"/>
          <w:highlight w:val="none"/>
          <w:lang w:val="en-US" w:eastAsia="zh-CN"/>
        </w:rPr>
      </w:pPr>
    </w:p>
    <w:p>
      <w:pPr>
        <w:rPr>
          <w:rFonts w:hint="eastAsia"/>
          <w:lang w:val="en-US" w:eastAsia="zh-CN"/>
        </w:rPr>
      </w:pPr>
    </w:p>
    <w:p>
      <w:pPr>
        <w:pStyle w:val="40"/>
        <w:keepNext w:val="0"/>
        <w:keepLines w:val="0"/>
        <w:widowControl/>
        <w:suppressLineNumbers w:val="0"/>
        <w:spacing w:before="0" w:beforeAutospacing="0"/>
        <w:ind w:left="0"/>
        <w:jc w:val="center"/>
        <w:rPr>
          <w:rFonts w:hint="eastAsia" w:ascii="宋体" w:hAnsi="宋体" w:eastAsia="宋体" w:cs="宋体"/>
          <w:kern w:val="0"/>
          <w:sz w:val="24"/>
          <w:szCs w:val="24"/>
        </w:rPr>
      </w:pPr>
      <w:r>
        <w:rPr>
          <w:rFonts w:hint="eastAsia" w:ascii="仿宋_GB2312" w:hAnsi="Calibri" w:eastAsia="仿宋_GB2312" w:cs="仿宋"/>
          <w:color w:val="000000"/>
          <w:kern w:val="0"/>
          <w:sz w:val="32"/>
          <w:szCs w:val="32"/>
          <w:lang w:val="en-US" w:eastAsia="zh-CN" w:bidi="ar-SA"/>
        </w:rPr>
        <w:t>松潘县中藏医院项目支出绩效自评表（2022年度）</w:t>
      </w:r>
    </w:p>
    <w:tbl>
      <w:tblPr>
        <w:tblStyle w:val="19"/>
        <w:tblW w:w="8098" w:type="dxa"/>
        <w:tblInd w:w="21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672"/>
        <w:gridCol w:w="964"/>
        <w:gridCol w:w="1381"/>
        <w:gridCol w:w="1060"/>
        <w:gridCol w:w="982"/>
        <w:gridCol w:w="203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675" w:hRule="atLeast"/>
        </w:trPr>
        <w:tc>
          <w:tcPr>
            <w:tcW w:w="8098" w:type="dxa"/>
            <w:gridSpan w:val="6"/>
            <w:tcBorders>
              <w:top w:val="outset" w:color="auto" w:sz="6" w:space="0"/>
              <w:left w:val="outset" w:color="auto" w:sz="6" w:space="0"/>
              <w:bottom w:val="outset" w:color="auto" w:sz="6" w:space="0"/>
              <w:right w:val="outset" w:color="auto" w:sz="6" w:space="0"/>
            </w:tcBorders>
            <w:shd w:val="clear" w:color="auto" w:fill="auto"/>
            <w:noWrap/>
            <w:vAlign w:val="center"/>
          </w:tcPr>
          <w:p>
            <w:pPr>
              <w:pStyle w:val="40"/>
              <w:keepNext w:val="0"/>
              <w:keepLines w:val="0"/>
              <w:widowControl/>
              <w:suppressLineNumbers w:val="0"/>
              <w:spacing w:before="0" w:beforeAutospacing="0"/>
              <w:ind w:left="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2022年医疗服务与保障能力提升（公立医院改革）项目绩效目标自评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56" w:hRule="atLeast"/>
        </w:trPr>
        <w:tc>
          <w:tcPr>
            <w:tcW w:w="2636" w:type="dxa"/>
            <w:gridSpan w:val="2"/>
            <w:tcBorders>
              <w:top w:val="outset" w:color="auto" w:sz="6" w:space="0"/>
              <w:left w:val="outset" w:color="auto" w:sz="6" w:space="0"/>
              <w:bottom w:val="outset" w:color="auto" w:sz="6" w:space="0"/>
              <w:right w:val="outset" w:color="auto" w:sz="6" w:space="0"/>
            </w:tcBorders>
            <w:shd w:val="clear" w:color="auto" w:fill="auto"/>
            <w:noWrap/>
            <w:vAlign w:val="center"/>
          </w:tcPr>
          <w:p>
            <w:pPr>
              <w:pStyle w:val="40"/>
              <w:keepNext w:val="0"/>
              <w:keepLines w:val="0"/>
              <w:widowControl/>
              <w:suppressLineNumbers w:val="0"/>
              <w:spacing w:before="0" w:beforeAutospacing="0"/>
              <w:ind w:left="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主管部门及代码</w:t>
            </w:r>
          </w:p>
        </w:tc>
        <w:tc>
          <w:tcPr>
            <w:tcW w:w="2441" w:type="dxa"/>
            <w:gridSpan w:val="2"/>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spacing w:before="0" w:beforeAutospacing="0"/>
              <w:ind w:left="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松潘县卫生健康局（146001） </w:t>
            </w:r>
          </w:p>
        </w:tc>
        <w:tc>
          <w:tcPr>
            <w:tcW w:w="982"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spacing w:before="0" w:beforeAutospacing="0"/>
              <w:ind w:left="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实施单位</w:t>
            </w:r>
          </w:p>
        </w:tc>
        <w:tc>
          <w:tcPr>
            <w:tcW w:w="2039"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spacing w:before="0" w:beforeAutospacing="0"/>
              <w:ind w:left="0"/>
              <w:jc w:val="center"/>
              <w:rPr>
                <w:rFonts w:hint="default"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松潘县中藏医院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5" w:hRule="atLeast"/>
        </w:trPr>
        <w:tc>
          <w:tcPr>
            <w:tcW w:w="2636" w:type="dxa"/>
            <w:gridSpan w:val="2"/>
            <w:vMerge w:val="restart"/>
            <w:tcBorders>
              <w:top w:val="nil"/>
              <w:left w:val="outset" w:color="auto" w:sz="6" w:space="0"/>
              <w:bottom w:val="outset" w:color="auto" w:sz="6" w:space="0"/>
              <w:right w:val="outset" w:color="auto" w:sz="6" w:space="0"/>
            </w:tcBorders>
            <w:shd w:val="clear" w:color="auto" w:fill="auto"/>
            <w:noWrap/>
            <w:vAlign w:val="center"/>
          </w:tcPr>
          <w:p>
            <w:pPr>
              <w:pStyle w:val="40"/>
              <w:keepNext w:val="0"/>
              <w:keepLines w:val="0"/>
              <w:widowControl/>
              <w:suppressLineNumbers w:val="0"/>
              <w:spacing w:before="0" w:beforeAutospacing="0"/>
              <w:ind w:left="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项目预算</w:t>
            </w:r>
          </w:p>
          <w:p>
            <w:pPr>
              <w:pStyle w:val="40"/>
              <w:keepNext w:val="0"/>
              <w:keepLines w:val="0"/>
              <w:widowControl/>
              <w:suppressLineNumbers w:val="0"/>
              <w:spacing w:before="0" w:beforeAutospacing="0"/>
              <w:ind w:left="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执行情况</w:t>
            </w:r>
          </w:p>
          <w:p>
            <w:pPr>
              <w:pStyle w:val="40"/>
              <w:keepNext w:val="0"/>
              <w:keepLines w:val="0"/>
              <w:widowControl/>
              <w:suppressLineNumbers w:val="0"/>
              <w:spacing w:before="0" w:beforeAutospacing="0"/>
              <w:ind w:left="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（万元）</w:t>
            </w:r>
          </w:p>
        </w:tc>
        <w:tc>
          <w:tcPr>
            <w:tcW w:w="1381"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spacing w:before="0" w:beforeAutospacing="0"/>
              <w:ind w:left="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预算数：</w:t>
            </w:r>
          </w:p>
        </w:tc>
        <w:tc>
          <w:tcPr>
            <w:tcW w:w="1060"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spacing w:before="0" w:beforeAutospacing="0"/>
              <w:ind w:left="0"/>
              <w:jc w:val="center"/>
              <w:rPr>
                <w:rFonts w:hint="default"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189.16</w:t>
            </w:r>
          </w:p>
        </w:tc>
        <w:tc>
          <w:tcPr>
            <w:tcW w:w="982"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spacing w:before="0" w:beforeAutospacing="0"/>
              <w:ind w:left="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执行数：</w:t>
            </w:r>
          </w:p>
        </w:tc>
        <w:tc>
          <w:tcPr>
            <w:tcW w:w="2039"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spacing w:before="0" w:beforeAutospacing="0"/>
              <w:ind w:left="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189.16 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55" w:hRule="atLeast"/>
        </w:trPr>
        <w:tc>
          <w:tcPr>
            <w:tcW w:w="2636" w:type="dxa"/>
            <w:gridSpan w:val="2"/>
            <w:vMerge w:val="continue"/>
            <w:tcBorders>
              <w:top w:val="nil"/>
              <w:left w:val="outset" w:color="auto" w:sz="6" w:space="0"/>
              <w:bottom w:val="outset" w:color="auto" w:sz="6" w:space="0"/>
              <w:right w:val="outset" w:color="auto" w:sz="6" w:space="0"/>
            </w:tcBorders>
            <w:shd w:val="clear" w:color="auto" w:fill="auto"/>
            <w:noWrap/>
            <w:vAlign w:val="center"/>
          </w:tcPr>
          <w:p>
            <w:pPr>
              <w:rPr>
                <w:rFonts w:hint="default" w:ascii="仿宋_GB2312" w:hAnsi="Calibri" w:eastAsia="仿宋_GB2312" w:cs="仿宋"/>
                <w:color w:val="000000"/>
                <w:kern w:val="0"/>
                <w:sz w:val="32"/>
                <w:szCs w:val="32"/>
                <w:lang w:val="en-US" w:eastAsia="zh-CN" w:bidi="ar-SA"/>
              </w:rPr>
            </w:pPr>
          </w:p>
        </w:tc>
        <w:tc>
          <w:tcPr>
            <w:tcW w:w="1381"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其中：</w:t>
            </w:r>
          </w:p>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财政拨款</w:t>
            </w:r>
          </w:p>
        </w:tc>
        <w:tc>
          <w:tcPr>
            <w:tcW w:w="1060"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189.16 </w:t>
            </w:r>
          </w:p>
        </w:tc>
        <w:tc>
          <w:tcPr>
            <w:tcW w:w="982"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其中：</w:t>
            </w:r>
          </w:p>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财政拨款</w:t>
            </w:r>
          </w:p>
        </w:tc>
        <w:tc>
          <w:tcPr>
            <w:tcW w:w="2039"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189.16 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5" w:hRule="atLeast"/>
        </w:trPr>
        <w:tc>
          <w:tcPr>
            <w:tcW w:w="2636" w:type="dxa"/>
            <w:gridSpan w:val="2"/>
            <w:vMerge w:val="continue"/>
            <w:tcBorders>
              <w:top w:val="nil"/>
              <w:left w:val="outset" w:color="auto" w:sz="6" w:space="0"/>
              <w:bottom w:val="outset" w:color="auto" w:sz="6" w:space="0"/>
              <w:right w:val="outset" w:color="auto" w:sz="6" w:space="0"/>
            </w:tcBorders>
            <w:shd w:val="clear" w:color="auto" w:fill="auto"/>
            <w:noWrap/>
            <w:vAlign w:val="center"/>
          </w:tcPr>
          <w:p>
            <w:pPr>
              <w:rPr>
                <w:rFonts w:hint="default" w:ascii="仿宋_GB2312" w:hAnsi="Calibri" w:eastAsia="仿宋_GB2312" w:cs="仿宋"/>
                <w:color w:val="000000"/>
                <w:kern w:val="0"/>
                <w:sz w:val="32"/>
                <w:szCs w:val="32"/>
                <w:lang w:val="en-US" w:eastAsia="zh-CN" w:bidi="ar-SA"/>
              </w:rPr>
            </w:pPr>
          </w:p>
        </w:tc>
        <w:tc>
          <w:tcPr>
            <w:tcW w:w="1381"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其他资金</w:t>
            </w:r>
          </w:p>
        </w:tc>
        <w:tc>
          <w:tcPr>
            <w:tcW w:w="1060"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c>
          <w:tcPr>
            <w:tcW w:w="982"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其他资金</w:t>
            </w:r>
          </w:p>
        </w:tc>
        <w:tc>
          <w:tcPr>
            <w:tcW w:w="2039"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1" w:hRule="atLeast"/>
        </w:trPr>
        <w:tc>
          <w:tcPr>
            <w:tcW w:w="1672" w:type="dxa"/>
            <w:vMerge w:val="restart"/>
            <w:tcBorders>
              <w:top w:val="nil"/>
              <w:left w:val="outset" w:color="auto" w:sz="6" w:space="0"/>
              <w:bottom w:val="outset" w:color="auto" w:sz="6" w:space="0"/>
              <w:right w:val="outset" w:color="auto" w:sz="6" w:space="0"/>
            </w:tcBorders>
            <w:shd w:val="clear" w:color="auto" w:fill="auto"/>
            <w:noWrap/>
            <w:vAlign w:val="center"/>
          </w:tcPr>
          <w:p>
            <w:pPr>
              <w:pStyle w:val="40"/>
              <w:keepNext w:val="0"/>
              <w:keepLines w:val="0"/>
              <w:widowControl/>
              <w:suppressLineNumbers w:val="0"/>
              <w:spacing w:before="0" w:beforeAutospacing="0"/>
              <w:ind w:left="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年度总体目标</w:t>
            </w:r>
          </w:p>
          <w:p>
            <w:pPr>
              <w:pStyle w:val="40"/>
              <w:keepNext w:val="0"/>
              <w:keepLines w:val="0"/>
              <w:widowControl/>
              <w:suppressLineNumbers w:val="0"/>
              <w:spacing w:before="0" w:beforeAutospacing="0"/>
              <w:ind w:left="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完成情况</w:t>
            </w:r>
          </w:p>
        </w:tc>
        <w:tc>
          <w:tcPr>
            <w:tcW w:w="3405" w:type="dxa"/>
            <w:gridSpan w:val="3"/>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spacing w:before="0" w:beforeAutospacing="0"/>
              <w:ind w:left="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预期目标</w:t>
            </w:r>
          </w:p>
        </w:tc>
        <w:tc>
          <w:tcPr>
            <w:tcW w:w="3021" w:type="dxa"/>
            <w:gridSpan w:val="2"/>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spacing w:before="0" w:beforeAutospacing="0"/>
              <w:ind w:left="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目标实际完成情况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5" w:hRule="atLeast"/>
        </w:trPr>
        <w:tc>
          <w:tcPr>
            <w:tcW w:w="1672" w:type="dxa"/>
            <w:vMerge w:val="continue"/>
            <w:tcBorders>
              <w:top w:val="nil"/>
              <w:left w:val="outset" w:color="auto" w:sz="6" w:space="0"/>
              <w:bottom w:val="outset" w:color="auto" w:sz="6" w:space="0"/>
              <w:right w:val="outset" w:color="auto" w:sz="6" w:space="0"/>
            </w:tcBorders>
            <w:shd w:val="clear" w:color="auto" w:fill="auto"/>
            <w:noWrap/>
            <w:vAlign w:val="center"/>
          </w:tcPr>
          <w:p>
            <w:pPr>
              <w:rPr>
                <w:rFonts w:hint="default" w:ascii="仿宋_GB2312" w:hAnsi="Calibri" w:eastAsia="仿宋_GB2312" w:cs="仿宋"/>
                <w:color w:val="000000"/>
                <w:kern w:val="0"/>
                <w:sz w:val="32"/>
                <w:szCs w:val="32"/>
                <w:lang w:val="en-US" w:eastAsia="zh-CN" w:bidi="ar-SA"/>
              </w:rPr>
            </w:pPr>
          </w:p>
        </w:tc>
        <w:tc>
          <w:tcPr>
            <w:tcW w:w="3405" w:type="dxa"/>
            <w:gridSpan w:val="3"/>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切实提升全县中医药服务能力，提高基层中医药服务水平 </w:t>
            </w:r>
          </w:p>
        </w:tc>
        <w:tc>
          <w:tcPr>
            <w:tcW w:w="3021" w:type="dxa"/>
            <w:gridSpan w:val="2"/>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切实提升全县中医药服务能力，提高基层中医药服务水平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90" w:hRule="atLeast"/>
        </w:trPr>
        <w:tc>
          <w:tcPr>
            <w:tcW w:w="1672" w:type="dxa"/>
            <w:vMerge w:val="restart"/>
            <w:tcBorders>
              <w:top w:val="nil"/>
              <w:left w:val="outset" w:color="auto" w:sz="6" w:space="0"/>
              <w:bottom w:val="outset" w:color="auto" w:sz="6" w:space="0"/>
              <w:right w:val="outset" w:color="auto" w:sz="6" w:space="0"/>
            </w:tcBorders>
            <w:shd w:val="clear" w:color="auto" w:fill="auto"/>
            <w:noWrap/>
            <w:vAlign w:val="center"/>
          </w:tcPr>
          <w:p>
            <w:pPr>
              <w:pStyle w:val="40"/>
              <w:keepNext w:val="0"/>
              <w:keepLines w:val="0"/>
              <w:widowControl/>
              <w:suppressLineNumbers w:val="0"/>
              <w:spacing w:before="0" w:beforeAutospacing="0"/>
              <w:ind w:left="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年度绩效指标完成情况</w:t>
            </w:r>
          </w:p>
        </w:tc>
        <w:tc>
          <w:tcPr>
            <w:tcW w:w="964"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spacing w:before="0" w:beforeAutospacing="0"/>
              <w:ind w:left="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一级</w:t>
            </w:r>
          </w:p>
          <w:p>
            <w:pPr>
              <w:pStyle w:val="40"/>
              <w:keepNext w:val="0"/>
              <w:keepLines w:val="0"/>
              <w:widowControl/>
              <w:suppressLineNumbers w:val="0"/>
              <w:spacing w:before="0" w:beforeAutospacing="0"/>
              <w:ind w:left="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指标</w:t>
            </w:r>
          </w:p>
        </w:tc>
        <w:tc>
          <w:tcPr>
            <w:tcW w:w="1381"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spacing w:before="0" w:beforeAutospacing="0"/>
              <w:ind w:left="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二级</w:t>
            </w:r>
          </w:p>
          <w:p>
            <w:pPr>
              <w:pStyle w:val="40"/>
              <w:keepNext w:val="0"/>
              <w:keepLines w:val="0"/>
              <w:widowControl/>
              <w:suppressLineNumbers w:val="0"/>
              <w:spacing w:before="0" w:beforeAutospacing="0"/>
              <w:ind w:left="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指标</w:t>
            </w:r>
          </w:p>
        </w:tc>
        <w:tc>
          <w:tcPr>
            <w:tcW w:w="1060"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spacing w:before="0" w:beforeAutospacing="0"/>
              <w:ind w:left="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三级</w:t>
            </w:r>
          </w:p>
          <w:p>
            <w:pPr>
              <w:pStyle w:val="40"/>
              <w:keepNext w:val="0"/>
              <w:keepLines w:val="0"/>
              <w:widowControl/>
              <w:suppressLineNumbers w:val="0"/>
              <w:spacing w:before="0" w:beforeAutospacing="0"/>
              <w:ind w:left="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指标</w:t>
            </w:r>
          </w:p>
        </w:tc>
        <w:tc>
          <w:tcPr>
            <w:tcW w:w="982"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spacing w:before="0" w:beforeAutospacing="0"/>
              <w:ind w:left="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预期指标值</w:t>
            </w:r>
          </w:p>
        </w:tc>
        <w:tc>
          <w:tcPr>
            <w:tcW w:w="2039"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spacing w:before="0" w:beforeAutospacing="0"/>
              <w:ind w:left="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实际完成指标值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0" w:hRule="atLeast"/>
        </w:trPr>
        <w:tc>
          <w:tcPr>
            <w:tcW w:w="1672" w:type="dxa"/>
            <w:vMerge w:val="continue"/>
            <w:tcBorders>
              <w:top w:val="nil"/>
              <w:left w:val="outset" w:color="auto" w:sz="6" w:space="0"/>
              <w:bottom w:val="outset" w:color="auto" w:sz="6" w:space="0"/>
              <w:right w:val="outset" w:color="auto" w:sz="6" w:space="0"/>
            </w:tcBorders>
            <w:shd w:val="clear" w:color="auto" w:fill="auto"/>
            <w:noWrap/>
            <w:vAlign w:val="center"/>
          </w:tcPr>
          <w:p>
            <w:pPr>
              <w:rPr>
                <w:rFonts w:hint="default" w:ascii="仿宋_GB2312" w:hAnsi="Calibri" w:eastAsia="仿宋_GB2312" w:cs="仿宋"/>
                <w:color w:val="000000"/>
                <w:kern w:val="0"/>
                <w:sz w:val="32"/>
                <w:szCs w:val="32"/>
                <w:lang w:val="en-US" w:eastAsia="zh-CN" w:bidi="ar-SA"/>
              </w:rPr>
            </w:pPr>
          </w:p>
        </w:tc>
        <w:tc>
          <w:tcPr>
            <w:tcW w:w="964" w:type="dxa"/>
            <w:vMerge w:val="restart"/>
            <w:tcBorders>
              <w:top w:val="nil"/>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完成</w:t>
            </w:r>
          </w:p>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指标</w:t>
            </w:r>
          </w:p>
        </w:tc>
        <w:tc>
          <w:tcPr>
            <w:tcW w:w="1381"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数量指标</w:t>
            </w:r>
          </w:p>
        </w:tc>
        <w:tc>
          <w:tcPr>
            <w:tcW w:w="1060"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c>
          <w:tcPr>
            <w:tcW w:w="982"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c>
          <w:tcPr>
            <w:tcW w:w="2039"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0" w:hRule="atLeast"/>
        </w:trPr>
        <w:tc>
          <w:tcPr>
            <w:tcW w:w="1672" w:type="dxa"/>
            <w:vMerge w:val="continue"/>
            <w:tcBorders>
              <w:top w:val="nil"/>
              <w:left w:val="outset" w:color="auto" w:sz="6" w:space="0"/>
              <w:bottom w:val="outset" w:color="auto" w:sz="6" w:space="0"/>
              <w:right w:val="outset" w:color="auto" w:sz="6" w:space="0"/>
            </w:tcBorders>
            <w:shd w:val="clear" w:color="auto" w:fill="auto"/>
            <w:noWrap/>
            <w:vAlign w:val="center"/>
          </w:tcPr>
          <w:p>
            <w:pPr>
              <w:rPr>
                <w:rFonts w:hint="default" w:ascii="仿宋_GB2312" w:hAnsi="Calibri" w:eastAsia="仿宋_GB2312" w:cs="仿宋"/>
                <w:color w:val="000000"/>
                <w:kern w:val="0"/>
                <w:sz w:val="32"/>
                <w:szCs w:val="32"/>
                <w:lang w:val="en-US" w:eastAsia="zh-CN" w:bidi="ar-SA"/>
              </w:rPr>
            </w:pPr>
          </w:p>
        </w:tc>
        <w:tc>
          <w:tcPr>
            <w:tcW w:w="964" w:type="dxa"/>
            <w:vMerge w:val="continue"/>
            <w:tcBorders>
              <w:top w:val="nil"/>
              <w:left w:val="nil"/>
              <w:bottom w:val="outset" w:color="auto" w:sz="6" w:space="0"/>
              <w:right w:val="outset" w:color="auto" w:sz="6" w:space="0"/>
            </w:tcBorders>
            <w:shd w:val="clear" w:color="auto" w:fill="auto"/>
            <w:noWrap/>
            <w:vAlign w:val="center"/>
          </w:tcPr>
          <w:p>
            <w:pPr>
              <w:rPr>
                <w:rFonts w:hint="default" w:ascii="仿宋_GB2312" w:hAnsi="Calibri" w:eastAsia="仿宋_GB2312" w:cs="仿宋"/>
                <w:color w:val="000000"/>
                <w:kern w:val="0"/>
                <w:sz w:val="32"/>
                <w:szCs w:val="32"/>
                <w:lang w:val="en-US" w:eastAsia="zh-CN" w:bidi="ar-SA"/>
              </w:rPr>
            </w:pPr>
          </w:p>
        </w:tc>
        <w:tc>
          <w:tcPr>
            <w:tcW w:w="1381"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质量指标</w:t>
            </w:r>
          </w:p>
        </w:tc>
        <w:tc>
          <w:tcPr>
            <w:tcW w:w="1060"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c>
          <w:tcPr>
            <w:tcW w:w="982"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c>
          <w:tcPr>
            <w:tcW w:w="2039"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0" w:hRule="atLeast"/>
        </w:trPr>
        <w:tc>
          <w:tcPr>
            <w:tcW w:w="1672" w:type="dxa"/>
            <w:vMerge w:val="continue"/>
            <w:tcBorders>
              <w:top w:val="nil"/>
              <w:left w:val="outset" w:color="auto" w:sz="6" w:space="0"/>
              <w:bottom w:val="outset" w:color="auto" w:sz="6" w:space="0"/>
              <w:right w:val="outset" w:color="auto" w:sz="6" w:space="0"/>
            </w:tcBorders>
            <w:shd w:val="clear" w:color="auto" w:fill="auto"/>
            <w:noWrap/>
            <w:vAlign w:val="center"/>
          </w:tcPr>
          <w:p>
            <w:pPr>
              <w:rPr>
                <w:rFonts w:hint="default" w:ascii="仿宋_GB2312" w:hAnsi="Calibri" w:eastAsia="仿宋_GB2312" w:cs="仿宋"/>
                <w:color w:val="000000"/>
                <w:kern w:val="0"/>
                <w:sz w:val="32"/>
                <w:szCs w:val="32"/>
                <w:lang w:val="en-US" w:eastAsia="zh-CN" w:bidi="ar-SA"/>
              </w:rPr>
            </w:pPr>
          </w:p>
        </w:tc>
        <w:tc>
          <w:tcPr>
            <w:tcW w:w="964" w:type="dxa"/>
            <w:vMerge w:val="continue"/>
            <w:tcBorders>
              <w:top w:val="nil"/>
              <w:left w:val="nil"/>
              <w:bottom w:val="outset" w:color="auto" w:sz="6" w:space="0"/>
              <w:right w:val="outset" w:color="auto" w:sz="6" w:space="0"/>
            </w:tcBorders>
            <w:shd w:val="clear" w:color="auto" w:fill="auto"/>
            <w:noWrap/>
            <w:vAlign w:val="center"/>
          </w:tcPr>
          <w:p>
            <w:pPr>
              <w:rPr>
                <w:rFonts w:hint="default" w:ascii="仿宋_GB2312" w:hAnsi="Calibri" w:eastAsia="仿宋_GB2312" w:cs="仿宋"/>
                <w:color w:val="000000"/>
                <w:kern w:val="0"/>
                <w:sz w:val="32"/>
                <w:szCs w:val="32"/>
                <w:lang w:val="en-US" w:eastAsia="zh-CN" w:bidi="ar-SA"/>
              </w:rPr>
            </w:pPr>
          </w:p>
        </w:tc>
        <w:tc>
          <w:tcPr>
            <w:tcW w:w="1381"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时效指标</w:t>
            </w:r>
          </w:p>
        </w:tc>
        <w:tc>
          <w:tcPr>
            <w:tcW w:w="1060"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c>
          <w:tcPr>
            <w:tcW w:w="982"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c>
          <w:tcPr>
            <w:tcW w:w="2039"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672" w:type="dxa"/>
            <w:vMerge w:val="continue"/>
            <w:tcBorders>
              <w:top w:val="nil"/>
              <w:left w:val="outset" w:color="auto" w:sz="6" w:space="0"/>
              <w:bottom w:val="outset" w:color="auto" w:sz="6" w:space="0"/>
              <w:right w:val="outset" w:color="auto" w:sz="6" w:space="0"/>
            </w:tcBorders>
            <w:shd w:val="clear" w:color="auto" w:fill="auto"/>
            <w:noWrap/>
            <w:vAlign w:val="center"/>
          </w:tcPr>
          <w:p>
            <w:pPr>
              <w:rPr>
                <w:rFonts w:hint="default" w:ascii="仿宋_GB2312" w:hAnsi="Calibri" w:eastAsia="仿宋_GB2312" w:cs="仿宋"/>
                <w:color w:val="000000"/>
                <w:kern w:val="0"/>
                <w:sz w:val="32"/>
                <w:szCs w:val="32"/>
                <w:lang w:val="en-US" w:eastAsia="zh-CN" w:bidi="ar-SA"/>
              </w:rPr>
            </w:pPr>
          </w:p>
        </w:tc>
        <w:tc>
          <w:tcPr>
            <w:tcW w:w="964" w:type="dxa"/>
            <w:vMerge w:val="continue"/>
            <w:tcBorders>
              <w:top w:val="nil"/>
              <w:left w:val="nil"/>
              <w:bottom w:val="outset" w:color="auto" w:sz="6" w:space="0"/>
              <w:right w:val="outset" w:color="auto" w:sz="6" w:space="0"/>
            </w:tcBorders>
            <w:shd w:val="clear" w:color="auto" w:fill="auto"/>
            <w:noWrap/>
            <w:vAlign w:val="center"/>
          </w:tcPr>
          <w:p>
            <w:pPr>
              <w:rPr>
                <w:rFonts w:hint="default" w:ascii="仿宋_GB2312" w:hAnsi="Calibri" w:eastAsia="仿宋_GB2312" w:cs="仿宋"/>
                <w:color w:val="000000"/>
                <w:kern w:val="0"/>
                <w:sz w:val="32"/>
                <w:szCs w:val="32"/>
                <w:lang w:val="en-US" w:eastAsia="zh-CN" w:bidi="ar-SA"/>
              </w:rPr>
            </w:pPr>
          </w:p>
        </w:tc>
        <w:tc>
          <w:tcPr>
            <w:tcW w:w="1381"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成本指标</w:t>
            </w:r>
          </w:p>
        </w:tc>
        <w:tc>
          <w:tcPr>
            <w:tcW w:w="1060"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c>
          <w:tcPr>
            <w:tcW w:w="982"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c>
          <w:tcPr>
            <w:tcW w:w="2039"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672" w:type="dxa"/>
            <w:vMerge w:val="continue"/>
            <w:tcBorders>
              <w:top w:val="nil"/>
              <w:left w:val="outset" w:color="auto" w:sz="6" w:space="0"/>
              <w:bottom w:val="outset" w:color="auto" w:sz="6" w:space="0"/>
              <w:right w:val="outset" w:color="auto" w:sz="6" w:space="0"/>
            </w:tcBorders>
            <w:shd w:val="clear" w:color="auto" w:fill="auto"/>
            <w:noWrap/>
            <w:vAlign w:val="center"/>
          </w:tcPr>
          <w:p>
            <w:pPr>
              <w:rPr>
                <w:rFonts w:hint="default" w:ascii="仿宋_GB2312" w:hAnsi="Calibri" w:eastAsia="仿宋_GB2312" w:cs="仿宋"/>
                <w:color w:val="000000"/>
                <w:kern w:val="0"/>
                <w:sz w:val="32"/>
                <w:szCs w:val="32"/>
                <w:lang w:val="en-US" w:eastAsia="zh-CN" w:bidi="ar-SA"/>
              </w:rPr>
            </w:pPr>
          </w:p>
        </w:tc>
        <w:tc>
          <w:tcPr>
            <w:tcW w:w="964" w:type="dxa"/>
            <w:vMerge w:val="restart"/>
            <w:tcBorders>
              <w:top w:val="nil"/>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效益</w:t>
            </w:r>
          </w:p>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指标</w:t>
            </w:r>
          </w:p>
        </w:tc>
        <w:tc>
          <w:tcPr>
            <w:tcW w:w="1381"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经济效益指标</w:t>
            </w:r>
          </w:p>
        </w:tc>
        <w:tc>
          <w:tcPr>
            <w:tcW w:w="1060"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c>
          <w:tcPr>
            <w:tcW w:w="982"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c>
          <w:tcPr>
            <w:tcW w:w="2039"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672" w:type="dxa"/>
            <w:vMerge w:val="continue"/>
            <w:tcBorders>
              <w:top w:val="nil"/>
              <w:left w:val="outset" w:color="auto" w:sz="6" w:space="0"/>
              <w:bottom w:val="outset" w:color="auto" w:sz="6" w:space="0"/>
              <w:right w:val="outset" w:color="auto" w:sz="6" w:space="0"/>
            </w:tcBorders>
            <w:shd w:val="clear" w:color="auto" w:fill="auto"/>
            <w:noWrap/>
            <w:vAlign w:val="center"/>
          </w:tcPr>
          <w:p>
            <w:pPr>
              <w:rPr>
                <w:rFonts w:hint="default" w:ascii="仿宋_GB2312" w:hAnsi="Calibri" w:eastAsia="仿宋_GB2312" w:cs="仿宋"/>
                <w:color w:val="000000"/>
                <w:kern w:val="0"/>
                <w:sz w:val="32"/>
                <w:szCs w:val="32"/>
                <w:lang w:val="en-US" w:eastAsia="zh-CN" w:bidi="ar-SA"/>
              </w:rPr>
            </w:pPr>
          </w:p>
        </w:tc>
        <w:tc>
          <w:tcPr>
            <w:tcW w:w="964" w:type="dxa"/>
            <w:vMerge w:val="continue"/>
            <w:tcBorders>
              <w:top w:val="nil"/>
              <w:left w:val="nil"/>
              <w:bottom w:val="outset" w:color="auto" w:sz="6" w:space="0"/>
              <w:right w:val="outset" w:color="auto" w:sz="6" w:space="0"/>
            </w:tcBorders>
            <w:shd w:val="clear" w:color="auto" w:fill="auto"/>
            <w:noWrap/>
            <w:vAlign w:val="center"/>
          </w:tcPr>
          <w:p>
            <w:pPr>
              <w:rPr>
                <w:rFonts w:hint="default" w:ascii="仿宋_GB2312" w:hAnsi="Calibri" w:eastAsia="仿宋_GB2312" w:cs="仿宋"/>
                <w:color w:val="000000"/>
                <w:kern w:val="0"/>
                <w:sz w:val="32"/>
                <w:szCs w:val="32"/>
                <w:lang w:val="en-US" w:eastAsia="zh-CN" w:bidi="ar-SA"/>
              </w:rPr>
            </w:pPr>
          </w:p>
        </w:tc>
        <w:tc>
          <w:tcPr>
            <w:tcW w:w="1381"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社会效益指标</w:t>
            </w:r>
          </w:p>
        </w:tc>
        <w:tc>
          <w:tcPr>
            <w:tcW w:w="1060"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default"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为中藏医院二甲复审顺利开展</w:t>
            </w:r>
          </w:p>
        </w:tc>
        <w:tc>
          <w:tcPr>
            <w:tcW w:w="982"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为中藏医院二甲复审顺利开展</w:t>
            </w:r>
          </w:p>
        </w:tc>
        <w:tc>
          <w:tcPr>
            <w:tcW w:w="2039"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二甲复审所需设备已采购完成并投入使用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0" w:hRule="atLeast"/>
        </w:trPr>
        <w:tc>
          <w:tcPr>
            <w:tcW w:w="1672" w:type="dxa"/>
            <w:vMerge w:val="continue"/>
            <w:tcBorders>
              <w:top w:val="nil"/>
              <w:left w:val="outset" w:color="auto" w:sz="6" w:space="0"/>
              <w:bottom w:val="outset" w:color="auto" w:sz="6" w:space="0"/>
              <w:right w:val="outset" w:color="auto" w:sz="6" w:space="0"/>
            </w:tcBorders>
            <w:shd w:val="clear" w:color="auto" w:fill="auto"/>
            <w:noWrap/>
            <w:vAlign w:val="center"/>
          </w:tcPr>
          <w:p>
            <w:pPr>
              <w:rPr>
                <w:rFonts w:hint="default" w:ascii="仿宋_GB2312" w:hAnsi="Calibri" w:eastAsia="仿宋_GB2312" w:cs="仿宋"/>
                <w:color w:val="000000"/>
                <w:kern w:val="0"/>
                <w:sz w:val="32"/>
                <w:szCs w:val="32"/>
                <w:lang w:val="en-US" w:eastAsia="zh-CN" w:bidi="ar-SA"/>
              </w:rPr>
            </w:pPr>
          </w:p>
        </w:tc>
        <w:tc>
          <w:tcPr>
            <w:tcW w:w="964" w:type="dxa"/>
            <w:vMerge w:val="continue"/>
            <w:tcBorders>
              <w:top w:val="nil"/>
              <w:left w:val="nil"/>
              <w:bottom w:val="outset" w:color="auto" w:sz="6" w:space="0"/>
              <w:right w:val="outset" w:color="auto" w:sz="6" w:space="0"/>
            </w:tcBorders>
            <w:shd w:val="clear" w:color="auto" w:fill="auto"/>
            <w:noWrap/>
            <w:vAlign w:val="center"/>
          </w:tcPr>
          <w:p>
            <w:pPr>
              <w:rPr>
                <w:rFonts w:hint="default" w:ascii="仿宋_GB2312" w:hAnsi="Calibri" w:eastAsia="仿宋_GB2312" w:cs="仿宋"/>
                <w:color w:val="000000"/>
                <w:kern w:val="0"/>
                <w:sz w:val="32"/>
                <w:szCs w:val="32"/>
                <w:lang w:val="en-US" w:eastAsia="zh-CN" w:bidi="ar-SA"/>
              </w:rPr>
            </w:pPr>
          </w:p>
        </w:tc>
        <w:tc>
          <w:tcPr>
            <w:tcW w:w="1381"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ind w:left="423"/>
              <w:jc w:val="both"/>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生态效益指标</w:t>
            </w:r>
          </w:p>
        </w:tc>
        <w:tc>
          <w:tcPr>
            <w:tcW w:w="1060"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c>
          <w:tcPr>
            <w:tcW w:w="982"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c>
          <w:tcPr>
            <w:tcW w:w="2039"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672" w:type="dxa"/>
            <w:vMerge w:val="continue"/>
            <w:tcBorders>
              <w:top w:val="nil"/>
              <w:left w:val="outset" w:color="auto" w:sz="6" w:space="0"/>
              <w:bottom w:val="outset" w:color="auto" w:sz="6" w:space="0"/>
              <w:right w:val="outset" w:color="auto" w:sz="6" w:space="0"/>
            </w:tcBorders>
            <w:shd w:val="clear" w:color="auto" w:fill="auto"/>
            <w:noWrap/>
            <w:vAlign w:val="center"/>
          </w:tcPr>
          <w:p>
            <w:pPr>
              <w:rPr>
                <w:rFonts w:hint="default" w:ascii="仿宋_GB2312" w:hAnsi="Calibri" w:eastAsia="仿宋_GB2312" w:cs="仿宋"/>
                <w:color w:val="000000"/>
                <w:kern w:val="0"/>
                <w:sz w:val="32"/>
                <w:szCs w:val="32"/>
                <w:lang w:val="en-US" w:eastAsia="zh-CN" w:bidi="ar-SA"/>
              </w:rPr>
            </w:pPr>
          </w:p>
        </w:tc>
        <w:tc>
          <w:tcPr>
            <w:tcW w:w="964" w:type="dxa"/>
            <w:vMerge w:val="continue"/>
            <w:tcBorders>
              <w:top w:val="nil"/>
              <w:left w:val="nil"/>
              <w:bottom w:val="outset" w:color="auto" w:sz="6" w:space="0"/>
              <w:right w:val="outset" w:color="auto" w:sz="6" w:space="0"/>
            </w:tcBorders>
            <w:shd w:val="clear" w:color="auto" w:fill="auto"/>
            <w:noWrap/>
            <w:vAlign w:val="center"/>
          </w:tcPr>
          <w:p>
            <w:pPr>
              <w:rPr>
                <w:rFonts w:hint="default" w:ascii="仿宋_GB2312" w:hAnsi="Calibri" w:eastAsia="仿宋_GB2312" w:cs="仿宋"/>
                <w:color w:val="000000"/>
                <w:kern w:val="0"/>
                <w:sz w:val="32"/>
                <w:szCs w:val="32"/>
                <w:lang w:val="en-US" w:eastAsia="zh-CN" w:bidi="ar-SA"/>
              </w:rPr>
            </w:pPr>
          </w:p>
        </w:tc>
        <w:tc>
          <w:tcPr>
            <w:tcW w:w="1381"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可持续影响指标</w:t>
            </w:r>
          </w:p>
        </w:tc>
        <w:tc>
          <w:tcPr>
            <w:tcW w:w="1060"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c>
          <w:tcPr>
            <w:tcW w:w="982"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c>
          <w:tcPr>
            <w:tcW w:w="2039"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5" w:hRule="atLeast"/>
        </w:trPr>
        <w:tc>
          <w:tcPr>
            <w:tcW w:w="1672" w:type="dxa"/>
            <w:vMerge w:val="continue"/>
            <w:tcBorders>
              <w:top w:val="nil"/>
              <w:left w:val="outset" w:color="auto" w:sz="6" w:space="0"/>
              <w:bottom w:val="outset" w:color="auto" w:sz="6" w:space="0"/>
              <w:right w:val="outset" w:color="auto" w:sz="6" w:space="0"/>
            </w:tcBorders>
            <w:shd w:val="clear" w:color="auto" w:fill="auto"/>
            <w:noWrap/>
            <w:vAlign w:val="center"/>
          </w:tcPr>
          <w:p>
            <w:pPr>
              <w:rPr>
                <w:rFonts w:hint="default" w:ascii="仿宋_GB2312" w:hAnsi="Calibri" w:eastAsia="仿宋_GB2312" w:cs="仿宋"/>
                <w:color w:val="000000"/>
                <w:kern w:val="0"/>
                <w:sz w:val="32"/>
                <w:szCs w:val="32"/>
                <w:lang w:val="en-US" w:eastAsia="zh-CN" w:bidi="ar-SA"/>
              </w:rPr>
            </w:pPr>
          </w:p>
        </w:tc>
        <w:tc>
          <w:tcPr>
            <w:tcW w:w="964"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满意</w:t>
            </w:r>
          </w:p>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度指标</w:t>
            </w:r>
          </w:p>
        </w:tc>
        <w:tc>
          <w:tcPr>
            <w:tcW w:w="1381"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满意度</w:t>
            </w:r>
          </w:p>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指标</w:t>
            </w:r>
          </w:p>
        </w:tc>
        <w:tc>
          <w:tcPr>
            <w:tcW w:w="1060"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both"/>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患者满意度 </w:t>
            </w:r>
          </w:p>
        </w:tc>
        <w:tc>
          <w:tcPr>
            <w:tcW w:w="982"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default"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≥91%</w:t>
            </w:r>
          </w:p>
        </w:tc>
        <w:tc>
          <w:tcPr>
            <w:tcW w:w="2039"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≥91%</w:t>
            </w:r>
          </w:p>
        </w:tc>
      </w:tr>
    </w:tbl>
    <w:p>
      <w:pPr>
        <w:pStyle w:val="23"/>
        <w:widowControl w:val="0"/>
        <w:numPr>
          <w:ilvl w:val="0"/>
          <w:numId w:val="0"/>
        </w:numPr>
        <w:spacing w:before="0" w:beforeAutospacing="0" w:after="0" w:afterAutospacing="0"/>
        <w:ind w:right="0" w:rightChars="0"/>
        <w:jc w:val="left"/>
      </w:pPr>
    </w:p>
    <w:p/>
    <w:p>
      <w:pPr>
        <w:pStyle w:val="23"/>
      </w:pPr>
    </w:p>
    <w:p>
      <w:pPr>
        <w:pStyle w:val="23"/>
      </w:pPr>
    </w:p>
    <w:tbl>
      <w:tblPr>
        <w:tblStyle w:val="19"/>
        <w:tblW w:w="8098" w:type="dxa"/>
        <w:tblInd w:w="21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672"/>
        <w:gridCol w:w="964"/>
        <w:gridCol w:w="1381"/>
        <w:gridCol w:w="1002"/>
        <w:gridCol w:w="1040"/>
        <w:gridCol w:w="203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5" w:hRule="atLeast"/>
        </w:trPr>
        <w:tc>
          <w:tcPr>
            <w:tcW w:w="8098" w:type="dxa"/>
            <w:gridSpan w:val="6"/>
            <w:tcBorders>
              <w:top w:val="outset" w:color="auto" w:sz="6" w:space="0"/>
              <w:left w:val="outset" w:color="auto" w:sz="6" w:space="0"/>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2022年 基本公共卫生服务（其他并入基本公共卫生服务）项目绩效目标自评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56" w:hRule="atLeast"/>
        </w:trPr>
        <w:tc>
          <w:tcPr>
            <w:tcW w:w="2636" w:type="dxa"/>
            <w:gridSpan w:val="2"/>
            <w:tcBorders>
              <w:top w:val="outset" w:color="auto" w:sz="6" w:space="0"/>
              <w:left w:val="outset" w:color="auto" w:sz="6" w:space="0"/>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主管部门及代码</w:t>
            </w:r>
          </w:p>
        </w:tc>
        <w:tc>
          <w:tcPr>
            <w:tcW w:w="2383" w:type="dxa"/>
            <w:gridSpan w:val="2"/>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松潘县卫生健康局（146001） </w:t>
            </w:r>
          </w:p>
        </w:tc>
        <w:tc>
          <w:tcPr>
            <w:tcW w:w="1040"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实施单位</w:t>
            </w:r>
          </w:p>
        </w:tc>
        <w:tc>
          <w:tcPr>
            <w:tcW w:w="2039"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松潘县中藏医院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5" w:hRule="atLeast"/>
        </w:trPr>
        <w:tc>
          <w:tcPr>
            <w:tcW w:w="2636" w:type="dxa"/>
            <w:gridSpan w:val="2"/>
            <w:vMerge w:val="restart"/>
            <w:tcBorders>
              <w:top w:val="nil"/>
              <w:left w:val="outset" w:color="auto" w:sz="6" w:space="0"/>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项目预算</w:t>
            </w:r>
          </w:p>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执行情况</w:t>
            </w:r>
          </w:p>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（万元）</w:t>
            </w:r>
          </w:p>
        </w:tc>
        <w:tc>
          <w:tcPr>
            <w:tcW w:w="1381"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预算数：</w:t>
            </w:r>
          </w:p>
        </w:tc>
        <w:tc>
          <w:tcPr>
            <w:tcW w:w="1002"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default"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117.78</w:t>
            </w:r>
          </w:p>
        </w:tc>
        <w:tc>
          <w:tcPr>
            <w:tcW w:w="1040"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执行数：</w:t>
            </w:r>
          </w:p>
        </w:tc>
        <w:tc>
          <w:tcPr>
            <w:tcW w:w="2039"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117.89 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55" w:hRule="atLeast"/>
        </w:trPr>
        <w:tc>
          <w:tcPr>
            <w:tcW w:w="2636" w:type="dxa"/>
            <w:gridSpan w:val="2"/>
            <w:vMerge w:val="continue"/>
            <w:tcBorders>
              <w:top w:val="nil"/>
              <w:left w:val="outset" w:color="auto" w:sz="6" w:space="0"/>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default" w:ascii="仿宋_GB2312" w:hAnsi="Calibri" w:eastAsia="仿宋_GB2312" w:cs="仿宋"/>
                <w:color w:val="000000"/>
                <w:kern w:val="0"/>
                <w:sz w:val="32"/>
                <w:szCs w:val="32"/>
                <w:lang w:val="en-US" w:eastAsia="zh-CN" w:bidi="ar-SA"/>
              </w:rPr>
            </w:pPr>
          </w:p>
        </w:tc>
        <w:tc>
          <w:tcPr>
            <w:tcW w:w="1381"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其中：</w:t>
            </w:r>
          </w:p>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财政拨款</w:t>
            </w:r>
          </w:p>
        </w:tc>
        <w:tc>
          <w:tcPr>
            <w:tcW w:w="1002"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117.78 </w:t>
            </w:r>
          </w:p>
        </w:tc>
        <w:tc>
          <w:tcPr>
            <w:tcW w:w="1040"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其中：</w:t>
            </w:r>
          </w:p>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财政拨款</w:t>
            </w:r>
          </w:p>
        </w:tc>
        <w:tc>
          <w:tcPr>
            <w:tcW w:w="2039"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default"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117.89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5" w:hRule="atLeast"/>
        </w:trPr>
        <w:tc>
          <w:tcPr>
            <w:tcW w:w="2636" w:type="dxa"/>
            <w:gridSpan w:val="2"/>
            <w:vMerge w:val="continue"/>
            <w:tcBorders>
              <w:top w:val="nil"/>
              <w:left w:val="outset" w:color="auto" w:sz="6" w:space="0"/>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default" w:ascii="仿宋_GB2312" w:hAnsi="Calibri" w:eastAsia="仿宋_GB2312" w:cs="仿宋"/>
                <w:color w:val="000000"/>
                <w:kern w:val="0"/>
                <w:sz w:val="32"/>
                <w:szCs w:val="32"/>
                <w:lang w:val="en-US" w:eastAsia="zh-CN" w:bidi="ar-SA"/>
              </w:rPr>
            </w:pPr>
          </w:p>
        </w:tc>
        <w:tc>
          <w:tcPr>
            <w:tcW w:w="1381"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其他资金</w:t>
            </w:r>
          </w:p>
        </w:tc>
        <w:tc>
          <w:tcPr>
            <w:tcW w:w="1002"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c>
          <w:tcPr>
            <w:tcW w:w="1040"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其他资金</w:t>
            </w:r>
          </w:p>
        </w:tc>
        <w:tc>
          <w:tcPr>
            <w:tcW w:w="2039"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1" w:hRule="atLeast"/>
        </w:trPr>
        <w:tc>
          <w:tcPr>
            <w:tcW w:w="1672" w:type="dxa"/>
            <w:vMerge w:val="restart"/>
            <w:tcBorders>
              <w:top w:val="nil"/>
              <w:left w:val="outset" w:color="auto" w:sz="6" w:space="0"/>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年度总体目标</w:t>
            </w:r>
          </w:p>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完成情况</w:t>
            </w:r>
          </w:p>
        </w:tc>
        <w:tc>
          <w:tcPr>
            <w:tcW w:w="3347" w:type="dxa"/>
            <w:gridSpan w:val="3"/>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预期目标</w:t>
            </w:r>
          </w:p>
        </w:tc>
        <w:tc>
          <w:tcPr>
            <w:tcW w:w="3079" w:type="dxa"/>
            <w:gridSpan w:val="2"/>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目标实际完成情况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5" w:hRule="atLeast"/>
        </w:trPr>
        <w:tc>
          <w:tcPr>
            <w:tcW w:w="1672" w:type="dxa"/>
            <w:vMerge w:val="continue"/>
            <w:tcBorders>
              <w:top w:val="nil"/>
              <w:left w:val="outset" w:color="auto" w:sz="6" w:space="0"/>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default" w:ascii="仿宋_GB2312" w:hAnsi="Calibri" w:eastAsia="仿宋_GB2312" w:cs="仿宋"/>
                <w:color w:val="000000"/>
                <w:kern w:val="0"/>
                <w:sz w:val="32"/>
                <w:szCs w:val="32"/>
                <w:lang w:val="en-US" w:eastAsia="zh-CN" w:bidi="ar-SA"/>
              </w:rPr>
            </w:pPr>
          </w:p>
        </w:tc>
        <w:tc>
          <w:tcPr>
            <w:tcW w:w="3347" w:type="dxa"/>
            <w:gridSpan w:val="3"/>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免费向城乡居民提供基本公共卫生服务，开展对重点疾病及危害因素监测，有效控制疾病流行. </w:t>
            </w:r>
          </w:p>
        </w:tc>
        <w:tc>
          <w:tcPr>
            <w:tcW w:w="3079" w:type="dxa"/>
            <w:gridSpan w:val="2"/>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免费向城乡居民提供基本公共卫生服务，开展对重点疾病及危害因素监测，有效控制疾病流行.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90" w:hRule="atLeast"/>
        </w:trPr>
        <w:tc>
          <w:tcPr>
            <w:tcW w:w="1672" w:type="dxa"/>
            <w:vMerge w:val="restart"/>
            <w:tcBorders>
              <w:top w:val="nil"/>
              <w:left w:val="outset" w:color="auto" w:sz="6" w:space="0"/>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年度绩效指标完成情况</w:t>
            </w:r>
          </w:p>
        </w:tc>
        <w:tc>
          <w:tcPr>
            <w:tcW w:w="964"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一级</w:t>
            </w:r>
          </w:p>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指标</w:t>
            </w:r>
          </w:p>
        </w:tc>
        <w:tc>
          <w:tcPr>
            <w:tcW w:w="1381"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二级</w:t>
            </w:r>
          </w:p>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指标</w:t>
            </w:r>
          </w:p>
        </w:tc>
        <w:tc>
          <w:tcPr>
            <w:tcW w:w="1002"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三级</w:t>
            </w:r>
          </w:p>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指标</w:t>
            </w:r>
          </w:p>
        </w:tc>
        <w:tc>
          <w:tcPr>
            <w:tcW w:w="1040"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预期指标值</w:t>
            </w:r>
          </w:p>
        </w:tc>
        <w:tc>
          <w:tcPr>
            <w:tcW w:w="2039"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实际完成指标值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0" w:hRule="atLeast"/>
        </w:trPr>
        <w:tc>
          <w:tcPr>
            <w:tcW w:w="1672" w:type="dxa"/>
            <w:vMerge w:val="continue"/>
            <w:tcBorders>
              <w:top w:val="nil"/>
              <w:left w:val="outset" w:color="auto" w:sz="6" w:space="0"/>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default" w:ascii="仿宋_GB2312" w:hAnsi="Calibri" w:eastAsia="仿宋_GB2312" w:cs="仿宋"/>
                <w:color w:val="000000"/>
                <w:kern w:val="0"/>
                <w:sz w:val="32"/>
                <w:szCs w:val="32"/>
                <w:lang w:val="en-US" w:eastAsia="zh-CN" w:bidi="ar-SA"/>
              </w:rPr>
            </w:pPr>
          </w:p>
        </w:tc>
        <w:tc>
          <w:tcPr>
            <w:tcW w:w="964" w:type="dxa"/>
            <w:vMerge w:val="restart"/>
            <w:tcBorders>
              <w:top w:val="nil"/>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完成</w:t>
            </w:r>
          </w:p>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指标</w:t>
            </w:r>
          </w:p>
        </w:tc>
        <w:tc>
          <w:tcPr>
            <w:tcW w:w="1381"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数量指标</w:t>
            </w:r>
          </w:p>
        </w:tc>
        <w:tc>
          <w:tcPr>
            <w:tcW w:w="1002"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地方病监测完成率 </w:t>
            </w:r>
          </w:p>
        </w:tc>
        <w:tc>
          <w:tcPr>
            <w:tcW w:w="1040"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default"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≥95%</w:t>
            </w:r>
          </w:p>
        </w:tc>
        <w:tc>
          <w:tcPr>
            <w:tcW w:w="2039"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已完成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0" w:hRule="atLeast"/>
        </w:trPr>
        <w:tc>
          <w:tcPr>
            <w:tcW w:w="1672" w:type="dxa"/>
            <w:vMerge w:val="continue"/>
            <w:tcBorders>
              <w:top w:val="nil"/>
              <w:left w:val="outset" w:color="auto" w:sz="6" w:space="0"/>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default" w:ascii="仿宋_GB2312" w:hAnsi="Calibri" w:eastAsia="仿宋_GB2312" w:cs="仿宋"/>
                <w:color w:val="000000"/>
                <w:kern w:val="0"/>
                <w:sz w:val="32"/>
                <w:szCs w:val="32"/>
                <w:lang w:val="en-US" w:eastAsia="zh-CN" w:bidi="ar-SA"/>
              </w:rPr>
            </w:pPr>
          </w:p>
        </w:tc>
        <w:tc>
          <w:tcPr>
            <w:tcW w:w="964" w:type="dxa"/>
            <w:vMerge w:val="continue"/>
            <w:tcBorders>
              <w:top w:val="nil"/>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default" w:ascii="仿宋_GB2312" w:hAnsi="Calibri" w:eastAsia="仿宋_GB2312" w:cs="仿宋"/>
                <w:color w:val="000000"/>
                <w:kern w:val="0"/>
                <w:sz w:val="32"/>
                <w:szCs w:val="32"/>
                <w:lang w:val="en-US" w:eastAsia="zh-CN" w:bidi="ar-SA"/>
              </w:rPr>
            </w:pPr>
          </w:p>
        </w:tc>
        <w:tc>
          <w:tcPr>
            <w:tcW w:w="1381"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质量指标</w:t>
            </w:r>
          </w:p>
        </w:tc>
        <w:tc>
          <w:tcPr>
            <w:tcW w:w="1002"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地方病核心指标监测率 </w:t>
            </w:r>
          </w:p>
        </w:tc>
        <w:tc>
          <w:tcPr>
            <w:tcW w:w="1040"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default"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≥90%</w:t>
            </w:r>
          </w:p>
        </w:tc>
        <w:tc>
          <w:tcPr>
            <w:tcW w:w="2039"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已完成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0" w:hRule="atLeast"/>
        </w:trPr>
        <w:tc>
          <w:tcPr>
            <w:tcW w:w="1672" w:type="dxa"/>
            <w:vMerge w:val="continue"/>
            <w:tcBorders>
              <w:top w:val="nil"/>
              <w:left w:val="outset" w:color="auto" w:sz="6" w:space="0"/>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default" w:ascii="仿宋_GB2312" w:hAnsi="Calibri" w:eastAsia="仿宋_GB2312" w:cs="仿宋"/>
                <w:color w:val="000000"/>
                <w:kern w:val="0"/>
                <w:sz w:val="32"/>
                <w:szCs w:val="32"/>
                <w:lang w:val="en-US" w:eastAsia="zh-CN" w:bidi="ar-SA"/>
              </w:rPr>
            </w:pPr>
          </w:p>
        </w:tc>
        <w:tc>
          <w:tcPr>
            <w:tcW w:w="964" w:type="dxa"/>
            <w:vMerge w:val="continue"/>
            <w:tcBorders>
              <w:top w:val="nil"/>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default" w:ascii="仿宋_GB2312" w:hAnsi="Calibri" w:eastAsia="仿宋_GB2312" w:cs="仿宋"/>
                <w:color w:val="000000"/>
                <w:kern w:val="0"/>
                <w:sz w:val="32"/>
                <w:szCs w:val="32"/>
                <w:lang w:val="en-US" w:eastAsia="zh-CN" w:bidi="ar-SA"/>
              </w:rPr>
            </w:pPr>
          </w:p>
        </w:tc>
        <w:tc>
          <w:tcPr>
            <w:tcW w:w="1381"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时效指标</w:t>
            </w:r>
          </w:p>
        </w:tc>
        <w:tc>
          <w:tcPr>
            <w:tcW w:w="1002"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c>
          <w:tcPr>
            <w:tcW w:w="1040"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c>
          <w:tcPr>
            <w:tcW w:w="2039"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672" w:type="dxa"/>
            <w:vMerge w:val="continue"/>
            <w:tcBorders>
              <w:top w:val="nil"/>
              <w:left w:val="outset" w:color="auto" w:sz="6" w:space="0"/>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default" w:ascii="仿宋_GB2312" w:hAnsi="Calibri" w:eastAsia="仿宋_GB2312" w:cs="仿宋"/>
                <w:color w:val="000000"/>
                <w:kern w:val="0"/>
                <w:sz w:val="32"/>
                <w:szCs w:val="32"/>
                <w:lang w:val="en-US" w:eastAsia="zh-CN" w:bidi="ar-SA"/>
              </w:rPr>
            </w:pPr>
          </w:p>
        </w:tc>
        <w:tc>
          <w:tcPr>
            <w:tcW w:w="964" w:type="dxa"/>
            <w:vMerge w:val="continue"/>
            <w:tcBorders>
              <w:top w:val="nil"/>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default" w:ascii="仿宋_GB2312" w:hAnsi="Calibri" w:eastAsia="仿宋_GB2312" w:cs="仿宋"/>
                <w:color w:val="000000"/>
                <w:kern w:val="0"/>
                <w:sz w:val="32"/>
                <w:szCs w:val="32"/>
                <w:lang w:val="en-US" w:eastAsia="zh-CN" w:bidi="ar-SA"/>
              </w:rPr>
            </w:pPr>
          </w:p>
        </w:tc>
        <w:tc>
          <w:tcPr>
            <w:tcW w:w="1381"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成本指标</w:t>
            </w:r>
          </w:p>
        </w:tc>
        <w:tc>
          <w:tcPr>
            <w:tcW w:w="1002"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c>
          <w:tcPr>
            <w:tcW w:w="1040"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c>
          <w:tcPr>
            <w:tcW w:w="2039"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672" w:type="dxa"/>
            <w:vMerge w:val="continue"/>
            <w:tcBorders>
              <w:top w:val="nil"/>
              <w:left w:val="outset" w:color="auto" w:sz="6" w:space="0"/>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default" w:ascii="仿宋_GB2312" w:hAnsi="Calibri" w:eastAsia="仿宋_GB2312" w:cs="仿宋"/>
                <w:color w:val="000000"/>
                <w:kern w:val="0"/>
                <w:sz w:val="32"/>
                <w:szCs w:val="32"/>
                <w:lang w:val="en-US" w:eastAsia="zh-CN" w:bidi="ar-SA"/>
              </w:rPr>
            </w:pPr>
          </w:p>
        </w:tc>
        <w:tc>
          <w:tcPr>
            <w:tcW w:w="964" w:type="dxa"/>
            <w:vMerge w:val="restart"/>
            <w:tcBorders>
              <w:top w:val="nil"/>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效益</w:t>
            </w:r>
          </w:p>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指标</w:t>
            </w:r>
          </w:p>
        </w:tc>
        <w:tc>
          <w:tcPr>
            <w:tcW w:w="1381"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经济效益指标</w:t>
            </w:r>
          </w:p>
        </w:tc>
        <w:tc>
          <w:tcPr>
            <w:tcW w:w="1002"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c>
          <w:tcPr>
            <w:tcW w:w="1040"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c>
          <w:tcPr>
            <w:tcW w:w="2039"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672" w:type="dxa"/>
            <w:vMerge w:val="continue"/>
            <w:tcBorders>
              <w:top w:val="nil"/>
              <w:left w:val="outset" w:color="auto" w:sz="6" w:space="0"/>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default" w:ascii="仿宋_GB2312" w:hAnsi="Calibri" w:eastAsia="仿宋_GB2312" w:cs="仿宋"/>
                <w:color w:val="000000"/>
                <w:kern w:val="0"/>
                <w:sz w:val="32"/>
                <w:szCs w:val="32"/>
                <w:lang w:val="en-US" w:eastAsia="zh-CN" w:bidi="ar-SA"/>
              </w:rPr>
            </w:pPr>
          </w:p>
        </w:tc>
        <w:tc>
          <w:tcPr>
            <w:tcW w:w="964" w:type="dxa"/>
            <w:vMerge w:val="continue"/>
            <w:tcBorders>
              <w:top w:val="nil"/>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default" w:ascii="仿宋_GB2312" w:hAnsi="Calibri" w:eastAsia="仿宋_GB2312" w:cs="仿宋"/>
                <w:color w:val="000000"/>
                <w:kern w:val="0"/>
                <w:sz w:val="32"/>
                <w:szCs w:val="32"/>
                <w:lang w:val="en-US" w:eastAsia="zh-CN" w:bidi="ar-SA"/>
              </w:rPr>
            </w:pPr>
          </w:p>
        </w:tc>
        <w:tc>
          <w:tcPr>
            <w:tcW w:w="1381"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社会效益指标</w:t>
            </w:r>
          </w:p>
        </w:tc>
        <w:tc>
          <w:tcPr>
            <w:tcW w:w="1002"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c>
          <w:tcPr>
            <w:tcW w:w="1040"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c>
          <w:tcPr>
            <w:tcW w:w="2039"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0" w:hRule="atLeast"/>
        </w:trPr>
        <w:tc>
          <w:tcPr>
            <w:tcW w:w="1672" w:type="dxa"/>
            <w:vMerge w:val="continue"/>
            <w:tcBorders>
              <w:top w:val="nil"/>
              <w:left w:val="outset" w:color="auto" w:sz="6" w:space="0"/>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default" w:ascii="仿宋_GB2312" w:hAnsi="Calibri" w:eastAsia="仿宋_GB2312" w:cs="仿宋"/>
                <w:color w:val="000000"/>
                <w:kern w:val="0"/>
                <w:sz w:val="32"/>
                <w:szCs w:val="32"/>
                <w:lang w:val="en-US" w:eastAsia="zh-CN" w:bidi="ar-SA"/>
              </w:rPr>
            </w:pPr>
          </w:p>
        </w:tc>
        <w:tc>
          <w:tcPr>
            <w:tcW w:w="964" w:type="dxa"/>
            <w:vMerge w:val="continue"/>
            <w:tcBorders>
              <w:top w:val="nil"/>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default" w:ascii="仿宋_GB2312" w:hAnsi="Calibri" w:eastAsia="仿宋_GB2312" w:cs="仿宋"/>
                <w:color w:val="000000"/>
                <w:kern w:val="0"/>
                <w:sz w:val="32"/>
                <w:szCs w:val="32"/>
                <w:lang w:val="en-US" w:eastAsia="zh-CN" w:bidi="ar-SA"/>
              </w:rPr>
            </w:pPr>
          </w:p>
        </w:tc>
        <w:tc>
          <w:tcPr>
            <w:tcW w:w="1381"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生态效益指标</w:t>
            </w:r>
          </w:p>
        </w:tc>
        <w:tc>
          <w:tcPr>
            <w:tcW w:w="1002"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c>
          <w:tcPr>
            <w:tcW w:w="1040"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c>
          <w:tcPr>
            <w:tcW w:w="2039"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672" w:type="dxa"/>
            <w:vMerge w:val="continue"/>
            <w:tcBorders>
              <w:top w:val="nil"/>
              <w:left w:val="outset" w:color="auto" w:sz="6" w:space="0"/>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default" w:ascii="仿宋_GB2312" w:hAnsi="Calibri" w:eastAsia="仿宋_GB2312" w:cs="仿宋"/>
                <w:color w:val="000000"/>
                <w:kern w:val="0"/>
                <w:sz w:val="32"/>
                <w:szCs w:val="32"/>
                <w:lang w:val="en-US" w:eastAsia="zh-CN" w:bidi="ar-SA"/>
              </w:rPr>
            </w:pPr>
          </w:p>
        </w:tc>
        <w:tc>
          <w:tcPr>
            <w:tcW w:w="964" w:type="dxa"/>
            <w:vMerge w:val="continue"/>
            <w:tcBorders>
              <w:top w:val="nil"/>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default" w:ascii="仿宋_GB2312" w:hAnsi="Calibri" w:eastAsia="仿宋_GB2312" w:cs="仿宋"/>
                <w:color w:val="000000"/>
                <w:kern w:val="0"/>
                <w:sz w:val="32"/>
                <w:szCs w:val="32"/>
                <w:lang w:val="en-US" w:eastAsia="zh-CN" w:bidi="ar-SA"/>
              </w:rPr>
            </w:pPr>
          </w:p>
        </w:tc>
        <w:tc>
          <w:tcPr>
            <w:tcW w:w="1381"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可持续影响指标</w:t>
            </w:r>
          </w:p>
        </w:tc>
        <w:tc>
          <w:tcPr>
            <w:tcW w:w="1002"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c>
          <w:tcPr>
            <w:tcW w:w="1040"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c>
          <w:tcPr>
            <w:tcW w:w="2039"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5" w:hRule="atLeast"/>
        </w:trPr>
        <w:tc>
          <w:tcPr>
            <w:tcW w:w="1672" w:type="dxa"/>
            <w:vMerge w:val="continue"/>
            <w:tcBorders>
              <w:top w:val="nil"/>
              <w:left w:val="outset" w:color="auto" w:sz="6" w:space="0"/>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default" w:ascii="仿宋_GB2312" w:hAnsi="Calibri" w:eastAsia="仿宋_GB2312" w:cs="仿宋"/>
                <w:color w:val="000000"/>
                <w:kern w:val="0"/>
                <w:sz w:val="32"/>
                <w:szCs w:val="32"/>
                <w:lang w:val="en-US" w:eastAsia="zh-CN" w:bidi="ar-SA"/>
              </w:rPr>
            </w:pPr>
          </w:p>
        </w:tc>
        <w:tc>
          <w:tcPr>
            <w:tcW w:w="964"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满意</w:t>
            </w:r>
          </w:p>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度指标</w:t>
            </w:r>
          </w:p>
        </w:tc>
        <w:tc>
          <w:tcPr>
            <w:tcW w:w="1381"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满意度</w:t>
            </w:r>
          </w:p>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指标</w:t>
            </w:r>
          </w:p>
        </w:tc>
        <w:tc>
          <w:tcPr>
            <w:tcW w:w="1002"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default"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服务对象满意度</w:t>
            </w:r>
          </w:p>
        </w:tc>
        <w:tc>
          <w:tcPr>
            <w:tcW w:w="1040"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定性 </w:t>
            </w:r>
          </w:p>
        </w:tc>
        <w:tc>
          <w:tcPr>
            <w:tcW w:w="2039"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已完成 </w:t>
            </w:r>
          </w:p>
        </w:tc>
      </w:tr>
    </w:tbl>
    <w:p/>
    <w:p>
      <w:pPr>
        <w:pStyle w:val="23"/>
      </w:pPr>
    </w:p>
    <w:p/>
    <w:p>
      <w:pPr>
        <w:pStyle w:val="23"/>
      </w:pPr>
    </w:p>
    <w:p>
      <w:pPr>
        <w:pStyle w:val="23"/>
      </w:pPr>
    </w:p>
    <w:p/>
    <w:p>
      <w:pPr>
        <w:pStyle w:val="23"/>
      </w:pPr>
    </w:p>
    <w:tbl>
      <w:tblPr>
        <w:tblStyle w:val="19"/>
        <w:tblW w:w="0" w:type="auto"/>
        <w:tblInd w:w="21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72"/>
        <w:gridCol w:w="964"/>
        <w:gridCol w:w="1381"/>
        <w:gridCol w:w="1002"/>
        <w:gridCol w:w="1040"/>
        <w:gridCol w:w="203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5" w:hRule="atLeast"/>
        </w:trPr>
        <w:tc>
          <w:tcPr>
            <w:tcW w:w="9570" w:type="dxa"/>
            <w:gridSpan w:val="6"/>
            <w:tcBorders>
              <w:top w:val="outset" w:color="auto" w:sz="6" w:space="0"/>
              <w:left w:val="outset" w:color="auto" w:sz="6" w:space="0"/>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default"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2022年医疗服务与保障能力提升（中医药事业传承与发展）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56" w:hRule="atLeast"/>
        </w:trPr>
        <w:tc>
          <w:tcPr>
            <w:tcW w:w="3120" w:type="dxa"/>
            <w:gridSpan w:val="2"/>
            <w:tcBorders>
              <w:top w:val="outset" w:color="auto" w:sz="6" w:space="0"/>
              <w:left w:val="outset" w:color="auto" w:sz="6" w:space="0"/>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主管部门及代码</w:t>
            </w:r>
          </w:p>
        </w:tc>
        <w:tc>
          <w:tcPr>
            <w:tcW w:w="2820" w:type="dxa"/>
            <w:gridSpan w:val="2"/>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松潘县卫生健康局（146001） </w:t>
            </w:r>
          </w:p>
        </w:tc>
        <w:tc>
          <w:tcPr>
            <w:tcW w:w="1230"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实施单位</w:t>
            </w:r>
          </w:p>
        </w:tc>
        <w:tc>
          <w:tcPr>
            <w:tcW w:w="2415"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松潘县中藏医院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5" w:hRule="atLeast"/>
        </w:trPr>
        <w:tc>
          <w:tcPr>
            <w:tcW w:w="3120" w:type="dxa"/>
            <w:gridSpan w:val="2"/>
            <w:vMerge w:val="restart"/>
            <w:tcBorders>
              <w:top w:val="nil"/>
              <w:left w:val="outset" w:color="auto" w:sz="6" w:space="0"/>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项目预算</w:t>
            </w:r>
          </w:p>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执行情况</w:t>
            </w:r>
          </w:p>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（万元）</w:t>
            </w:r>
          </w:p>
        </w:tc>
        <w:tc>
          <w:tcPr>
            <w:tcW w:w="1635"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预算数：</w:t>
            </w:r>
          </w:p>
        </w:tc>
        <w:tc>
          <w:tcPr>
            <w:tcW w:w="1185"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14.94 </w:t>
            </w:r>
          </w:p>
        </w:tc>
        <w:tc>
          <w:tcPr>
            <w:tcW w:w="1230"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执行数：</w:t>
            </w:r>
          </w:p>
        </w:tc>
        <w:tc>
          <w:tcPr>
            <w:tcW w:w="2415"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default"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14.94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55" w:hRule="atLeast"/>
        </w:trPr>
        <w:tc>
          <w:tcPr>
            <w:tcW w:w="3120" w:type="dxa"/>
            <w:gridSpan w:val="2"/>
            <w:vMerge w:val="continue"/>
            <w:tcBorders>
              <w:top w:val="nil"/>
              <w:left w:val="outset" w:color="auto" w:sz="6" w:space="0"/>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default" w:ascii="仿宋_GB2312" w:hAnsi="Calibri" w:eastAsia="仿宋_GB2312" w:cs="仿宋"/>
                <w:color w:val="000000"/>
                <w:kern w:val="0"/>
                <w:sz w:val="32"/>
                <w:szCs w:val="32"/>
                <w:lang w:val="en-US" w:eastAsia="zh-CN" w:bidi="ar-SA"/>
              </w:rPr>
            </w:pPr>
          </w:p>
        </w:tc>
        <w:tc>
          <w:tcPr>
            <w:tcW w:w="1635"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其中：</w:t>
            </w:r>
          </w:p>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财政拨款</w:t>
            </w:r>
          </w:p>
        </w:tc>
        <w:tc>
          <w:tcPr>
            <w:tcW w:w="1185"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14.94 </w:t>
            </w:r>
          </w:p>
        </w:tc>
        <w:tc>
          <w:tcPr>
            <w:tcW w:w="1230"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其中：</w:t>
            </w:r>
          </w:p>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财政拨款</w:t>
            </w:r>
          </w:p>
        </w:tc>
        <w:tc>
          <w:tcPr>
            <w:tcW w:w="2415"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default"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14.94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5" w:hRule="atLeast"/>
        </w:trPr>
        <w:tc>
          <w:tcPr>
            <w:tcW w:w="3120" w:type="dxa"/>
            <w:gridSpan w:val="2"/>
            <w:vMerge w:val="continue"/>
            <w:tcBorders>
              <w:top w:val="nil"/>
              <w:left w:val="outset" w:color="auto" w:sz="6" w:space="0"/>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default" w:ascii="仿宋_GB2312" w:hAnsi="Calibri" w:eastAsia="仿宋_GB2312" w:cs="仿宋"/>
                <w:color w:val="000000"/>
                <w:kern w:val="0"/>
                <w:sz w:val="32"/>
                <w:szCs w:val="32"/>
                <w:lang w:val="en-US" w:eastAsia="zh-CN" w:bidi="ar-SA"/>
              </w:rPr>
            </w:pPr>
          </w:p>
        </w:tc>
        <w:tc>
          <w:tcPr>
            <w:tcW w:w="1635"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其他资金</w:t>
            </w:r>
          </w:p>
        </w:tc>
        <w:tc>
          <w:tcPr>
            <w:tcW w:w="1185"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c>
          <w:tcPr>
            <w:tcW w:w="1230"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其他资金</w:t>
            </w:r>
          </w:p>
        </w:tc>
        <w:tc>
          <w:tcPr>
            <w:tcW w:w="2415"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1" w:hRule="atLeast"/>
        </w:trPr>
        <w:tc>
          <w:tcPr>
            <w:tcW w:w="1980" w:type="dxa"/>
            <w:vMerge w:val="restart"/>
            <w:tcBorders>
              <w:top w:val="nil"/>
              <w:left w:val="outset" w:color="auto" w:sz="6" w:space="0"/>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年度总体目标</w:t>
            </w:r>
          </w:p>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完成情况</w:t>
            </w:r>
          </w:p>
        </w:tc>
        <w:tc>
          <w:tcPr>
            <w:tcW w:w="3960" w:type="dxa"/>
            <w:gridSpan w:val="3"/>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预期目标</w:t>
            </w:r>
          </w:p>
        </w:tc>
        <w:tc>
          <w:tcPr>
            <w:tcW w:w="3630" w:type="dxa"/>
            <w:gridSpan w:val="2"/>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目标实际完成情况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5" w:hRule="atLeast"/>
        </w:trPr>
        <w:tc>
          <w:tcPr>
            <w:tcW w:w="1980" w:type="dxa"/>
            <w:vMerge w:val="continue"/>
            <w:tcBorders>
              <w:top w:val="nil"/>
              <w:left w:val="outset" w:color="auto" w:sz="6" w:space="0"/>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default" w:ascii="仿宋_GB2312" w:hAnsi="Calibri" w:eastAsia="仿宋_GB2312" w:cs="仿宋"/>
                <w:color w:val="000000"/>
                <w:kern w:val="0"/>
                <w:sz w:val="32"/>
                <w:szCs w:val="32"/>
                <w:lang w:val="en-US" w:eastAsia="zh-CN" w:bidi="ar-SA"/>
              </w:rPr>
            </w:pPr>
          </w:p>
        </w:tc>
        <w:tc>
          <w:tcPr>
            <w:tcW w:w="3960" w:type="dxa"/>
            <w:gridSpan w:val="3"/>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建立松潘县中藏医院发热诊室 </w:t>
            </w:r>
          </w:p>
        </w:tc>
        <w:tc>
          <w:tcPr>
            <w:tcW w:w="3630" w:type="dxa"/>
            <w:gridSpan w:val="2"/>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建立松潘县中藏医院发热诊室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90" w:hRule="atLeast"/>
        </w:trPr>
        <w:tc>
          <w:tcPr>
            <w:tcW w:w="1980" w:type="dxa"/>
            <w:vMerge w:val="restart"/>
            <w:tcBorders>
              <w:top w:val="nil"/>
              <w:left w:val="outset" w:color="auto" w:sz="6" w:space="0"/>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年度绩效指标完成情况</w:t>
            </w:r>
          </w:p>
        </w:tc>
        <w:tc>
          <w:tcPr>
            <w:tcW w:w="1140"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一级</w:t>
            </w:r>
          </w:p>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指标</w:t>
            </w:r>
          </w:p>
        </w:tc>
        <w:tc>
          <w:tcPr>
            <w:tcW w:w="1635"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二级</w:t>
            </w:r>
          </w:p>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指标</w:t>
            </w:r>
          </w:p>
        </w:tc>
        <w:tc>
          <w:tcPr>
            <w:tcW w:w="1185"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三级</w:t>
            </w:r>
          </w:p>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指标</w:t>
            </w:r>
          </w:p>
        </w:tc>
        <w:tc>
          <w:tcPr>
            <w:tcW w:w="1230"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预期指标值</w:t>
            </w:r>
          </w:p>
        </w:tc>
        <w:tc>
          <w:tcPr>
            <w:tcW w:w="2415"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实际完成指标值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0" w:hRule="atLeast"/>
        </w:trPr>
        <w:tc>
          <w:tcPr>
            <w:tcW w:w="1980" w:type="dxa"/>
            <w:vMerge w:val="continue"/>
            <w:tcBorders>
              <w:top w:val="nil"/>
              <w:left w:val="outset" w:color="auto" w:sz="6" w:space="0"/>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default" w:ascii="仿宋_GB2312" w:hAnsi="Calibri" w:eastAsia="仿宋_GB2312" w:cs="仿宋"/>
                <w:color w:val="000000"/>
                <w:kern w:val="0"/>
                <w:sz w:val="32"/>
                <w:szCs w:val="32"/>
                <w:lang w:val="en-US" w:eastAsia="zh-CN" w:bidi="ar-SA"/>
              </w:rPr>
            </w:pPr>
          </w:p>
        </w:tc>
        <w:tc>
          <w:tcPr>
            <w:tcW w:w="1140" w:type="dxa"/>
            <w:vMerge w:val="restart"/>
            <w:tcBorders>
              <w:top w:val="nil"/>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完成</w:t>
            </w:r>
          </w:p>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指标</w:t>
            </w:r>
          </w:p>
        </w:tc>
        <w:tc>
          <w:tcPr>
            <w:tcW w:w="1635"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数量指标</w:t>
            </w:r>
          </w:p>
        </w:tc>
        <w:tc>
          <w:tcPr>
            <w:tcW w:w="1185"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c>
          <w:tcPr>
            <w:tcW w:w="1230"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c>
          <w:tcPr>
            <w:tcW w:w="2415"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0" w:hRule="atLeast"/>
        </w:trPr>
        <w:tc>
          <w:tcPr>
            <w:tcW w:w="1980" w:type="dxa"/>
            <w:vMerge w:val="continue"/>
            <w:tcBorders>
              <w:top w:val="nil"/>
              <w:left w:val="outset" w:color="auto" w:sz="6" w:space="0"/>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default" w:ascii="仿宋_GB2312" w:hAnsi="Calibri" w:eastAsia="仿宋_GB2312" w:cs="仿宋"/>
                <w:color w:val="000000"/>
                <w:kern w:val="0"/>
                <w:sz w:val="32"/>
                <w:szCs w:val="32"/>
                <w:lang w:val="en-US" w:eastAsia="zh-CN" w:bidi="ar-SA"/>
              </w:rPr>
            </w:pPr>
          </w:p>
        </w:tc>
        <w:tc>
          <w:tcPr>
            <w:tcW w:w="1140" w:type="dxa"/>
            <w:vMerge w:val="continue"/>
            <w:tcBorders>
              <w:top w:val="nil"/>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default" w:ascii="仿宋_GB2312" w:hAnsi="Calibri" w:eastAsia="仿宋_GB2312" w:cs="仿宋"/>
                <w:color w:val="000000"/>
                <w:kern w:val="0"/>
                <w:sz w:val="32"/>
                <w:szCs w:val="32"/>
                <w:lang w:val="en-US" w:eastAsia="zh-CN" w:bidi="ar-SA"/>
              </w:rPr>
            </w:pPr>
          </w:p>
        </w:tc>
        <w:tc>
          <w:tcPr>
            <w:tcW w:w="1635"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质量指标</w:t>
            </w:r>
          </w:p>
        </w:tc>
        <w:tc>
          <w:tcPr>
            <w:tcW w:w="1185"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建设项目合格率 </w:t>
            </w:r>
          </w:p>
        </w:tc>
        <w:tc>
          <w:tcPr>
            <w:tcW w:w="1230"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100% </w:t>
            </w:r>
          </w:p>
        </w:tc>
        <w:tc>
          <w:tcPr>
            <w:tcW w:w="2415"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验收合格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0" w:hRule="atLeast"/>
        </w:trPr>
        <w:tc>
          <w:tcPr>
            <w:tcW w:w="1980" w:type="dxa"/>
            <w:vMerge w:val="continue"/>
            <w:tcBorders>
              <w:top w:val="nil"/>
              <w:left w:val="outset" w:color="auto" w:sz="6" w:space="0"/>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default" w:ascii="仿宋_GB2312" w:hAnsi="Calibri" w:eastAsia="仿宋_GB2312" w:cs="仿宋"/>
                <w:color w:val="000000"/>
                <w:kern w:val="0"/>
                <w:sz w:val="32"/>
                <w:szCs w:val="32"/>
                <w:lang w:val="en-US" w:eastAsia="zh-CN" w:bidi="ar-SA"/>
              </w:rPr>
            </w:pPr>
          </w:p>
        </w:tc>
        <w:tc>
          <w:tcPr>
            <w:tcW w:w="1140" w:type="dxa"/>
            <w:vMerge w:val="continue"/>
            <w:tcBorders>
              <w:top w:val="nil"/>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default" w:ascii="仿宋_GB2312" w:hAnsi="Calibri" w:eastAsia="仿宋_GB2312" w:cs="仿宋"/>
                <w:color w:val="000000"/>
                <w:kern w:val="0"/>
                <w:sz w:val="32"/>
                <w:szCs w:val="32"/>
                <w:lang w:val="en-US" w:eastAsia="zh-CN" w:bidi="ar-SA"/>
              </w:rPr>
            </w:pPr>
          </w:p>
        </w:tc>
        <w:tc>
          <w:tcPr>
            <w:tcW w:w="1635"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时效指标</w:t>
            </w:r>
          </w:p>
        </w:tc>
        <w:tc>
          <w:tcPr>
            <w:tcW w:w="1185"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项目周期 </w:t>
            </w:r>
          </w:p>
        </w:tc>
        <w:tc>
          <w:tcPr>
            <w:tcW w:w="1230"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≤1年 </w:t>
            </w:r>
          </w:p>
        </w:tc>
        <w:tc>
          <w:tcPr>
            <w:tcW w:w="2415"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已完工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980" w:type="dxa"/>
            <w:vMerge w:val="continue"/>
            <w:tcBorders>
              <w:top w:val="nil"/>
              <w:left w:val="outset" w:color="auto" w:sz="6" w:space="0"/>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default" w:ascii="仿宋_GB2312" w:hAnsi="Calibri" w:eastAsia="仿宋_GB2312" w:cs="仿宋"/>
                <w:color w:val="000000"/>
                <w:kern w:val="0"/>
                <w:sz w:val="32"/>
                <w:szCs w:val="32"/>
                <w:lang w:val="en-US" w:eastAsia="zh-CN" w:bidi="ar-SA"/>
              </w:rPr>
            </w:pPr>
          </w:p>
        </w:tc>
        <w:tc>
          <w:tcPr>
            <w:tcW w:w="1140" w:type="dxa"/>
            <w:vMerge w:val="continue"/>
            <w:tcBorders>
              <w:top w:val="nil"/>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default" w:ascii="仿宋_GB2312" w:hAnsi="Calibri" w:eastAsia="仿宋_GB2312" w:cs="仿宋"/>
                <w:color w:val="000000"/>
                <w:kern w:val="0"/>
                <w:sz w:val="32"/>
                <w:szCs w:val="32"/>
                <w:lang w:val="en-US" w:eastAsia="zh-CN" w:bidi="ar-SA"/>
              </w:rPr>
            </w:pPr>
          </w:p>
        </w:tc>
        <w:tc>
          <w:tcPr>
            <w:tcW w:w="1635"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成本指标</w:t>
            </w:r>
          </w:p>
        </w:tc>
        <w:tc>
          <w:tcPr>
            <w:tcW w:w="1185"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c>
          <w:tcPr>
            <w:tcW w:w="1230"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c>
          <w:tcPr>
            <w:tcW w:w="2415"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980" w:type="dxa"/>
            <w:vMerge w:val="continue"/>
            <w:tcBorders>
              <w:top w:val="nil"/>
              <w:left w:val="outset" w:color="auto" w:sz="6" w:space="0"/>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default" w:ascii="仿宋_GB2312" w:hAnsi="Calibri" w:eastAsia="仿宋_GB2312" w:cs="仿宋"/>
                <w:color w:val="000000"/>
                <w:kern w:val="0"/>
                <w:sz w:val="32"/>
                <w:szCs w:val="32"/>
                <w:lang w:val="en-US" w:eastAsia="zh-CN" w:bidi="ar-SA"/>
              </w:rPr>
            </w:pPr>
          </w:p>
        </w:tc>
        <w:tc>
          <w:tcPr>
            <w:tcW w:w="1140" w:type="dxa"/>
            <w:vMerge w:val="restart"/>
            <w:tcBorders>
              <w:top w:val="nil"/>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效益</w:t>
            </w:r>
          </w:p>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指标</w:t>
            </w:r>
          </w:p>
        </w:tc>
        <w:tc>
          <w:tcPr>
            <w:tcW w:w="1635"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经济效益指标</w:t>
            </w:r>
          </w:p>
        </w:tc>
        <w:tc>
          <w:tcPr>
            <w:tcW w:w="1185"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c>
          <w:tcPr>
            <w:tcW w:w="1230"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c>
          <w:tcPr>
            <w:tcW w:w="2415"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980" w:type="dxa"/>
            <w:vMerge w:val="continue"/>
            <w:tcBorders>
              <w:top w:val="nil"/>
              <w:left w:val="outset" w:color="auto" w:sz="6" w:space="0"/>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default" w:ascii="仿宋_GB2312" w:hAnsi="Calibri" w:eastAsia="仿宋_GB2312" w:cs="仿宋"/>
                <w:color w:val="000000"/>
                <w:kern w:val="0"/>
                <w:sz w:val="32"/>
                <w:szCs w:val="32"/>
                <w:lang w:val="en-US" w:eastAsia="zh-CN" w:bidi="ar-SA"/>
              </w:rPr>
            </w:pPr>
          </w:p>
        </w:tc>
        <w:tc>
          <w:tcPr>
            <w:tcW w:w="1140" w:type="dxa"/>
            <w:vMerge w:val="continue"/>
            <w:tcBorders>
              <w:top w:val="nil"/>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default" w:ascii="仿宋_GB2312" w:hAnsi="Calibri" w:eastAsia="仿宋_GB2312" w:cs="仿宋"/>
                <w:color w:val="000000"/>
                <w:kern w:val="0"/>
                <w:sz w:val="32"/>
                <w:szCs w:val="32"/>
                <w:lang w:val="en-US" w:eastAsia="zh-CN" w:bidi="ar-SA"/>
              </w:rPr>
            </w:pPr>
          </w:p>
        </w:tc>
        <w:tc>
          <w:tcPr>
            <w:tcW w:w="1635"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社会效益指标</w:t>
            </w:r>
          </w:p>
        </w:tc>
        <w:tc>
          <w:tcPr>
            <w:tcW w:w="1185"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c>
          <w:tcPr>
            <w:tcW w:w="1230"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c>
          <w:tcPr>
            <w:tcW w:w="2415"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0" w:hRule="atLeast"/>
        </w:trPr>
        <w:tc>
          <w:tcPr>
            <w:tcW w:w="1980" w:type="dxa"/>
            <w:vMerge w:val="continue"/>
            <w:tcBorders>
              <w:top w:val="nil"/>
              <w:left w:val="outset" w:color="auto" w:sz="6" w:space="0"/>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default" w:ascii="仿宋_GB2312" w:hAnsi="Calibri" w:eastAsia="仿宋_GB2312" w:cs="仿宋"/>
                <w:color w:val="000000"/>
                <w:kern w:val="0"/>
                <w:sz w:val="32"/>
                <w:szCs w:val="32"/>
                <w:lang w:val="en-US" w:eastAsia="zh-CN" w:bidi="ar-SA"/>
              </w:rPr>
            </w:pPr>
          </w:p>
        </w:tc>
        <w:tc>
          <w:tcPr>
            <w:tcW w:w="1140" w:type="dxa"/>
            <w:vMerge w:val="continue"/>
            <w:tcBorders>
              <w:top w:val="nil"/>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default" w:ascii="仿宋_GB2312" w:hAnsi="Calibri" w:eastAsia="仿宋_GB2312" w:cs="仿宋"/>
                <w:color w:val="000000"/>
                <w:kern w:val="0"/>
                <w:sz w:val="32"/>
                <w:szCs w:val="32"/>
                <w:lang w:val="en-US" w:eastAsia="zh-CN" w:bidi="ar-SA"/>
              </w:rPr>
            </w:pPr>
          </w:p>
        </w:tc>
        <w:tc>
          <w:tcPr>
            <w:tcW w:w="1635"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生态效益指标</w:t>
            </w:r>
          </w:p>
        </w:tc>
        <w:tc>
          <w:tcPr>
            <w:tcW w:w="1185"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c>
          <w:tcPr>
            <w:tcW w:w="1230"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c>
          <w:tcPr>
            <w:tcW w:w="2415"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980" w:type="dxa"/>
            <w:vMerge w:val="continue"/>
            <w:tcBorders>
              <w:top w:val="nil"/>
              <w:left w:val="outset" w:color="auto" w:sz="6" w:space="0"/>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default" w:ascii="仿宋_GB2312" w:hAnsi="Calibri" w:eastAsia="仿宋_GB2312" w:cs="仿宋"/>
                <w:color w:val="000000"/>
                <w:kern w:val="0"/>
                <w:sz w:val="32"/>
                <w:szCs w:val="32"/>
                <w:lang w:val="en-US" w:eastAsia="zh-CN" w:bidi="ar-SA"/>
              </w:rPr>
            </w:pPr>
          </w:p>
        </w:tc>
        <w:tc>
          <w:tcPr>
            <w:tcW w:w="1140" w:type="dxa"/>
            <w:vMerge w:val="continue"/>
            <w:tcBorders>
              <w:top w:val="nil"/>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default" w:ascii="仿宋_GB2312" w:hAnsi="Calibri" w:eastAsia="仿宋_GB2312" w:cs="仿宋"/>
                <w:color w:val="000000"/>
                <w:kern w:val="0"/>
                <w:sz w:val="32"/>
                <w:szCs w:val="32"/>
                <w:lang w:val="en-US" w:eastAsia="zh-CN" w:bidi="ar-SA"/>
              </w:rPr>
            </w:pPr>
          </w:p>
        </w:tc>
        <w:tc>
          <w:tcPr>
            <w:tcW w:w="1635"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可持续影响指标</w:t>
            </w:r>
          </w:p>
        </w:tc>
        <w:tc>
          <w:tcPr>
            <w:tcW w:w="1185"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c>
          <w:tcPr>
            <w:tcW w:w="1230"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c>
          <w:tcPr>
            <w:tcW w:w="2415"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5" w:hRule="atLeast"/>
        </w:trPr>
        <w:tc>
          <w:tcPr>
            <w:tcW w:w="1980" w:type="dxa"/>
            <w:vMerge w:val="continue"/>
            <w:tcBorders>
              <w:top w:val="nil"/>
              <w:left w:val="outset" w:color="auto" w:sz="6" w:space="0"/>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default" w:ascii="仿宋_GB2312" w:hAnsi="Calibri" w:eastAsia="仿宋_GB2312" w:cs="仿宋"/>
                <w:color w:val="000000"/>
                <w:kern w:val="0"/>
                <w:sz w:val="32"/>
                <w:szCs w:val="32"/>
                <w:lang w:val="en-US" w:eastAsia="zh-CN" w:bidi="ar-SA"/>
              </w:rPr>
            </w:pPr>
          </w:p>
        </w:tc>
        <w:tc>
          <w:tcPr>
            <w:tcW w:w="1140"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满意</w:t>
            </w:r>
          </w:p>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度指标</w:t>
            </w:r>
          </w:p>
        </w:tc>
        <w:tc>
          <w:tcPr>
            <w:tcW w:w="1635"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满意度</w:t>
            </w:r>
          </w:p>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指标</w:t>
            </w:r>
          </w:p>
        </w:tc>
        <w:tc>
          <w:tcPr>
            <w:tcW w:w="1185"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患者满意度 </w:t>
            </w:r>
          </w:p>
        </w:tc>
        <w:tc>
          <w:tcPr>
            <w:tcW w:w="1230"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default"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≥91%</w:t>
            </w:r>
          </w:p>
        </w:tc>
        <w:tc>
          <w:tcPr>
            <w:tcW w:w="2415"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已完成</w:t>
            </w:r>
          </w:p>
        </w:tc>
      </w:tr>
    </w:tbl>
    <w:p/>
    <w:p>
      <w:pPr>
        <w:spacing w:line="600" w:lineRule="exact"/>
        <w:jc w:val="center"/>
        <w:outlineLvl w:val="0"/>
        <w:rPr>
          <w:rFonts w:hint="eastAsia" w:ascii="黑体" w:hAnsi="黑体" w:eastAsia="黑体"/>
          <w:color w:val="000000"/>
          <w:sz w:val="44"/>
          <w:szCs w:val="44"/>
        </w:rPr>
      </w:pPr>
    </w:p>
    <w:tbl>
      <w:tblPr>
        <w:tblStyle w:val="19"/>
        <w:tblW w:w="8098" w:type="dxa"/>
        <w:tblInd w:w="21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672"/>
        <w:gridCol w:w="964"/>
        <w:gridCol w:w="1381"/>
        <w:gridCol w:w="1002"/>
        <w:gridCol w:w="1040"/>
        <w:gridCol w:w="203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5" w:hRule="atLeast"/>
        </w:trPr>
        <w:tc>
          <w:tcPr>
            <w:tcW w:w="8098" w:type="dxa"/>
            <w:gridSpan w:val="6"/>
            <w:tcBorders>
              <w:top w:val="outset" w:color="auto" w:sz="6" w:space="0"/>
              <w:left w:val="outset" w:color="auto" w:sz="6" w:space="0"/>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2022年医疗服务与保障能力提升（中医药事业传承与发展）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56" w:hRule="atLeast"/>
        </w:trPr>
        <w:tc>
          <w:tcPr>
            <w:tcW w:w="2636" w:type="dxa"/>
            <w:gridSpan w:val="2"/>
            <w:tcBorders>
              <w:top w:val="outset" w:color="auto" w:sz="6" w:space="0"/>
              <w:left w:val="outset" w:color="auto" w:sz="6" w:space="0"/>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主管部门及代码</w:t>
            </w:r>
          </w:p>
        </w:tc>
        <w:tc>
          <w:tcPr>
            <w:tcW w:w="2383" w:type="dxa"/>
            <w:gridSpan w:val="2"/>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松潘县卫生健康局（146001） </w:t>
            </w:r>
          </w:p>
        </w:tc>
        <w:tc>
          <w:tcPr>
            <w:tcW w:w="1040"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实施单位</w:t>
            </w:r>
          </w:p>
        </w:tc>
        <w:tc>
          <w:tcPr>
            <w:tcW w:w="2039"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松潘县中藏医院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5" w:hRule="atLeast"/>
        </w:trPr>
        <w:tc>
          <w:tcPr>
            <w:tcW w:w="2636" w:type="dxa"/>
            <w:gridSpan w:val="2"/>
            <w:vMerge w:val="restart"/>
            <w:tcBorders>
              <w:top w:val="nil"/>
              <w:left w:val="outset" w:color="auto" w:sz="6" w:space="0"/>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项目预算</w:t>
            </w:r>
          </w:p>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执行情况</w:t>
            </w:r>
          </w:p>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（万元）</w:t>
            </w:r>
          </w:p>
        </w:tc>
        <w:tc>
          <w:tcPr>
            <w:tcW w:w="1381"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预算数：</w:t>
            </w:r>
          </w:p>
        </w:tc>
        <w:tc>
          <w:tcPr>
            <w:tcW w:w="1002"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2 </w:t>
            </w:r>
          </w:p>
        </w:tc>
        <w:tc>
          <w:tcPr>
            <w:tcW w:w="1040"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执行数：</w:t>
            </w:r>
          </w:p>
        </w:tc>
        <w:tc>
          <w:tcPr>
            <w:tcW w:w="2039"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2 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55" w:hRule="atLeast"/>
        </w:trPr>
        <w:tc>
          <w:tcPr>
            <w:tcW w:w="2636" w:type="dxa"/>
            <w:gridSpan w:val="2"/>
            <w:vMerge w:val="continue"/>
            <w:tcBorders>
              <w:top w:val="nil"/>
              <w:left w:val="outset" w:color="auto" w:sz="6" w:space="0"/>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default" w:ascii="仿宋_GB2312" w:hAnsi="Calibri" w:eastAsia="仿宋_GB2312" w:cs="仿宋"/>
                <w:color w:val="000000"/>
                <w:kern w:val="0"/>
                <w:sz w:val="32"/>
                <w:szCs w:val="32"/>
                <w:lang w:val="en-US" w:eastAsia="zh-CN" w:bidi="ar-SA"/>
              </w:rPr>
            </w:pPr>
          </w:p>
        </w:tc>
        <w:tc>
          <w:tcPr>
            <w:tcW w:w="1381"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其中：</w:t>
            </w:r>
          </w:p>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财政拨款</w:t>
            </w:r>
          </w:p>
        </w:tc>
        <w:tc>
          <w:tcPr>
            <w:tcW w:w="1002"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2</w:t>
            </w:r>
          </w:p>
        </w:tc>
        <w:tc>
          <w:tcPr>
            <w:tcW w:w="1040"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其中：</w:t>
            </w:r>
          </w:p>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财政拨款</w:t>
            </w:r>
          </w:p>
        </w:tc>
        <w:tc>
          <w:tcPr>
            <w:tcW w:w="2039"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2 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5" w:hRule="atLeast"/>
        </w:trPr>
        <w:tc>
          <w:tcPr>
            <w:tcW w:w="2636" w:type="dxa"/>
            <w:gridSpan w:val="2"/>
            <w:vMerge w:val="continue"/>
            <w:tcBorders>
              <w:top w:val="nil"/>
              <w:left w:val="outset" w:color="auto" w:sz="6" w:space="0"/>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default" w:ascii="仿宋_GB2312" w:hAnsi="Calibri" w:eastAsia="仿宋_GB2312" w:cs="仿宋"/>
                <w:color w:val="000000"/>
                <w:kern w:val="0"/>
                <w:sz w:val="32"/>
                <w:szCs w:val="32"/>
                <w:lang w:val="en-US" w:eastAsia="zh-CN" w:bidi="ar-SA"/>
              </w:rPr>
            </w:pPr>
          </w:p>
        </w:tc>
        <w:tc>
          <w:tcPr>
            <w:tcW w:w="1381"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其他资金</w:t>
            </w:r>
          </w:p>
        </w:tc>
        <w:tc>
          <w:tcPr>
            <w:tcW w:w="1002"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c>
          <w:tcPr>
            <w:tcW w:w="1040"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其他资金</w:t>
            </w:r>
          </w:p>
        </w:tc>
        <w:tc>
          <w:tcPr>
            <w:tcW w:w="2039"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211" w:hRule="atLeast"/>
        </w:trPr>
        <w:tc>
          <w:tcPr>
            <w:tcW w:w="1672" w:type="dxa"/>
            <w:vMerge w:val="restart"/>
            <w:tcBorders>
              <w:top w:val="nil"/>
              <w:left w:val="outset" w:color="auto" w:sz="6" w:space="0"/>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年度总体目标</w:t>
            </w:r>
          </w:p>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完成情况</w:t>
            </w:r>
          </w:p>
        </w:tc>
        <w:tc>
          <w:tcPr>
            <w:tcW w:w="3347" w:type="dxa"/>
            <w:gridSpan w:val="3"/>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预期目标</w:t>
            </w:r>
          </w:p>
        </w:tc>
        <w:tc>
          <w:tcPr>
            <w:tcW w:w="3079" w:type="dxa"/>
            <w:gridSpan w:val="2"/>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目标实际完成情况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5" w:hRule="atLeast"/>
        </w:trPr>
        <w:tc>
          <w:tcPr>
            <w:tcW w:w="1672" w:type="dxa"/>
            <w:vMerge w:val="continue"/>
            <w:tcBorders>
              <w:top w:val="nil"/>
              <w:left w:val="outset" w:color="auto" w:sz="6" w:space="0"/>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default" w:ascii="仿宋_GB2312" w:hAnsi="Calibri" w:eastAsia="仿宋_GB2312" w:cs="仿宋"/>
                <w:color w:val="000000"/>
                <w:kern w:val="0"/>
                <w:sz w:val="32"/>
                <w:szCs w:val="32"/>
                <w:lang w:val="en-US" w:eastAsia="zh-CN" w:bidi="ar-SA"/>
              </w:rPr>
            </w:pPr>
          </w:p>
        </w:tc>
        <w:tc>
          <w:tcPr>
            <w:tcW w:w="3347" w:type="dxa"/>
            <w:gridSpan w:val="3"/>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开展中医民族医服务能力提升建设，培养中医药人才队伍，优化中医特色优势专科人才梯队结构 </w:t>
            </w:r>
          </w:p>
        </w:tc>
        <w:tc>
          <w:tcPr>
            <w:tcW w:w="3079" w:type="dxa"/>
            <w:gridSpan w:val="2"/>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开展中医民族医服务能力提升建设，培养中医药人才队伍，优化中医特色优势专科人才梯队结构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90" w:hRule="atLeast"/>
        </w:trPr>
        <w:tc>
          <w:tcPr>
            <w:tcW w:w="1672" w:type="dxa"/>
            <w:vMerge w:val="restart"/>
            <w:tcBorders>
              <w:top w:val="nil"/>
              <w:left w:val="outset" w:color="auto" w:sz="6" w:space="0"/>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年度绩效指标完成情况</w:t>
            </w:r>
          </w:p>
        </w:tc>
        <w:tc>
          <w:tcPr>
            <w:tcW w:w="964"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一级</w:t>
            </w:r>
          </w:p>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指标</w:t>
            </w:r>
          </w:p>
        </w:tc>
        <w:tc>
          <w:tcPr>
            <w:tcW w:w="1381"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二级</w:t>
            </w:r>
          </w:p>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指标</w:t>
            </w:r>
          </w:p>
        </w:tc>
        <w:tc>
          <w:tcPr>
            <w:tcW w:w="1002"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三级</w:t>
            </w:r>
          </w:p>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指标</w:t>
            </w:r>
          </w:p>
        </w:tc>
        <w:tc>
          <w:tcPr>
            <w:tcW w:w="1040"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预期指标值</w:t>
            </w:r>
          </w:p>
        </w:tc>
        <w:tc>
          <w:tcPr>
            <w:tcW w:w="2039"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实际完成指标值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0" w:hRule="atLeast"/>
        </w:trPr>
        <w:tc>
          <w:tcPr>
            <w:tcW w:w="1672" w:type="dxa"/>
            <w:vMerge w:val="continue"/>
            <w:tcBorders>
              <w:top w:val="nil"/>
              <w:left w:val="outset" w:color="auto" w:sz="6" w:space="0"/>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default" w:ascii="仿宋_GB2312" w:hAnsi="Calibri" w:eastAsia="仿宋_GB2312" w:cs="仿宋"/>
                <w:color w:val="000000"/>
                <w:kern w:val="0"/>
                <w:sz w:val="32"/>
                <w:szCs w:val="32"/>
                <w:lang w:val="en-US" w:eastAsia="zh-CN" w:bidi="ar-SA"/>
              </w:rPr>
            </w:pPr>
          </w:p>
        </w:tc>
        <w:tc>
          <w:tcPr>
            <w:tcW w:w="964" w:type="dxa"/>
            <w:vMerge w:val="restart"/>
            <w:tcBorders>
              <w:top w:val="nil"/>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完成</w:t>
            </w:r>
          </w:p>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指标</w:t>
            </w:r>
          </w:p>
        </w:tc>
        <w:tc>
          <w:tcPr>
            <w:tcW w:w="1381"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数量指标</w:t>
            </w:r>
          </w:p>
        </w:tc>
        <w:tc>
          <w:tcPr>
            <w:tcW w:w="1002"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c>
          <w:tcPr>
            <w:tcW w:w="1040"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c>
          <w:tcPr>
            <w:tcW w:w="2039"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0" w:hRule="atLeast"/>
        </w:trPr>
        <w:tc>
          <w:tcPr>
            <w:tcW w:w="1672" w:type="dxa"/>
            <w:vMerge w:val="continue"/>
            <w:tcBorders>
              <w:top w:val="nil"/>
              <w:left w:val="outset" w:color="auto" w:sz="6" w:space="0"/>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default" w:ascii="仿宋_GB2312" w:hAnsi="Calibri" w:eastAsia="仿宋_GB2312" w:cs="仿宋"/>
                <w:color w:val="000000"/>
                <w:kern w:val="0"/>
                <w:sz w:val="32"/>
                <w:szCs w:val="32"/>
                <w:lang w:val="en-US" w:eastAsia="zh-CN" w:bidi="ar-SA"/>
              </w:rPr>
            </w:pPr>
          </w:p>
        </w:tc>
        <w:tc>
          <w:tcPr>
            <w:tcW w:w="964" w:type="dxa"/>
            <w:vMerge w:val="continue"/>
            <w:tcBorders>
              <w:top w:val="nil"/>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default" w:ascii="仿宋_GB2312" w:hAnsi="Calibri" w:eastAsia="仿宋_GB2312" w:cs="仿宋"/>
                <w:color w:val="000000"/>
                <w:kern w:val="0"/>
                <w:sz w:val="32"/>
                <w:szCs w:val="32"/>
                <w:lang w:val="en-US" w:eastAsia="zh-CN" w:bidi="ar-SA"/>
              </w:rPr>
            </w:pPr>
          </w:p>
        </w:tc>
        <w:tc>
          <w:tcPr>
            <w:tcW w:w="1381"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质量指标</w:t>
            </w:r>
          </w:p>
        </w:tc>
        <w:tc>
          <w:tcPr>
            <w:tcW w:w="1002"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培训人数 </w:t>
            </w:r>
          </w:p>
        </w:tc>
        <w:tc>
          <w:tcPr>
            <w:tcW w:w="1040"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1人 </w:t>
            </w:r>
          </w:p>
        </w:tc>
        <w:tc>
          <w:tcPr>
            <w:tcW w:w="2039"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2人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0" w:hRule="atLeast"/>
        </w:trPr>
        <w:tc>
          <w:tcPr>
            <w:tcW w:w="1672" w:type="dxa"/>
            <w:vMerge w:val="continue"/>
            <w:tcBorders>
              <w:top w:val="nil"/>
              <w:left w:val="outset" w:color="auto" w:sz="6" w:space="0"/>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default" w:ascii="仿宋_GB2312" w:hAnsi="Calibri" w:eastAsia="仿宋_GB2312" w:cs="仿宋"/>
                <w:color w:val="000000"/>
                <w:kern w:val="0"/>
                <w:sz w:val="32"/>
                <w:szCs w:val="32"/>
                <w:lang w:val="en-US" w:eastAsia="zh-CN" w:bidi="ar-SA"/>
              </w:rPr>
            </w:pPr>
          </w:p>
        </w:tc>
        <w:tc>
          <w:tcPr>
            <w:tcW w:w="964" w:type="dxa"/>
            <w:vMerge w:val="continue"/>
            <w:tcBorders>
              <w:top w:val="nil"/>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default" w:ascii="仿宋_GB2312" w:hAnsi="Calibri" w:eastAsia="仿宋_GB2312" w:cs="仿宋"/>
                <w:color w:val="000000"/>
                <w:kern w:val="0"/>
                <w:sz w:val="32"/>
                <w:szCs w:val="32"/>
                <w:lang w:val="en-US" w:eastAsia="zh-CN" w:bidi="ar-SA"/>
              </w:rPr>
            </w:pPr>
          </w:p>
        </w:tc>
        <w:tc>
          <w:tcPr>
            <w:tcW w:w="1381"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时效指标</w:t>
            </w:r>
          </w:p>
        </w:tc>
        <w:tc>
          <w:tcPr>
            <w:tcW w:w="1002"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c>
          <w:tcPr>
            <w:tcW w:w="1040"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c>
          <w:tcPr>
            <w:tcW w:w="2039"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672" w:type="dxa"/>
            <w:vMerge w:val="continue"/>
            <w:tcBorders>
              <w:top w:val="nil"/>
              <w:left w:val="outset" w:color="auto" w:sz="6" w:space="0"/>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default" w:ascii="仿宋_GB2312" w:hAnsi="Calibri" w:eastAsia="仿宋_GB2312" w:cs="仿宋"/>
                <w:color w:val="000000"/>
                <w:kern w:val="0"/>
                <w:sz w:val="32"/>
                <w:szCs w:val="32"/>
                <w:lang w:val="en-US" w:eastAsia="zh-CN" w:bidi="ar-SA"/>
              </w:rPr>
            </w:pPr>
          </w:p>
        </w:tc>
        <w:tc>
          <w:tcPr>
            <w:tcW w:w="964" w:type="dxa"/>
            <w:vMerge w:val="continue"/>
            <w:tcBorders>
              <w:top w:val="nil"/>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default" w:ascii="仿宋_GB2312" w:hAnsi="Calibri" w:eastAsia="仿宋_GB2312" w:cs="仿宋"/>
                <w:color w:val="000000"/>
                <w:kern w:val="0"/>
                <w:sz w:val="32"/>
                <w:szCs w:val="32"/>
                <w:lang w:val="en-US" w:eastAsia="zh-CN" w:bidi="ar-SA"/>
              </w:rPr>
            </w:pPr>
          </w:p>
        </w:tc>
        <w:tc>
          <w:tcPr>
            <w:tcW w:w="1381"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成本指标</w:t>
            </w:r>
          </w:p>
        </w:tc>
        <w:tc>
          <w:tcPr>
            <w:tcW w:w="1002"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c>
          <w:tcPr>
            <w:tcW w:w="1040"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c>
          <w:tcPr>
            <w:tcW w:w="2039"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672" w:type="dxa"/>
            <w:vMerge w:val="continue"/>
            <w:tcBorders>
              <w:top w:val="nil"/>
              <w:left w:val="outset" w:color="auto" w:sz="6" w:space="0"/>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default" w:ascii="仿宋_GB2312" w:hAnsi="Calibri" w:eastAsia="仿宋_GB2312" w:cs="仿宋"/>
                <w:color w:val="000000"/>
                <w:kern w:val="0"/>
                <w:sz w:val="32"/>
                <w:szCs w:val="32"/>
                <w:lang w:val="en-US" w:eastAsia="zh-CN" w:bidi="ar-SA"/>
              </w:rPr>
            </w:pPr>
          </w:p>
        </w:tc>
        <w:tc>
          <w:tcPr>
            <w:tcW w:w="964" w:type="dxa"/>
            <w:vMerge w:val="restart"/>
            <w:tcBorders>
              <w:top w:val="nil"/>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效益</w:t>
            </w:r>
          </w:p>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指标</w:t>
            </w:r>
          </w:p>
        </w:tc>
        <w:tc>
          <w:tcPr>
            <w:tcW w:w="1381"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经济效益指标</w:t>
            </w:r>
          </w:p>
        </w:tc>
        <w:tc>
          <w:tcPr>
            <w:tcW w:w="1002"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c>
          <w:tcPr>
            <w:tcW w:w="1040"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c>
          <w:tcPr>
            <w:tcW w:w="2039"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672" w:type="dxa"/>
            <w:vMerge w:val="continue"/>
            <w:tcBorders>
              <w:top w:val="nil"/>
              <w:left w:val="outset" w:color="auto" w:sz="6" w:space="0"/>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default" w:ascii="仿宋_GB2312" w:hAnsi="Calibri" w:eastAsia="仿宋_GB2312" w:cs="仿宋"/>
                <w:color w:val="000000"/>
                <w:kern w:val="0"/>
                <w:sz w:val="32"/>
                <w:szCs w:val="32"/>
                <w:lang w:val="en-US" w:eastAsia="zh-CN" w:bidi="ar-SA"/>
              </w:rPr>
            </w:pPr>
          </w:p>
        </w:tc>
        <w:tc>
          <w:tcPr>
            <w:tcW w:w="964" w:type="dxa"/>
            <w:vMerge w:val="continue"/>
            <w:tcBorders>
              <w:top w:val="nil"/>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default" w:ascii="仿宋_GB2312" w:hAnsi="Calibri" w:eastAsia="仿宋_GB2312" w:cs="仿宋"/>
                <w:color w:val="000000"/>
                <w:kern w:val="0"/>
                <w:sz w:val="32"/>
                <w:szCs w:val="32"/>
                <w:lang w:val="en-US" w:eastAsia="zh-CN" w:bidi="ar-SA"/>
              </w:rPr>
            </w:pPr>
          </w:p>
        </w:tc>
        <w:tc>
          <w:tcPr>
            <w:tcW w:w="1381"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社会效益指标</w:t>
            </w:r>
          </w:p>
        </w:tc>
        <w:tc>
          <w:tcPr>
            <w:tcW w:w="1002"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c>
          <w:tcPr>
            <w:tcW w:w="1040"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c>
          <w:tcPr>
            <w:tcW w:w="2039"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0" w:hRule="atLeast"/>
        </w:trPr>
        <w:tc>
          <w:tcPr>
            <w:tcW w:w="1672" w:type="dxa"/>
            <w:vMerge w:val="continue"/>
            <w:tcBorders>
              <w:top w:val="nil"/>
              <w:left w:val="outset" w:color="auto" w:sz="6" w:space="0"/>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default" w:ascii="仿宋_GB2312" w:hAnsi="Calibri" w:eastAsia="仿宋_GB2312" w:cs="仿宋"/>
                <w:color w:val="000000"/>
                <w:kern w:val="0"/>
                <w:sz w:val="32"/>
                <w:szCs w:val="32"/>
                <w:lang w:val="en-US" w:eastAsia="zh-CN" w:bidi="ar-SA"/>
              </w:rPr>
            </w:pPr>
          </w:p>
        </w:tc>
        <w:tc>
          <w:tcPr>
            <w:tcW w:w="964" w:type="dxa"/>
            <w:vMerge w:val="continue"/>
            <w:tcBorders>
              <w:top w:val="nil"/>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default" w:ascii="仿宋_GB2312" w:hAnsi="Calibri" w:eastAsia="仿宋_GB2312" w:cs="仿宋"/>
                <w:color w:val="000000"/>
                <w:kern w:val="0"/>
                <w:sz w:val="32"/>
                <w:szCs w:val="32"/>
                <w:lang w:val="en-US" w:eastAsia="zh-CN" w:bidi="ar-SA"/>
              </w:rPr>
            </w:pPr>
          </w:p>
        </w:tc>
        <w:tc>
          <w:tcPr>
            <w:tcW w:w="1381"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生态效益指标</w:t>
            </w:r>
          </w:p>
        </w:tc>
        <w:tc>
          <w:tcPr>
            <w:tcW w:w="1002"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c>
          <w:tcPr>
            <w:tcW w:w="1040"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c>
          <w:tcPr>
            <w:tcW w:w="2039"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672" w:type="dxa"/>
            <w:vMerge w:val="continue"/>
            <w:tcBorders>
              <w:top w:val="nil"/>
              <w:left w:val="outset" w:color="auto" w:sz="6" w:space="0"/>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default" w:ascii="仿宋_GB2312" w:hAnsi="Calibri" w:eastAsia="仿宋_GB2312" w:cs="仿宋"/>
                <w:color w:val="000000"/>
                <w:kern w:val="0"/>
                <w:sz w:val="32"/>
                <w:szCs w:val="32"/>
                <w:lang w:val="en-US" w:eastAsia="zh-CN" w:bidi="ar-SA"/>
              </w:rPr>
            </w:pPr>
          </w:p>
        </w:tc>
        <w:tc>
          <w:tcPr>
            <w:tcW w:w="964" w:type="dxa"/>
            <w:vMerge w:val="continue"/>
            <w:tcBorders>
              <w:top w:val="nil"/>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default" w:ascii="仿宋_GB2312" w:hAnsi="Calibri" w:eastAsia="仿宋_GB2312" w:cs="仿宋"/>
                <w:color w:val="000000"/>
                <w:kern w:val="0"/>
                <w:sz w:val="32"/>
                <w:szCs w:val="32"/>
                <w:lang w:val="en-US" w:eastAsia="zh-CN" w:bidi="ar-SA"/>
              </w:rPr>
            </w:pPr>
          </w:p>
        </w:tc>
        <w:tc>
          <w:tcPr>
            <w:tcW w:w="1381"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可持续影响指标</w:t>
            </w:r>
          </w:p>
        </w:tc>
        <w:tc>
          <w:tcPr>
            <w:tcW w:w="1002"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c>
          <w:tcPr>
            <w:tcW w:w="1040"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c>
          <w:tcPr>
            <w:tcW w:w="2039"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5" w:hRule="atLeast"/>
        </w:trPr>
        <w:tc>
          <w:tcPr>
            <w:tcW w:w="1672" w:type="dxa"/>
            <w:vMerge w:val="continue"/>
            <w:tcBorders>
              <w:top w:val="nil"/>
              <w:left w:val="outset" w:color="auto" w:sz="6" w:space="0"/>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default" w:ascii="仿宋_GB2312" w:hAnsi="Calibri" w:eastAsia="仿宋_GB2312" w:cs="仿宋"/>
                <w:color w:val="000000"/>
                <w:kern w:val="0"/>
                <w:sz w:val="32"/>
                <w:szCs w:val="32"/>
                <w:lang w:val="en-US" w:eastAsia="zh-CN" w:bidi="ar-SA"/>
              </w:rPr>
            </w:pPr>
          </w:p>
        </w:tc>
        <w:tc>
          <w:tcPr>
            <w:tcW w:w="964"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满意</w:t>
            </w:r>
          </w:p>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度指标</w:t>
            </w:r>
          </w:p>
        </w:tc>
        <w:tc>
          <w:tcPr>
            <w:tcW w:w="1381"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满意度</w:t>
            </w:r>
          </w:p>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指标</w:t>
            </w:r>
          </w:p>
        </w:tc>
        <w:tc>
          <w:tcPr>
            <w:tcW w:w="1002"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default"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培训人员满意度</w:t>
            </w:r>
          </w:p>
        </w:tc>
        <w:tc>
          <w:tcPr>
            <w:tcW w:w="1040"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≥90%</w:t>
            </w:r>
          </w:p>
        </w:tc>
        <w:tc>
          <w:tcPr>
            <w:tcW w:w="2039" w:type="dxa"/>
            <w:tcBorders>
              <w:top w:val="outset" w:color="auto" w:sz="6" w:space="0"/>
              <w:left w:val="nil"/>
              <w:bottom w:val="outset" w:color="auto" w:sz="6" w:space="0"/>
              <w:right w:val="outset" w:color="auto" w:sz="6" w:space="0"/>
            </w:tcBorders>
            <w:shd w:val="clear" w:color="auto" w:fill="auto"/>
            <w:noWrap/>
            <w:vAlign w:val="center"/>
          </w:tcPr>
          <w:p>
            <w:pPr>
              <w:pStyle w:val="40"/>
              <w:keepNext w:val="0"/>
              <w:keepLines w:val="0"/>
              <w:widowControl/>
              <w:suppressLineNumbers w:val="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已完成</w:t>
            </w:r>
          </w:p>
        </w:tc>
      </w:tr>
    </w:tbl>
    <w:p>
      <w:pPr>
        <w:spacing w:line="580" w:lineRule="exact"/>
        <w:ind w:left="630"/>
        <w:rPr>
          <w:rFonts w:ascii="仿宋_GB2312" w:hAnsi="仿宋_GB2312" w:eastAsia="仿宋_GB2312" w:cs="仿宋_GB2312"/>
          <w:sz w:val="32"/>
          <w:szCs w:val="32"/>
          <w:highlight w:val="none"/>
        </w:rPr>
      </w:pPr>
      <w:r>
        <w:rPr>
          <w:rFonts w:ascii="楷体_GB2312" w:hAnsi="楷体_GB2312" w:eastAsia="楷体_GB2312" w:cs="楷体_GB2312"/>
          <w:sz w:val="32"/>
          <w:szCs w:val="32"/>
          <w:highlight w:val="none"/>
        </w:rPr>
        <w:t>2.</w:t>
      </w:r>
      <w:r>
        <w:rPr>
          <w:rFonts w:hint="eastAsia" w:ascii="楷体_GB2312" w:hAnsi="楷体_GB2312" w:eastAsia="楷体_GB2312" w:cs="楷体_GB2312"/>
          <w:sz w:val="32"/>
          <w:szCs w:val="32"/>
          <w:highlight w:val="none"/>
        </w:rPr>
        <w:t>部门绩效评价结果。</w:t>
      </w:r>
    </w:p>
    <w:p>
      <w:pPr>
        <w:spacing w:line="58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w:t>
      </w:r>
      <w:r>
        <w:rPr>
          <w:rFonts w:hint="eastAsia" w:ascii="仿宋_GB2312" w:hAnsi="仿宋_GB2312" w:eastAsia="仿宋_GB2312" w:cs="仿宋_GB2312"/>
          <w:sz w:val="32"/>
          <w:szCs w:val="32"/>
          <w:highlight w:val="none"/>
          <w:lang w:val="en-US" w:eastAsia="zh-CN"/>
        </w:rPr>
        <w:t>单位</w:t>
      </w:r>
      <w:r>
        <w:rPr>
          <w:rFonts w:hint="eastAsia" w:ascii="仿宋_GB2312" w:hAnsi="仿宋_GB2312" w:eastAsia="仿宋_GB2312" w:cs="仿宋_GB2312"/>
          <w:sz w:val="32"/>
          <w:szCs w:val="32"/>
          <w:highlight w:val="none"/>
        </w:rPr>
        <w:t>按要求对</w:t>
      </w:r>
      <w:r>
        <w:rPr>
          <w:rFonts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单位</w:t>
      </w:r>
      <w:r>
        <w:rPr>
          <w:rFonts w:hint="eastAsia" w:ascii="仿宋_GB2312" w:hAnsi="仿宋_GB2312" w:eastAsia="仿宋_GB2312" w:cs="仿宋_GB2312"/>
          <w:sz w:val="32"/>
          <w:szCs w:val="32"/>
          <w:highlight w:val="none"/>
        </w:rPr>
        <w:t>整体支出绩效评价情况开展自评，《</w:t>
      </w:r>
      <w:r>
        <w:rPr>
          <w:rFonts w:hint="eastAsia" w:ascii="仿宋_GB2312" w:hAnsi="仿宋_GB2312" w:eastAsia="仿宋_GB2312" w:cs="仿宋_GB2312"/>
          <w:sz w:val="32"/>
          <w:szCs w:val="32"/>
          <w:highlight w:val="none"/>
          <w:lang w:val="en-US" w:eastAsia="zh-CN"/>
        </w:rPr>
        <w:t>松潘县中藏医院2022</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单位</w:t>
      </w:r>
      <w:r>
        <w:rPr>
          <w:rFonts w:hint="eastAsia" w:ascii="仿宋_GB2312" w:hAnsi="仿宋_GB2312" w:eastAsia="仿宋_GB2312" w:cs="仿宋_GB2312"/>
          <w:sz w:val="32"/>
          <w:szCs w:val="32"/>
          <w:highlight w:val="none"/>
        </w:rPr>
        <w:t>整体支出绩效评价报告》见附件。</w:t>
      </w:r>
    </w:p>
    <w:p>
      <w:pPr>
        <w:pStyle w:val="40"/>
        <w:keepNext w:val="0"/>
        <w:keepLines w:val="0"/>
        <w:widowControl/>
        <w:suppressLineNumbers w:val="0"/>
        <w:spacing w:before="0" w:beforeAutospacing="0"/>
        <w:ind w:left="0" w:firstLine="640" w:firstLineChars="200"/>
        <w:jc w:val="left"/>
        <w:rPr>
          <w:rFonts w:hint="eastAsia" w:ascii="仿宋_GB2312" w:hAnsi="仿宋_GB2312" w:eastAsia="仿宋_GB2312" w:cs="仿宋_GB2312"/>
          <w:sz w:val="32"/>
          <w:szCs w:val="32"/>
        </w:rPr>
      </w:pPr>
    </w:p>
    <w:p>
      <w:pPr>
        <w:pStyle w:val="40"/>
        <w:keepNext w:val="0"/>
        <w:keepLines w:val="0"/>
        <w:widowControl/>
        <w:suppressLineNumbers w:val="0"/>
        <w:spacing w:before="0" w:beforeAutospacing="0"/>
        <w:ind w:left="0" w:firstLine="640" w:firstLineChars="200"/>
        <w:jc w:val="left"/>
        <w:rPr>
          <w:rFonts w:hint="eastAsia" w:ascii="仿宋_GB2312" w:hAnsi="仿宋_GB2312" w:eastAsia="仿宋_GB2312" w:cs="仿宋_GB2312"/>
          <w:sz w:val="32"/>
          <w:szCs w:val="32"/>
        </w:rPr>
      </w:pPr>
    </w:p>
    <w:p>
      <w:pPr>
        <w:pStyle w:val="40"/>
        <w:keepNext w:val="0"/>
        <w:keepLines w:val="0"/>
        <w:widowControl/>
        <w:suppressLineNumbers w:val="0"/>
        <w:spacing w:before="0" w:beforeAutospacing="0"/>
        <w:ind w:left="0" w:firstLine="640" w:firstLineChars="200"/>
        <w:jc w:val="left"/>
        <w:rPr>
          <w:rFonts w:hint="eastAsia" w:ascii="仿宋_GB2312" w:hAnsi="仿宋_GB2312" w:eastAsia="仿宋_GB2312" w:cs="仿宋_GB2312"/>
          <w:sz w:val="32"/>
          <w:szCs w:val="32"/>
        </w:rPr>
      </w:pPr>
    </w:p>
    <w:p>
      <w:pPr>
        <w:pStyle w:val="40"/>
        <w:keepNext w:val="0"/>
        <w:keepLines w:val="0"/>
        <w:widowControl/>
        <w:suppressLineNumbers w:val="0"/>
        <w:spacing w:before="0" w:beforeAutospacing="0"/>
        <w:ind w:left="0" w:firstLine="640" w:firstLineChars="200"/>
        <w:jc w:val="left"/>
        <w:rPr>
          <w:rFonts w:hint="eastAsia" w:ascii="仿宋_GB2312" w:hAnsi="仿宋_GB2312" w:eastAsia="仿宋_GB2312" w:cs="仿宋_GB2312"/>
          <w:sz w:val="32"/>
          <w:szCs w:val="32"/>
        </w:rPr>
      </w:pPr>
    </w:p>
    <w:p>
      <w:pPr>
        <w:numPr>
          <w:ilvl w:val="0"/>
          <w:numId w:val="9"/>
        </w:numPr>
        <w:spacing w:line="600" w:lineRule="exact"/>
        <w:ind w:firstLine="660" w:firstLineChars="150"/>
        <w:jc w:val="center"/>
        <w:outlineLvl w:val="0"/>
        <w:rPr>
          <w:rStyle w:val="24"/>
          <w:rFonts w:ascii="黑体" w:hAnsi="黑体" w:eastAsia="黑体"/>
          <w:b w:val="0"/>
        </w:rPr>
      </w:pPr>
      <w:bookmarkStart w:id="102" w:name="_Toc79163629"/>
      <w:bookmarkStart w:id="103" w:name="_Toc15396613"/>
      <w:bookmarkStart w:id="104" w:name="_Toc15377225"/>
      <w:bookmarkStart w:id="105" w:name="_Toc79163879"/>
      <w:r>
        <w:rPr>
          <w:rFonts w:hint="eastAsia" w:ascii="黑体" w:hAnsi="黑体" w:eastAsia="黑体"/>
          <w:color w:val="000000"/>
          <w:sz w:val="44"/>
          <w:szCs w:val="44"/>
        </w:rPr>
        <w:t>名</w:t>
      </w:r>
      <w:r>
        <w:rPr>
          <w:rStyle w:val="24"/>
          <w:rFonts w:hint="eastAsia" w:ascii="黑体" w:hAnsi="黑体" w:eastAsia="黑体"/>
          <w:b w:val="0"/>
        </w:rPr>
        <w:t>词解释</w:t>
      </w:r>
      <w:bookmarkEnd w:id="102"/>
      <w:bookmarkEnd w:id="103"/>
      <w:bookmarkEnd w:id="104"/>
      <w:bookmarkEnd w:id="105"/>
    </w:p>
    <w:p>
      <w:pPr>
        <w:spacing w:line="600" w:lineRule="exact"/>
        <w:jc w:val="left"/>
        <w:rPr>
          <w:rFonts w:ascii="宋体"/>
          <w:b/>
          <w:color w:val="000000"/>
          <w:sz w:val="44"/>
          <w:szCs w:val="44"/>
        </w:rPr>
      </w:pPr>
    </w:p>
    <w:p>
      <w:pPr>
        <w:pStyle w:val="34"/>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34"/>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pPr>
        <w:pStyle w:val="34"/>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pPr>
        <w:pStyle w:val="34"/>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pPr>
        <w:pStyle w:val="34"/>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34"/>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34"/>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34"/>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外交（类）…（款）…（项）：指……。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公共安全（类）…（款）…（项）：指……。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教育（类）…（款）…（项）：指……。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科学技术（类）…（款）…（项）：指……。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文化体育与传媒（类）…（款）…（项）：指……。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社会保障和就业（类）…（款）…（项）：指……。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医疗卫生与计划生育（类）…（款）…（项）：指……。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17.</w:t>
      </w:r>
      <w:r>
        <w:rPr>
          <w:rFonts w:hint="eastAsia" w:ascii="仿宋_GB2312" w:eastAsia="仿宋_GB2312"/>
          <w:color w:val="000000"/>
          <w:sz w:val="32"/>
          <w:szCs w:val="32"/>
        </w:rPr>
        <w:t>节能环保（类）…（款）…（项）：指……。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18.</w:t>
      </w:r>
      <w:r>
        <w:rPr>
          <w:rFonts w:hint="eastAsia" w:ascii="仿宋_GB2312" w:eastAsia="仿宋_GB2312"/>
          <w:color w:val="000000"/>
          <w:sz w:val="32"/>
          <w:szCs w:val="32"/>
        </w:rPr>
        <w:t>城乡社区（类）…（款）…（项）：指……。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19.</w:t>
      </w:r>
      <w:r>
        <w:rPr>
          <w:rFonts w:hint="eastAsia" w:ascii="仿宋_GB2312" w:eastAsia="仿宋_GB2312"/>
          <w:color w:val="000000"/>
          <w:sz w:val="32"/>
          <w:szCs w:val="32"/>
        </w:rPr>
        <w:t>农林水（类）…（款）…（项）：指……。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交通运输（类）…（款）…（项）：指……。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21.</w:t>
      </w:r>
      <w:r>
        <w:rPr>
          <w:rFonts w:hint="eastAsia" w:ascii="仿宋_GB2312" w:eastAsia="仿宋_GB2312"/>
          <w:color w:val="000000"/>
          <w:sz w:val="32"/>
          <w:szCs w:val="32"/>
        </w:rPr>
        <w:t>资源勘探信息等（类）…（款）…（项）：指……。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22.</w:t>
      </w:r>
      <w:r>
        <w:rPr>
          <w:rFonts w:hint="eastAsia" w:ascii="仿宋_GB2312" w:eastAsia="仿宋_GB2312"/>
          <w:color w:val="000000"/>
          <w:sz w:val="32"/>
          <w:szCs w:val="32"/>
        </w:rPr>
        <w:t>商业服务业（类）…（款）…（项）：指……。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23.</w:t>
      </w:r>
      <w:r>
        <w:rPr>
          <w:rFonts w:hint="eastAsia" w:ascii="仿宋_GB2312" w:eastAsia="仿宋_GB2312"/>
          <w:color w:val="000000"/>
          <w:sz w:val="32"/>
          <w:szCs w:val="32"/>
        </w:rPr>
        <w:t>金融（类）…（款）…（项）：指……。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24.</w:t>
      </w:r>
      <w:r>
        <w:rPr>
          <w:rFonts w:hint="eastAsia" w:ascii="仿宋_GB2312" w:eastAsia="仿宋_GB2312"/>
          <w:color w:val="000000"/>
          <w:sz w:val="32"/>
          <w:szCs w:val="32"/>
        </w:rPr>
        <w:t>国土海洋气象等（类）…（款）…（项）：指……。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25.</w:t>
      </w:r>
      <w:r>
        <w:rPr>
          <w:rFonts w:hint="eastAsia" w:ascii="仿宋_GB2312" w:eastAsia="仿宋_GB2312"/>
          <w:color w:val="000000"/>
          <w:sz w:val="32"/>
          <w:szCs w:val="32"/>
        </w:rPr>
        <w:t>住房保障（类）…（款）…（项）：指……。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26.</w:t>
      </w:r>
      <w:r>
        <w:rPr>
          <w:rFonts w:hint="eastAsia" w:ascii="仿宋_GB2312" w:eastAsia="仿宋_GB2312"/>
          <w:color w:val="000000"/>
          <w:sz w:val="32"/>
          <w:szCs w:val="32"/>
        </w:rPr>
        <w:t>粮油物资储备（类）…（款）…（项）：指……。</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（解释本部门决算报表中涉及的全部功能分类科目至项级，不涉及的科目请自行删除。请参照《2022年政府收支分类科目》增减内容。）</w:t>
      </w:r>
    </w:p>
    <w:p>
      <w:pPr>
        <w:ind w:firstLine="640" w:firstLineChars="200"/>
        <w:rPr>
          <w:rFonts w:ascii="仿宋_GB2312" w:eastAsia="仿宋_GB2312"/>
          <w:color w:val="000000"/>
          <w:sz w:val="32"/>
          <w:szCs w:val="32"/>
        </w:rPr>
      </w:pPr>
      <w:r>
        <w:rPr>
          <w:rFonts w:ascii="仿宋_GB2312" w:eastAsia="仿宋_GB2312"/>
          <w:color w:val="000000"/>
          <w:sz w:val="32"/>
          <w:szCs w:val="32"/>
        </w:rPr>
        <w:t>27.</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ascii="仿宋_GB2312" w:eastAsia="仿宋_GB2312"/>
          <w:color w:val="000000"/>
          <w:sz w:val="32"/>
          <w:szCs w:val="32"/>
        </w:rPr>
        <w:t>28.</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ascii="仿宋_GB2312" w:eastAsia="仿宋_GB2312"/>
          <w:color w:val="000000"/>
          <w:sz w:val="32"/>
          <w:szCs w:val="32"/>
        </w:rPr>
        <w:t>29.</w:t>
      </w:r>
      <w:r>
        <w:rPr>
          <w:rFonts w:hint="eastAsia" w:ascii="仿宋_GB2312" w:eastAsia="仿宋_GB2312"/>
          <w:color w:val="000000"/>
          <w:sz w:val="32"/>
          <w:szCs w:val="32"/>
        </w:rPr>
        <w:t>经营支出：指事业单位在专业业务活动及其辅助活动之外开展非独立核算经营活动发生的支出。</w:t>
      </w:r>
    </w:p>
    <w:p>
      <w:pPr>
        <w:pStyle w:val="34"/>
        <w:spacing w:line="560" w:lineRule="exact"/>
        <w:ind w:firstLine="640" w:firstLineChars="200"/>
        <w:rPr>
          <w:rFonts w:ascii="仿宋_GB2312" w:eastAsia="仿宋_GB2312"/>
          <w:sz w:val="32"/>
          <w:szCs w:val="32"/>
        </w:rPr>
      </w:pPr>
      <w:r>
        <w:rPr>
          <w:rFonts w:ascii="仿宋_GB2312" w:eastAsia="仿宋_GB2312"/>
          <w:sz w:val="32"/>
          <w:szCs w:val="32"/>
        </w:rPr>
        <w:t>30.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4"/>
        <w:spacing w:line="560" w:lineRule="exact"/>
        <w:ind w:firstLine="640" w:firstLineChars="200"/>
        <w:rPr>
          <w:rFonts w:ascii="仿宋_GB2312" w:eastAsia="仿宋_GB2312"/>
          <w:sz w:val="32"/>
          <w:szCs w:val="32"/>
        </w:rPr>
      </w:pPr>
      <w:r>
        <w:rPr>
          <w:rFonts w:ascii="仿宋_GB2312" w:eastAsia="仿宋_GB2312"/>
          <w:sz w:val="32"/>
          <w:szCs w:val="32"/>
        </w:rPr>
        <w:t>31.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34"/>
        <w:spacing w:line="560" w:lineRule="exact"/>
        <w:ind w:firstLine="640" w:firstLineChars="200"/>
        <w:rPr>
          <w:rFonts w:ascii="仿宋_GB2312" w:eastAsia="仿宋_GB2312"/>
          <w:sz w:val="32"/>
          <w:szCs w:val="32"/>
        </w:rPr>
      </w:pPr>
      <w:r>
        <w:rPr>
          <w:rFonts w:ascii="仿宋_GB2312" w:eastAsia="仿宋_GB2312"/>
          <w:sz w:val="32"/>
          <w:szCs w:val="32"/>
        </w:rPr>
        <w:t>32.</w:t>
      </w:r>
      <w:r>
        <w:rPr>
          <w:rFonts w:hint="eastAsia" w:ascii="仿宋_GB2312" w:eastAsia="仿宋_GB2312"/>
          <w:sz w:val="32"/>
          <w:szCs w:val="32"/>
        </w:rPr>
        <w:t>……。</w:t>
      </w:r>
    </w:p>
    <w:p>
      <w:pPr>
        <w:pStyle w:val="34"/>
        <w:spacing w:line="560" w:lineRule="exact"/>
        <w:ind w:firstLine="640" w:firstLineChars="200"/>
        <w:rPr>
          <w:rFonts w:ascii="仿宋_GB2312" w:eastAsia="仿宋_GB2312" w:cs="黑体"/>
          <w:sz w:val="32"/>
          <w:szCs w:val="32"/>
        </w:rPr>
      </w:pPr>
    </w:p>
    <w:p>
      <w:pPr>
        <w:pStyle w:val="40"/>
        <w:keepNext w:val="0"/>
        <w:keepLines w:val="0"/>
        <w:widowControl/>
        <w:suppressLineNumbers w:val="0"/>
        <w:spacing w:before="0" w:beforeAutospacing="0"/>
        <w:ind w:left="0"/>
        <w:jc w:val="left"/>
        <w:rPr>
          <w:rFonts w:hint="eastAsia" w:ascii="仿宋_GB2312" w:hAnsi="Calibri" w:eastAsia="仿宋_GB2312" w:cs="仿宋"/>
          <w:color w:val="000000"/>
          <w:kern w:val="0"/>
          <w:sz w:val="32"/>
          <w:szCs w:val="32"/>
          <w:lang w:val="en-US" w:eastAsia="zh-CN" w:bidi="ar-SA"/>
        </w:rPr>
      </w:pPr>
      <w:bookmarkStart w:id="106" w:name="_Toc15377226"/>
      <w:r>
        <w:rPr>
          <w:rFonts w:hint="eastAsia" w:ascii="仿宋_GB2312" w:hAnsi="Calibri" w:eastAsia="仿宋_GB2312" w:cs="仿宋"/>
          <w:color w:val="000000"/>
          <w:kern w:val="0"/>
          <w:sz w:val="32"/>
          <w:szCs w:val="32"/>
          <w:lang w:val="en-US" w:eastAsia="zh-CN" w:bidi="ar-SA"/>
        </w:rPr>
        <w:t>（名词解释部分请根据各部门实际列支情况罗列，并根据本部门职责职能增减名词解释内容。）</w:t>
      </w:r>
    </w:p>
    <w:p>
      <w:pPr>
        <w:numPr>
          <w:ilvl w:val="0"/>
          <w:numId w:val="9"/>
        </w:numPr>
        <w:spacing w:line="600" w:lineRule="exact"/>
        <w:ind w:left="0" w:leftChars="0" w:firstLine="663" w:firstLineChars="150"/>
        <w:jc w:val="center"/>
        <w:outlineLvl w:val="0"/>
        <w:rPr>
          <w:rStyle w:val="24"/>
          <w:rFonts w:hint="eastAsia" w:ascii="黑体" w:hAnsi="黑体" w:eastAsia="黑体"/>
          <w:b w:val="0"/>
        </w:rPr>
      </w:pPr>
      <w:r>
        <w:rPr>
          <w:rFonts w:ascii="宋体"/>
          <w:b/>
          <w:color w:val="000000"/>
          <w:sz w:val="44"/>
          <w:szCs w:val="44"/>
        </w:rPr>
        <w:br w:type="page"/>
      </w:r>
      <w:bookmarkStart w:id="107" w:name="_Toc79163630"/>
      <w:bookmarkStart w:id="108" w:name="_Toc15396614"/>
      <w:bookmarkStart w:id="109" w:name="_Toc79163880"/>
      <w:r>
        <w:rPr>
          <w:rStyle w:val="24"/>
          <w:rFonts w:hint="eastAsia" w:ascii="黑体" w:hAnsi="黑体" w:eastAsia="黑体"/>
          <w:b w:val="0"/>
        </w:rPr>
        <w:t>附件</w:t>
      </w:r>
      <w:bookmarkEnd w:id="107"/>
      <w:bookmarkEnd w:id="108"/>
      <w:bookmarkEnd w:id="109"/>
    </w:p>
    <w:p>
      <w:pPr>
        <w:spacing w:line="600" w:lineRule="exact"/>
        <w:jc w:val="center"/>
        <w:outlineLvl w:val="0"/>
        <w:rPr>
          <w:rFonts w:hint="eastAsia" w:ascii="黑体" w:hAnsi="黑体" w:eastAsia="黑体"/>
          <w:color w:val="000000"/>
          <w:sz w:val="44"/>
          <w:szCs w:val="44"/>
        </w:rPr>
      </w:pPr>
      <w:bookmarkStart w:id="110" w:name="_Toc79163885"/>
      <w:bookmarkStart w:id="111" w:name="_Toc15396618"/>
      <w:bookmarkStart w:id="112" w:name="_Toc79163635"/>
    </w:p>
    <w:p>
      <w:pPr>
        <w:widowControl/>
        <w:spacing w:line="580" w:lineRule="exact"/>
        <w:contextualSpacing/>
        <w:jc w:val="center"/>
        <w:rPr>
          <w:rFonts w:hint="eastAsia" w:ascii="宋体" w:eastAsia="宋体"/>
          <w:b/>
          <w:sz w:val="44"/>
          <w:szCs w:val="44"/>
          <w:shd w:val="clear" w:color="auto" w:fill="FFFFFF"/>
        </w:rPr>
      </w:pPr>
      <w:r>
        <w:rPr>
          <w:rFonts w:hint="eastAsia" w:ascii="宋体"/>
          <w:b/>
          <w:sz w:val="44"/>
          <w:szCs w:val="44"/>
          <w:shd w:val="clear" w:color="auto" w:fill="FFFFFF"/>
          <w:lang w:val="en-US" w:eastAsia="zh-CN"/>
        </w:rPr>
        <w:t>松潘县中藏医院</w:t>
      </w:r>
      <w:r>
        <w:rPr>
          <w:rFonts w:hint="eastAsia" w:ascii="宋体" w:eastAsia="宋体"/>
          <w:b/>
          <w:sz w:val="44"/>
          <w:szCs w:val="44"/>
          <w:shd w:val="clear" w:color="auto" w:fill="FFFFFF"/>
        </w:rPr>
        <w:t>20</w:t>
      </w:r>
      <w:r>
        <w:rPr>
          <w:rFonts w:hint="eastAsia" w:ascii="宋体" w:eastAsia="宋体"/>
          <w:b/>
          <w:sz w:val="44"/>
          <w:szCs w:val="44"/>
          <w:shd w:val="clear" w:color="auto" w:fill="FFFFFF"/>
          <w:lang w:val="en-US" w:eastAsia="zh-CN"/>
        </w:rPr>
        <w:t>22</w:t>
      </w:r>
      <w:r>
        <w:rPr>
          <w:rFonts w:hint="eastAsia" w:ascii="宋体" w:eastAsia="宋体"/>
          <w:b/>
          <w:sz w:val="44"/>
          <w:szCs w:val="44"/>
          <w:shd w:val="clear" w:color="auto" w:fill="FFFFFF"/>
        </w:rPr>
        <w:t>年</w:t>
      </w:r>
      <w:r>
        <w:rPr>
          <w:rFonts w:hint="eastAsia" w:ascii="宋体" w:eastAsia="宋体"/>
          <w:b/>
          <w:sz w:val="44"/>
          <w:szCs w:val="44"/>
          <w:shd w:val="clear" w:color="auto" w:fill="FFFFFF"/>
          <w:lang w:eastAsia="zh-CN"/>
        </w:rPr>
        <w:t>县</w:t>
      </w:r>
      <w:r>
        <w:rPr>
          <w:rFonts w:hint="eastAsia" w:ascii="宋体" w:eastAsia="宋体"/>
          <w:b/>
          <w:sz w:val="44"/>
          <w:szCs w:val="44"/>
          <w:shd w:val="clear" w:color="auto" w:fill="FFFFFF"/>
        </w:rPr>
        <w:t>级部门整体支出</w:t>
      </w:r>
    </w:p>
    <w:p>
      <w:pPr>
        <w:widowControl/>
        <w:spacing w:line="580" w:lineRule="exact"/>
        <w:contextualSpacing/>
        <w:jc w:val="center"/>
        <w:rPr>
          <w:rFonts w:ascii="宋体" w:eastAsia="宋体"/>
          <w:b/>
          <w:sz w:val="44"/>
          <w:szCs w:val="44"/>
          <w:shd w:val="clear" w:color="auto" w:fill="FFFFFF"/>
        </w:rPr>
      </w:pPr>
      <w:r>
        <w:rPr>
          <w:rFonts w:hint="eastAsia" w:ascii="宋体" w:eastAsia="宋体"/>
          <w:b/>
          <w:sz w:val="44"/>
          <w:szCs w:val="44"/>
          <w:shd w:val="clear" w:color="auto" w:fill="FFFFFF"/>
        </w:rPr>
        <w:t>绩效评价报告</w:t>
      </w:r>
    </w:p>
    <w:p>
      <w:pPr>
        <w:rPr>
          <w:rFonts w:hint="default"/>
          <w:lang w:val="en-US" w:eastAsia="zh-CN"/>
        </w:rPr>
      </w:pPr>
    </w:p>
    <w:p>
      <w:pPr>
        <w:widowControl/>
        <w:adjustRightInd w:val="0"/>
        <w:snapToGrid w:val="0"/>
        <w:spacing w:line="580" w:lineRule="exact"/>
        <w:ind w:firstLine="640" w:firstLineChars="200"/>
        <w:contextualSpacing/>
        <w:jc w:val="left"/>
        <w:rPr>
          <w:rFonts w:ascii="黑体" w:hAnsi="Times New Roman" w:eastAsia="黑体" w:cs="宋体"/>
          <w:color w:val="000000"/>
          <w:kern w:val="0"/>
          <w:sz w:val="32"/>
          <w:szCs w:val="32"/>
          <w:shd w:val="clear" w:color="auto" w:fill="FFFFFF"/>
          <w:lang w:val="zh-CN"/>
        </w:rPr>
      </w:pPr>
      <w:r>
        <w:rPr>
          <w:rFonts w:hint="eastAsia" w:ascii="黑体" w:hAnsi="Times New Roman" w:eastAsia="黑体" w:cs="宋体"/>
          <w:color w:val="000000"/>
          <w:kern w:val="0"/>
          <w:sz w:val="32"/>
          <w:szCs w:val="32"/>
          <w:shd w:val="clear" w:color="auto" w:fill="FFFFFF"/>
        </w:rPr>
        <w:t>一、</w:t>
      </w:r>
      <w:r>
        <w:rPr>
          <w:rFonts w:hint="eastAsia" w:ascii="黑体" w:hAnsi="Times New Roman" w:eastAsia="黑体" w:cs="宋体"/>
          <w:color w:val="000000"/>
          <w:kern w:val="0"/>
          <w:sz w:val="32"/>
          <w:szCs w:val="32"/>
          <w:shd w:val="clear" w:color="auto" w:fill="FFFFFF"/>
          <w:lang w:val="zh-CN"/>
        </w:rPr>
        <w:t>部门（单位）概况</w:t>
      </w:r>
    </w:p>
    <w:p>
      <w:pPr>
        <w:widowControl/>
        <w:adjustRightInd w:val="0"/>
        <w:snapToGrid w:val="0"/>
        <w:spacing w:line="580" w:lineRule="exact"/>
        <w:ind w:firstLine="640" w:firstLineChars="200"/>
        <w:contextualSpacing/>
        <w:jc w:val="left"/>
        <w:rPr>
          <w:rFonts w:hint="eastAsia" w:ascii="仿宋_GB2312" w:hAnsi="Times New Roman" w:eastAsia="仿宋_GB2312" w:cs="宋体"/>
          <w:color w:val="000000"/>
          <w:kern w:val="0"/>
          <w:sz w:val="32"/>
          <w:szCs w:val="32"/>
          <w:shd w:val="clear" w:color="auto" w:fill="FFFFFF"/>
          <w:lang w:val="zh-CN"/>
        </w:rPr>
      </w:pPr>
      <w:r>
        <w:rPr>
          <w:rFonts w:hint="eastAsia" w:ascii="仿宋_GB2312" w:hAnsi="Times New Roman" w:eastAsia="仿宋_GB2312" w:cs="宋体"/>
          <w:color w:val="000000"/>
          <w:kern w:val="0"/>
          <w:sz w:val="32"/>
          <w:szCs w:val="32"/>
          <w:shd w:val="clear" w:color="auto" w:fill="FFFFFF"/>
          <w:lang w:val="zh-CN"/>
        </w:rPr>
        <w:t>（一）机构组成。</w:t>
      </w:r>
    </w:p>
    <w:p>
      <w:pPr>
        <w:widowControl/>
        <w:adjustRightInd w:val="0"/>
        <w:snapToGrid w:val="0"/>
        <w:spacing w:line="580" w:lineRule="exact"/>
        <w:ind w:firstLine="640" w:firstLineChars="200"/>
        <w:contextualSpacing/>
        <w:jc w:val="left"/>
        <w:rPr>
          <w:rFonts w:hint="eastAsia" w:ascii="仿宋_GB2312" w:hAnsi="Times New Roman" w:eastAsia="仿宋_GB2312" w:cs="宋体"/>
          <w:color w:val="auto"/>
          <w:kern w:val="0"/>
          <w:sz w:val="32"/>
          <w:szCs w:val="32"/>
          <w:shd w:val="clear" w:color="auto" w:fill="FFFFFF"/>
          <w:lang w:val="zh-CN"/>
        </w:rPr>
      </w:pPr>
      <w:r>
        <w:rPr>
          <w:rFonts w:hint="eastAsia" w:ascii="仿宋_GB2312" w:hAnsi="仿宋_GB2312" w:eastAsia="仿宋_GB2312" w:cs="仿宋_GB2312"/>
          <w:sz w:val="32"/>
          <w:szCs w:val="32"/>
          <w:highlight w:val="none"/>
          <w:lang w:val="en-US" w:eastAsia="zh-CN"/>
        </w:rPr>
        <w:t>我单位为卫健局下属二级单位。</w:t>
      </w:r>
      <w:r>
        <w:rPr>
          <w:rFonts w:hint="eastAsia" w:ascii="仿宋_GB2312" w:hAnsi="Times New Roman" w:eastAsia="仿宋_GB2312" w:cs="宋体"/>
          <w:color w:val="auto"/>
          <w:kern w:val="0"/>
          <w:sz w:val="32"/>
          <w:szCs w:val="32"/>
          <w:shd w:val="clear" w:color="auto" w:fill="FFFFFF"/>
          <w:lang w:val="zh-CN" w:eastAsia="zh-CN" w:bidi="ar-SA"/>
        </w:rPr>
        <w:t>开设了内科、外科、妇产科、针灸</w:t>
      </w:r>
      <w:r>
        <w:rPr>
          <w:rFonts w:hint="eastAsia" w:ascii="仿宋_GB2312" w:hAnsi="Times New Roman" w:eastAsia="仿宋_GB2312" w:cs="宋体"/>
          <w:color w:val="auto"/>
          <w:kern w:val="0"/>
          <w:sz w:val="32"/>
          <w:szCs w:val="32"/>
          <w:shd w:val="clear" w:color="auto" w:fill="FFFFFF"/>
          <w:lang w:val="en-US" w:eastAsia="zh-CN" w:bidi="ar-SA"/>
        </w:rPr>
        <w:t>理疗</w:t>
      </w:r>
      <w:r>
        <w:rPr>
          <w:rFonts w:hint="eastAsia" w:ascii="仿宋_GB2312" w:hAnsi="Times New Roman" w:eastAsia="仿宋_GB2312" w:cs="宋体"/>
          <w:color w:val="auto"/>
          <w:kern w:val="0"/>
          <w:sz w:val="32"/>
          <w:szCs w:val="32"/>
          <w:shd w:val="clear" w:color="auto" w:fill="FFFFFF"/>
          <w:lang w:val="zh-CN" w:eastAsia="zh-CN" w:bidi="ar-SA"/>
        </w:rPr>
        <w:t>科、治未病科、急诊科</w:t>
      </w:r>
      <w:r>
        <w:rPr>
          <w:rFonts w:hint="eastAsia" w:ascii="仿宋_GB2312" w:hAnsi="Times New Roman" w:eastAsia="仿宋_GB2312" w:cs="宋体"/>
          <w:color w:val="auto"/>
          <w:kern w:val="0"/>
          <w:sz w:val="32"/>
          <w:szCs w:val="32"/>
          <w:shd w:val="clear" w:color="auto" w:fill="FFFFFF"/>
          <w:lang w:val="en-US" w:eastAsia="zh-CN" w:bidi="ar-SA"/>
        </w:rPr>
        <w:t>6个临床科室，门诊加设藏医门诊，设有检验科、放射科、B超室3个医技科室，</w:t>
      </w:r>
      <w:r>
        <w:rPr>
          <w:rFonts w:hint="eastAsia" w:ascii="仿宋_GB2312" w:hAnsi="Times New Roman" w:eastAsia="仿宋_GB2312" w:cs="宋体"/>
          <w:color w:val="auto"/>
          <w:kern w:val="0"/>
          <w:sz w:val="32"/>
          <w:szCs w:val="32"/>
          <w:shd w:val="clear" w:color="auto" w:fill="FFFFFF"/>
          <w:lang w:val="zh-CN" w:eastAsia="zh-CN" w:bidi="ar-SA"/>
        </w:rPr>
        <w:t>设有职能科室综合办公室、党</w:t>
      </w:r>
      <w:r>
        <w:rPr>
          <w:rFonts w:hint="eastAsia" w:ascii="仿宋_GB2312" w:hAnsi="Times New Roman" w:eastAsia="仿宋_GB2312" w:cs="宋体"/>
          <w:color w:val="auto"/>
          <w:kern w:val="0"/>
          <w:sz w:val="32"/>
          <w:szCs w:val="32"/>
          <w:shd w:val="clear" w:color="auto" w:fill="FFFFFF"/>
          <w:lang w:val="en-US" w:eastAsia="zh-CN" w:bidi="ar-SA"/>
        </w:rPr>
        <w:t>委</w:t>
      </w:r>
      <w:r>
        <w:rPr>
          <w:rFonts w:hint="eastAsia" w:ascii="仿宋_GB2312" w:hAnsi="Times New Roman" w:eastAsia="仿宋_GB2312" w:cs="宋体"/>
          <w:color w:val="auto"/>
          <w:kern w:val="0"/>
          <w:sz w:val="32"/>
          <w:szCs w:val="32"/>
          <w:shd w:val="clear" w:color="auto" w:fill="FFFFFF"/>
          <w:lang w:val="zh-CN" w:eastAsia="zh-CN" w:bidi="ar-SA"/>
        </w:rPr>
        <w:t>办公室、财务科、医务科、药剂科、护理部、信息科、预防保健科、设备科、医保办等。</w:t>
      </w:r>
    </w:p>
    <w:p>
      <w:pPr>
        <w:widowControl/>
        <w:numPr>
          <w:ilvl w:val="0"/>
          <w:numId w:val="10"/>
        </w:numPr>
        <w:adjustRightInd w:val="0"/>
        <w:snapToGrid w:val="0"/>
        <w:spacing w:line="580" w:lineRule="exact"/>
        <w:ind w:firstLine="640" w:firstLineChars="200"/>
        <w:contextualSpacing/>
        <w:jc w:val="left"/>
        <w:rPr>
          <w:rFonts w:hint="eastAsia" w:ascii="仿宋_GB2312" w:hAnsi="Times New Roman" w:eastAsia="仿宋_GB2312" w:cs="宋体"/>
          <w:color w:val="000000"/>
          <w:kern w:val="0"/>
          <w:sz w:val="32"/>
          <w:szCs w:val="32"/>
          <w:shd w:val="clear" w:color="auto" w:fill="FFFFFF"/>
          <w:lang w:val="zh-CN"/>
        </w:rPr>
      </w:pPr>
      <w:r>
        <w:rPr>
          <w:rFonts w:hint="eastAsia" w:ascii="仿宋_GB2312" w:hAnsi="Times New Roman" w:eastAsia="仿宋_GB2312" w:cs="宋体"/>
          <w:color w:val="000000"/>
          <w:kern w:val="0"/>
          <w:sz w:val="32"/>
          <w:szCs w:val="32"/>
          <w:shd w:val="clear" w:color="auto" w:fill="FFFFFF"/>
          <w:lang w:val="zh-CN"/>
        </w:rPr>
        <w:t>机构职能。</w:t>
      </w:r>
    </w:p>
    <w:p>
      <w:pPr>
        <w:widowControl/>
        <w:adjustRightInd w:val="0"/>
        <w:snapToGrid w:val="0"/>
        <w:spacing w:line="580" w:lineRule="exact"/>
        <w:ind w:firstLine="640" w:firstLineChars="200"/>
        <w:contextualSpacing/>
        <w:jc w:val="left"/>
        <w:rPr>
          <w:rFonts w:hint="eastAsia" w:ascii="仿宋_GB2312" w:hAnsi="Times New Roman" w:eastAsia="仿宋_GB2312" w:cs="宋体"/>
          <w:color w:val="000000"/>
          <w:kern w:val="0"/>
          <w:sz w:val="32"/>
          <w:szCs w:val="32"/>
          <w:shd w:val="clear" w:color="auto" w:fill="FFFFFF"/>
          <w:lang w:val="zh-CN"/>
        </w:rPr>
      </w:pPr>
      <w:r>
        <w:rPr>
          <w:rFonts w:hint="eastAsia" w:ascii="仿宋_GB2312" w:hAnsi="Times New Roman" w:eastAsia="仿宋_GB2312" w:cs="宋体"/>
          <w:color w:val="000000"/>
          <w:kern w:val="0"/>
          <w:sz w:val="32"/>
          <w:szCs w:val="32"/>
          <w:shd w:val="clear" w:color="auto" w:fill="FFFFFF"/>
          <w:lang w:val="zh-CN"/>
        </w:rPr>
        <w:t>医疗救护</w:t>
      </w:r>
      <w:r>
        <w:rPr>
          <w:rFonts w:hint="eastAsia" w:ascii="仿宋_GB2312" w:eastAsia="仿宋_GB2312" w:cs="宋体"/>
          <w:color w:val="000000"/>
          <w:kern w:val="0"/>
          <w:sz w:val="32"/>
          <w:szCs w:val="32"/>
          <w:shd w:val="clear" w:color="auto" w:fill="FFFFFF"/>
          <w:lang w:val="zh-CN"/>
        </w:rPr>
        <w:t>：</w:t>
      </w:r>
      <w:r>
        <w:rPr>
          <w:rFonts w:hint="eastAsia" w:ascii="仿宋_GB2312" w:hAnsi="仿宋_GB2312" w:eastAsia="仿宋_GB2312" w:cs="Times New Roman"/>
          <w:color w:val="000000"/>
          <w:sz w:val="32"/>
          <w:szCs w:val="32"/>
        </w:rPr>
        <w:t>医院主要负责整个川主寺片区7000余名常住人口的预防接种、保健、医疗等工作</w:t>
      </w:r>
      <w:r>
        <w:rPr>
          <w:rFonts w:hint="eastAsia" w:ascii="仿宋_GB2312" w:hAnsi="Times New Roman" w:eastAsia="仿宋_GB2312" w:cs="宋体"/>
          <w:color w:val="000000"/>
          <w:kern w:val="0"/>
          <w:sz w:val="32"/>
          <w:szCs w:val="32"/>
          <w:shd w:val="clear" w:color="auto" w:fill="FFFFFF"/>
          <w:lang w:val="zh-CN"/>
        </w:rPr>
        <w:t>。</w:t>
      </w:r>
    </w:p>
    <w:p>
      <w:pPr>
        <w:widowControl/>
        <w:adjustRightInd w:val="0"/>
        <w:snapToGrid w:val="0"/>
        <w:spacing w:line="580" w:lineRule="exact"/>
        <w:ind w:firstLine="640" w:firstLineChars="200"/>
        <w:contextualSpacing/>
        <w:jc w:val="left"/>
        <w:rPr>
          <w:rFonts w:hint="eastAsia" w:ascii="仿宋_GB2312" w:hAnsi="Times New Roman" w:eastAsia="仿宋_GB2312" w:cs="宋体"/>
          <w:color w:val="000000"/>
          <w:kern w:val="0"/>
          <w:sz w:val="32"/>
          <w:szCs w:val="32"/>
          <w:shd w:val="clear" w:color="auto" w:fill="FFFFFF"/>
          <w:lang w:val="zh-CN"/>
        </w:rPr>
      </w:pPr>
      <w:r>
        <w:rPr>
          <w:rFonts w:hint="eastAsia" w:ascii="仿宋_GB2312" w:hAnsi="Times New Roman" w:eastAsia="仿宋_GB2312" w:cs="宋体"/>
          <w:color w:val="000000"/>
          <w:kern w:val="0"/>
          <w:sz w:val="32"/>
          <w:szCs w:val="32"/>
          <w:shd w:val="clear" w:color="auto" w:fill="FFFFFF"/>
          <w:lang w:val="zh-CN"/>
        </w:rPr>
        <w:t>预防保健</w:t>
      </w:r>
      <w:r>
        <w:rPr>
          <w:rFonts w:hint="eastAsia" w:ascii="仿宋_GB2312" w:eastAsia="仿宋_GB2312" w:cs="宋体"/>
          <w:color w:val="000000"/>
          <w:kern w:val="0"/>
          <w:sz w:val="32"/>
          <w:szCs w:val="32"/>
          <w:shd w:val="clear" w:color="auto" w:fill="FFFFFF"/>
          <w:lang w:val="zh-CN"/>
        </w:rPr>
        <w:t>：</w:t>
      </w:r>
      <w:r>
        <w:rPr>
          <w:rFonts w:hint="eastAsia" w:ascii="仿宋_GB2312" w:hAnsi="Times New Roman" w:eastAsia="仿宋_GB2312" w:cs="宋体"/>
          <w:color w:val="000000"/>
          <w:kern w:val="0"/>
          <w:sz w:val="32"/>
          <w:szCs w:val="32"/>
          <w:shd w:val="clear" w:color="auto" w:fill="FFFFFF"/>
          <w:lang w:val="zh-CN"/>
        </w:rPr>
        <w:t>协同疾病预防、保健部门完成全县人民预防保健等相关工作。</w:t>
      </w:r>
    </w:p>
    <w:p>
      <w:pPr>
        <w:widowControl w:val="0"/>
        <w:spacing w:line="576" w:lineRule="exact"/>
        <w:ind w:firstLine="640" w:firstLineChars="200"/>
        <w:jc w:val="both"/>
        <w:rPr>
          <w:rFonts w:hint="default" w:ascii="仿宋_GB2312" w:hAnsi="Times New Roman" w:eastAsia="仿宋_GB2312" w:cs="宋体"/>
          <w:color w:val="000000"/>
          <w:kern w:val="0"/>
          <w:sz w:val="32"/>
          <w:szCs w:val="32"/>
          <w:shd w:val="clear" w:color="auto" w:fill="FFFFFF"/>
          <w:lang w:val="en-US" w:eastAsia="zh-CN" w:bidi="ar-SA"/>
        </w:rPr>
      </w:pPr>
      <w:r>
        <w:rPr>
          <w:rFonts w:hint="eastAsia" w:ascii="仿宋_GB2312" w:hAnsi="Times New Roman" w:eastAsia="仿宋_GB2312" w:cs="宋体"/>
          <w:color w:val="000000"/>
          <w:kern w:val="0"/>
          <w:sz w:val="32"/>
          <w:szCs w:val="32"/>
          <w:shd w:val="clear" w:color="auto" w:fill="FFFFFF"/>
          <w:lang w:val="zh-CN" w:eastAsia="zh-CN" w:bidi="ar-SA"/>
        </w:rPr>
        <w:t>突发公共卫生事件应急</w:t>
      </w:r>
      <w:r>
        <w:rPr>
          <w:rFonts w:hint="eastAsia" w:ascii="仿宋_GB2312" w:eastAsia="仿宋_GB2312" w:cs="宋体"/>
          <w:color w:val="000000"/>
          <w:kern w:val="0"/>
          <w:sz w:val="32"/>
          <w:szCs w:val="32"/>
          <w:shd w:val="clear" w:color="auto" w:fill="FFFFFF"/>
          <w:lang w:val="zh-CN" w:eastAsia="zh-CN" w:bidi="ar-SA"/>
        </w:rPr>
        <w:t>：</w:t>
      </w:r>
      <w:r>
        <w:rPr>
          <w:rFonts w:hint="eastAsia" w:ascii="仿宋_GB2312" w:hAnsi="Times New Roman" w:eastAsia="仿宋_GB2312" w:cs="宋体"/>
          <w:color w:val="000000"/>
          <w:kern w:val="0"/>
          <w:sz w:val="32"/>
          <w:szCs w:val="32"/>
          <w:shd w:val="clear" w:color="auto" w:fill="FFFFFF"/>
          <w:lang w:val="zh-CN" w:eastAsia="zh-CN" w:bidi="ar-SA"/>
        </w:rPr>
        <w:t>九环线各种突发</w:t>
      </w:r>
      <w:bookmarkStart w:id="151" w:name="_GoBack"/>
      <w:bookmarkEnd w:id="151"/>
      <w:r>
        <w:rPr>
          <w:rFonts w:hint="eastAsia" w:ascii="仿宋_GB2312" w:hAnsi="Times New Roman" w:eastAsia="仿宋_GB2312" w:cs="宋体"/>
          <w:color w:val="000000"/>
          <w:kern w:val="0"/>
          <w:sz w:val="32"/>
          <w:szCs w:val="32"/>
          <w:shd w:val="clear" w:color="auto" w:fill="FFFFFF"/>
          <w:lang w:val="zh-CN" w:eastAsia="zh-CN" w:bidi="ar-SA"/>
        </w:rPr>
        <w:t>公共卫生事件的急救工作以及黄龙景区的医疗急救工作。</w:t>
      </w:r>
    </w:p>
    <w:p>
      <w:pPr>
        <w:widowControl/>
        <w:numPr>
          <w:ilvl w:val="0"/>
          <w:numId w:val="10"/>
        </w:numPr>
        <w:adjustRightInd w:val="0"/>
        <w:snapToGrid w:val="0"/>
        <w:spacing w:line="580" w:lineRule="exact"/>
        <w:ind w:left="0" w:leftChars="0" w:firstLine="640" w:firstLineChars="200"/>
        <w:contextualSpacing/>
        <w:jc w:val="left"/>
        <w:rPr>
          <w:rFonts w:hint="eastAsia" w:ascii="仿宋_GB2312" w:hAnsi="Times New Roman" w:eastAsia="仿宋_GB2312" w:cs="宋体"/>
          <w:color w:val="000000"/>
          <w:kern w:val="0"/>
          <w:sz w:val="32"/>
          <w:szCs w:val="32"/>
          <w:shd w:val="clear" w:color="auto" w:fill="FFFFFF"/>
          <w:lang w:val="zh-CN"/>
        </w:rPr>
      </w:pPr>
      <w:r>
        <w:rPr>
          <w:rFonts w:hint="eastAsia" w:ascii="仿宋_GB2312" w:hAnsi="Times New Roman" w:eastAsia="仿宋_GB2312" w:cs="宋体"/>
          <w:color w:val="000000"/>
          <w:kern w:val="0"/>
          <w:sz w:val="32"/>
          <w:szCs w:val="32"/>
          <w:shd w:val="clear" w:color="auto" w:fill="FFFFFF"/>
          <w:lang w:val="zh-CN"/>
        </w:rPr>
        <w:t>人员概况。</w:t>
      </w:r>
    </w:p>
    <w:p>
      <w:pPr>
        <w:widowControl/>
        <w:adjustRightInd w:val="0"/>
        <w:snapToGrid w:val="0"/>
        <w:spacing w:line="580" w:lineRule="exact"/>
        <w:ind w:firstLine="640" w:firstLineChars="200"/>
        <w:contextualSpacing/>
        <w:jc w:val="left"/>
        <w:rPr>
          <w:rFonts w:hint="eastAsia" w:ascii="仿宋_GB2312" w:hAnsi="Times New Roman" w:eastAsia="仿宋_GB2312" w:cs="宋体"/>
          <w:color w:val="auto"/>
          <w:kern w:val="0"/>
          <w:sz w:val="32"/>
          <w:szCs w:val="32"/>
          <w:shd w:val="clear" w:color="auto" w:fill="FFFFFF"/>
          <w:lang w:val="en-US" w:eastAsia="zh-CN" w:bidi="ar-SA"/>
        </w:rPr>
      </w:pPr>
      <w:r>
        <w:rPr>
          <w:rFonts w:hint="eastAsia" w:ascii="仿宋_GB2312" w:hAnsi="Times New Roman" w:eastAsia="仿宋_GB2312" w:cs="宋体"/>
          <w:color w:val="auto"/>
          <w:kern w:val="0"/>
          <w:sz w:val="32"/>
          <w:szCs w:val="32"/>
          <w:shd w:val="clear" w:color="auto" w:fill="FFFFFF"/>
          <w:lang w:val="zh-CN" w:eastAsia="zh-CN" w:bidi="ar-SA"/>
        </w:rPr>
        <w:t>医院编制72人，现有</w:t>
      </w:r>
      <w:r>
        <w:rPr>
          <w:rFonts w:hint="eastAsia" w:ascii="仿宋_GB2312" w:hAnsi="Times New Roman" w:eastAsia="仿宋_GB2312" w:cs="宋体"/>
          <w:color w:val="auto"/>
          <w:kern w:val="0"/>
          <w:sz w:val="32"/>
          <w:szCs w:val="32"/>
          <w:shd w:val="clear" w:color="auto" w:fill="FFFFFF"/>
          <w:lang w:val="en-US" w:eastAsia="zh-CN" w:bidi="ar-SA"/>
        </w:rPr>
        <w:t>80人，</w:t>
      </w:r>
      <w:r>
        <w:rPr>
          <w:rFonts w:hint="eastAsia" w:ascii="仿宋_GB2312" w:hAnsi="Times New Roman" w:eastAsia="仿宋_GB2312" w:cs="宋体"/>
          <w:color w:val="auto"/>
          <w:kern w:val="0"/>
          <w:sz w:val="32"/>
          <w:szCs w:val="32"/>
          <w:shd w:val="clear" w:color="auto" w:fill="FFFFFF"/>
          <w:lang w:val="zh-CN" w:eastAsia="zh-CN" w:bidi="ar-SA"/>
        </w:rPr>
        <w:t>医护人员</w:t>
      </w:r>
      <w:r>
        <w:rPr>
          <w:rFonts w:hint="eastAsia" w:ascii="仿宋_GB2312" w:hAnsi="Times New Roman" w:eastAsia="仿宋_GB2312" w:cs="宋体"/>
          <w:color w:val="auto"/>
          <w:kern w:val="0"/>
          <w:sz w:val="32"/>
          <w:szCs w:val="32"/>
          <w:shd w:val="clear" w:color="auto" w:fill="FFFFFF"/>
          <w:lang w:val="en-US" w:eastAsia="zh-CN" w:bidi="ar-SA"/>
        </w:rPr>
        <w:t>56</w:t>
      </w:r>
      <w:r>
        <w:rPr>
          <w:rFonts w:hint="eastAsia" w:ascii="仿宋_GB2312" w:hAnsi="Times New Roman" w:eastAsia="仿宋_GB2312" w:cs="宋体"/>
          <w:color w:val="auto"/>
          <w:kern w:val="0"/>
          <w:sz w:val="32"/>
          <w:szCs w:val="32"/>
          <w:shd w:val="clear" w:color="auto" w:fill="FFFFFF"/>
          <w:lang w:val="zh-CN" w:eastAsia="zh-CN" w:bidi="ar-SA"/>
        </w:rPr>
        <w:t>人，其中：其中高级职称</w:t>
      </w:r>
      <w:r>
        <w:rPr>
          <w:rFonts w:hint="eastAsia" w:ascii="仿宋_GB2312" w:hAnsi="Times New Roman" w:eastAsia="仿宋_GB2312" w:cs="宋体"/>
          <w:color w:val="auto"/>
          <w:kern w:val="0"/>
          <w:sz w:val="32"/>
          <w:szCs w:val="32"/>
          <w:shd w:val="clear" w:color="auto" w:fill="FFFFFF"/>
          <w:lang w:val="en-US" w:eastAsia="zh-CN" w:bidi="ar-SA"/>
        </w:rPr>
        <w:t>2</w:t>
      </w:r>
      <w:r>
        <w:rPr>
          <w:rFonts w:hint="eastAsia" w:ascii="仿宋_GB2312" w:hAnsi="Times New Roman" w:eastAsia="仿宋_GB2312" w:cs="宋体"/>
          <w:color w:val="auto"/>
          <w:kern w:val="0"/>
          <w:sz w:val="32"/>
          <w:szCs w:val="32"/>
          <w:shd w:val="clear" w:color="auto" w:fill="FFFFFF"/>
          <w:lang w:val="zh-CN" w:eastAsia="zh-CN" w:bidi="ar-SA"/>
        </w:rPr>
        <w:t>人，中级职称</w:t>
      </w:r>
      <w:r>
        <w:rPr>
          <w:rFonts w:hint="eastAsia" w:ascii="仿宋_GB2312" w:hAnsi="Times New Roman" w:eastAsia="仿宋_GB2312" w:cs="宋体"/>
          <w:color w:val="auto"/>
          <w:kern w:val="0"/>
          <w:sz w:val="32"/>
          <w:szCs w:val="32"/>
          <w:shd w:val="clear" w:color="auto" w:fill="FFFFFF"/>
          <w:lang w:val="en-US" w:eastAsia="zh-CN" w:bidi="ar-SA"/>
        </w:rPr>
        <w:t>12</w:t>
      </w:r>
      <w:r>
        <w:rPr>
          <w:rFonts w:hint="eastAsia" w:ascii="仿宋_GB2312" w:hAnsi="Times New Roman" w:eastAsia="仿宋_GB2312" w:cs="宋体"/>
          <w:color w:val="auto"/>
          <w:kern w:val="0"/>
          <w:sz w:val="32"/>
          <w:szCs w:val="32"/>
          <w:shd w:val="clear" w:color="auto" w:fill="FFFFFF"/>
          <w:lang w:val="zh-CN" w:eastAsia="zh-CN" w:bidi="ar-SA"/>
        </w:rPr>
        <w:t>人，本科学历</w:t>
      </w:r>
      <w:r>
        <w:rPr>
          <w:rFonts w:hint="eastAsia" w:ascii="仿宋_GB2312" w:hAnsi="Times New Roman" w:eastAsia="仿宋_GB2312" w:cs="宋体"/>
          <w:color w:val="auto"/>
          <w:kern w:val="0"/>
          <w:sz w:val="32"/>
          <w:szCs w:val="32"/>
          <w:shd w:val="clear" w:color="auto" w:fill="FFFFFF"/>
          <w:lang w:val="en-US" w:eastAsia="zh-CN" w:bidi="ar-SA"/>
        </w:rPr>
        <w:t>44</w:t>
      </w:r>
      <w:r>
        <w:rPr>
          <w:rFonts w:hint="eastAsia" w:ascii="仿宋_GB2312" w:hAnsi="Times New Roman" w:eastAsia="仿宋_GB2312" w:cs="宋体"/>
          <w:color w:val="auto"/>
          <w:kern w:val="0"/>
          <w:sz w:val="32"/>
          <w:szCs w:val="32"/>
          <w:shd w:val="clear" w:color="auto" w:fill="FFFFFF"/>
          <w:lang w:val="zh-CN" w:eastAsia="zh-CN" w:bidi="ar-SA"/>
        </w:rPr>
        <w:t>人，专科学历</w:t>
      </w:r>
      <w:r>
        <w:rPr>
          <w:rFonts w:hint="eastAsia" w:ascii="仿宋_GB2312" w:hAnsi="Times New Roman" w:eastAsia="仿宋_GB2312" w:cs="宋体"/>
          <w:color w:val="auto"/>
          <w:kern w:val="0"/>
          <w:sz w:val="32"/>
          <w:szCs w:val="32"/>
          <w:shd w:val="clear" w:color="auto" w:fill="FFFFFF"/>
          <w:lang w:val="en-US" w:eastAsia="zh-CN" w:bidi="ar-SA"/>
        </w:rPr>
        <w:t>23</w:t>
      </w:r>
      <w:r>
        <w:rPr>
          <w:rFonts w:hint="eastAsia" w:ascii="仿宋_GB2312" w:hAnsi="Times New Roman" w:eastAsia="仿宋_GB2312" w:cs="宋体"/>
          <w:color w:val="auto"/>
          <w:kern w:val="0"/>
          <w:sz w:val="32"/>
          <w:szCs w:val="32"/>
          <w:shd w:val="clear" w:color="auto" w:fill="FFFFFF"/>
          <w:lang w:val="zh-CN" w:eastAsia="zh-CN" w:bidi="ar-SA"/>
        </w:rPr>
        <w:t>人。</w:t>
      </w:r>
      <w:r>
        <w:rPr>
          <w:rFonts w:hint="eastAsia" w:ascii="仿宋_GB2312" w:hAnsi="Times New Roman" w:eastAsia="仿宋_GB2312" w:cs="宋体"/>
          <w:color w:val="auto"/>
          <w:kern w:val="0"/>
          <w:sz w:val="32"/>
          <w:szCs w:val="32"/>
          <w:shd w:val="clear" w:color="auto" w:fill="FFFFFF"/>
          <w:lang w:val="en-US" w:eastAsia="zh-CN" w:bidi="ar-SA"/>
        </w:rPr>
        <w:t xml:space="preserve"> </w:t>
      </w:r>
    </w:p>
    <w:p>
      <w:pPr>
        <w:widowControl/>
        <w:adjustRightInd w:val="0"/>
        <w:snapToGrid w:val="0"/>
        <w:spacing w:line="580" w:lineRule="exact"/>
        <w:ind w:firstLine="640" w:firstLineChars="200"/>
        <w:contextualSpacing/>
        <w:jc w:val="left"/>
        <w:rPr>
          <w:rFonts w:ascii="黑体" w:hAnsi="Times New Roman" w:eastAsia="黑体" w:cs="宋体"/>
          <w:color w:val="000000"/>
          <w:kern w:val="0"/>
          <w:sz w:val="32"/>
          <w:szCs w:val="32"/>
          <w:shd w:val="clear" w:color="auto" w:fill="FFFFFF"/>
        </w:rPr>
      </w:pPr>
      <w:r>
        <w:rPr>
          <w:rFonts w:hint="eastAsia" w:ascii="黑体" w:hAnsi="Times New Roman"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hint="eastAsia" w:ascii="仿宋_GB2312" w:hAnsi="Times New Roman" w:eastAsia="仿宋_GB2312" w:cs="宋体"/>
          <w:color w:val="000000"/>
          <w:kern w:val="0"/>
          <w:sz w:val="32"/>
          <w:szCs w:val="32"/>
          <w:shd w:val="clear" w:color="auto" w:fill="FFFFFF"/>
          <w:lang w:val="zh-CN"/>
        </w:rPr>
      </w:pPr>
      <w:r>
        <w:rPr>
          <w:rFonts w:hint="eastAsia" w:ascii="仿宋_GB2312" w:hAnsi="Times New Roman" w:eastAsia="仿宋_GB2312" w:cs="宋体"/>
          <w:color w:val="000000"/>
          <w:kern w:val="0"/>
          <w:sz w:val="32"/>
          <w:szCs w:val="32"/>
          <w:shd w:val="clear" w:color="auto" w:fill="FFFFFF"/>
          <w:lang w:val="zh-CN"/>
        </w:rPr>
        <w:t>（一）部门财政资金收入情况。</w:t>
      </w:r>
    </w:p>
    <w:p>
      <w:pPr>
        <w:widowControl/>
        <w:adjustRightInd w:val="0"/>
        <w:snapToGrid w:val="0"/>
        <w:spacing w:line="580" w:lineRule="exact"/>
        <w:ind w:firstLine="640" w:firstLineChars="200"/>
        <w:contextualSpacing/>
        <w:jc w:val="left"/>
        <w:rPr>
          <w:rFonts w:hint="eastAsia" w:ascii="仿宋_GB2312" w:hAnsi="Times New Roman" w:eastAsia="仿宋_GB2312" w:cs="宋体"/>
          <w:color w:val="000000"/>
          <w:kern w:val="0"/>
          <w:sz w:val="32"/>
          <w:szCs w:val="32"/>
          <w:highlight w:val="none"/>
          <w:shd w:val="clear" w:color="auto" w:fill="FFFFFF"/>
          <w:lang w:val="zh-CN"/>
        </w:rPr>
      </w:pPr>
      <w:r>
        <w:rPr>
          <w:rFonts w:hint="eastAsia" w:ascii="仿宋_GB2312" w:hAnsi="仿宋_GB2312" w:eastAsia="仿宋_GB2312" w:cs="Times New Roman"/>
          <w:color w:val="000000"/>
          <w:sz w:val="32"/>
          <w:szCs w:val="32"/>
          <w:highlight w:val="none"/>
          <w:lang w:eastAsia="zh-CN"/>
        </w:rPr>
        <w:t>202</w:t>
      </w:r>
      <w:r>
        <w:rPr>
          <w:rFonts w:hint="eastAsia" w:ascii="仿宋_GB2312" w:hAnsi="仿宋_GB2312" w:eastAsia="仿宋_GB2312" w:cs="Times New Roman"/>
          <w:color w:val="000000"/>
          <w:sz w:val="32"/>
          <w:szCs w:val="32"/>
          <w:highlight w:val="none"/>
          <w:lang w:val="en-US" w:eastAsia="zh-CN"/>
        </w:rPr>
        <w:t>2</w:t>
      </w:r>
      <w:r>
        <w:rPr>
          <w:rFonts w:hint="eastAsia" w:ascii="仿宋_GB2312" w:hAnsi="仿宋_GB2312" w:eastAsia="仿宋_GB2312" w:cs="Times New Roman"/>
          <w:color w:val="000000"/>
          <w:sz w:val="32"/>
          <w:szCs w:val="32"/>
          <w:highlight w:val="none"/>
          <w:lang w:eastAsia="zh-CN"/>
        </w:rPr>
        <w:t>年度财政拨款收入总计</w:t>
      </w:r>
      <w:r>
        <w:rPr>
          <w:rFonts w:hint="eastAsia" w:ascii="仿宋_GB2312" w:hAnsi="仿宋_GB2312" w:eastAsia="仿宋_GB2312" w:cs="Times New Roman"/>
          <w:color w:val="000000"/>
          <w:sz w:val="32"/>
          <w:szCs w:val="32"/>
          <w:highlight w:val="none"/>
          <w:lang w:val="en-US" w:eastAsia="zh-CN"/>
        </w:rPr>
        <w:t>1807.43</w:t>
      </w:r>
      <w:r>
        <w:rPr>
          <w:rFonts w:hint="eastAsia" w:ascii="仿宋_GB2312" w:hAnsi="仿宋_GB2312" w:eastAsia="仿宋_GB2312" w:cs="Times New Roman"/>
          <w:color w:val="000000"/>
          <w:sz w:val="32"/>
          <w:szCs w:val="32"/>
          <w:highlight w:val="none"/>
          <w:lang w:eastAsia="zh-CN"/>
        </w:rPr>
        <w:t xml:space="preserve">万元。 </w:t>
      </w:r>
    </w:p>
    <w:p>
      <w:pPr>
        <w:widowControl/>
        <w:numPr>
          <w:ilvl w:val="0"/>
          <w:numId w:val="11"/>
        </w:numPr>
        <w:adjustRightInd w:val="0"/>
        <w:snapToGrid w:val="0"/>
        <w:spacing w:line="580" w:lineRule="exact"/>
        <w:ind w:firstLine="640" w:firstLineChars="200"/>
        <w:contextualSpacing/>
        <w:jc w:val="left"/>
        <w:rPr>
          <w:rFonts w:hint="eastAsia" w:ascii="仿宋_GB2312" w:hAnsi="Times New Roman" w:eastAsia="仿宋_GB2312" w:cs="宋体"/>
          <w:color w:val="000000"/>
          <w:kern w:val="0"/>
          <w:sz w:val="32"/>
          <w:szCs w:val="32"/>
          <w:highlight w:val="none"/>
          <w:shd w:val="clear" w:color="auto" w:fill="FFFFFF"/>
          <w:lang w:val="zh-CN"/>
        </w:rPr>
      </w:pPr>
      <w:r>
        <w:rPr>
          <w:rFonts w:hint="eastAsia" w:ascii="仿宋_GB2312" w:hAnsi="Times New Roman" w:eastAsia="仿宋_GB2312" w:cs="宋体"/>
          <w:color w:val="000000"/>
          <w:kern w:val="0"/>
          <w:sz w:val="32"/>
          <w:szCs w:val="32"/>
          <w:highlight w:val="none"/>
          <w:shd w:val="clear" w:color="auto" w:fill="FFFFFF"/>
          <w:lang w:val="zh-CN"/>
        </w:rPr>
        <w:t>部门财政资金支出情况。</w:t>
      </w:r>
    </w:p>
    <w:p>
      <w:pPr>
        <w:widowControl/>
        <w:adjustRightInd w:val="0"/>
        <w:snapToGrid w:val="0"/>
        <w:spacing w:line="580" w:lineRule="exact"/>
        <w:ind w:firstLine="640" w:firstLineChars="200"/>
        <w:contextualSpacing/>
        <w:jc w:val="left"/>
        <w:rPr>
          <w:rFonts w:hint="eastAsia" w:ascii="仿宋_GB2312" w:hAnsi="仿宋_GB2312" w:eastAsia="仿宋_GB2312" w:cs="Times New Roman"/>
          <w:color w:val="000000"/>
          <w:sz w:val="32"/>
          <w:szCs w:val="32"/>
          <w:highlight w:val="none"/>
          <w:lang w:eastAsia="zh-CN"/>
        </w:rPr>
      </w:pPr>
      <w:r>
        <w:rPr>
          <w:rFonts w:hint="eastAsia" w:ascii="仿宋_GB2312" w:hAnsi="仿宋_GB2312" w:eastAsia="仿宋_GB2312" w:cs="Times New Roman"/>
          <w:color w:val="000000"/>
          <w:sz w:val="32"/>
          <w:szCs w:val="32"/>
          <w:highlight w:val="none"/>
          <w:lang w:val="en-US" w:eastAsia="zh-CN"/>
        </w:rPr>
        <w:t>1、2022</w:t>
      </w:r>
      <w:r>
        <w:rPr>
          <w:rFonts w:hint="eastAsia" w:ascii="仿宋_GB2312" w:hAnsi="仿宋_GB2312" w:eastAsia="仿宋_GB2312" w:cs="Times New Roman"/>
          <w:color w:val="000000"/>
          <w:sz w:val="32"/>
          <w:szCs w:val="32"/>
          <w:highlight w:val="none"/>
          <w:lang w:eastAsia="zh-CN"/>
        </w:rPr>
        <w:t>年度一般公共预算财政拨款基本支出</w:t>
      </w:r>
      <w:r>
        <w:rPr>
          <w:rFonts w:hint="eastAsia" w:ascii="仿宋_GB2312" w:hAnsi="仿宋_GB2312" w:eastAsia="仿宋_GB2312" w:cs="Times New Roman"/>
          <w:color w:val="000000"/>
          <w:sz w:val="32"/>
          <w:szCs w:val="32"/>
          <w:highlight w:val="none"/>
          <w:lang w:val="en-US" w:eastAsia="zh-CN"/>
        </w:rPr>
        <w:t>1795.2</w:t>
      </w:r>
      <w:r>
        <w:rPr>
          <w:rFonts w:hint="eastAsia" w:ascii="仿宋_GB2312" w:hAnsi="仿宋_GB2312" w:eastAsia="仿宋_GB2312" w:cs="Times New Roman"/>
          <w:color w:val="000000"/>
          <w:sz w:val="32"/>
          <w:szCs w:val="32"/>
          <w:highlight w:val="none"/>
          <w:lang w:eastAsia="zh-CN"/>
        </w:rPr>
        <w:t>万元。</w:t>
      </w:r>
    </w:p>
    <w:p>
      <w:pPr>
        <w:widowControl/>
        <w:adjustRightInd w:val="0"/>
        <w:snapToGrid w:val="0"/>
        <w:spacing w:line="580" w:lineRule="exact"/>
        <w:ind w:firstLine="640" w:firstLineChars="200"/>
        <w:contextualSpacing/>
        <w:jc w:val="left"/>
        <w:rPr>
          <w:rFonts w:hint="eastAsia" w:ascii="仿宋_GB2312" w:hAnsi="仿宋_GB2312" w:eastAsia="仿宋_GB2312" w:cs="Times New Roman"/>
          <w:color w:val="000000"/>
          <w:sz w:val="32"/>
          <w:szCs w:val="32"/>
          <w:highlight w:val="none"/>
          <w:lang w:eastAsia="zh-CN"/>
        </w:rPr>
      </w:pPr>
      <w:r>
        <w:rPr>
          <w:rFonts w:hint="eastAsia" w:ascii="仿宋_GB2312" w:hAnsi="仿宋_GB2312" w:eastAsia="仿宋_GB2312" w:cs="Times New Roman"/>
          <w:color w:val="000000"/>
          <w:sz w:val="32"/>
          <w:szCs w:val="32"/>
          <w:highlight w:val="none"/>
          <w:lang w:eastAsia="zh-CN"/>
        </w:rPr>
        <w:t>其中：人员经费</w:t>
      </w:r>
      <w:r>
        <w:rPr>
          <w:rFonts w:hint="eastAsia" w:ascii="仿宋_GB2312" w:hAnsi="仿宋_GB2312" w:eastAsia="仿宋_GB2312" w:cs="Times New Roman"/>
          <w:color w:val="000000"/>
          <w:sz w:val="32"/>
          <w:szCs w:val="32"/>
          <w:highlight w:val="none"/>
          <w:lang w:val="en-US" w:eastAsia="zh-CN"/>
        </w:rPr>
        <w:t>1319.63</w:t>
      </w:r>
      <w:r>
        <w:rPr>
          <w:rFonts w:hint="eastAsia" w:ascii="仿宋_GB2312" w:hAnsi="仿宋_GB2312" w:eastAsia="仿宋_GB2312" w:cs="Times New Roman"/>
          <w:color w:val="000000"/>
          <w:sz w:val="32"/>
          <w:szCs w:val="32"/>
          <w:highlight w:val="none"/>
          <w:lang w:eastAsia="zh-CN"/>
        </w:rPr>
        <w:t>万元，主要包括：</w:t>
      </w:r>
      <w:r>
        <w:rPr>
          <w:rFonts w:hint="eastAsia" w:ascii="仿宋_GB2312" w:hAnsi="Times New Roman" w:eastAsia="仿宋_GB2312" w:cs="宋体"/>
          <w:color w:val="000000"/>
          <w:kern w:val="0"/>
          <w:sz w:val="32"/>
          <w:szCs w:val="32"/>
          <w:highlight w:val="none"/>
          <w:shd w:val="clear" w:color="auto" w:fill="FFFFFF"/>
          <w:lang w:val="zh-CN"/>
        </w:rPr>
        <w:t>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p>
    <w:p>
      <w:pPr>
        <w:widowControl/>
        <w:numPr>
          <w:ilvl w:val="0"/>
          <w:numId w:val="12"/>
        </w:numPr>
        <w:adjustRightInd w:val="0"/>
        <w:snapToGrid w:val="0"/>
        <w:spacing w:line="580" w:lineRule="exact"/>
        <w:ind w:firstLine="640" w:firstLineChars="200"/>
        <w:contextualSpacing/>
        <w:jc w:val="left"/>
        <w:rPr>
          <w:rFonts w:hint="eastAsia" w:ascii="仿宋_GB2312" w:hAnsi="仿宋_GB2312" w:eastAsia="仿宋_GB2312" w:cs="Times New Roman"/>
          <w:color w:val="000000"/>
          <w:sz w:val="32"/>
          <w:szCs w:val="32"/>
          <w:highlight w:val="none"/>
          <w:lang w:val="en-US" w:eastAsia="zh-CN"/>
        </w:rPr>
      </w:pPr>
      <w:r>
        <w:rPr>
          <w:rFonts w:hint="eastAsia" w:ascii="仿宋_GB2312" w:hAnsi="仿宋_GB2312" w:eastAsia="仿宋_GB2312" w:cs="Times New Roman"/>
          <w:color w:val="000000"/>
          <w:sz w:val="32"/>
          <w:szCs w:val="32"/>
          <w:highlight w:val="none"/>
          <w:lang w:eastAsia="zh-CN"/>
        </w:rPr>
        <w:t>项目</w:t>
      </w:r>
      <w:r>
        <w:rPr>
          <w:rFonts w:hint="eastAsia" w:ascii="仿宋_GB2312" w:hAnsi="仿宋_GB2312" w:eastAsia="仿宋_GB2312" w:cs="Times New Roman"/>
          <w:color w:val="000000"/>
          <w:sz w:val="32"/>
          <w:szCs w:val="32"/>
          <w:highlight w:val="none"/>
          <w:lang w:val="en-US" w:eastAsia="zh-CN"/>
        </w:rPr>
        <w:t>支出462.95万元。其中基本公共卫生服务补助资金地方病支出117.78万元，职工周转房装修14.09万元，中医药事业传承与发展培训费2万元，松潘县中藏医院PCR实验室124.98万元，发热诊室改造及供应室改造项目22.29万元，松潘县中藏医院医疗服务能力提升项目99.93万元，松潘县中藏医院急救车采购项目34.96万元，松潘县中藏医院供应室、药浴中心采购项目27.63万元，松潘县中藏医院CT 信息系统3万元，手术室无影灯采购1.35万元，发热诊室改造项目14.94万元。</w:t>
      </w:r>
    </w:p>
    <w:p>
      <w:pPr>
        <w:widowControl/>
        <w:adjustRightInd w:val="0"/>
        <w:snapToGrid w:val="0"/>
        <w:spacing w:line="580" w:lineRule="exact"/>
        <w:ind w:firstLine="640" w:firstLineChars="200"/>
        <w:contextualSpacing/>
        <w:jc w:val="left"/>
        <w:rPr>
          <w:rFonts w:hint="default" w:ascii="仿宋_GB2312" w:hAnsi="仿宋_GB2312" w:eastAsia="仿宋_GB2312" w:cs="Times New Roman"/>
          <w:color w:val="000000"/>
          <w:sz w:val="32"/>
          <w:szCs w:val="32"/>
          <w:highlight w:val="none"/>
          <w:lang w:val="en-US" w:eastAsia="zh-CN"/>
        </w:rPr>
      </w:pPr>
      <w:r>
        <w:rPr>
          <w:rFonts w:hint="eastAsia" w:ascii="仿宋_GB2312" w:hAnsi="Times New Roman" w:eastAsia="仿宋_GB2312" w:cs="宋体"/>
          <w:color w:val="000000"/>
          <w:kern w:val="0"/>
          <w:sz w:val="32"/>
          <w:szCs w:val="32"/>
          <w:highlight w:val="none"/>
          <w:shd w:val="clear" w:color="auto" w:fill="FFFFFF"/>
          <w:lang w:val="en-US" w:eastAsia="zh-CN"/>
        </w:rPr>
        <w:t>3、</w:t>
      </w:r>
      <w:r>
        <w:rPr>
          <w:rFonts w:hint="eastAsia" w:ascii="仿宋_GB2312" w:hAnsi="Times New Roman" w:eastAsia="仿宋_GB2312" w:cs="宋体"/>
          <w:color w:val="000000"/>
          <w:kern w:val="0"/>
          <w:sz w:val="32"/>
          <w:szCs w:val="32"/>
          <w:highlight w:val="none"/>
          <w:shd w:val="clear" w:color="auto" w:fill="FFFFFF"/>
          <w:lang w:val="zh-CN"/>
        </w:rPr>
        <w:t>公用经费</w:t>
      </w:r>
      <w:r>
        <w:rPr>
          <w:rFonts w:hint="eastAsia" w:ascii="仿宋_GB2312" w:hAnsi="Times New Roman" w:eastAsia="仿宋_GB2312" w:cs="宋体"/>
          <w:color w:val="000000"/>
          <w:kern w:val="0"/>
          <w:sz w:val="32"/>
          <w:szCs w:val="32"/>
          <w:highlight w:val="none"/>
          <w:shd w:val="clear" w:color="auto" w:fill="FFFFFF"/>
          <w:lang w:val="en-US" w:eastAsia="zh-CN"/>
        </w:rPr>
        <w:t>12.62</w:t>
      </w:r>
      <w:r>
        <w:rPr>
          <w:rFonts w:hint="eastAsia" w:ascii="仿宋_GB2312" w:hAnsi="Times New Roman" w:eastAsia="仿宋_GB2312" w:cs="宋体"/>
          <w:color w:val="000000"/>
          <w:kern w:val="0"/>
          <w:sz w:val="32"/>
          <w:szCs w:val="32"/>
          <w:highlight w:val="none"/>
          <w:shd w:val="clear" w:color="auto" w:fill="FFFFFF"/>
          <w:lang w:val="zh-CN"/>
        </w:rPr>
        <w:t>万元，主要包括：工会经费。</w:t>
      </w:r>
    </w:p>
    <w:p>
      <w:pPr>
        <w:widowControl/>
        <w:numPr>
          <w:ilvl w:val="0"/>
          <w:numId w:val="13"/>
        </w:numPr>
        <w:adjustRightInd w:val="0"/>
        <w:snapToGrid w:val="0"/>
        <w:spacing w:line="580" w:lineRule="exact"/>
        <w:ind w:firstLine="640" w:firstLineChars="200"/>
        <w:contextualSpacing/>
        <w:jc w:val="left"/>
        <w:rPr>
          <w:rFonts w:hint="eastAsia" w:ascii="黑体" w:hAnsi="Times New Roman" w:eastAsia="黑体" w:cs="宋体"/>
          <w:color w:val="000000"/>
          <w:kern w:val="0"/>
          <w:sz w:val="32"/>
          <w:szCs w:val="32"/>
          <w:highlight w:val="none"/>
          <w:shd w:val="clear" w:color="auto" w:fill="FFFFFF"/>
        </w:rPr>
      </w:pPr>
      <w:r>
        <w:rPr>
          <w:rFonts w:hint="eastAsia" w:ascii="黑体" w:hAnsi="Times New Roman" w:eastAsia="黑体" w:cs="宋体"/>
          <w:color w:val="000000"/>
          <w:kern w:val="0"/>
          <w:sz w:val="32"/>
          <w:szCs w:val="32"/>
          <w:highlight w:val="none"/>
          <w:shd w:val="clear" w:color="auto" w:fill="FFFFFF"/>
        </w:rPr>
        <w:t>部门整体预算绩效管理情况（根据适用指标体系进行调整</w:t>
      </w:r>
      <w:r>
        <w:rPr>
          <w:rFonts w:hint="eastAsia" w:ascii="黑体" w:hAnsi="Times New Roman" w:eastAsia="黑体" w:cs="宋体"/>
          <w:color w:val="000000"/>
          <w:kern w:val="0"/>
          <w:sz w:val="32"/>
          <w:szCs w:val="32"/>
          <w:highlight w:val="none"/>
          <w:shd w:val="clear" w:color="auto" w:fill="FFFFFF"/>
          <w:lang w:eastAsia="zh-CN"/>
        </w:rPr>
        <w:t>，</w:t>
      </w:r>
      <w:r>
        <w:rPr>
          <w:rFonts w:hint="eastAsia" w:ascii="黑体" w:eastAsia="黑体" w:cs="宋体"/>
          <w:color w:val="000000"/>
          <w:kern w:val="0"/>
          <w:sz w:val="32"/>
          <w:szCs w:val="32"/>
          <w:highlight w:val="none"/>
          <w:shd w:val="clear" w:color="auto" w:fill="FFFFFF"/>
          <w:lang w:eastAsia="zh-CN"/>
        </w:rPr>
        <w:t>涉及</w:t>
      </w:r>
      <w:r>
        <w:rPr>
          <w:rFonts w:hint="eastAsia" w:ascii="黑体" w:hAnsi="Times New Roman" w:eastAsia="黑体" w:cs="宋体"/>
          <w:color w:val="000000"/>
          <w:kern w:val="0"/>
          <w:sz w:val="32"/>
          <w:szCs w:val="32"/>
          <w:highlight w:val="none"/>
          <w:shd w:val="clear" w:color="auto" w:fill="FFFFFF"/>
          <w:lang w:eastAsia="zh-CN"/>
        </w:rPr>
        <w:t>有专项预算的部门，专项预算项目自评报告根据要求另行单独报送</w:t>
      </w:r>
      <w:r>
        <w:rPr>
          <w:rFonts w:hint="eastAsia" w:ascii="黑体" w:hAnsi="Times New Roman" w:eastAsia="黑体" w:cs="宋体"/>
          <w:color w:val="000000"/>
          <w:kern w:val="0"/>
          <w:sz w:val="32"/>
          <w:szCs w:val="32"/>
          <w:highlight w:val="none"/>
          <w:shd w:val="clear" w:color="auto" w:fill="FFFFFF"/>
        </w:rPr>
        <w:t>）</w:t>
      </w:r>
    </w:p>
    <w:p>
      <w:pPr>
        <w:widowControl/>
        <w:adjustRightInd w:val="0"/>
        <w:snapToGrid w:val="0"/>
        <w:spacing w:line="580" w:lineRule="exact"/>
        <w:ind w:firstLine="640" w:firstLineChars="200"/>
        <w:contextualSpacing/>
        <w:jc w:val="left"/>
        <w:rPr>
          <w:rFonts w:hint="eastAsia" w:ascii="仿宋_GB2312" w:hAnsi="Times New Roman" w:eastAsia="仿宋_GB2312" w:cs="宋体"/>
          <w:color w:val="000000"/>
          <w:kern w:val="0"/>
          <w:sz w:val="32"/>
          <w:szCs w:val="32"/>
          <w:highlight w:val="none"/>
          <w:shd w:val="clear" w:color="auto" w:fill="FFFFFF"/>
          <w:lang w:val="zh-CN"/>
        </w:rPr>
      </w:pPr>
      <w:r>
        <w:rPr>
          <w:rFonts w:hint="eastAsia" w:ascii="仿宋_GB2312" w:hAnsi="Times New Roman" w:eastAsia="仿宋_GB2312" w:cs="宋体"/>
          <w:color w:val="000000"/>
          <w:kern w:val="0"/>
          <w:sz w:val="32"/>
          <w:szCs w:val="32"/>
          <w:highlight w:val="none"/>
          <w:shd w:val="clear" w:color="auto" w:fill="FFFFFF"/>
          <w:lang w:val="zh-CN"/>
        </w:rPr>
        <w:t>（</w:t>
      </w:r>
      <w:r>
        <w:rPr>
          <w:rFonts w:hint="eastAsia" w:ascii="仿宋_GB2312" w:hAnsi="Times New Roman" w:eastAsia="仿宋_GB2312" w:cs="宋体"/>
          <w:color w:val="000000"/>
          <w:kern w:val="0"/>
          <w:sz w:val="32"/>
          <w:szCs w:val="32"/>
          <w:highlight w:val="none"/>
          <w:shd w:val="clear" w:color="auto" w:fill="FFFFFF"/>
          <w:lang w:val="en-US" w:eastAsia="zh-CN"/>
        </w:rPr>
        <w:t>一</w:t>
      </w:r>
      <w:r>
        <w:rPr>
          <w:rFonts w:hint="eastAsia" w:ascii="仿宋_GB2312" w:hAnsi="Times New Roman" w:eastAsia="仿宋_GB2312" w:cs="宋体"/>
          <w:color w:val="000000"/>
          <w:kern w:val="0"/>
          <w:sz w:val="32"/>
          <w:szCs w:val="32"/>
          <w:highlight w:val="none"/>
          <w:shd w:val="clear" w:color="auto" w:fill="FFFFFF"/>
          <w:lang w:val="zh-CN"/>
        </w:rPr>
        <w:t>）预算编制情况。</w:t>
      </w:r>
    </w:p>
    <w:p>
      <w:pPr>
        <w:widowControl/>
        <w:adjustRightInd w:val="0"/>
        <w:snapToGrid w:val="0"/>
        <w:spacing w:line="580" w:lineRule="exact"/>
        <w:ind w:firstLine="640" w:firstLineChars="200"/>
        <w:contextualSpacing/>
        <w:jc w:val="left"/>
        <w:rPr>
          <w:rFonts w:ascii="Times New Roman" w:hAnsi="Times New Roman" w:eastAsia="仿宋_GB2312" w:cs="Times New Roman"/>
          <w:sz w:val="32"/>
        </w:rPr>
      </w:pPr>
      <w:r>
        <w:rPr>
          <w:rFonts w:hint="eastAsia" w:ascii="仿宋_GB2312" w:hAnsi="Times New Roman" w:eastAsia="仿宋_GB2312" w:cs="宋体"/>
          <w:color w:val="000000"/>
          <w:kern w:val="0"/>
          <w:sz w:val="32"/>
          <w:szCs w:val="32"/>
          <w:highlight w:val="none"/>
          <w:shd w:val="clear" w:color="auto" w:fill="FFFFFF"/>
          <w:lang w:val="zh-CN"/>
        </w:rPr>
        <w:t>包括预算编制质量、绩效目标填报、转移支付提前下达及专项转移支付分地区分项目编制情况等。</w:t>
      </w:r>
    </w:p>
    <w:p>
      <w:pPr>
        <w:widowControl/>
        <w:numPr>
          <w:ilvl w:val="0"/>
          <w:numId w:val="0"/>
        </w:numPr>
        <w:adjustRightInd w:val="0"/>
        <w:snapToGrid w:val="0"/>
        <w:spacing w:line="580" w:lineRule="exact"/>
        <w:ind w:firstLine="640" w:firstLineChars="200"/>
        <w:contextualSpacing/>
        <w:jc w:val="left"/>
        <w:rPr>
          <w:rFonts w:hint="eastAsia" w:ascii="仿宋_GB2312" w:hAnsi="Times New Roman" w:eastAsia="仿宋_GB2312" w:cs="宋体"/>
          <w:color w:val="000000"/>
          <w:kern w:val="0"/>
          <w:sz w:val="32"/>
          <w:szCs w:val="32"/>
          <w:shd w:val="clear" w:color="auto" w:fill="FFFFFF"/>
          <w:lang w:val="zh-CN"/>
        </w:rPr>
      </w:pPr>
      <w:r>
        <w:rPr>
          <w:rFonts w:hint="eastAsia" w:ascii="仿宋_GB2312" w:hAnsi="Times New Roman" w:eastAsia="仿宋_GB2312" w:cs="宋体"/>
          <w:color w:val="000000"/>
          <w:kern w:val="0"/>
          <w:sz w:val="32"/>
          <w:szCs w:val="32"/>
          <w:shd w:val="clear" w:color="auto" w:fill="FFFFFF"/>
          <w:lang w:val="zh-CN"/>
        </w:rPr>
        <w:t>（</w:t>
      </w:r>
      <w:r>
        <w:rPr>
          <w:rFonts w:hint="eastAsia" w:ascii="仿宋_GB2312" w:hAnsi="Times New Roman" w:eastAsia="仿宋_GB2312" w:cs="宋体"/>
          <w:color w:val="000000"/>
          <w:kern w:val="0"/>
          <w:sz w:val="32"/>
          <w:szCs w:val="32"/>
          <w:shd w:val="clear" w:color="auto" w:fill="FFFFFF"/>
          <w:lang w:val="en-US" w:eastAsia="zh-CN"/>
        </w:rPr>
        <w:t>二</w:t>
      </w:r>
      <w:r>
        <w:rPr>
          <w:rFonts w:hint="eastAsia" w:ascii="仿宋_GB2312" w:hAnsi="Times New Roman" w:eastAsia="仿宋_GB2312" w:cs="宋体"/>
          <w:color w:val="000000"/>
          <w:kern w:val="0"/>
          <w:sz w:val="32"/>
          <w:szCs w:val="32"/>
          <w:shd w:val="clear" w:color="auto" w:fill="FFFFFF"/>
          <w:lang w:val="zh-CN"/>
        </w:rPr>
        <w:t>）</w:t>
      </w:r>
      <w:r>
        <w:rPr>
          <w:rFonts w:hint="eastAsia" w:ascii="仿宋_GB2312" w:hAnsi="Times New Roman" w:eastAsia="仿宋_GB2312" w:cs="宋体"/>
          <w:color w:val="000000"/>
          <w:kern w:val="0"/>
          <w:sz w:val="32"/>
          <w:szCs w:val="32"/>
          <w:shd w:val="clear" w:color="auto" w:fill="FFFFFF"/>
          <w:lang w:val="en-US" w:eastAsia="zh-CN"/>
        </w:rPr>
        <w:t>执行</w:t>
      </w:r>
      <w:r>
        <w:rPr>
          <w:rFonts w:hint="eastAsia" w:ascii="仿宋_GB2312" w:hAnsi="Times New Roman" w:eastAsia="仿宋_GB2312" w:cs="宋体"/>
          <w:color w:val="000000"/>
          <w:kern w:val="0"/>
          <w:sz w:val="32"/>
          <w:szCs w:val="32"/>
          <w:shd w:val="clear" w:color="auto" w:fill="FFFFFF"/>
          <w:lang w:val="zh-CN"/>
        </w:rPr>
        <w:t>管理</w:t>
      </w:r>
      <w:r>
        <w:rPr>
          <w:rFonts w:hint="eastAsia" w:ascii="仿宋_GB2312" w:hAnsi="Times New Roman" w:eastAsia="仿宋_GB2312" w:cs="宋体"/>
          <w:color w:val="000000"/>
          <w:kern w:val="0"/>
          <w:sz w:val="32"/>
          <w:szCs w:val="32"/>
          <w:shd w:val="clear" w:color="auto" w:fill="FFFFFF"/>
          <w:lang w:val="en-US" w:eastAsia="zh-CN"/>
        </w:rPr>
        <w:t>情况</w:t>
      </w:r>
      <w:r>
        <w:rPr>
          <w:rFonts w:hint="eastAsia" w:ascii="仿宋_GB2312" w:hAnsi="Times New Roman" w:eastAsia="仿宋_GB2312" w:cs="宋体"/>
          <w:color w:val="000000"/>
          <w:kern w:val="0"/>
          <w:sz w:val="32"/>
          <w:szCs w:val="32"/>
          <w:shd w:val="clear" w:color="auto" w:fill="FFFFFF"/>
          <w:lang w:val="zh-CN"/>
        </w:rPr>
        <w:t>。</w:t>
      </w:r>
    </w:p>
    <w:p>
      <w:pPr>
        <w:widowControl/>
        <w:numPr>
          <w:ilvl w:val="0"/>
          <w:numId w:val="0"/>
        </w:numPr>
        <w:adjustRightInd w:val="0"/>
        <w:snapToGrid w:val="0"/>
        <w:spacing w:line="580" w:lineRule="exact"/>
        <w:ind w:firstLine="640" w:firstLineChars="200"/>
        <w:contextualSpacing/>
        <w:jc w:val="left"/>
        <w:rPr>
          <w:rFonts w:hint="eastAsia" w:ascii="仿宋_GB2312" w:hAnsi="Times New Roman" w:eastAsia="仿宋_GB2312" w:cs="宋体"/>
          <w:color w:val="000000"/>
          <w:kern w:val="0"/>
          <w:sz w:val="32"/>
          <w:szCs w:val="32"/>
          <w:shd w:val="clear" w:color="auto" w:fill="FFFFFF"/>
          <w:lang w:val="zh-CN"/>
        </w:rPr>
      </w:pPr>
      <w:r>
        <w:rPr>
          <w:rFonts w:hint="eastAsia" w:ascii="仿宋_GB2312" w:hAnsi="Times New Roman" w:eastAsia="仿宋_GB2312" w:cs="宋体"/>
          <w:color w:val="000000"/>
          <w:kern w:val="0"/>
          <w:sz w:val="32"/>
          <w:szCs w:val="32"/>
          <w:shd w:val="clear" w:color="auto" w:fill="FFFFFF"/>
          <w:lang w:val="zh-CN" w:eastAsia="zh-CN"/>
        </w:rPr>
        <w:t>2022年、2023年</w:t>
      </w:r>
      <w:r>
        <w:rPr>
          <w:rFonts w:hint="eastAsia" w:ascii="仿宋_GB2312" w:hAnsi="Times New Roman" w:eastAsia="仿宋_GB2312" w:cs="宋体"/>
          <w:color w:val="000000"/>
          <w:kern w:val="0"/>
          <w:sz w:val="32"/>
          <w:szCs w:val="32"/>
          <w:shd w:val="clear" w:color="auto" w:fill="FFFFFF"/>
          <w:lang w:val="zh-CN"/>
        </w:rPr>
        <w:t>从整体情况来看，</w:t>
      </w:r>
      <w:r>
        <w:rPr>
          <w:rFonts w:hint="eastAsia" w:ascii="仿宋_GB2312" w:hAnsi="Times New Roman" w:eastAsia="仿宋_GB2312" w:cs="宋体"/>
          <w:color w:val="000000"/>
          <w:kern w:val="0"/>
          <w:sz w:val="32"/>
          <w:szCs w:val="32"/>
          <w:shd w:val="clear" w:color="auto" w:fill="FFFFFF"/>
          <w:lang w:val="zh-CN" w:eastAsia="zh-CN"/>
        </w:rPr>
        <w:t>我院严格按照预算系统设定预算人员工资、保险缴费；项目资金依据中央、省级、州级和县级相关文件做预算，确保预算编制的准确性，减少预算偏差。并且</w:t>
      </w:r>
      <w:r>
        <w:rPr>
          <w:rFonts w:hint="eastAsia" w:ascii="仿宋_GB2312" w:hAnsi="Times New Roman" w:eastAsia="仿宋_GB2312" w:cs="宋体"/>
          <w:color w:val="000000"/>
          <w:kern w:val="0"/>
          <w:sz w:val="32"/>
          <w:szCs w:val="32"/>
          <w:shd w:val="clear" w:color="auto" w:fill="FFFFFF"/>
          <w:lang w:val="zh-CN"/>
        </w:rPr>
        <w:t>严格按照年初预算进行部门整体支出。在支出过程中，能严格遵守各项规章制度。实行了先有预算、后有执行、“用钱必问效、无效必问责”的新常态。</w:t>
      </w:r>
    </w:p>
    <w:p>
      <w:pPr>
        <w:widowControl/>
        <w:numPr>
          <w:ilvl w:val="0"/>
          <w:numId w:val="11"/>
        </w:numPr>
        <w:adjustRightInd w:val="0"/>
        <w:snapToGrid w:val="0"/>
        <w:spacing w:line="580" w:lineRule="exact"/>
        <w:ind w:left="0" w:leftChars="0" w:firstLine="640" w:firstLineChars="200"/>
        <w:contextualSpacing/>
        <w:jc w:val="left"/>
        <w:rPr>
          <w:rFonts w:hint="eastAsia" w:ascii="仿宋_GB2312" w:hAnsi="Times New Roman" w:eastAsia="仿宋_GB2312" w:cs="宋体"/>
          <w:color w:val="000000"/>
          <w:kern w:val="0"/>
          <w:sz w:val="32"/>
          <w:szCs w:val="32"/>
          <w:shd w:val="clear" w:color="auto" w:fill="FFFFFF"/>
          <w:lang w:val="en-US" w:eastAsia="zh-CN"/>
        </w:rPr>
      </w:pPr>
      <w:r>
        <w:rPr>
          <w:rFonts w:hint="eastAsia" w:ascii="仿宋_GB2312" w:hAnsi="Times New Roman" w:eastAsia="仿宋_GB2312" w:cs="宋体"/>
          <w:color w:val="000000"/>
          <w:kern w:val="0"/>
          <w:sz w:val="32"/>
          <w:szCs w:val="32"/>
          <w:shd w:val="clear" w:color="auto" w:fill="FFFFFF"/>
          <w:lang w:val="en-US" w:eastAsia="zh-CN"/>
        </w:rPr>
        <w:t>综合管理情况。</w:t>
      </w:r>
    </w:p>
    <w:p>
      <w:pPr>
        <w:widowControl/>
        <w:adjustRightInd w:val="0"/>
        <w:snapToGrid w:val="0"/>
        <w:spacing w:line="580" w:lineRule="exact"/>
        <w:ind w:firstLine="640" w:firstLineChars="200"/>
        <w:contextualSpacing/>
        <w:jc w:val="left"/>
        <w:rPr>
          <w:rFonts w:hint="default" w:ascii="仿宋_GB2312" w:hAnsi="Times New Roman" w:eastAsia="仿宋_GB2312" w:cs="宋体"/>
          <w:color w:val="000000"/>
          <w:kern w:val="0"/>
          <w:sz w:val="32"/>
          <w:szCs w:val="32"/>
          <w:shd w:val="clear" w:color="auto" w:fill="FFFFFF"/>
          <w:lang w:val="en-US" w:eastAsia="zh-CN"/>
        </w:rPr>
      </w:pPr>
      <w:r>
        <w:rPr>
          <w:rFonts w:hint="eastAsia" w:ascii="仿宋_GB2312" w:hAnsi="Times New Roman" w:eastAsia="仿宋_GB2312" w:cs="宋体"/>
          <w:color w:val="000000"/>
          <w:kern w:val="0"/>
          <w:sz w:val="32"/>
          <w:szCs w:val="32"/>
          <w:highlight w:val="none"/>
          <w:shd w:val="clear" w:color="auto" w:fill="FFFFFF"/>
          <w:lang w:val="zh-CN"/>
        </w:rPr>
        <w:t>预决算公开：</w:t>
      </w:r>
      <w:r>
        <w:rPr>
          <w:rFonts w:hint="eastAsia" w:ascii="仿宋_GB2312" w:hAnsi="Times New Roman" w:eastAsia="仿宋_GB2312" w:cs="宋体"/>
          <w:color w:val="000000"/>
          <w:kern w:val="0"/>
          <w:sz w:val="32"/>
          <w:szCs w:val="32"/>
          <w:highlight w:val="none"/>
          <w:shd w:val="clear" w:color="auto" w:fill="FFFFFF"/>
          <w:lang w:val="en-US" w:eastAsia="zh-CN"/>
        </w:rPr>
        <w:t>2022</w:t>
      </w:r>
      <w:r>
        <w:rPr>
          <w:rFonts w:hint="eastAsia" w:ascii="仿宋_GB2312" w:hAnsi="Times New Roman" w:eastAsia="仿宋_GB2312" w:cs="宋体"/>
          <w:color w:val="000000"/>
          <w:kern w:val="0"/>
          <w:sz w:val="32"/>
          <w:szCs w:val="32"/>
          <w:highlight w:val="none"/>
          <w:shd w:val="clear" w:color="auto" w:fill="FFFFFF"/>
          <w:lang w:val="zh-CN"/>
        </w:rPr>
        <w:t>年，我</w:t>
      </w:r>
      <w:r>
        <w:rPr>
          <w:rFonts w:hint="eastAsia" w:ascii="仿宋_GB2312" w:hAnsi="Times New Roman" w:eastAsia="仿宋_GB2312" w:cs="宋体"/>
          <w:color w:val="000000"/>
          <w:kern w:val="0"/>
          <w:sz w:val="32"/>
          <w:szCs w:val="32"/>
          <w:highlight w:val="none"/>
          <w:shd w:val="clear" w:color="auto" w:fill="FFFFFF"/>
          <w:lang w:val="en-US" w:eastAsia="zh-CN"/>
        </w:rPr>
        <w:t>院</w:t>
      </w:r>
      <w:r>
        <w:rPr>
          <w:rFonts w:hint="eastAsia" w:ascii="仿宋_GB2312" w:hAnsi="Times New Roman" w:eastAsia="仿宋_GB2312" w:cs="宋体"/>
          <w:color w:val="000000"/>
          <w:kern w:val="0"/>
          <w:sz w:val="32"/>
          <w:szCs w:val="32"/>
          <w:highlight w:val="none"/>
          <w:shd w:val="clear" w:color="auto" w:fill="FFFFFF"/>
          <w:lang w:val="zh-CN"/>
        </w:rPr>
        <w:t>按照财政要求，在网站上进行了预决算公开。</w:t>
      </w:r>
    </w:p>
    <w:p>
      <w:pPr>
        <w:widowControl/>
        <w:numPr>
          <w:ilvl w:val="0"/>
          <w:numId w:val="0"/>
        </w:numPr>
        <w:adjustRightInd w:val="0"/>
        <w:snapToGrid w:val="0"/>
        <w:spacing w:line="580" w:lineRule="exact"/>
        <w:ind w:firstLine="640" w:firstLineChars="200"/>
        <w:contextualSpacing/>
        <w:jc w:val="left"/>
        <w:rPr>
          <w:rFonts w:hint="eastAsia" w:ascii="仿宋_GB2312" w:hAnsi="Times New Roman" w:eastAsia="仿宋_GB2312" w:cs="宋体"/>
          <w:color w:val="000000"/>
          <w:kern w:val="0"/>
          <w:sz w:val="32"/>
          <w:szCs w:val="32"/>
          <w:shd w:val="clear" w:color="auto" w:fill="FFFFFF"/>
          <w:lang w:val="zh-CN" w:eastAsia="zh-CN"/>
        </w:rPr>
      </w:pPr>
      <w:r>
        <w:rPr>
          <w:rFonts w:hint="eastAsia" w:ascii="仿宋_GB2312" w:hAnsi="Times New Roman" w:eastAsia="仿宋_GB2312" w:cs="宋体"/>
          <w:color w:val="000000"/>
          <w:kern w:val="0"/>
          <w:sz w:val="32"/>
          <w:szCs w:val="32"/>
          <w:shd w:val="clear" w:color="auto" w:fill="FFFFFF"/>
          <w:lang w:val="zh-CN" w:eastAsia="zh-CN"/>
        </w:rPr>
        <w:t>资产管理：2022进行全面的资产清查，并就清查中发现的问题进行全面整改。完善了单位财务管理制度，确保各项资产核算准确、</w:t>
      </w:r>
      <w:r>
        <w:rPr>
          <w:rFonts w:hint="eastAsia" w:ascii="仿宋_GB2312" w:eastAsia="仿宋_GB2312" w:cs="宋体"/>
          <w:color w:val="000000"/>
          <w:kern w:val="0"/>
          <w:sz w:val="32"/>
          <w:szCs w:val="32"/>
          <w:shd w:val="clear" w:color="auto" w:fill="FFFFFF"/>
          <w:lang w:val="zh-CN" w:eastAsia="zh-CN"/>
        </w:rPr>
        <w:t>账实相符</w:t>
      </w:r>
      <w:r>
        <w:rPr>
          <w:rFonts w:hint="eastAsia" w:ascii="仿宋_GB2312" w:hAnsi="Times New Roman" w:eastAsia="仿宋_GB2312" w:cs="宋体"/>
          <w:color w:val="000000"/>
          <w:kern w:val="0"/>
          <w:sz w:val="32"/>
          <w:szCs w:val="32"/>
          <w:shd w:val="clear" w:color="auto" w:fill="FFFFFF"/>
          <w:lang w:val="zh-CN" w:eastAsia="zh-CN"/>
        </w:rPr>
        <w:t>、管理到位。</w:t>
      </w:r>
    </w:p>
    <w:p>
      <w:pPr>
        <w:widowControl/>
        <w:numPr>
          <w:ilvl w:val="0"/>
          <w:numId w:val="0"/>
        </w:numPr>
        <w:adjustRightInd w:val="0"/>
        <w:snapToGrid w:val="0"/>
        <w:spacing w:line="580" w:lineRule="exact"/>
        <w:ind w:firstLine="640" w:firstLineChars="200"/>
        <w:contextualSpacing/>
        <w:jc w:val="left"/>
        <w:rPr>
          <w:rFonts w:hint="eastAsia" w:ascii="仿宋_GB2312" w:hAnsi="Times New Roman" w:eastAsia="仿宋_GB2312" w:cs="宋体"/>
          <w:color w:val="000000"/>
          <w:kern w:val="0"/>
          <w:sz w:val="32"/>
          <w:szCs w:val="32"/>
          <w:shd w:val="clear" w:color="auto" w:fill="FFFFFF"/>
          <w:lang w:val="zh-CN"/>
        </w:rPr>
      </w:pPr>
      <w:r>
        <w:rPr>
          <w:rFonts w:hint="eastAsia" w:ascii="仿宋_GB2312" w:hAnsi="Times New Roman" w:eastAsia="仿宋_GB2312" w:cs="宋体"/>
          <w:color w:val="000000"/>
          <w:kern w:val="0"/>
          <w:sz w:val="32"/>
          <w:szCs w:val="32"/>
          <w:shd w:val="clear" w:color="auto" w:fill="FFFFFF"/>
          <w:lang w:val="zh-CN" w:eastAsia="zh-CN"/>
        </w:rPr>
        <w:t>内部管理制度建设情况：</w:t>
      </w:r>
      <w:r>
        <w:rPr>
          <w:rFonts w:hint="eastAsia" w:ascii="仿宋_GB2312" w:hAnsi="Times New Roman" w:eastAsia="仿宋_GB2312" w:cs="宋体"/>
          <w:color w:val="000000"/>
          <w:kern w:val="0"/>
          <w:sz w:val="32"/>
          <w:szCs w:val="32"/>
          <w:shd w:val="clear" w:color="auto" w:fill="FFFFFF"/>
          <w:lang w:val="en-US" w:eastAsia="zh-CN"/>
        </w:rPr>
        <w:t>今年</w:t>
      </w:r>
      <w:r>
        <w:rPr>
          <w:rFonts w:hint="eastAsia" w:ascii="仿宋_GB2312" w:eastAsia="仿宋_GB2312" w:cs="宋体"/>
          <w:color w:val="000000"/>
          <w:kern w:val="0"/>
          <w:sz w:val="32"/>
          <w:szCs w:val="32"/>
          <w:shd w:val="clear" w:color="auto" w:fill="FFFFFF"/>
          <w:lang w:val="en-US" w:eastAsia="zh-CN"/>
        </w:rPr>
        <w:t>以</w:t>
      </w:r>
      <w:r>
        <w:rPr>
          <w:rFonts w:hint="eastAsia" w:ascii="仿宋_GB2312" w:hAnsi="Times New Roman" w:eastAsia="仿宋_GB2312" w:cs="宋体"/>
          <w:color w:val="000000"/>
          <w:kern w:val="0"/>
          <w:sz w:val="32"/>
          <w:szCs w:val="32"/>
          <w:shd w:val="clear" w:color="auto" w:fill="FFFFFF"/>
          <w:lang w:val="en-US" w:eastAsia="zh-CN"/>
        </w:rPr>
        <w:t>来我院</w:t>
      </w:r>
      <w:r>
        <w:rPr>
          <w:rFonts w:hint="eastAsia" w:ascii="仿宋_GB2312" w:hAnsi="Times New Roman" w:eastAsia="仿宋_GB2312" w:cs="宋体"/>
          <w:color w:val="000000"/>
          <w:kern w:val="0"/>
          <w:sz w:val="32"/>
          <w:szCs w:val="32"/>
          <w:shd w:val="clear" w:color="auto" w:fill="FFFFFF"/>
          <w:lang w:val="zh-CN" w:eastAsia="zh-CN"/>
        </w:rPr>
        <w:t>完善财务管理制度、车辆管理制度、差旅费管理实施办法等内部制度。</w:t>
      </w:r>
    </w:p>
    <w:p>
      <w:pPr>
        <w:widowControl/>
        <w:adjustRightInd w:val="0"/>
        <w:snapToGrid w:val="0"/>
        <w:spacing w:line="580" w:lineRule="exact"/>
        <w:ind w:firstLine="640" w:firstLineChars="200"/>
        <w:contextualSpacing/>
        <w:jc w:val="left"/>
        <w:rPr>
          <w:rFonts w:hint="eastAsia" w:ascii="仿宋_GB2312" w:hAnsi="Times New Roman" w:eastAsia="仿宋_GB2312" w:cs="宋体"/>
          <w:color w:val="000000"/>
          <w:kern w:val="0"/>
          <w:sz w:val="32"/>
          <w:szCs w:val="32"/>
          <w:highlight w:val="none"/>
          <w:shd w:val="clear" w:color="auto" w:fill="FFFFFF"/>
          <w:lang w:val="zh-CN"/>
        </w:rPr>
      </w:pPr>
      <w:r>
        <w:rPr>
          <w:rFonts w:hint="eastAsia" w:ascii="仿宋_GB2312" w:hAnsi="Times New Roman" w:eastAsia="仿宋_GB2312" w:cs="宋体"/>
          <w:color w:val="000000"/>
          <w:kern w:val="0"/>
          <w:sz w:val="32"/>
          <w:szCs w:val="32"/>
          <w:highlight w:val="none"/>
          <w:shd w:val="clear" w:color="auto" w:fill="FFFFFF"/>
          <w:lang w:val="zh-CN"/>
        </w:rPr>
        <w:t>（</w:t>
      </w:r>
      <w:r>
        <w:rPr>
          <w:rFonts w:hint="eastAsia" w:ascii="仿宋_GB2312" w:hAnsi="Times New Roman" w:eastAsia="仿宋_GB2312" w:cs="宋体"/>
          <w:color w:val="000000"/>
          <w:kern w:val="0"/>
          <w:sz w:val="32"/>
          <w:szCs w:val="32"/>
          <w:highlight w:val="none"/>
          <w:shd w:val="clear" w:color="auto" w:fill="FFFFFF"/>
          <w:lang w:val="en-US" w:eastAsia="zh-CN"/>
        </w:rPr>
        <w:t>四</w:t>
      </w:r>
      <w:r>
        <w:rPr>
          <w:rFonts w:hint="eastAsia" w:ascii="仿宋_GB2312" w:hAnsi="Times New Roman" w:eastAsia="仿宋_GB2312" w:cs="宋体"/>
          <w:color w:val="000000"/>
          <w:kern w:val="0"/>
          <w:sz w:val="32"/>
          <w:szCs w:val="32"/>
          <w:highlight w:val="none"/>
          <w:shd w:val="clear" w:color="auto" w:fill="FFFFFF"/>
          <w:lang w:val="zh-CN"/>
        </w:rPr>
        <w:t>）绩效评价目的</w:t>
      </w:r>
      <w:r>
        <w:rPr>
          <w:rFonts w:hint="eastAsia" w:ascii="仿宋_GB2312" w:eastAsia="仿宋_GB2312" w:cs="宋体"/>
          <w:color w:val="000000"/>
          <w:kern w:val="0"/>
          <w:sz w:val="32"/>
          <w:szCs w:val="32"/>
          <w:highlight w:val="none"/>
          <w:shd w:val="clear" w:color="auto" w:fill="FFFFFF"/>
          <w:lang w:val="zh-CN"/>
        </w:rPr>
        <w:t>：</w:t>
      </w:r>
    </w:p>
    <w:p>
      <w:pPr>
        <w:widowControl/>
        <w:adjustRightInd w:val="0"/>
        <w:snapToGrid w:val="0"/>
        <w:spacing w:line="580" w:lineRule="exact"/>
        <w:ind w:firstLine="640" w:firstLineChars="200"/>
        <w:contextualSpacing/>
        <w:jc w:val="left"/>
        <w:rPr>
          <w:rFonts w:hint="eastAsia" w:ascii="仿宋_GB2312" w:hAnsi="Times New Roman" w:eastAsia="仿宋_GB2312" w:cs="宋体"/>
          <w:color w:val="000000"/>
          <w:kern w:val="0"/>
          <w:sz w:val="32"/>
          <w:szCs w:val="32"/>
          <w:highlight w:val="none"/>
          <w:shd w:val="clear" w:color="auto" w:fill="FFFFFF"/>
          <w:lang w:val="zh-CN"/>
        </w:rPr>
      </w:pPr>
      <w:r>
        <w:rPr>
          <w:rFonts w:hint="eastAsia" w:ascii="仿宋_GB2312" w:hAnsi="Times New Roman" w:eastAsia="仿宋_GB2312" w:cs="宋体"/>
          <w:color w:val="000000"/>
          <w:kern w:val="0"/>
          <w:sz w:val="32"/>
          <w:szCs w:val="32"/>
          <w:highlight w:val="none"/>
          <w:shd w:val="clear" w:color="auto" w:fill="FFFFFF"/>
          <w:lang w:val="zh-CN"/>
        </w:rPr>
        <w:t>此次绩效评价的目的是：严格落实《</w:t>
      </w:r>
      <w:r>
        <w:rPr>
          <w:rFonts w:hint="eastAsia" w:ascii="仿宋_GB2312" w:eastAsia="仿宋_GB2312" w:cs="宋体"/>
          <w:color w:val="000000"/>
          <w:kern w:val="0"/>
          <w:sz w:val="32"/>
          <w:szCs w:val="32"/>
          <w:highlight w:val="none"/>
          <w:shd w:val="clear" w:color="auto" w:fill="FFFFFF"/>
          <w:lang w:val="zh-CN"/>
        </w:rPr>
        <w:t>中华人民共和国预算法</w:t>
      </w:r>
      <w:r>
        <w:rPr>
          <w:rFonts w:hint="eastAsia" w:ascii="仿宋_GB2312" w:hAnsi="Times New Roman" w:eastAsia="仿宋_GB2312" w:cs="宋体"/>
          <w:color w:val="000000"/>
          <w:kern w:val="0"/>
          <w:sz w:val="32"/>
          <w:szCs w:val="32"/>
          <w:highlight w:val="none"/>
          <w:shd w:val="clear" w:color="auto" w:fill="FFFFFF"/>
          <w:lang w:val="zh-CN"/>
        </w:rPr>
        <w:t>》及省、州绩效管理工作的有关规定，进一步规范财政资金的管理，强化财政支出绩效理念，提升部门责任意识，提高资金使用效益，促进民政事业的发展。</w:t>
      </w:r>
    </w:p>
    <w:p>
      <w:pPr>
        <w:widowControl/>
        <w:adjustRightInd w:val="0"/>
        <w:snapToGrid w:val="0"/>
        <w:spacing w:line="580" w:lineRule="exact"/>
        <w:ind w:firstLine="640" w:firstLineChars="200"/>
        <w:contextualSpacing/>
        <w:jc w:val="left"/>
        <w:rPr>
          <w:rFonts w:ascii="黑体" w:hAnsi="Times New Roman" w:eastAsia="黑体" w:cs="宋体"/>
          <w:color w:val="000000"/>
          <w:kern w:val="0"/>
          <w:sz w:val="32"/>
          <w:szCs w:val="32"/>
          <w:highlight w:val="none"/>
          <w:shd w:val="clear" w:color="auto" w:fill="FFFFFF"/>
        </w:rPr>
      </w:pPr>
      <w:r>
        <w:rPr>
          <w:rFonts w:hint="eastAsia" w:ascii="黑体" w:hAnsi="Times New Roman" w:eastAsia="黑体" w:cs="宋体"/>
          <w:color w:val="000000"/>
          <w:kern w:val="0"/>
          <w:sz w:val="32"/>
          <w:szCs w:val="32"/>
          <w:highlight w:val="none"/>
          <w:shd w:val="clear" w:color="auto" w:fill="FFFFFF"/>
        </w:rPr>
        <w:t>四、评价结论及建议</w:t>
      </w:r>
    </w:p>
    <w:p>
      <w:pPr>
        <w:widowControl/>
        <w:adjustRightInd w:val="0"/>
        <w:snapToGrid w:val="0"/>
        <w:spacing w:line="580" w:lineRule="exact"/>
        <w:ind w:firstLine="640" w:firstLineChars="200"/>
        <w:contextualSpacing/>
        <w:jc w:val="left"/>
        <w:rPr>
          <w:rFonts w:hint="eastAsia" w:ascii="仿宋_GB2312" w:hAnsi="Times New Roman" w:eastAsia="仿宋_GB2312" w:cs="宋体"/>
          <w:color w:val="000000"/>
          <w:kern w:val="0"/>
          <w:sz w:val="32"/>
          <w:szCs w:val="32"/>
          <w:shd w:val="clear" w:color="auto" w:fill="FFFFFF"/>
          <w:lang w:val="zh-CN"/>
        </w:rPr>
      </w:pPr>
      <w:r>
        <w:rPr>
          <w:rFonts w:hint="eastAsia" w:ascii="仿宋_GB2312" w:hAnsi="Times New Roman" w:eastAsia="仿宋_GB2312" w:cs="宋体"/>
          <w:color w:val="000000"/>
          <w:kern w:val="0"/>
          <w:sz w:val="32"/>
          <w:szCs w:val="32"/>
          <w:shd w:val="clear" w:color="auto" w:fill="FFFFFF"/>
          <w:lang w:val="zh-CN"/>
        </w:rPr>
        <w:t>（一）评价结论。</w:t>
      </w:r>
    </w:p>
    <w:p>
      <w:pPr>
        <w:widowControl/>
        <w:adjustRightInd w:val="0"/>
        <w:snapToGrid w:val="0"/>
        <w:spacing w:line="580" w:lineRule="exact"/>
        <w:ind w:firstLine="640" w:firstLineChars="200"/>
        <w:contextualSpacing/>
        <w:jc w:val="left"/>
        <w:rPr>
          <w:rFonts w:hint="eastAsia" w:ascii="仿宋_GB2312" w:hAnsi="Times New Roman" w:eastAsia="仿宋_GB2312" w:cs="宋体"/>
          <w:color w:val="000000"/>
          <w:kern w:val="0"/>
          <w:sz w:val="32"/>
          <w:szCs w:val="32"/>
          <w:highlight w:val="none"/>
          <w:shd w:val="clear" w:color="auto" w:fill="FFFFFF"/>
          <w:lang w:val="zh-CN"/>
        </w:rPr>
      </w:pPr>
      <w:r>
        <w:rPr>
          <w:rFonts w:hint="eastAsia" w:ascii="仿宋_GB2312" w:hAnsi="Times New Roman" w:eastAsia="仿宋_GB2312" w:cs="宋体"/>
          <w:color w:val="000000"/>
          <w:kern w:val="0"/>
          <w:sz w:val="32"/>
          <w:szCs w:val="32"/>
          <w:highlight w:val="none"/>
          <w:shd w:val="clear" w:color="auto" w:fill="FFFFFF"/>
          <w:lang w:val="zh-CN"/>
        </w:rPr>
        <w:t>规范了财政资金的管理，强化财政支出绩效理念，提升</w:t>
      </w:r>
      <w:r>
        <w:rPr>
          <w:rFonts w:hint="eastAsia" w:ascii="仿宋_GB2312" w:hAnsi="Times New Roman" w:eastAsia="仿宋_GB2312" w:cs="宋体"/>
          <w:color w:val="000000"/>
          <w:kern w:val="0"/>
          <w:sz w:val="32"/>
          <w:szCs w:val="32"/>
          <w:highlight w:val="none"/>
          <w:shd w:val="clear" w:color="auto" w:fill="FFFFFF"/>
          <w:lang w:val="en-US" w:eastAsia="zh-CN"/>
        </w:rPr>
        <w:t>责任</w:t>
      </w:r>
      <w:r>
        <w:rPr>
          <w:rFonts w:hint="eastAsia" w:ascii="仿宋_GB2312" w:hAnsi="Times New Roman" w:eastAsia="仿宋_GB2312" w:cs="宋体"/>
          <w:color w:val="000000"/>
          <w:kern w:val="0"/>
          <w:sz w:val="32"/>
          <w:szCs w:val="32"/>
          <w:highlight w:val="none"/>
          <w:shd w:val="clear" w:color="auto" w:fill="FFFFFF"/>
          <w:lang w:val="zh-CN"/>
        </w:rPr>
        <w:t>意识，提高资金使用效益。</w:t>
      </w:r>
    </w:p>
    <w:p>
      <w:pPr>
        <w:widowControl/>
        <w:adjustRightInd w:val="0"/>
        <w:snapToGrid w:val="0"/>
        <w:spacing w:line="580" w:lineRule="exact"/>
        <w:ind w:firstLine="640" w:firstLineChars="200"/>
        <w:contextualSpacing/>
        <w:jc w:val="left"/>
        <w:rPr>
          <w:rFonts w:hint="eastAsia" w:ascii="仿宋_GB2312" w:hAnsi="Times New Roman" w:eastAsia="仿宋_GB2312" w:cs="宋体"/>
          <w:color w:val="000000"/>
          <w:kern w:val="0"/>
          <w:sz w:val="32"/>
          <w:szCs w:val="32"/>
          <w:shd w:val="clear" w:color="auto" w:fill="FFFFFF"/>
          <w:lang w:val="zh-CN"/>
        </w:rPr>
      </w:pPr>
      <w:r>
        <w:rPr>
          <w:rFonts w:hint="eastAsia" w:ascii="仿宋_GB2312" w:hAnsi="Times New Roman" w:eastAsia="仿宋_GB2312" w:cs="宋体"/>
          <w:color w:val="000000"/>
          <w:kern w:val="0"/>
          <w:sz w:val="32"/>
          <w:szCs w:val="32"/>
          <w:shd w:val="clear" w:color="auto" w:fill="FFFFFF"/>
          <w:lang w:val="en-US" w:eastAsia="zh-CN"/>
        </w:rPr>
        <w:t>（二）</w:t>
      </w:r>
      <w:r>
        <w:rPr>
          <w:rFonts w:hint="eastAsia" w:ascii="仿宋_GB2312" w:hAnsi="Times New Roman" w:eastAsia="仿宋_GB2312" w:cs="宋体"/>
          <w:color w:val="000000"/>
          <w:kern w:val="0"/>
          <w:sz w:val="32"/>
          <w:szCs w:val="32"/>
          <w:shd w:val="clear" w:color="auto" w:fill="FFFFFF"/>
          <w:lang w:val="zh-CN"/>
        </w:rPr>
        <w:t>存在问题。</w:t>
      </w:r>
    </w:p>
    <w:p>
      <w:pPr>
        <w:widowControl/>
        <w:adjustRightInd w:val="0"/>
        <w:snapToGrid w:val="0"/>
        <w:spacing w:line="580" w:lineRule="exact"/>
        <w:ind w:firstLine="640" w:firstLineChars="200"/>
        <w:contextualSpacing/>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1、预算完成度在2022年12月预算执行进度未达100%。</w:t>
      </w:r>
    </w:p>
    <w:p>
      <w:pPr>
        <w:widowControl w:val="0"/>
        <w:ind w:left="1059" w:leftChars="352" w:hanging="320" w:hangingChars="100"/>
        <w:jc w:val="both"/>
        <w:rPr>
          <w:rFonts w:hint="default" w:ascii="Times New Roman" w:hAnsi="Times New Roman" w:eastAsia="仿宋_GB2312" w:cs="Times New Roman"/>
          <w:kern w:val="2"/>
          <w:sz w:val="32"/>
          <w:szCs w:val="24"/>
          <w:lang w:val="en-US" w:eastAsia="zh-CN" w:bidi="ar-SA"/>
        </w:rPr>
      </w:pPr>
      <w:r>
        <w:rPr>
          <w:rFonts w:hint="eastAsia" w:ascii="仿宋_GB2312" w:hAnsi="仿宋_GB2312" w:eastAsia="仿宋_GB2312" w:cs="仿宋_GB2312"/>
          <w:kern w:val="2"/>
          <w:sz w:val="32"/>
          <w:szCs w:val="32"/>
          <w:highlight w:val="none"/>
          <w:lang w:val="en-US" w:eastAsia="zh-CN" w:bidi="ar-SA"/>
        </w:rPr>
        <w:t>2、人才队伍薄弱，业务水平不高。</w:t>
      </w:r>
    </w:p>
    <w:p>
      <w:pPr>
        <w:widowControl/>
        <w:adjustRightInd w:val="0"/>
        <w:snapToGrid w:val="0"/>
        <w:spacing w:line="580" w:lineRule="exact"/>
        <w:ind w:firstLine="640" w:firstLineChars="200"/>
        <w:contextualSpacing/>
        <w:jc w:val="both"/>
        <w:rPr>
          <w:rFonts w:hint="eastAsia" w:ascii="仿宋_GB2312" w:hAnsi="Times New Roman" w:eastAsia="仿宋_GB2312" w:cs="宋体"/>
          <w:color w:val="000000"/>
          <w:kern w:val="0"/>
          <w:sz w:val="32"/>
          <w:szCs w:val="32"/>
          <w:shd w:val="clear" w:color="auto" w:fill="FFFFFF"/>
          <w:lang w:val="zh-CN"/>
        </w:rPr>
      </w:pPr>
      <w:r>
        <w:rPr>
          <w:rFonts w:hint="eastAsia" w:ascii="仿宋_GB2312" w:hAnsi="Times New Roman" w:eastAsia="仿宋_GB2312" w:cs="宋体"/>
          <w:color w:val="000000"/>
          <w:kern w:val="0"/>
          <w:sz w:val="32"/>
          <w:szCs w:val="32"/>
          <w:shd w:val="clear" w:color="auto" w:fill="FFFFFF"/>
          <w:lang w:val="zh-CN"/>
        </w:rPr>
        <w:t>（三）改进建议。</w:t>
      </w:r>
    </w:p>
    <w:p>
      <w:pPr>
        <w:widowControl/>
        <w:adjustRightInd w:val="0"/>
        <w:snapToGrid w:val="0"/>
        <w:spacing w:line="580" w:lineRule="exact"/>
        <w:ind w:firstLine="640" w:firstLineChars="200"/>
        <w:contextualSpacing/>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1.加强预算编制工作，提高预算编制的准确性，减少预算数与执行数偏差。</w:t>
      </w:r>
    </w:p>
    <w:p>
      <w:pPr>
        <w:widowControl/>
        <w:adjustRightInd w:val="0"/>
        <w:snapToGrid w:val="0"/>
        <w:spacing w:line="580" w:lineRule="exact"/>
        <w:ind w:firstLine="640" w:firstLineChars="200"/>
        <w:contextualSpacing/>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2.加快项目资金支付进度。</w:t>
      </w:r>
    </w:p>
    <w:p>
      <w:pPr>
        <w:widowControl/>
        <w:adjustRightInd w:val="0"/>
        <w:snapToGrid w:val="0"/>
        <w:spacing w:line="580" w:lineRule="exact"/>
        <w:ind w:firstLine="640" w:firstLineChars="200"/>
        <w:contextualSpacing/>
        <w:jc w:val="left"/>
        <w:rPr>
          <w:rFonts w:hint="eastAsia" w:ascii="仿宋_GB2312" w:hAnsi="Times New Roman" w:eastAsia="仿宋_GB2312" w:cs="宋体"/>
          <w:color w:val="000000"/>
          <w:kern w:val="0"/>
          <w:sz w:val="32"/>
          <w:szCs w:val="32"/>
          <w:highlight w:val="none"/>
          <w:shd w:val="clear" w:color="auto" w:fill="FFFFFF"/>
          <w:lang w:val="zh-CN"/>
        </w:rPr>
      </w:pPr>
      <w:r>
        <w:rPr>
          <w:rFonts w:hint="eastAsia" w:ascii="仿宋_GB2312" w:hAnsi="仿宋_GB2312" w:eastAsia="仿宋_GB2312" w:cs="仿宋_GB2312"/>
          <w:sz w:val="32"/>
          <w:szCs w:val="32"/>
          <w:highlight w:val="none"/>
          <w:lang w:val="en-US" w:eastAsia="zh-CN"/>
        </w:rPr>
        <w:t>3.</w:t>
      </w:r>
      <w:r>
        <w:rPr>
          <w:rFonts w:hint="eastAsia" w:ascii="仿宋_GB2312" w:hAnsi="Times New Roman" w:eastAsia="仿宋_GB2312" w:cs="宋体"/>
          <w:color w:val="000000"/>
          <w:kern w:val="0"/>
          <w:sz w:val="32"/>
          <w:szCs w:val="32"/>
          <w:highlight w:val="none"/>
          <w:shd w:val="clear" w:color="auto" w:fill="FFFFFF"/>
          <w:lang w:val="zh-CN"/>
        </w:rPr>
        <w:t>严肃财经纪律、规范财务管理、筑牢财政资金安全防线、防范财政资金管理风险。把财经纪律执行工作的各项任务落到实处。</w:t>
      </w:r>
    </w:p>
    <w:p>
      <w:pPr>
        <w:pStyle w:val="2"/>
        <w:rPr>
          <w:rFonts w:hint="eastAsia" w:ascii="仿宋_GB2312" w:hAnsi="Times New Roman" w:eastAsia="仿宋_GB2312" w:cs="宋体"/>
          <w:color w:val="000000"/>
          <w:kern w:val="0"/>
          <w:sz w:val="32"/>
          <w:szCs w:val="32"/>
          <w:highlight w:val="none"/>
          <w:shd w:val="clear" w:color="auto" w:fill="FFFFFF"/>
          <w:lang w:val="zh-CN"/>
        </w:rPr>
      </w:pPr>
    </w:p>
    <w:p>
      <w:pPr>
        <w:rPr>
          <w:rFonts w:hint="eastAsia" w:ascii="仿宋_GB2312" w:hAnsi="Times New Roman" w:eastAsia="仿宋_GB2312" w:cs="宋体"/>
          <w:color w:val="000000"/>
          <w:kern w:val="0"/>
          <w:sz w:val="32"/>
          <w:szCs w:val="32"/>
          <w:highlight w:val="none"/>
          <w:shd w:val="clear" w:color="auto" w:fill="FFFFFF"/>
          <w:lang w:val="zh-CN"/>
        </w:rPr>
      </w:pPr>
    </w:p>
    <w:p>
      <w:pPr>
        <w:pStyle w:val="2"/>
        <w:rPr>
          <w:rFonts w:hint="eastAsia" w:ascii="仿宋_GB2312" w:hAnsi="Times New Roman" w:eastAsia="仿宋_GB2312" w:cs="宋体"/>
          <w:color w:val="000000"/>
          <w:kern w:val="0"/>
          <w:sz w:val="32"/>
          <w:szCs w:val="32"/>
          <w:highlight w:val="none"/>
          <w:shd w:val="clear" w:color="auto" w:fill="FFFFFF"/>
          <w:lang w:val="zh-CN"/>
        </w:rPr>
      </w:pPr>
    </w:p>
    <w:p>
      <w:pPr>
        <w:rPr>
          <w:rFonts w:hint="eastAsia"/>
          <w:lang w:val="zh-CN"/>
        </w:rPr>
      </w:pPr>
    </w:p>
    <w:p>
      <w:pPr>
        <w:rPr>
          <w:rFonts w:hint="eastAsia" w:ascii="黑体" w:hAnsi="黑体" w:eastAsia="黑体"/>
          <w:color w:val="000000"/>
          <w:sz w:val="44"/>
          <w:szCs w:val="44"/>
        </w:rPr>
      </w:pPr>
    </w:p>
    <w:p>
      <w:pPr>
        <w:pStyle w:val="23"/>
        <w:rPr>
          <w:rFonts w:hint="eastAsia" w:ascii="黑体" w:hAnsi="黑体" w:eastAsia="黑体"/>
          <w:color w:val="000000"/>
          <w:sz w:val="44"/>
          <w:szCs w:val="44"/>
        </w:rPr>
      </w:pPr>
    </w:p>
    <w:p>
      <w:pPr>
        <w:rPr>
          <w:rFonts w:hint="eastAsia" w:ascii="黑体" w:hAnsi="黑体" w:eastAsia="黑体"/>
          <w:color w:val="000000"/>
          <w:sz w:val="44"/>
          <w:szCs w:val="44"/>
        </w:rPr>
      </w:pPr>
    </w:p>
    <w:p>
      <w:pPr>
        <w:pStyle w:val="23"/>
        <w:rPr>
          <w:rFonts w:hint="eastAsia"/>
        </w:rPr>
      </w:pPr>
    </w:p>
    <w:p>
      <w:pPr>
        <w:spacing w:line="600" w:lineRule="exact"/>
        <w:jc w:val="center"/>
        <w:outlineLvl w:val="0"/>
        <w:rPr>
          <w:rFonts w:hint="eastAsia" w:ascii="黑体" w:hAnsi="黑体" w:eastAsia="黑体"/>
          <w:color w:val="000000"/>
          <w:sz w:val="44"/>
          <w:szCs w:val="44"/>
        </w:rPr>
      </w:pPr>
    </w:p>
    <w:p>
      <w:pPr>
        <w:pStyle w:val="2"/>
        <w:rPr>
          <w:rFonts w:hint="eastAsia" w:ascii="黑体" w:hAnsi="黑体" w:eastAsia="黑体"/>
          <w:color w:val="000000"/>
          <w:sz w:val="44"/>
          <w:szCs w:val="44"/>
        </w:rPr>
      </w:pPr>
    </w:p>
    <w:p>
      <w:pPr>
        <w:rPr>
          <w:rFonts w:hint="eastAsia"/>
        </w:rPr>
      </w:pPr>
    </w:p>
    <w:p>
      <w:pPr>
        <w:spacing w:line="600" w:lineRule="exact"/>
        <w:jc w:val="center"/>
        <w:outlineLvl w:val="0"/>
        <w:rPr>
          <w:rStyle w:val="24"/>
          <w:rFonts w:ascii="黑体" w:hAnsi="黑体" w:eastAsia="黑体"/>
          <w:b w:val="0"/>
        </w:rPr>
      </w:pPr>
      <w:r>
        <w:rPr>
          <w:rFonts w:hint="eastAsia" w:ascii="黑体" w:hAnsi="黑体" w:eastAsia="黑体"/>
          <w:color w:val="000000"/>
          <w:sz w:val="44"/>
          <w:szCs w:val="44"/>
        </w:rPr>
        <w:t>第</w:t>
      </w:r>
      <w:r>
        <w:rPr>
          <w:rStyle w:val="24"/>
          <w:rFonts w:hint="eastAsia" w:ascii="黑体" w:hAnsi="黑体" w:eastAsia="黑体"/>
          <w:b w:val="0"/>
        </w:rPr>
        <w:t>五部分</w:t>
      </w:r>
      <w:r>
        <w:rPr>
          <w:rStyle w:val="24"/>
          <w:rFonts w:ascii="黑体" w:hAnsi="黑体" w:eastAsia="黑体"/>
          <w:b w:val="0"/>
        </w:rPr>
        <w:t xml:space="preserve"> </w:t>
      </w:r>
      <w:r>
        <w:rPr>
          <w:rStyle w:val="24"/>
          <w:rFonts w:hint="eastAsia" w:ascii="黑体" w:hAnsi="黑体" w:eastAsia="黑体"/>
          <w:b w:val="0"/>
        </w:rPr>
        <w:t>附表</w:t>
      </w:r>
      <w:bookmarkEnd w:id="106"/>
      <w:bookmarkEnd w:id="110"/>
      <w:bookmarkEnd w:id="111"/>
      <w:bookmarkEnd w:id="112"/>
    </w:p>
    <w:p>
      <w:pPr>
        <w:pStyle w:val="4"/>
        <w:rPr>
          <w:rFonts w:ascii="仿宋" w:hAnsi="仿宋" w:eastAsia="仿宋"/>
          <w:color w:val="000000"/>
        </w:rPr>
      </w:pPr>
      <w:bookmarkStart w:id="113" w:name="_Toc79163636"/>
      <w:bookmarkStart w:id="114" w:name="_Toc15396619"/>
      <w:bookmarkStart w:id="115" w:name="_Toc79163886"/>
      <w:r>
        <w:rPr>
          <w:rFonts w:hint="eastAsia" w:ascii="仿宋" w:hAnsi="仿宋" w:eastAsia="仿宋"/>
          <w:b w:val="0"/>
          <w:color w:val="000000"/>
        </w:rPr>
        <w:t>一、收</w:t>
      </w:r>
      <w:r>
        <w:rPr>
          <w:rStyle w:val="25"/>
          <w:rFonts w:hint="eastAsia" w:ascii="仿宋" w:hAnsi="仿宋" w:eastAsia="仿宋"/>
          <w:b w:val="0"/>
          <w:bCs w:val="0"/>
        </w:rPr>
        <w:t>入支出决算总表</w:t>
      </w:r>
      <w:bookmarkEnd w:id="113"/>
      <w:bookmarkEnd w:id="114"/>
      <w:bookmarkEnd w:id="115"/>
    </w:p>
    <w:p>
      <w:pPr>
        <w:pStyle w:val="4"/>
        <w:rPr>
          <w:rFonts w:ascii="仿宋" w:hAnsi="仿宋" w:eastAsia="仿宋"/>
          <w:color w:val="000000"/>
        </w:rPr>
      </w:pPr>
      <w:bookmarkStart w:id="116" w:name="_Toc15396620"/>
      <w:bookmarkStart w:id="117" w:name="_Toc79163637"/>
      <w:bookmarkStart w:id="118" w:name="_Toc79163887"/>
      <w:r>
        <w:rPr>
          <w:rFonts w:hint="eastAsia" w:ascii="仿宋" w:hAnsi="仿宋" w:eastAsia="仿宋"/>
          <w:b w:val="0"/>
          <w:color w:val="000000"/>
        </w:rPr>
        <w:t>二、收</w:t>
      </w:r>
      <w:r>
        <w:rPr>
          <w:rStyle w:val="25"/>
          <w:rFonts w:hint="eastAsia" w:ascii="仿宋" w:hAnsi="仿宋" w:eastAsia="仿宋"/>
          <w:b w:val="0"/>
          <w:bCs w:val="0"/>
        </w:rPr>
        <w:t>入决算表</w:t>
      </w:r>
      <w:bookmarkEnd w:id="116"/>
      <w:bookmarkEnd w:id="117"/>
      <w:bookmarkEnd w:id="118"/>
    </w:p>
    <w:p>
      <w:pPr>
        <w:pStyle w:val="4"/>
        <w:rPr>
          <w:rFonts w:ascii="仿宋" w:hAnsi="仿宋" w:eastAsia="仿宋"/>
          <w:color w:val="000000"/>
        </w:rPr>
      </w:pPr>
      <w:bookmarkStart w:id="119" w:name="_Toc79163888"/>
      <w:bookmarkStart w:id="120" w:name="_Toc79163638"/>
      <w:bookmarkStart w:id="121"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119"/>
      <w:bookmarkEnd w:id="120"/>
      <w:bookmarkEnd w:id="121"/>
    </w:p>
    <w:p>
      <w:pPr>
        <w:pStyle w:val="4"/>
        <w:rPr>
          <w:rFonts w:ascii="仿宋" w:hAnsi="仿宋" w:eastAsia="仿宋"/>
          <w:b w:val="0"/>
          <w:color w:val="000000"/>
        </w:rPr>
      </w:pPr>
      <w:bookmarkStart w:id="122" w:name="_Toc15396622"/>
      <w:bookmarkStart w:id="123" w:name="_Toc79163639"/>
      <w:bookmarkStart w:id="124" w:name="_Toc79163889"/>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122"/>
      <w:bookmarkEnd w:id="123"/>
      <w:bookmarkEnd w:id="124"/>
    </w:p>
    <w:p>
      <w:pPr>
        <w:pStyle w:val="4"/>
        <w:rPr>
          <w:rStyle w:val="25"/>
          <w:rFonts w:ascii="仿宋" w:hAnsi="仿宋" w:eastAsia="仿宋"/>
          <w:b w:val="0"/>
          <w:bCs w:val="0"/>
        </w:rPr>
      </w:pPr>
      <w:bookmarkStart w:id="125" w:name="_Toc79163890"/>
      <w:bookmarkStart w:id="126" w:name="_Toc15396623"/>
      <w:bookmarkStart w:id="127" w:name="_Toc79163640"/>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125"/>
      <w:bookmarkEnd w:id="126"/>
      <w:bookmarkEnd w:id="127"/>
      <w:bookmarkStart w:id="128" w:name="_Toc15396624"/>
    </w:p>
    <w:p>
      <w:pPr>
        <w:pStyle w:val="4"/>
        <w:rPr>
          <w:rFonts w:ascii="仿宋" w:hAnsi="仿宋" w:eastAsia="仿宋"/>
          <w:color w:val="000000"/>
        </w:rPr>
      </w:pPr>
      <w:bookmarkStart w:id="129" w:name="_Toc79163641"/>
      <w:bookmarkStart w:id="130" w:name="_Toc79163891"/>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128"/>
      <w:bookmarkEnd w:id="129"/>
      <w:bookmarkEnd w:id="130"/>
    </w:p>
    <w:p>
      <w:pPr>
        <w:pStyle w:val="4"/>
        <w:rPr>
          <w:rFonts w:ascii="仿宋" w:hAnsi="仿宋" w:eastAsia="仿宋"/>
          <w:color w:val="000000"/>
        </w:rPr>
      </w:pPr>
      <w:bookmarkStart w:id="131" w:name="_Toc79163642"/>
      <w:bookmarkStart w:id="132" w:name="_Toc79163892"/>
      <w:bookmarkStart w:id="133"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131"/>
      <w:bookmarkEnd w:id="132"/>
      <w:bookmarkEnd w:id="133"/>
    </w:p>
    <w:p>
      <w:pPr>
        <w:pStyle w:val="4"/>
        <w:rPr>
          <w:rFonts w:ascii="仿宋" w:hAnsi="仿宋" w:eastAsia="仿宋"/>
          <w:color w:val="000000"/>
        </w:rPr>
      </w:pPr>
      <w:bookmarkStart w:id="134" w:name="_Toc79163893"/>
      <w:bookmarkStart w:id="135" w:name="_Toc15396626"/>
      <w:bookmarkStart w:id="136" w:name="_Toc79163643"/>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134"/>
      <w:bookmarkEnd w:id="135"/>
      <w:bookmarkEnd w:id="136"/>
    </w:p>
    <w:p>
      <w:pPr>
        <w:pStyle w:val="4"/>
        <w:rPr>
          <w:rFonts w:ascii="仿宋" w:hAnsi="仿宋" w:eastAsia="仿宋"/>
          <w:color w:val="000000"/>
        </w:rPr>
      </w:pPr>
      <w:bookmarkStart w:id="137" w:name="_Toc15396627"/>
      <w:bookmarkStart w:id="138" w:name="_Toc79163894"/>
      <w:bookmarkStart w:id="139" w:name="_Toc79163644"/>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137"/>
      <w:bookmarkEnd w:id="138"/>
      <w:bookmarkEnd w:id="139"/>
    </w:p>
    <w:p>
      <w:pPr>
        <w:pStyle w:val="4"/>
        <w:rPr>
          <w:rStyle w:val="25"/>
          <w:rFonts w:hint="eastAsia" w:ascii="仿宋" w:hAnsi="仿宋" w:eastAsia="仿宋"/>
          <w:b w:val="0"/>
          <w:bCs w:val="0"/>
        </w:rPr>
      </w:pPr>
      <w:bookmarkStart w:id="140" w:name="_Toc15396629"/>
      <w:bookmarkStart w:id="141" w:name="_Toc79163896"/>
      <w:bookmarkStart w:id="142" w:name="_Toc79163646"/>
      <w:r>
        <w:rPr>
          <w:rStyle w:val="25"/>
          <w:rFonts w:hint="eastAsia" w:ascii="仿宋" w:hAnsi="仿宋" w:eastAsia="仿宋"/>
          <w:b w:val="0"/>
          <w:bCs w:val="0"/>
        </w:rPr>
        <w:t>十、</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140"/>
      <w:bookmarkEnd w:id="141"/>
      <w:bookmarkEnd w:id="142"/>
    </w:p>
    <w:p>
      <w:pPr>
        <w:pStyle w:val="4"/>
        <w:rPr>
          <w:rStyle w:val="25"/>
          <w:rFonts w:ascii="仿宋" w:hAnsi="仿宋" w:eastAsia="仿宋"/>
          <w:b w:val="0"/>
          <w:bCs w:val="0"/>
        </w:rPr>
      </w:pPr>
      <w:bookmarkStart w:id="143" w:name="_Toc15396631"/>
      <w:bookmarkStart w:id="144" w:name="_Toc79163648"/>
      <w:bookmarkStart w:id="145" w:name="_Toc79163898"/>
      <w:r>
        <w:rPr>
          <w:rStyle w:val="25"/>
          <w:rFonts w:hint="eastAsia" w:ascii="仿宋" w:hAnsi="仿宋" w:eastAsia="仿宋"/>
          <w:b w:val="0"/>
          <w:bCs w:val="0"/>
        </w:rPr>
        <w:t>十</w:t>
      </w:r>
      <w:r>
        <w:rPr>
          <w:rStyle w:val="25"/>
          <w:rFonts w:hint="eastAsia" w:ascii="仿宋" w:hAnsi="仿宋" w:eastAsia="仿宋"/>
          <w:b w:val="0"/>
          <w:bCs w:val="0"/>
          <w:lang w:val="en-US" w:eastAsia="zh-CN"/>
        </w:rPr>
        <w:t>一</w:t>
      </w:r>
      <w:r>
        <w:rPr>
          <w:rStyle w:val="25"/>
          <w:rFonts w:hint="eastAsia" w:ascii="仿宋" w:hAnsi="仿宋" w:eastAsia="仿宋"/>
          <w:b w:val="0"/>
          <w:bCs w:val="0"/>
        </w:rPr>
        <w:t>、</w:t>
      </w:r>
      <w:r>
        <w:rPr>
          <w:rFonts w:hint="eastAsia" w:ascii="仿宋" w:hAnsi="仿宋" w:eastAsia="仿宋"/>
          <w:b w:val="0"/>
          <w:color w:val="000000"/>
        </w:rPr>
        <w:t>国</w:t>
      </w:r>
      <w:r>
        <w:rPr>
          <w:rStyle w:val="25"/>
          <w:rFonts w:hint="eastAsia" w:ascii="仿宋" w:hAnsi="仿宋" w:eastAsia="仿宋"/>
          <w:b w:val="0"/>
          <w:bCs w:val="0"/>
        </w:rPr>
        <w:t>有资本经营预算财政拨款</w:t>
      </w:r>
      <w:r>
        <w:rPr>
          <w:rStyle w:val="25"/>
          <w:rFonts w:hint="eastAsia" w:ascii="仿宋" w:hAnsi="仿宋" w:eastAsia="仿宋"/>
          <w:b w:val="0"/>
          <w:bCs w:val="0"/>
          <w:lang w:val="en-US" w:eastAsia="zh-CN"/>
        </w:rPr>
        <w:t>收入</w:t>
      </w:r>
      <w:r>
        <w:rPr>
          <w:rStyle w:val="25"/>
          <w:rFonts w:hint="eastAsia" w:ascii="仿宋" w:hAnsi="仿宋" w:eastAsia="仿宋"/>
          <w:b w:val="0"/>
          <w:bCs w:val="0"/>
        </w:rPr>
        <w:t>支出决算表</w:t>
      </w:r>
      <w:bookmarkEnd w:id="143"/>
      <w:bookmarkEnd w:id="144"/>
      <w:bookmarkEnd w:id="145"/>
    </w:p>
    <w:p>
      <w:bookmarkStart w:id="146" w:name="_Toc79163649"/>
      <w:bookmarkStart w:id="147" w:name="_Toc79163899"/>
      <w:r>
        <w:rPr>
          <w:rStyle w:val="25"/>
          <w:rFonts w:hint="eastAsia" w:ascii="仿宋" w:hAnsi="仿宋" w:eastAsia="仿宋"/>
          <w:b w:val="0"/>
          <w:bCs w:val="0"/>
        </w:rPr>
        <w:t>十</w:t>
      </w:r>
      <w:r>
        <w:rPr>
          <w:rStyle w:val="25"/>
          <w:rFonts w:hint="eastAsia" w:ascii="仿宋" w:hAnsi="仿宋" w:eastAsia="仿宋"/>
          <w:b w:val="0"/>
          <w:bCs w:val="0"/>
          <w:lang w:val="en-US" w:eastAsia="zh-CN"/>
        </w:rPr>
        <w:t>二</w:t>
      </w:r>
      <w:r>
        <w:rPr>
          <w:rStyle w:val="25"/>
          <w:rFonts w:hint="eastAsia" w:ascii="仿宋" w:hAnsi="仿宋" w:eastAsia="仿宋"/>
          <w:b w:val="0"/>
          <w:bCs w:val="0"/>
        </w:rPr>
        <w:t>、国有资本经营预算财政拨款支出决算表</w:t>
      </w:r>
      <w:bookmarkEnd w:id="146"/>
      <w:bookmarkEnd w:id="147"/>
    </w:p>
    <w:p>
      <w:pPr>
        <w:pStyle w:val="4"/>
        <w:rPr>
          <w:rFonts w:ascii="仿宋" w:hAnsi="仿宋" w:eastAsia="仿宋"/>
          <w:color w:val="000000"/>
        </w:rPr>
      </w:pPr>
      <w:bookmarkStart w:id="148" w:name="_Toc79163645"/>
      <w:bookmarkStart w:id="149" w:name="_Toc15396628"/>
      <w:bookmarkStart w:id="150" w:name="_Toc79163895"/>
      <w:r>
        <w:rPr>
          <w:rStyle w:val="25"/>
          <w:rFonts w:hint="eastAsia" w:ascii="仿宋" w:hAnsi="仿宋" w:eastAsia="仿宋"/>
          <w:b w:val="0"/>
          <w:bCs w:val="0"/>
        </w:rPr>
        <w:t>十</w:t>
      </w:r>
      <w:r>
        <w:rPr>
          <w:rStyle w:val="25"/>
          <w:rFonts w:hint="eastAsia" w:ascii="仿宋" w:hAnsi="仿宋" w:eastAsia="仿宋"/>
          <w:b w:val="0"/>
          <w:bCs w:val="0"/>
          <w:lang w:val="en-US" w:eastAsia="zh-CN"/>
        </w:rPr>
        <w:t>三</w:t>
      </w:r>
      <w:r>
        <w:rPr>
          <w:rStyle w:val="25"/>
          <w:rFonts w:hint="eastAsia" w:ascii="仿宋" w:hAnsi="仿宋" w:eastAsia="仿宋"/>
          <w:b w:val="0"/>
          <w:bCs w:val="0"/>
        </w:rPr>
        <w:t>、财政拨款“三公”经费支出决算表</w:t>
      </w:r>
      <w:bookmarkEnd w:id="148"/>
      <w:bookmarkEnd w:id="149"/>
      <w:bookmarkEnd w:id="150"/>
    </w:p>
    <w:p>
      <w:pPr>
        <w:pStyle w:val="4"/>
        <w:rPr>
          <w:rStyle w:val="25"/>
          <w:rFonts w:ascii="仿宋" w:hAnsi="仿宋" w:eastAsia="仿宋"/>
          <w:b w:val="0"/>
          <w:bCs w:val="0"/>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PAGE   \* MERGEFORMAT</w:instrText>
    </w:r>
    <w:r>
      <w:fldChar w:fldCharType="separate"/>
    </w:r>
    <w:r>
      <w:rPr>
        <w:lang w:val="zh-CN"/>
      </w:rPr>
      <w:t>24</w: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8E76A"/>
    <w:multiLevelType w:val="singleLevel"/>
    <w:tmpl w:val="8178E76A"/>
    <w:lvl w:ilvl="0" w:tentative="0">
      <w:start w:val="2"/>
      <w:numFmt w:val="decimal"/>
      <w:suff w:val="nothing"/>
      <w:lvlText w:val="%1、"/>
      <w:lvlJc w:val="left"/>
    </w:lvl>
  </w:abstractNum>
  <w:abstractNum w:abstractNumId="1">
    <w:nsid w:val="90A41831"/>
    <w:multiLevelType w:val="singleLevel"/>
    <w:tmpl w:val="90A41831"/>
    <w:lvl w:ilvl="0" w:tentative="0">
      <w:start w:val="1"/>
      <w:numFmt w:val="decimal"/>
      <w:suff w:val="nothing"/>
      <w:lvlText w:val="%1、"/>
      <w:lvlJc w:val="left"/>
      <w:pPr>
        <w:ind w:left="-10"/>
      </w:pPr>
    </w:lvl>
  </w:abstractNum>
  <w:abstractNum w:abstractNumId="2">
    <w:nsid w:val="96F922F8"/>
    <w:multiLevelType w:val="singleLevel"/>
    <w:tmpl w:val="96F922F8"/>
    <w:lvl w:ilvl="0" w:tentative="0">
      <w:start w:val="2"/>
      <w:numFmt w:val="chineseCounting"/>
      <w:suff w:val="nothing"/>
      <w:lvlText w:val="（%1）"/>
      <w:lvlJc w:val="left"/>
      <w:rPr>
        <w:rFonts w:hint="eastAsia"/>
      </w:rPr>
    </w:lvl>
  </w:abstractNum>
  <w:abstractNum w:abstractNumId="3">
    <w:nsid w:val="A10D493E"/>
    <w:multiLevelType w:val="singleLevel"/>
    <w:tmpl w:val="A10D493E"/>
    <w:lvl w:ilvl="0" w:tentative="0">
      <w:start w:val="3"/>
      <w:numFmt w:val="chineseCounting"/>
      <w:suff w:val="nothing"/>
      <w:lvlText w:val="%1、"/>
      <w:lvlJc w:val="left"/>
      <w:rPr>
        <w:rFonts w:hint="eastAsia"/>
      </w:rPr>
    </w:lvl>
  </w:abstractNum>
  <w:abstractNum w:abstractNumId="4">
    <w:nsid w:val="B4A543BD"/>
    <w:multiLevelType w:val="singleLevel"/>
    <w:tmpl w:val="B4A543BD"/>
    <w:lvl w:ilvl="0" w:tentative="0">
      <w:start w:val="3"/>
      <w:numFmt w:val="chineseCounting"/>
      <w:suff w:val="nothing"/>
      <w:lvlText w:val="（%1）"/>
      <w:lvlJc w:val="left"/>
      <w:rPr>
        <w:rFonts w:hint="eastAsia"/>
      </w:rPr>
    </w:lvl>
  </w:abstractNum>
  <w:abstractNum w:abstractNumId="5">
    <w:nsid w:val="BA923C8F"/>
    <w:multiLevelType w:val="singleLevel"/>
    <w:tmpl w:val="BA923C8F"/>
    <w:lvl w:ilvl="0" w:tentative="0">
      <w:start w:val="3"/>
      <w:numFmt w:val="decimal"/>
      <w:lvlText w:val="%1."/>
      <w:lvlJc w:val="left"/>
      <w:pPr>
        <w:tabs>
          <w:tab w:val="left" w:pos="312"/>
        </w:tabs>
      </w:pPr>
    </w:lvl>
  </w:abstractNum>
  <w:abstractNum w:abstractNumId="6">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7">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8">
    <w:nsid w:val="0D358316"/>
    <w:multiLevelType w:val="singleLevel"/>
    <w:tmpl w:val="0D358316"/>
    <w:lvl w:ilvl="0" w:tentative="0">
      <w:start w:val="1"/>
      <w:numFmt w:val="decimal"/>
      <w:lvlText w:val="%1."/>
      <w:lvlJc w:val="left"/>
      <w:pPr>
        <w:tabs>
          <w:tab w:val="left" w:pos="312"/>
        </w:tabs>
      </w:pPr>
    </w:lvl>
  </w:abstractNum>
  <w:abstractNum w:abstractNumId="9">
    <w:nsid w:val="0DC2CC4B"/>
    <w:multiLevelType w:val="singleLevel"/>
    <w:tmpl w:val="0DC2CC4B"/>
    <w:lvl w:ilvl="0" w:tentative="0">
      <w:start w:val="2"/>
      <w:numFmt w:val="chineseCounting"/>
      <w:suff w:val="nothing"/>
      <w:lvlText w:val="（%1）"/>
      <w:lvlJc w:val="left"/>
      <w:rPr>
        <w:rFonts w:hint="eastAsia"/>
      </w:rPr>
    </w:lvl>
  </w:abstractNum>
  <w:abstractNum w:abstractNumId="10">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11">
    <w:nsid w:val="1B87A0AF"/>
    <w:multiLevelType w:val="singleLevel"/>
    <w:tmpl w:val="1B87A0AF"/>
    <w:lvl w:ilvl="0" w:tentative="0">
      <w:start w:val="6"/>
      <w:numFmt w:val="chineseCounting"/>
      <w:suff w:val="nothing"/>
      <w:lvlText w:val="%1、"/>
      <w:lvlJc w:val="left"/>
      <w:rPr>
        <w:rFonts w:hint="eastAsia"/>
      </w:rPr>
    </w:lvl>
  </w:abstractNum>
  <w:abstractNum w:abstractNumId="12">
    <w:nsid w:val="58DE64E7"/>
    <w:multiLevelType w:val="singleLevel"/>
    <w:tmpl w:val="58DE64E7"/>
    <w:lvl w:ilvl="0" w:tentative="0">
      <w:start w:val="2"/>
      <w:numFmt w:val="chineseCounting"/>
      <w:suff w:val="nothing"/>
      <w:lvlText w:val="（%1）"/>
      <w:lvlJc w:val="left"/>
      <w:rPr>
        <w:rFonts w:hint="eastAsia"/>
      </w:rPr>
    </w:lvl>
  </w:abstractNum>
  <w:num w:numId="1">
    <w:abstractNumId w:val="10"/>
  </w:num>
  <w:num w:numId="2">
    <w:abstractNumId w:val="4"/>
  </w:num>
  <w:num w:numId="3">
    <w:abstractNumId w:val="1"/>
  </w:num>
  <w:num w:numId="4">
    <w:abstractNumId w:val="11"/>
  </w:num>
  <w:num w:numId="5">
    <w:abstractNumId w:val="5"/>
  </w:num>
  <w:num w:numId="6">
    <w:abstractNumId w:val="6"/>
  </w:num>
  <w:num w:numId="7">
    <w:abstractNumId w:val="12"/>
  </w:num>
  <w:num w:numId="8">
    <w:abstractNumId w:val="8"/>
  </w:num>
  <w:num w:numId="9">
    <w:abstractNumId w:val="7"/>
  </w:num>
  <w:num w:numId="10">
    <w:abstractNumId w:val="9"/>
  </w:num>
  <w:num w:numId="11">
    <w:abstractNumId w:val="2"/>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mZjA0YzBiZjE5YzVlYjRkNjAwNTA4N2RhMzk1Mzc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16757"/>
    <w:rsid w:val="00220536"/>
    <w:rsid w:val="002216A5"/>
    <w:rsid w:val="00235629"/>
    <w:rsid w:val="00256262"/>
    <w:rsid w:val="00260C38"/>
    <w:rsid w:val="002616C0"/>
    <w:rsid w:val="00265372"/>
    <w:rsid w:val="002662AA"/>
    <w:rsid w:val="0027224D"/>
    <w:rsid w:val="00280496"/>
    <w:rsid w:val="00294DC9"/>
    <w:rsid w:val="00295495"/>
    <w:rsid w:val="002A31DE"/>
    <w:rsid w:val="002B2613"/>
    <w:rsid w:val="002B2FF7"/>
    <w:rsid w:val="002D6D05"/>
    <w:rsid w:val="002F1818"/>
    <w:rsid w:val="002F567B"/>
    <w:rsid w:val="00305F0E"/>
    <w:rsid w:val="003216A9"/>
    <w:rsid w:val="00335A74"/>
    <w:rsid w:val="0036561B"/>
    <w:rsid w:val="0037013F"/>
    <w:rsid w:val="00380C92"/>
    <w:rsid w:val="003A1493"/>
    <w:rsid w:val="003A484F"/>
    <w:rsid w:val="003A4883"/>
    <w:rsid w:val="003B0BE0"/>
    <w:rsid w:val="003B0C1B"/>
    <w:rsid w:val="003B688C"/>
    <w:rsid w:val="003C0291"/>
    <w:rsid w:val="003C39AE"/>
    <w:rsid w:val="003C7B60"/>
    <w:rsid w:val="003D0C0F"/>
    <w:rsid w:val="003D1FB2"/>
    <w:rsid w:val="003D66DA"/>
    <w:rsid w:val="003E1310"/>
    <w:rsid w:val="003E6F55"/>
    <w:rsid w:val="003E6FE4"/>
    <w:rsid w:val="00406254"/>
    <w:rsid w:val="004223DE"/>
    <w:rsid w:val="00434489"/>
    <w:rsid w:val="00437085"/>
    <w:rsid w:val="00443880"/>
    <w:rsid w:val="00445607"/>
    <w:rsid w:val="004464F4"/>
    <w:rsid w:val="00471401"/>
    <w:rsid w:val="00473F31"/>
    <w:rsid w:val="0048263A"/>
    <w:rsid w:val="00487E5D"/>
    <w:rsid w:val="00491B00"/>
    <w:rsid w:val="004A711F"/>
    <w:rsid w:val="004B199D"/>
    <w:rsid w:val="004B4690"/>
    <w:rsid w:val="004C2E32"/>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3E74"/>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A572A"/>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47EA1"/>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67211"/>
    <w:rsid w:val="00F754A1"/>
    <w:rsid w:val="00F81FD9"/>
    <w:rsid w:val="00F841AA"/>
    <w:rsid w:val="00F84A94"/>
    <w:rsid w:val="00F87E96"/>
    <w:rsid w:val="00FA23E8"/>
    <w:rsid w:val="00FB7363"/>
    <w:rsid w:val="00FD3CC1"/>
    <w:rsid w:val="00FE03FA"/>
    <w:rsid w:val="00FF1E02"/>
    <w:rsid w:val="00FF30B4"/>
    <w:rsid w:val="05526E75"/>
    <w:rsid w:val="05D9399A"/>
    <w:rsid w:val="05E13496"/>
    <w:rsid w:val="0A2032A3"/>
    <w:rsid w:val="0E5C68A2"/>
    <w:rsid w:val="10C055FF"/>
    <w:rsid w:val="118107EC"/>
    <w:rsid w:val="1193102C"/>
    <w:rsid w:val="1193257A"/>
    <w:rsid w:val="11A91EA4"/>
    <w:rsid w:val="15AD57C3"/>
    <w:rsid w:val="16BB723D"/>
    <w:rsid w:val="19BA2C15"/>
    <w:rsid w:val="1D155CEE"/>
    <w:rsid w:val="240371BF"/>
    <w:rsid w:val="27DB6775"/>
    <w:rsid w:val="285D1E04"/>
    <w:rsid w:val="29FD04D3"/>
    <w:rsid w:val="2B3B6290"/>
    <w:rsid w:val="319F7F4E"/>
    <w:rsid w:val="3A7C2F47"/>
    <w:rsid w:val="47233E6A"/>
    <w:rsid w:val="49672E65"/>
    <w:rsid w:val="4DE97F59"/>
    <w:rsid w:val="4ECE2238"/>
    <w:rsid w:val="51FC10E6"/>
    <w:rsid w:val="53CB1124"/>
    <w:rsid w:val="5842212E"/>
    <w:rsid w:val="5D8921B3"/>
    <w:rsid w:val="5DA82243"/>
    <w:rsid w:val="5E2623BD"/>
    <w:rsid w:val="61C116F8"/>
    <w:rsid w:val="6A055C63"/>
    <w:rsid w:val="6C4A05C8"/>
    <w:rsid w:val="6CCD4236"/>
    <w:rsid w:val="72734D90"/>
    <w:rsid w:val="76762CE0"/>
    <w:rsid w:val="76E90249"/>
    <w:rsid w:val="790740FD"/>
    <w:rsid w:val="7B6A3385"/>
    <w:rsid w:val="7F125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26"/>
    <w:qFormat/>
    <w:uiPriority w:val="9"/>
    <w:pPr>
      <w:keepNext/>
      <w:keepLines/>
      <w:spacing w:before="260" w:after="260" w:line="416" w:lineRule="auto"/>
      <w:outlineLvl w:val="2"/>
    </w:pPr>
    <w:rPr>
      <w:b/>
      <w:bCs/>
      <w:sz w:val="32"/>
      <w:szCs w:val="32"/>
    </w:rPr>
  </w:style>
  <w:style w:type="character" w:default="1" w:styleId="20">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Chars="200" w:hanging="200" w:hangingChars="200"/>
    </w:pPr>
  </w:style>
  <w:style w:type="paragraph" w:styleId="6">
    <w:name w:val="toc 7"/>
    <w:basedOn w:val="1"/>
    <w:next w:val="1"/>
    <w:unhideWhenUsed/>
    <w:qFormat/>
    <w:uiPriority w:val="39"/>
    <w:pPr>
      <w:ind w:left="1260"/>
      <w:jc w:val="left"/>
    </w:pPr>
    <w:rPr>
      <w:rFonts w:asciiTheme="minorHAnsi" w:eastAsiaTheme="minorHAnsi"/>
      <w:sz w:val="18"/>
      <w:szCs w:val="18"/>
    </w:rPr>
  </w:style>
  <w:style w:type="paragraph" w:styleId="7">
    <w:name w:val="Body Text"/>
    <w:basedOn w:val="1"/>
    <w:link w:val="33"/>
    <w:qFormat/>
    <w:uiPriority w:val="99"/>
    <w:pPr>
      <w:spacing w:beforeLines="30"/>
    </w:pPr>
    <w:rPr>
      <w:rFonts w:ascii="仿宋_GB2312" w:eastAsia="仿宋_GB2312"/>
      <w:kern w:val="0"/>
      <w:sz w:val="24"/>
      <w:szCs w:val="20"/>
    </w:rPr>
  </w:style>
  <w:style w:type="paragraph" w:styleId="8">
    <w:name w:val="toc 5"/>
    <w:basedOn w:val="1"/>
    <w:next w:val="1"/>
    <w:unhideWhenUsed/>
    <w:qFormat/>
    <w:uiPriority w:val="39"/>
    <w:pPr>
      <w:ind w:left="840"/>
      <w:jc w:val="left"/>
    </w:pPr>
    <w:rPr>
      <w:rFonts w:asciiTheme="minorHAnsi" w:eastAsiaTheme="minorHAnsi"/>
      <w:sz w:val="18"/>
      <w:szCs w:val="18"/>
    </w:rPr>
  </w:style>
  <w:style w:type="paragraph" w:styleId="9">
    <w:name w:val="toc 3"/>
    <w:basedOn w:val="1"/>
    <w:next w:val="1"/>
    <w:unhideWhenUsed/>
    <w:qFormat/>
    <w:uiPriority w:val="39"/>
    <w:pPr>
      <w:ind w:left="420"/>
      <w:jc w:val="left"/>
    </w:pPr>
    <w:rPr>
      <w:rFonts w:asciiTheme="minorHAnsi" w:eastAsiaTheme="minorHAnsi"/>
      <w:i/>
      <w:iCs/>
      <w:sz w:val="20"/>
      <w:szCs w:val="20"/>
    </w:rPr>
  </w:style>
  <w:style w:type="paragraph" w:styleId="10">
    <w:name w:val="toc 8"/>
    <w:basedOn w:val="1"/>
    <w:next w:val="1"/>
    <w:unhideWhenUsed/>
    <w:qFormat/>
    <w:uiPriority w:val="39"/>
    <w:pPr>
      <w:ind w:left="1470"/>
      <w:jc w:val="left"/>
    </w:pPr>
    <w:rPr>
      <w:rFonts w:asciiTheme="minorHAnsi" w:eastAsiaTheme="minorHAnsi"/>
      <w:sz w:val="18"/>
      <w:szCs w:val="18"/>
    </w:rPr>
  </w:style>
  <w:style w:type="paragraph" w:styleId="11">
    <w:name w:val="Balloon Text"/>
    <w:basedOn w:val="1"/>
    <w:link w:val="28"/>
    <w:unhideWhenUsed/>
    <w:qFormat/>
    <w:uiPriority w:val="99"/>
    <w:rPr>
      <w:sz w:val="18"/>
      <w:szCs w:val="18"/>
    </w:rPr>
  </w:style>
  <w:style w:type="paragraph" w:styleId="12">
    <w:name w:val="footer"/>
    <w:basedOn w:val="1"/>
    <w:link w:val="32"/>
    <w:qFormat/>
    <w:uiPriority w:val="99"/>
    <w:pPr>
      <w:tabs>
        <w:tab w:val="center" w:pos="4153"/>
        <w:tab w:val="right" w:pos="8306"/>
      </w:tabs>
      <w:snapToGrid w:val="0"/>
      <w:jc w:val="left"/>
    </w:pPr>
    <w:rPr>
      <w:rFonts w:ascii="Calibri" w:hAnsi="Calibri"/>
      <w:kern w:val="0"/>
      <w:sz w:val="18"/>
      <w:szCs w:val="20"/>
    </w:rPr>
  </w:style>
  <w:style w:type="paragraph" w:styleId="13">
    <w:name w:val="header"/>
    <w:basedOn w:val="1"/>
    <w:link w:val="31"/>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4">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5">
    <w:name w:val="toc 4"/>
    <w:basedOn w:val="1"/>
    <w:next w:val="1"/>
    <w:unhideWhenUsed/>
    <w:qFormat/>
    <w:uiPriority w:val="39"/>
    <w:pPr>
      <w:ind w:left="630"/>
      <w:jc w:val="left"/>
    </w:pPr>
    <w:rPr>
      <w:rFonts w:asciiTheme="minorHAnsi" w:eastAsiaTheme="minorHAnsi"/>
      <w:sz w:val="18"/>
      <w:szCs w:val="18"/>
    </w:rPr>
  </w:style>
  <w:style w:type="paragraph" w:styleId="16">
    <w:name w:val="toc 6"/>
    <w:basedOn w:val="1"/>
    <w:next w:val="1"/>
    <w:unhideWhenUsed/>
    <w:qFormat/>
    <w:uiPriority w:val="39"/>
    <w:pPr>
      <w:ind w:left="1050"/>
      <w:jc w:val="left"/>
    </w:pPr>
    <w:rPr>
      <w:rFonts w:asciiTheme="minorHAnsi" w:eastAsiaTheme="minorHAnsi"/>
      <w:sz w:val="18"/>
      <w:szCs w:val="18"/>
    </w:rPr>
  </w:style>
  <w:style w:type="paragraph" w:styleId="17">
    <w:name w:val="toc 2"/>
    <w:basedOn w:val="1"/>
    <w:next w:val="1"/>
    <w:unhideWhenUsed/>
    <w:qFormat/>
    <w:uiPriority w:val="39"/>
    <w:pPr>
      <w:ind w:left="210"/>
      <w:jc w:val="left"/>
    </w:pPr>
    <w:rPr>
      <w:rFonts w:asciiTheme="minorHAnsi" w:eastAsiaTheme="minorHAnsi"/>
      <w:smallCaps/>
      <w:sz w:val="20"/>
      <w:szCs w:val="20"/>
    </w:rPr>
  </w:style>
  <w:style w:type="paragraph" w:styleId="18">
    <w:name w:val="toc 9"/>
    <w:basedOn w:val="1"/>
    <w:next w:val="1"/>
    <w:unhideWhenUsed/>
    <w:qFormat/>
    <w:uiPriority w:val="39"/>
    <w:pPr>
      <w:ind w:left="1680"/>
      <w:jc w:val="left"/>
    </w:pPr>
    <w:rPr>
      <w:rFonts w:asciiTheme="minorHAnsi" w:eastAsiaTheme="minorHAnsi"/>
      <w:sz w:val="18"/>
      <w:szCs w:val="18"/>
    </w:rPr>
  </w:style>
  <w:style w:type="character" w:styleId="21">
    <w:name w:val="Strong"/>
    <w:basedOn w:val="20"/>
    <w:qFormat/>
    <w:uiPriority w:val="99"/>
    <w:rPr>
      <w:rFonts w:cs="Times New Roman"/>
      <w:b/>
    </w:rPr>
  </w:style>
  <w:style w:type="character" w:styleId="22">
    <w:name w:val="Hyperlink"/>
    <w:basedOn w:val="20"/>
    <w:unhideWhenUsed/>
    <w:qFormat/>
    <w:uiPriority w:val="99"/>
    <w:rPr>
      <w:rFonts w:cs="Times New Roman"/>
      <w:color w:val="0000FF"/>
      <w:u w:val="single"/>
    </w:rPr>
  </w:style>
  <w:style w:type="paragraph" w:customStyle="1" w:styleId="23">
    <w:name w:val="称呼1"/>
    <w:basedOn w:val="1"/>
    <w:next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customStyle="1" w:styleId="24">
    <w:name w:val="标题 1 Char"/>
    <w:basedOn w:val="20"/>
    <w:link w:val="3"/>
    <w:qFormat/>
    <w:locked/>
    <w:uiPriority w:val="9"/>
    <w:rPr>
      <w:rFonts w:ascii="Times New Roman" w:hAnsi="Times New Roman" w:cs="Times New Roman"/>
      <w:b/>
      <w:bCs/>
      <w:kern w:val="44"/>
      <w:sz w:val="44"/>
      <w:szCs w:val="44"/>
    </w:rPr>
  </w:style>
  <w:style w:type="character" w:customStyle="1" w:styleId="25">
    <w:name w:val="标题 2 Char"/>
    <w:basedOn w:val="20"/>
    <w:link w:val="4"/>
    <w:qFormat/>
    <w:locked/>
    <w:uiPriority w:val="9"/>
    <w:rPr>
      <w:rFonts w:ascii="Cambria" w:hAnsi="Cambria" w:eastAsia="宋体" w:cs="Times New Roman"/>
      <w:b/>
      <w:bCs/>
      <w:kern w:val="2"/>
      <w:sz w:val="32"/>
      <w:szCs w:val="32"/>
    </w:rPr>
  </w:style>
  <w:style w:type="character" w:customStyle="1" w:styleId="26">
    <w:name w:val="标题 3 Char"/>
    <w:basedOn w:val="20"/>
    <w:link w:val="5"/>
    <w:qFormat/>
    <w:locked/>
    <w:uiPriority w:val="9"/>
    <w:rPr>
      <w:rFonts w:ascii="Times New Roman" w:hAnsi="Times New Roman" w:cs="Times New Roman"/>
      <w:b/>
      <w:bCs/>
      <w:kern w:val="2"/>
      <w:sz w:val="32"/>
      <w:szCs w:val="32"/>
    </w:rPr>
  </w:style>
  <w:style w:type="character" w:customStyle="1" w:styleId="27">
    <w:name w:val="Body Text Char"/>
    <w:basedOn w:val="20"/>
    <w:semiHidden/>
    <w:qFormat/>
    <w:uiPriority w:val="99"/>
    <w:rPr>
      <w:rFonts w:ascii="Times New Roman" w:hAnsi="Times New Roman" w:cs="Times New Roman"/>
      <w:sz w:val="24"/>
      <w:szCs w:val="24"/>
    </w:rPr>
  </w:style>
  <w:style w:type="character" w:customStyle="1" w:styleId="28">
    <w:name w:val="批注框文本 Char"/>
    <w:basedOn w:val="20"/>
    <w:link w:val="11"/>
    <w:semiHidden/>
    <w:qFormat/>
    <w:locked/>
    <w:uiPriority w:val="99"/>
    <w:rPr>
      <w:rFonts w:ascii="Times New Roman" w:hAnsi="Times New Roman" w:cs="Times New Roman"/>
      <w:kern w:val="2"/>
      <w:sz w:val="18"/>
      <w:szCs w:val="18"/>
    </w:rPr>
  </w:style>
  <w:style w:type="character" w:customStyle="1" w:styleId="29">
    <w:name w:val="Footer Char"/>
    <w:basedOn w:val="20"/>
    <w:semiHidden/>
    <w:qFormat/>
    <w:uiPriority w:val="99"/>
    <w:rPr>
      <w:rFonts w:ascii="Times New Roman" w:hAnsi="Times New Roman" w:cs="Times New Roman"/>
      <w:sz w:val="18"/>
      <w:szCs w:val="18"/>
    </w:rPr>
  </w:style>
  <w:style w:type="character" w:customStyle="1" w:styleId="30">
    <w:name w:val="Header Char"/>
    <w:basedOn w:val="20"/>
    <w:semiHidden/>
    <w:qFormat/>
    <w:uiPriority w:val="99"/>
    <w:rPr>
      <w:rFonts w:ascii="Times New Roman" w:hAnsi="Times New Roman" w:cs="Times New Roman"/>
      <w:sz w:val="18"/>
      <w:szCs w:val="18"/>
    </w:rPr>
  </w:style>
  <w:style w:type="character" w:customStyle="1" w:styleId="31">
    <w:name w:val="页眉 Char"/>
    <w:link w:val="13"/>
    <w:semiHidden/>
    <w:qFormat/>
    <w:locked/>
    <w:uiPriority w:val="99"/>
    <w:rPr>
      <w:sz w:val="18"/>
    </w:rPr>
  </w:style>
  <w:style w:type="character" w:customStyle="1" w:styleId="32">
    <w:name w:val="页脚 Char"/>
    <w:link w:val="12"/>
    <w:qFormat/>
    <w:locked/>
    <w:uiPriority w:val="99"/>
    <w:rPr>
      <w:sz w:val="18"/>
    </w:rPr>
  </w:style>
  <w:style w:type="character" w:customStyle="1" w:styleId="33">
    <w:name w:val="正文文本 Char"/>
    <w:link w:val="7"/>
    <w:qFormat/>
    <w:locked/>
    <w:uiPriority w:val="99"/>
    <w:rPr>
      <w:rFonts w:ascii="仿宋_GB2312" w:hAnsi="Times New Roman" w:eastAsia="仿宋_GB2312"/>
      <w:sz w:val="24"/>
    </w:rPr>
  </w:style>
  <w:style w:type="paragraph" w:customStyle="1" w:styleId="3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5">
    <w:name w:val="列表段落1"/>
    <w:basedOn w:val="1"/>
    <w:qFormat/>
    <w:uiPriority w:val="34"/>
    <w:pPr>
      <w:ind w:firstLine="420" w:firstLineChars="200"/>
    </w:pPr>
  </w:style>
  <w:style w:type="paragraph" w:customStyle="1" w:styleId="36">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7">
    <w:name w:val="TOC Heading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8">
    <w:name w:val="TOC Heading"/>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39">
    <w:name w:val="文档正文"/>
    <w:basedOn w:val="1"/>
    <w:qFormat/>
    <w:uiPriority w:val="0"/>
    <w:pPr>
      <w:adjustRightInd w:val="0"/>
      <w:spacing w:line="480" w:lineRule="atLeast"/>
      <w:textAlignment w:val="baseline"/>
    </w:pPr>
    <w:rPr>
      <w:rFonts w:ascii="Arial" w:hAnsi="Arial"/>
      <w:kern w:val="0"/>
    </w:rPr>
  </w:style>
  <w:style w:type="paragraph" w:customStyle="1" w:styleId="40">
    <w:name w:val="普通(网站)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41">
    <w:name w:val="15"/>
    <w:basedOn w:val="20"/>
    <w:qFormat/>
    <w:uiPriority w:val="0"/>
    <w:rPr>
      <w:rFonts w:hint="default" w:ascii="Times New Roman" w:hAnsi="Times New Roman" w:cs="Times New Roman"/>
      <w:b/>
    </w:rPr>
  </w:style>
  <w:style w:type="character" w:customStyle="1" w:styleId="42">
    <w:name w:val="17"/>
    <w:basedOn w:val="20"/>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CEF6E-F4E3-4922-8334-C2244ACD61C1}">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35</Pages>
  <Words>10421</Words>
  <Characters>11587</Characters>
  <Lines>74</Lines>
  <Paragraphs>21</Paragraphs>
  <TotalTime>4</TotalTime>
  <ScaleCrop>false</ScaleCrop>
  <LinksUpToDate>false</LinksUpToDate>
  <CharactersWithSpaces>11809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暖暖</cp:lastModifiedBy>
  <cp:lastPrinted>2023-09-08T02:39:00Z</cp:lastPrinted>
  <dcterms:modified xsi:type="dcterms:W3CDTF">2023-09-25T07:39:05Z</dcterms:modified>
  <dc:title>阿坝州部门决算说明</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03FE8EBBDFCD40EAA450FE2B062B577C_13</vt:lpwstr>
  </property>
</Properties>
</file>