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0"/>
      </w:pPr>
      <w:bookmarkStart w:id="0" w:name="_Toc15377425"/>
      <w:bookmarkStart w:id="1" w:name="_Toc15396475"/>
      <w:bookmarkStart w:id="2" w:name="_Toc15377193"/>
      <w:bookmarkStart w:id="3" w:name="_Toc15378441"/>
      <w:bookmarkStart w:id="4" w:name="_Toc15396597"/>
      <w:bookmarkStart w:id="5" w:name="_Toc15306267"/>
    </w:p>
    <w:p>
      <w:pPr>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2022</w:t>
      </w:r>
      <w:r>
        <w:rPr>
          <w:b/>
          <w:sz w:val="72"/>
          <w:u w:color="auto"/>
        </w:rPr>
        <w:t>年度</w:t>
      </w:r>
      <w:bookmarkEnd w:id="0"/>
      <w:bookmarkEnd w:id="1"/>
      <w:bookmarkEnd w:id="2"/>
      <w:bookmarkEnd w:id="3"/>
      <w:bookmarkEnd w:id="4"/>
    </w:p>
    <w:bookmarkEnd w:id="5"/>
    <w:p>
      <w:pPr>
        <w:jc w:val="center"/>
        <w:rPr>
          <w:rFonts w:asciiTheme="minorEastAsia" w:hAnsiTheme="minorEastAsia" w:eastAsiaTheme="minorEastAsia"/>
          <w:b/>
          <w:sz w:val="72"/>
          <w:szCs w:val="72"/>
        </w:rPr>
      </w:pPr>
      <w:bookmarkStart w:id="6" w:name="_Toc15306268"/>
      <w:bookmarkStart w:id="7" w:name="_Toc15396598"/>
      <w:bookmarkStart w:id="8" w:name="_Toc15377194"/>
      <w:bookmarkStart w:id="9" w:name="_Toc15378442"/>
      <w:bookmarkStart w:id="10" w:name="_Toc15377426"/>
      <w:bookmarkStart w:id="11" w:name="_Toc15396476"/>
      <w:r>
        <w:rPr>
          <w:rFonts w:asciiTheme="minorEastAsia" w:hAnsiTheme="minorEastAsia" w:eastAsiaTheme="minorEastAsia"/>
          <w:b/>
          <w:sz w:val="72"/>
          <w:szCs w:val="72"/>
        </w:rPr>
        <w:t>阿坝州松潘县大姓乡卫生院</w:t>
      </w:r>
      <w:r>
        <w:rPr>
          <w:rFonts w:hint="eastAsia" w:asciiTheme="minorEastAsia" w:hAnsiTheme="minorEastAsia" w:eastAsiaTheme="minorEastAsia"/>
          <w:b/>
          <w:sz w:val="72"/>
          <w:szCs w:val="72"/>
        </w:rPr>
        <w:t>部门决算</w:t>
      </w:r>
      <w:bookmarkEnd w:id="6"/>
      <w:bookmarkEnd w:id="7"/>
      <w:bookmarkEnd w:id="8"/>
      <w:bookmarkEnd w:id="9"/>
      <w:bookmarkEnd w:id="10"/>
      <w:bookmarkEnd w:id="11"/>
      <w:r>
        <w:rPr>
          <w:rFonts w:hint="eastAsia" w:asciiTheme="minorEastAsia" w:hAnsiTheme="minorEastAsia" w:eastAsiaTheme="minorEastAsia"/>
          <w:b/>
          <w:sz w:val="72"/>
          <w:szCs w:val="72"/>
        </w:rPr>
        <w:t>编制说明</w:t>
      </w:r>
    </w:p>
    <w:p>
      <w:pPr>
        <w:pStyle w:val="6"/>
        <w:tabs>
          <w:tab w:val="left" w:pos="3600"/>
        </w:tabs>
        <w:ind w:left="0" w:leftChars="0" w:firstLine="0" w:firstLineChars="0"/>
      </w:pPr>
    </w:p>
    <w:p>
      <w:pPr>
        <w:pStyle w:val="6"/>
      </w:pPr>
    </w:p>
    <w:p>
      <w:pPr>
        <w:pStyle w:val="6"/>
        <w:ind w:left="0" w:leftChars="0" w:firstLine="0" w:firstLineChars="0"/>
      </w:pPr>
    </w:p>
    <w:p>
      <w:pPr>
        <w:autoSpaceDE w:val="0"/>
        <w:autoSpaceDN w:val="0"/>
        <w:adjustRightInd w:val="0"/>
        <w:ind w:firstLine="960" w:firstLineChars="300"/>
        <w:jc w:val="left"/>
        <w:rPr>
          <w:rFonts w:ascii="宋体" w:hAnsi="宋体"/>
          <w:sz w:val="32"/>
          <w:szCs w:val="32"/>
        </w:rPr>
      </w:pPr>
      <w:r>
        <w:rPr>
          <w:rFonts w:hint="eastAsia" w:ascii="宋体" w:hAnsi="宋体" w:cs="仿宋_GB2312"/>
          <w:sz w:val="32"/>
          <w:szCs w:val="32"/>
        </w:rPr>
        <w:t>保密审查情况：已审查，内容审定</w:t>
      </w:r>
    </w:p>
    <w:p>
      <w:pPr>
        <w:autoSpaceDE w:val="0"/>
        <w:autoSpaceDN w:val="0"/>
        <w:adjustRightInd w:val="0"/>
        <w:ind w:left="640" w:leftChars="200"/>
        <w:jc w:val="center"/>
        <w:rPr>
          <w:rFonts w:hint="eastAsia" w:ascii="宋体" w:hAnsi="宋体" w:cs="仿宋_GB2312"/>
          <w:sz w:val="32"/>
          <w:szCs w:val="32"/>
        </w:rPr>
      </w:pPr>
      <w:r>
        <w:rPr>
          <w:rFonts w:hint="eastAsia" w:ascii="宋体" w:hAnsi="宋体" w:cs="仿宋_GB2312"/>
          <w:sz w:val="32"/>
          <w:szCs w:val="32"/>
        </w:rPr>
        <w:t>部门主要负责人审签情况：已审签，同意对外公开</w:t>
      </w:r>
    </w:p>
    <w:p>
      <w:pPr>
        <w:autoSpaceDE w:val="0"/>
        <w:autoSpaceDN w:val="0"/>
        <w:adjustRightInd w:val="0"/>
        <w:ind w:left="640" w:leftChars="200"/>
        <w:jc w:val="center"/>
        <w:rPr>
          <w:rFonts w:hint="eastAsia" w:ascii="宋体" w:hAnsi="宋体" w:eastAsia="方正小标宋简体" w:cs="仿宋_GB2312"/>
          <w:sz w:val="32"/>
          <w:szCs w:val="32"/>
          <w:lang w:val="en-US" w:eastAsia="zh-CN"/>
        </w:rPr>
      </w:pPr>
      <w:r>
        <w:rPr>
          <w:rFonts w:hint="eastAsia" w:ascii="宋体" w:hAnsi="宋体" w:eastAsia="方正小标宋简体" w:cs="仿宋_GB2312"/>
          <w:sz w:val="32"/>
          <w:szCs w:val="32"/>
          <w:lang w:val="en-US" w:eastAsia="zh-CN"/>
        </w:rPr>
        <w:t xml:space="preserve">  </w:t>
      </w:r>
    </w:p>
    <w:p>
      <w:pPr>
        <w:autoSpaceDE w:val="0"/>
        <w:autoSpaceDN w:val="0"/>
        <w:adjustRightInd w:val="0"/>
        <w:ind w:left="640" w:leftChars="200"/>
        <w:jc w:val="center"/>
        <w:rPr>
          <w:rFonts w:hint="eastAsia" w:ascii="宋体" w:hAnsi="宋体" w:eastAsia="方正小标宋简体" w:cs="仿宋_GB2312"/>
          <w:sz w:val="32"/>
          <w:szCs w:val="32"/>
          <w:lang w:val="en-US" w:eastAsia="zh-CN"/>
        </w:rPr>
      </w:pPr>
    </w:p>
    <w:p>
      <w:pPr>
        <w:autoSpaceDE w:val="0"/>
        <w:autoSpaceDN w:val="0"/>
        <w:adjustRightInd w:val="0"/>
        <w:ind w:left="640" w:leftChars="200"/>
        <w:jc w:val="center"/>
        <w:rPr>
          <w:rFonts w:hint="eastAsia" w:ascii="宋体" w:hAnsi="宋体" w:eastAsia="方正小标宋简体" w:cs="仿宋_GB2312"/>
          <w:sz w:val="32"/>
          <w:szCs w:val="32"/>
          <w:lang w:val="en-US" w:eastAsia="zh-CN"/>
        </w:rPr>
      </w:pPr>
    </w:p>
    <w:p>
      <w:pPr>
        <w:autoSpaceDE w:val="0"/>
        <w:autoSpaceDN w:val="0"/>
        <w:adjustRightInd w:val="0"/>
        <w:ind w:left="640" w:leftChars="200"/>
        <w:jc w:val="center"/>
        <w:rPr>
          <w:rFonts w:hint="eastAsia" w:ascii="宋体" w:hAnsi="宋体" w:eastAsia="方正小标宋简体" w:cs="仿宋_GB2312"/>
          <w:sz w:val="32"/>
          <w:szCs w:val="32"/>
          <w:lang w:val="en-US" w:eastAsia="zh-CN"/>
        </w:rPr>
      </w:pPr>
    </w:p>
    <w:p>
      <w:pPr>
        <w:autoSpaceDE w:val="0"/>
        <w:autoSpaceDN w:val="0"/>
        <w:adjustRightInd w:val="0"/>
        <w:ind w:left="640" w:leftChars="200"/>
        <w:jc w:val="center"/>
        <w:rPr>
          <w:rFonts w:hint="eastAsia" w:ascii="宋体" w:hAnsi="宋体" w:eastAsia="方正小标宋简体" w:cs="仿宋_GB2312"/>
          <w:sz w:val="32"/>
          <w:szCs w:val="32"/>
          <w:lang w:val="en-US" w:eastAsia="zh-CN"/>
        </w:rPr>
      </w:pPr>
    </w:p>
    <w:p>
      <w:pPr>
        <w:autoSpaceDE w:val="0"/>
        <w:autoSpaceDN w:val="0"/>
        <w:adjustRightInd w:val="0"/>
        <w:ind w:left="640" w:leftChars="200"/>
        <w:jc w:val="center"/>
        <w:rPr>
          <w:rFonts w:hint="eastAsia" w:ascii="宋体" w:hAnsi="宋体" w:eastAsia="方正小标宋简体" w:cs="仿宋_GB2312"/>
          <w:sz w:val="32"/>
          <w:szCs w:val="32"/>
          <w:lang w:val="en-US" w:eastAsia="zh-CN"/>
        </w:rPr>
      </w:pPr>
    </w:p>
    <w:p>
      <w:pPr>
        <w:autoSpaceDE w:val="0"/>
        <w:autoSpaceDN w:val="0"/>
        <w:adjustRightInd w:val="0"/>
        <w:ind w:left="640" w:leftChars="200"/>
        <w:jc w:val="center"/>
        <w:rPr>
          <w:rFonts w:hint="eastAsia" w:ascii="宋体" w:hAnsi="宋体" w:eastAsia="方正小标宋简体" w:cs="仿宋_GB2312"/>
          <w:sz w:val="32"/>
          <w:szCs w:val="32"/>
          <w:lang w:val="en-US" w:eastAsia="zh-CN"/>
        </w:rPr>
      </w:pPr>
    </w:p>
    <w:p>
      <w:pPr>
        <w:autoSpaceDE w:val="0"/>
        <w:autoSpaceDN w:val="0"/>
        <w:adjustRightInd w:val="0"/>
        <w:ind w:left="640" w:leftChars="200"/>
        <w:jc w:val="center"/>
        <w:rPr>
          <w:rFonts w:ascii="黑体" w:hAnsi="黑体" w:eastAsia="黑体"/>
          <w:color w:val="000000"/>
          <w:sz w:val="48"/>
          <w:szCs w:val="48"/>
        </w:rPr>
      </w:pPr>
      <w:r>
        <w:rPr>
          <w:rFonts w:hint="eastAsia" w:ascii="宋体" w:hAnsi="宋体" w:eastAsia="方正小标宋简体" w:cs="仿宋_GB2312"/>
          <w:sz w:val="32"/>
          <w:szCs w:val="32"/>
          <w:lang w:val="en-US" w:eastAsia="zh-CN"/>
        </w:rPr>
        <w:t xml:space="preserve">   2023年9月</w:t>
      </w: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bookmarkStart w:id="12" w:name="_Toc15377196"/>
    </w:p>
    <w:p>
      <w:pPr>
        <w:pStyle w:val="14"/>
        <w:tabs>
          <w:tab w:val="right" w:leader="dot" w:pos="8306"/>
          <w:tab w:val="clear" w:pos="8296"/>
        </w:tabs>
        <w:rPr>
          <w:sz w:val="24"/>
          <w:szCs w:val="24"/>
        </w:rPr>
      </w:pPr>
      <w:r>
        <w:rPr>
          <w:smallCaps/>
          <w:sz w:val="24"/>
          <w:szCs w:val="24"/>
        </w:rPr>
        <w:fldChar w:fldCharType="begin"/>
      </w:r>
      <w:r>
        <w:rPr>
          <w:smallCaps/>
          <w:sz w:val="24"/>
          <w:szCs w:val="24"/>
        </w:rPr>
        <w:instrText xml:space="preserve"> TOC \o "1-2" \h \z \u </w:instrText>
      </w:r>
      <w:r>
        <w:rPr>
          <w:smallCaps/>
          <w:sz w:val="24"/>
          <w:szCs w:val="24"/>
        </w:rPr>
        <w:fldChar w:fldCharType="separate"/>
      </w:r>
      <w:r>
        <w:rPr>
          <w:smallCaps/>
          <w:sz w:val="24"/>
          <w:szCs w:val="24"/>
        </w:rPr>
        <w:fldChar w:fldCharType="begin"/>
      </w:r>
      <w:r>
        <w:rPr>
          <w:smallCaps/>
          <w:sz w:val="24"/>
          <w:szCs w:val="24"/>
        </w:rPr>
        <w:instrText xml:space="preserve"> HYPERLINK \l _Toc27489 </w:instrText>
      </w:r>
      <w:r>
        <w:rPr>
          <w:smallCaps/>
          <w:sz w:val="24"/>
          <w:szCs w:val="24"/>
        </w:rPr>
        <w:fldChar w:fldCharType="separate"/>
      </w:r>
      <w:r>
        <w:rPr>
          <w:rFonts w:hint="eastAsia" w:ascii="黑体" w:hAnsi="黑体" w:eastAsia="黑体" w:cs="黑体"/>
          <w:sz w:val="24"/>
          <w:szCs w:val="24"/>
        </w:rPr>
        <w:t xml:space="preserve">第一部分 </w:t>
      </w:r>
      <w:r>
        <w:rPr>
          <w:rFonts w:hint="eastAsia" w:ascii="黑体" w:hAnsi="黑体" w:eastAsia="黑体" w:cs="黑体"/>
          <w:bCs w:val="0"/>
          <w:sz w:val="24"/>
          <w:szCs w:val="24"/>
        </w:rPr>
        <w:t>部门概况</w:t>
      </w:r>
      <w:r>
        <w:rPr>
          <w:sz w:val="24"/>
          <w:szCs w:val="24"/>
        </w:rPr>
        <w:tab/>
      </w:r>
      <w:r>
        <w:rPr>
          <w:sz w:val="24"/>
          <w:szCs w:val="24"/>
        </w:rPr>
        <w:fldChar w:fldCharType="begin"/>
      </w:r>
      <w:r>
        <w:rPr>
          <w:sz w:val="24"/>
          <w:szCs w:val="24"/>
        </w:rPr>
        <w:instrText xml:space="preserve"> PAGEREF _Toc27489 \h </w:instrText>
      </w:r>
      <w:r>
        <w:rPr>
          <w:sz w:val="24"/>
          <w:szCs w:val="24"/>
        </w:rPr>
        <w:fldChar w:fldCharType="separate"/>
      </w:r>
      <w:r>
        <w:rPr>
          <w:sz w:val="24"/>
          <w:szCs w:val="24"/>
        </w:rPr>
        <w:t>3</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_Toc22244 </w:instrText>
      </w:r>
      <w:r>
        <w:rPr>
          <w:smallCaps/>
          <w:sz w:val="24"/>
          <w:szCs w:val="24"/>
        </w:rPr>
        <w:fldChar w:fldCharType="separate"/>
      </w:r>
      <w:r>
        <w:rPr>
          <w:rFonts w:hint="eastAsia" w:ascii="黑体" w:eastAsia="黑体" w:cs="Times New Roman"/>
          <w:bCs w:val="0"/>
          <w:sz w:val="24"/>
          <w:szCs w:val="24"/>
        </w:rPr>
        <w:t>一、部门职责</w:t>
      </w:r>
      <w:r>
        <w:rPr>
          <w:sz w:val="24"/>
          <w:szCs w:val="24"/>
        </w:rPr>
        <w:tab/>
      </w:r>
      <w:r>
        <w:rPr>
          <w:sz w:val="24"/>
          <w:szCs w:val="24"/>
        </w:rPr>
        <w:fldChar w:fldCharType="begin"/>
      </w:r>
      <w:r>
        <w:rPr>
          <w:sz w:val="24"/>
          <w:szCs w:val="24"/>
        </w:rPr>
        <w:instrText xml:space="preserve"> PAGEREF _Toc22244 \h </w:instrText>
      </w:r>
      <w:r>
        <w:rPr>
          <w:sz w:val="24"/>
          <w:szCs w:val="24"/>
        </w:rPr>
        <w:fldChar w:fldCharType="separate"/>
      </w:r>
      <w:r>
        <w:rPr>
          <w:sz w:val="24"/>
          <w:szCs w:val="24"/>
        </w:rPr>
        <w:t>3</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_Toc14998 </w:instrText>
      </w:r>
      <w:r>
        <w:rPr>
          <w:smallCaps/>
          <w:sz w:val="24"/>
          <w:szCs w:val="24"/>
        </w:rPr>
        <w:fldChar w:fldCharType="separate"/>
      </w:r>
      <w:r>
        <w:rPr>
          <w:rFonts w:hint="eastAsia" w:ascii="黑体" w:eastAsia="黑体" w:cs="Times New Roman"/>
          <w:bCs w:val="0"/>
          <w:sz w:val="24"/>
          <w:szCs w:val="24"/>
        </w:rPr>
        <w:t>二、机构设置</w:t>
      </w:r>
      <w:r>
        <w:rPr>
          <w:sz w:val="24"/>
          <w:szCs w:val="24"/>
        </w:rPr>
        <w:tab/>
      </w:r>
      <w:r>
        <w:rPr>
          <w:sz w:val="24"/>
          <w:szCs w:val="24"/>
        </w:rPr>
        <w:fldChar w:fldCharType="begin"/>
      </w:r>
      <w:r>
        <w:rPr>
          <w:sz w:val="24"/>
          <w:szCs w:val="24"/>
        </w:rPr>
        <w:instrText xml:space="preserve"> PAGEREF _Toc14998 \h </w:instrText>
      </w:r>
      <w:r>
        <w:rPr>
          <w:sz w:val="24"/>
          <w:szCs w:val="24"/>
        </w:rPr>
        <w:fldChar w:fldCharType="separate"/>
      </w:r>
      <w:r>
        <w:rPr>
          <w:sz w:val="24"/>
          <w:szCs w:val="24"/>
        </w:rPr>
        <w:t>4</w:t>
      </w:r>
      <w:r>
        <w:rPr>
          <w:sz w:val="24"/>
          <w:szCs w:val="24"/>
        </w:rPr>
        <w:fldChar w:fldCharType="end"/>
      </w:r>
      <w:r>
        <w:rPr>
          <w:smallCaps/>
          <w:sz w:val="24"/>
          <w:szCs w:val="24"/>
        </w:rPr>
        <w:fldChar w:fldCharType="end"/>
      </w:r>
    </w:p>
    <w:p>
      <w:pPr>
        <w:pStyle w:val="14"/>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_Toc6593 </w:instrText>
      </w:r>
      <w:r>
        <w:rPr>
          <w:smallCaps/>
          <w:sz w:val="24"/>
          <w:szCs w:val="24"/>
        </w:rPr>
        <w:fldChar w:fldCharType="separate"/>
      </w:r>
      <w:r>
        <w:rPr>
          <w:rFonts w:hint="eastAsia" w:ascii="黑体" w:hAnsi="黑体" w:eastAsia="黑体" w:cs="黑体"/>
          <w:sz w:val="24"/>
          <w:szCs w:val="24"/>
        </w:rPr>
        <w:t>第二部分</w:t>
      </w:r>
      <w:r>
        <w:rPr>
          <w:rFonts w:ascii="黑体" w:hAnsi="黑体" w:eastAsia="黑体" w:cs="黑体"/>
          <w:sz w:val="24"/>
          <w:szCs w:val="24"/>
        </w:rPr>
        <w:t xml:space="preserve"> </w:t>
      </w:r>
      <w:r>
        <w:rPr>
          <w:rFonts w:hint="eastAsia" w:ascii="黑体" w:hAnsi="黑体" w:eastAsia="黑体" w:cs="黑体"/>
          <w:sz w:val="24"/>
          <w:szCs w:val="24"/>
        </w:rPr>
        <w:t>2022</w:t>
      </w:r>
      <w:r>
        <w:rPr>
          <w:rFonts w:ascii="黑体" w:hAnsi="黑体" w:eastAsia="黑体" w:cs="黑体"/>
          <w:sz w:val="24"/>
          <w:szCs w:val="24"/>
        </w:rPr>
        <w:t>年度部门决算情况说明</w:t>
      </w:r>
      <w:r>
        <w:rPr>
          <w:sz w:val="24"/>
          <w:szCs w:val="24"/>
        </w:rPr>
        <w:tab/>
      </w:r>
      <w:r>
        <w:rPr>
          <w:sz w:val="24"/>
          <w:szCs w:val="24"/>
        </w:rPr>
        <w:fldChar w:fldCharType="begin"/>
      </w:r>
      <w:r>
        <w:rPr>
          <w:sz w:val="24"/>
          <w:szCs w:val="24"/>
        </w:rPr>
        <w:instrText xml:space="preserve"> PAGEREF _Toc6593 \h </w:instrText>
      </w:r>
      <w:r>
        <w:rPr>
          <w:sz w:val="24"/>
          <w:szCs w:val="24"/>
        </w:rPr>
        <w:fldChar w:fldCharType="separate"/>
      </w:r>
      <w:r>
        <w:rPr>
          <w:sz w:val="24"/>
          <w:szCs w:val="24"/>
        </w:rPr>
        <w:t>5</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_Toc9901 </w:instrText>
      </w:r>
      <w:r>
        <w:rPr>
          <w:smallCaps/>
          <w:sz w:val="24"/>
          <w:szCs w:val="24"/>
        </w:rPr>
        <w:fldChar w:fldCharType="separate"/>
      </w:r>
      <w:r>
        <w:rPr>
          <w:rFonts w:hint="eastAsia" w:ascii="黑体" w:eastAsia="黑体" w:cs="Times New Roman"/>
          <w:bCs w:val="0"/>
          <w:sz w:val="24"/>
          <w:szCs w:val="24"/>
        </w:rPr>
        <w:t>一、收入支出决算总体情况说明</w:t>
      </w:r>
      <w:r>
        <w:rPr>
          <w:sz w:val="24"/>
          <w:szCs w:val="24"/>
        </w:rPr>
        <w:tab/>
      </w:r>
      <w:r>
        <w:rPr>
          <w:sz w:val="24"/>
          <w:szCs w:val="24"/>
        </w:rPr>
        <w:fldChar w:fldCharType="begin"/>
      </w:r>
      <w:r>
        <w:rPr>
          <w:sz w:val="24"/>
          <w:szCs w:val="24"/>
        </w:rPr>
        <w:instrText xml:space="preserve"> PAGEREF _Toc9901 \h </w:instrText>
      </w:r>
      <w:r>
        <w:rPr>
          <w:sz w:val="24"/>
          <w:szCs w:val="24"/>
        </w:rPr>
        <w:fldChar w:fldCharType="separate"/>
      </w:r>
      <w:r>
        <w:rPr>
          <w:sz w:val="24"/>
          <w:szCs w:val="24"/>
        </w:rPr>
        <w:t>5</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_Toc25872 </w:instrText>
      </w:r>
      <w:r>
        <w:rPr>
          <w:smallCaps/>
          <w:sz w:val="24"/>
          <w:szCs w:val="24"/>
        </w:rPr>
        <w:fldChar w:fldCharType="separate"/>
      </w:r>
      <w:r>
        <w:rPr>
          <w:rFonts w:hint="eastAsia" w:ascii="黑体" w:eastAsia="黑体" w:cs="Times New Roman"/>
          <w:bCs w:val="0"/>
          <w:sz w:val="24"/>
          <w:szCs w:val="24"/>
        </w:rPr>
        <w:t>二、收入决算情况说明</w:t>
      </w:r>
      <w:r>
        <w:rPr>
          <w:sz w:val="24"/>
          <w:szCs w:val="24"/>
        </w:rPr>
        <w:tab/>
      </w:r>
      <w:r>
        <w:rPr>
          <w:sz w:val="24"/>
          <w:szCs w:val="24"/>
        </w:rPr>
        <w:fldChar w:fldCharType="begin"/>
      </w:r>
      <w:r>
        <w:rPr>
          <w:sz w:val="24"/>
          <w:szCs w:val="24"/>
        </w:rPr>
        <w:instrText xml:space="preserve"> PAGEREF _Toc25872 \h </w:instrText>
      </w:r>
      <w:r>
        <w:rPr>
          <w:sz w:val="24"/>
          <w:szCs w:val="24"/>
        </w:rPr>
        <w:fldChar w:fldCharType="separate"/>
      </w:r>
      <w:r>
        <w:rPr>
          <w:sz w:val="24"/>
          <w:szCs w:val="24"/>
        </w:rPr>
        <w:t>5</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_Toc3368 </w:instrText>
      </w:r>
      <w:r>
        <w:rPr>
          <w:smallCaps/>
          <w:sz w:val="24"/>
          <w:szCs w:val="24"/>
        </w:rPr>
        <w:fldChar w:fldCharType="separate"/>
      </w:r>
      <w:r>
        <w:rPr>
          <w:rFonts w:hint="eastAsia" w:ascii="黑体" w:eastAsia="黑体" w:cs="Times New Roman"/>
          <w:bCs w:val="0"/>
          <w:sz w:val="24"/>
          <w:szCs w:val="24"/>
        </w:rPr>
        <w:t>三、支出决算情况说明</w:t>
      </w:r>
      <w:r>
        <w:rPr>
          <w:sz w:val="24"/>
          <w:szCs w:val="24"/>
        </w:rPr>
        <w:tab/>
      </w:r>
      <w:r>
        <w:rPr>
          <w:sz w:val="24"/>
          <w:szCs w:val="24"/>
        </w:rPr>
        <w:fldChar w:fldCharType="begin"/>
      </w:r>
      <w:r>
        <w:rPr>
          <w:sz w:val="24"/>
          <w:szCs w:val="24"/>
        </w:rPr>
        <w:instrText xml:space="preserve"> PAGEREF _Toc3368 \h </w:instrText>
      </w:r>
      <w:r>
        <w:rPr>
          <w:sz w:val="24"/>
          <w:szCs w:val="24"/>
        </w:rPr>
        <w:fldChar w:fldCharType="separate"/>
      </w:r>
      <w:r>
        <w:rPr>
          <w:sz w:val="24"/>
          <w:szCs w:val="24"/>
        </w:rPr>
        <w:t>6</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_Toc29452 </w:instrText>
      </w:r>
      <w:r>
        <w:rPr>
          <w:smallCaps/>
          <w:sz w:val="24"/>
          <w:szCs w:val="24"/>
        </w:rPr>
        <w:fldChar w:fldCharType="separate"/>
      </w:r>
      <w:r>
        <w:rPr>
          <w:rFonts w:hint="eastAsia" w:ascii="黑体" w:eastAsia="黑体" w:cs="Times New Roman"/>
          <w:bCs w:val="0"/>
          <w:sz w:val="24"/>
          <w:szCs w:val="24"/>
        </w:rPr>
        <w:t>四、财政拨款收入支出决算总体情况说明</w:t>
      </w:r>
      <w:r>
        <w:rPr>
          <w:sz w:val="24"/>
          <w:szCs w:val="24"/>
        </w:rPr>
        <w:tab/>
      </w:r>
      <w:r>
        <w:rPr>
          <w:sz w:val="24"/>
          <w:szCs w:val="24"/>
        </w:rPr>
        <w:fldChar w:fldCharType="begin"/>
      </w:r>
      <w:r>
        <w:rPr>
          <w:sz w:val="24"/>
          <w:szCs w:val="24"/>
        </w:rPr>
        <w:instrText xml:space="preserve"> PAGEREF _Toc29452 \h </w:instrText>
      </w:r>
      <w:r>
        <w:rPr>
          <w:sz w:val="24"/>
          <w:szCs w:val="24"/>
        </w:rPr>
        <w:fldChar w:fldCharType="separate"/>
      </w:r>
      <w:r>
        <w:rPr>
          <w:sz w:val="24"/>
          <w:szCs w:val="24"/>
        </w:rPr>
        <w:t>7</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_Toc20235 </w:instrText>
      </w:r>
      <w:r>
        <w:rPr>
          <w:smallCaps/>
          <w:sz w:val="24"/>
          <w:szCs w:val="24"/>
        </w:rPr>
        <w:fldChar w:fldCharType="separate"/>
      </w:r>
      <w:r>
        <w:rPr>
          <w:rFonts w:hint="eastAsia" w:ascii="黑体" w:eastAsia="黑体" w:cs="Times New Roman"/>
          <w:bCs w:val="0"/>
          <w:sz w:val="24"/>
          <w:szCs w:val="24"/>
        </w:rPr>
        <w:t>五、一般公共预算财政拨款支出决算情况说明</w:t>
      </w:r>
      <w:r>
        <w:rPr>
          <w:sz w:val="24"/>
          <w:szCs w:val="24"/>
        </w:rPr>
        <w:tab/>
      </w:r>
      <w:r>
        <w:rPr>
          <w:sz w:val="24"/>
          <w:szCs w:val="24"/>
        </w:rPr>
        <w:fldChar w:fldCharType="begin"/>
      </w:r>
      <w:r>
        <w:rPr>
          <w:sz w:val="24"/>
          <w:szCs w:val="24"/>
        </w:rPr>
        <w:instrText xml:space="preserve"> PAGEREF _Toc20235 \h </w:instrText>
      </w:r>
      <w:r>
        <w:rPr>
          <w:sz w:val="24"/>
          <w:szCs w:val="24"/>
        </w:rPr>
        <w:fldChar w:fldCharType="separate"/>
      </w:r>
      <w:r>
        <w:rPr>
          <w:sz w:val="24"/>
          <w:szCs w:val="24"/>
        </w:rPr>
        <w:t>8</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_Toc22907 </w:instrText>
      </w:r>
      <w:r>
        <w:rPr>
          <w:smallCaps/>
          <w:sz w:val="24"/>
          <w:szCs w:val="24"/>
        </w:rPr>
        <w:fldChar w:fldCharType="separate"/>
      </w:r>
      <w:r>
        <w:rPr>
          <w:rFonts w:hint="eastAsia" w:ascii="黑体" w:eastAsia="黑体" w:cs="Times New Roman"/>
          <w:bCs w:val="0"/>
          <w:sz w:val="24"/>
          <w:szCs w:val="24"/>
        </w:rPr>
        <w:t>六、一般公共预算财政拨款基本支出决算情况说明</w:t>
      </w:r>
      <w:r>
        <w:rPr>
          <w:sz w:val="24"/>
          <w:szCs w:val="24"/>
        </w:rPr>
        <w:tab/>
      </w:r>
      <w:r>
        <w:rPr>
          <w:sz w:val="24"/>
          <w:szCs w:val="24"/>
        </w:rPr>
        <w:fldChar w:fldCharType="begin"/>
      </w:r>
      <w:r>
        <w:rPr>
          <w:sz w:val="24"/>
          <w:szCs w:val="24"/>
        </w:rPr>
        <w:instrText xml:space="preserve"> PAGEREF _Toc22907 \h </w:instrText>
      </w:r>
      <w:r>
        <w:rPr>
          <w:sz w:val="24"/>
          <w:szCs w:val="24"/>
        </w:rPr>
        <w:fldChar w:fldCharType="separate"/>
      </w:r>
      <w:r>
        <w:rPr>
          <w:sz w:val="24"/>
          <w:szCs w:val="24"/>
        </w:rPr>
        <w:t>11</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_Toc18575 </w:instrText>
      </w:r>
      <w:r>
        <w:rPr>
          <w:smallCaps/>
          <w:sz w:val="24"/>
          <w:szCs w:val="24"/>
        </w:rPr>
        <w:fldChar w:fldCharType="separate"/>
      </w:r>
      <w:r>
        <w:rPr>
          <w:rFonts w:hint="eastAsia" w:ascii="黑体" w:eastAsia="黑体" w:cs="Times New Roman"/>
          <w:bCs w:val="0"/>
          <w:sz w:val="24"/>
          <w:szCs w:val="24"/>
        </w:rPr>
        <w:t>七、“三公”经费财政拨款支出决算情况说明</w:t>
      </w:r>
      <w:r>
        <w:rPr>
          <w:sz w:val="24"/>
          <w:szCs w:val="24"/>
        </w:rPr>
        <w:tab/>
      </w:r>
      <w:r>
        <w:rPr>
          <w:sz w:val="24"/>
          <w:szCs w:val="24"/>
        </w:rPr>
        <w:fldChar w:fldCharType="begin"/>
      </w:r>
      <w:r>
        <w:rPr>
          <w:sz w:val="24"/>
          <w:szCs w:val="24"/>
        </w:rPr>
        <w:instrText xml:space="preserve"> PAGEREF _Toc18575 \h </w:instrText>
      </w:r>
      <w:r>
        <w:rPr>
          <w:sz w:val="24"/>
          <w:szCs w:val="24"/>
        </w:rPr>
        <w:fldChar w:fldCharType="separate"/>
      </w:r>
      <w:r>
        <w:rPr>
          <w:sz w:val="24"/>
          <w:szCs w:val="24"/>
        </w:rPr>
        <w:t>11</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_Toc21271 </w:instrText>
      </w:r>
      <w:r>
        <w:rPr>
          <w:smallCaps/>
          <w:sz w:val="24"/>
          <w:szCs w:val="24"/>
        </w:rPr>
        <w:fldChar w:fldCharType="separate"/>
      </w:r>
      <w:r>
        <w:rPr>
          <w:rFonts w:hint="eastAsia" w:ascii="黑体" w:eastAsia="黑体" w:cs="Times New Roman"/>
          <w:bCs w:val="0"/>
          <w:sz w:val="24"/>
          <w:szCs w:val="24"/>
        </w:rPr>
        <w:t>八、政府性基金预算支出决算情况说明</w:t>
      </w:r>
      <w:r>
        <w:rPr>
          <w:sz w:val="24"/>
          <w:szCs w:val="24"/>
        </w:rPr>
        <w:tab/>
      </w:r>
      <w:r>
        <w:rPr>
          <w:sz w:val="24"/>
          <w:szCs w:val="24"/>
        </w:rPr>
        <w:fldChar w:fldCharType="begin"/>
      </w:r>
      <w:r>
        <w:rPr>
          <w:sz w:val="24"/>
          <w:szCs w:val="24"/>
        </w:rPr>
        <w:instrText xml:space="preserve"> PAGEREF _Toc21271 \h </w:instrText>
      </w:r>
      <w:r>
        <w:rPr>
          <w:sz w:val="24"/>
          <w:szCs w:val="24"/>
        </w:rPr>
        <w:fldChar w:fldCharType="separate"/>
      </w:r>
      <w:r>
        <w:rPr>
          <w:sz w:val="24"/>
          <w:szCs w:val="24"/>
        </w:rPr>
        <w:t>13</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_Toc25444 </w:instrText>
      </w:r>
      <w:r>
        <w:rPr>
          <w:smallCaps/>
          <w:sz w:val="24"/>
          <w:szCs w:val="24"/>
        </w:rPr>
        <w:fldChar w:fldCharType="separate"/>
      </w:r>
      <w:r>
        <w:rPr>
          <w:rFonts w:hint="eastAsia" w:ascii="黑体" w:eastAsia="黑体" w:cs="Times New Roman"/>
          <w:bCs w:val="0"/>
          <w:sz w:val="24"/>
          <w:szCs w:val="24"/>
        </w:rPr>
        <w:t>九、国有资本经营预算支出决算情况说明</w:t>
      </w:r>
      <w:r>
        <w:rPr>
          <w:sz w:val="24"/>
          <w:szCs w:val="24"/>
        </w:rPr>
        <w:tab/>
      </w:r>
      <w:r>
        <w:rPr>
          <w:sz w:val="24"/>
          <w:szCs w:val="24"/>
        </w:rPr>
        <w:fldChar w:fldCharType="begin"/>
      </w:r>
      <w:r>
        <w:rPr>
          <w:sz w:val="24"/>
          <w:szCs w:val="24"/>
        </w:rPr>
        <w:instrText xml:space="preserve"> PAGEREF _Toc25444 \h </w:instrText>
      </w:r>
      <w:r>
        <w:rPr>
          <w:sz w:val="24"/>
          <w:szCs w:val="24"/>
        </w:rPr>
        <w:fldChar w:fldCharType="separate"/>
      </w:r>
      <w:r>
        <w:rPr>
          <w:sz w:val="24"/>
          <w:szCs w:val="24"/>
        </w:rPr>
        <w:t>13</w:t>
      </w:r>
      <w:r>
        <w:rPr>
          <w:sz w:val="24"/>
          <w:szCs w:val="24"/>
        </w:rPr>
        <w:fldChar w:fldCharType="end"/>
      </w:r>
      <w:r>
        <w:rPr>
          <w:smallCaps/>
          <w:sz w:val="24"/>
          <w:szCs w:val="24"/>
        </w:rPr>
        <w:fldChar w:fldCharType="end"/>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_Toc15681 </w:instrText>
      </w:r>
      <w:r>
        <w:rPr>
          <w:smallCaps/>
          <w:sz w:val="24"/>
          <w:szCs w:val="24"/>
        </w:rPr>
        <w:fldChar w:fldCharType="separate"/>
      </w:r>
      <w:r>
        <w:rPr>
          <w:rFonts w:hint="eastAsia" w:ascii="黑体" w:eastAsia="黑体" w:cs="Times New Roman"/>
          <w:bCs w:val="0"/>
          <w:sz w:val="24"/>
          <w:szCs w:val="24"/>
        </w:rPr>
        <w:t>十、其他重要事项的情况说明</w:t>
      </w:r>
      <w:r>
        <w:rPr>
          <w:sz w:val="24"/>
          <w:szCs w:val="24"/>
        </w:rPr>
        <w:tab/>
      </w:r>
      <w:r>
        <w:rPr>
          <w:sz w:val="24"/>
          <w:szCs w:val="24"/>
        </w:rPr>
        <w:fldChar w:fldCharType="begin"/>
      </w:r>
      <w:r>
        <w:rPr>
          <w:sz w:val="24"/>
          <w:szCs w:val="24"/>
        </w:rPr>
        <w:instrText xml:space="preserve"> PAGEREF _Toc15681 \h </w:instrText>
      </w:r>
      <w:r>
        <w:rPr>
          <w:sz w:val="24"/>
          <w:szCs w:val="24"/>
        </w:rPr>
        <w:fldChar w:fldCharType="separate"/>
      </w:r>
      <w:r>
        <w:rPr>
          <w:sz w:val="24"/>
          <w:szCs w:val="24"/>
        </w:rPr>
        <w:t>13</w:t>
      </w:r>
      <w:r>
        <w:rPr>
          <w:sz w:val="24"/>
          <w:szCs w:val="24"/>
        </w:rPr>
        <w:fldChar w:fldCharType="end"/>
      </w:r>
      <w:r>
        <w:rPr>
          <w:smallCaps/>
          <w:sz w:val="24"/>
          <w:szCs w:val="24"/>
        </w:rPr>
        <w:fldChar w:fldCharType="end"/>
      </w:r>
    </w:p>
    <w:p>
      <w:pPr>
        <w:pStyle w:val="14"/>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_Toc13 </w:instrText>
      </w:r>
      <w:r>
        <w:rPr>
          <w:smallCaps/>
          <w:sz w:val="24"/>
          <w:szCs w:val="24"/>
        </w:rPr>
        <w:fldChar w:fldCharType="separate"/>
      </w:r>
      <w:r>
        <w:rPr>
          <w:rFonts w:hint="eastAsia" w:ascii="黑体" w:hAnsi="黑体" w:eastAsia="黑体" w:cs="黑体"/>
          <w:sz w:val="24"/>
          <w:szCs w:val="24"/>
        </w:rPr>
        <w:t>第三部分 名词解释</w:t>
      </w:r>
      <w:r>
        <w:rPr>
          <w:sz w:val="24"/>
          <w:szCs w:val="24"/>
        </w:rPr>
        <w:tab/>
      </w:r>
      <w:r>
        <w:rPr>
          <w:sz w:val="24"/>
          <w:szCs w:val="24"/>
        </w:rPr>
        <w:fldChar w:fldCharType="begin"/>
      </w:r>
      <w:r>
        <w:rPr>
          <w:sz w:val="24"/>
          <w:szCs w:val="24"/>
        </w:rPr>
        <w:instrText xml:space="preserve"> PAGEREF _Toc13 \h </w:instrText>
      </w:r>
      <w:r>
        <w:rPr>
          <w:sz w:val="24"/>
          <w:szCs w:val="24"/>
        </w:rPr>
        <w:fldChar w:fldCharType="separate"/>
      </w:r>
      <w:r>
        <w:rPr>
          <w:sz w:val="24"/>
          <w:szCs w:val="24"/>
        </w:rPr>
        <w:t>17</w:t>
      </w:r>
      <w:r>
        <w:rPr>
          <w:sz w:val="24"/>
          <w:szCs w:val="24"/>
        </w:rPr>
        <w:fldChar w:fldCharType="end"/>
      </w:r>
      <w:r>
        <w:rPr>
          <w:smallCaps/>
          <w:sz w:val="24"/>
          <w:szCs w:val="24"/>
        </w:rPr>
        <w:fldChar w:fldCharType="end"/>
      </w:r>
    </w:p>
    <w:p>
      <w:pPr>
        <w:pStyle w:val="14"/>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_Toc13425 </w:instrText>
      </w:r>
      <w:r>
        <w:rPr>
          <w:smallCaps/>
          <w:sz w:val="24"/>
          <w:szCs w:val="24"/>
        </w:rPr>
        <w:fldChar w:fldCharType="separate"/>
      </w:r>
      <w:r>
        <w:rPr>
          <w:rFonts w:hint="eastAsia" w:ascii="黑体" w:hAnsi="黑体" w:eastAsia="黑体" w:cs="黑体"/>
          <w:sz w:val="24"/>
          <w:szCs w:val="24"/>
        </w:rPr>
        <w:t>第四部分 附件</w:t>
      </w:r>
      <w:r>
        <w:rPr>
          <w:sz w:val="24"/>
          <w:szCs w:val="24"/>
        </w:rPr>
        <w:tab/>
      </w:r>
      <w:r>
        <w:rPr>
          <w:sz w:val="24"/>
          <w:szCs w:val="24"/>
        </w:rPr>
        <w:fldChar w:fldCharType="begin"/>
      </w:r>
      <w:r>
        <w:rPr>
          <w:sz w:val="24"/>
          <w:szCs w:val="24"/>
        </w:rPr>
        <w:instrText xml:space="preserve"> PAGEREF _Toc13425 \h </w:instrText>
      </w:r>
      <w:r>
        <w:rPr>
          <w:sz w:val="24"/>
          <w:szCs w:val="24"/>
        </w:rPr>
        <w:fldChar w:fldCharType="separate"/>
      </w:r>
      <w:r>
        <w:rPr>
          <w:sz w:val="24"/>
          <w:szCs w:val="24"/>
        </w:rPr>
        <w:t>20</w:t>
      </w:r>
      <w:r>
        <w:rPr>
          <w:sz w:val="24"/>
          <w:szCs w:val="24"/>
        </w:rPr>
        <w:fldChar w:fldCharType="end"/>
      </w:r>
      <w:r>
        <w:rPr>
          <w:smallCaps/>
          <w:sz w:val="24"/>
          <w:szCs w:val="24"/>
        </w:rPr>
        <w:fldChar w:fldCharType="end"/>
      </w:r>
    </w:p>
    <w:p>
      <w:pPr>
        <w:pStyle w:val="14"/>
        <w:tabs>
          <w:tab w:val="right" w:leader="dot" w:pos="8306"/>
          <w:tab w:val="clear" w:pos="8296"/>
        </w:tabs>
        <w:rPr>
          <w:rFonts w:hint="eastAsia" w:eastAsia="仿宋"/>
          <w:sz w:val="24"/>
          <w:szCs w:val="24"/>
          <w:lang w:val="en-US" w:eastAsia="zh-CN"/>
        </w:rPr>
      </w:pPr>
      <w:r>
        <w:rPr>
          <w:smallCaps/>
          <w:sz w:val="24"/>
          <w:szCs w:val="24"/>
        </w:rPr>
        <w:fldChar w:fldCharType="begin"/>
      </w:r>
      <w:r>
        <w:rPr>
          <w:smallCaps/>
          <w:sz w:val="24"/>
          <w:szCs w:val="24"/>
        </w:rPr>
        <w:instrText xml:space="preserve"> HYPERLINK \l _Toc5919 </w:instrText>
      </w:r>
      <w:r>
        <w:rPr>
          <w:smallCaps/>
          <w:sz w:val="24"/>
          <w:szCs w:val="24"/>
        </w:rPr>
        <w:fldChar w:fldCharType="separate"/>
      </w:r>
      <w:r>
        <w:rPr>
          <w:rFonts w:hint="eastAsia" w:ascii="黑体" w:hAnsi="黑体" w:eastAsia="黑体" w:cs="黑体"/>
          <w:sz w:val="24"/>
          <w:szCs w:val="24"/>
        </w:rPr>
        <w:t>第五部分 附表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sz w:val="24"/>
          <w:szCs w:val="24"/>
        </w:rPr>
      </w:pPr>
      <w:r>
        <w:rPr>
          <w:smallCaps/>
          <w:sz w:val="24"/>
          <w:szCs w:val="24"/>
        </w:rPr>
        <w:fldChar w:fldCharType="begin"/>
      </w:r>
      <w:r>
        <w:rPr>
          <w:smallCaps/>
          <w:sz w:val="24"/>
          <w:szCs w:val="24"/>
        </w:rPr>
        <w:instrText xml:space="preserve"> HYPERLINK \l _Toc19707 </w:instrText>
      </w:r>
      <w:r>
        <w:rPr>
          <w:smallCaps/>
          <w:sz w:val="24"/>
          <w:szCs w:val="24"/>
        </w:rPr>
        <w:fldChar w:fldCharType="separate"/>
      </w:r>
      <w:r>
        <w:rPr>
          <w:rFonts w:hint="eastAsia" w:ascii="黑体" w:eastAsia="黑体" w:cs="Times New Roman"/>
          <w:bCs w:val="0"/>
          <w:sz w:val="24"/>
          <w:szCs w:val="24"/>
        </w:rPr>
        <w:t>一、收入支出决算总表</w:t>
      </w:r>
      <w:r>
        <w:rPr>
          <w:sz w:val="24"/>
          <w:szCs w:val="24"/>
        </w:rPr>
        <w:tab/>
      </w:r>
      <w:r>
        <w:rPr>
          <w:sz w:val="24"/>
          <w:szCs w:val="24"/>
        </w:rPr>
        <w:fldChar w:fldCharType="begin"/>
      </w:r>
      <w:r>
        <w:rPr>
          <w:sz w:val="24"/>
          <w:szCs w:val="24"/>
        </w:rPr>
        <w:instrText xml:space="preserve"> PAGEREF _Toc19707 \h </w:instrText>
      </w:r>
      <w:r>
        <w:rPr>
          <w:sz w:val="24"/>
          <w:szCs w:val="24"/>
        </w:rPr>
        <w:fldChar w:fldCharType="separate"/>
      </w:r>
      <w:r>
        <w:rPr>
          <w:sz w:val="24"/>
          <w:szCs w:val="24"/>
        </w:rPr>
        <w:t>2</w:t>
      </w:r>
      <w:r>
        <w:rPr>
          <w:rFonts w:hint="eastAsia"/>
          <w:sz w:val="24"/>
          <w:szCs w:val="24"/>
          <w:lang w:val="en-US" w:eastAsia="zh-CN"/>
        </w:rPr>
        <w:t>5</w:t>
      </w:r>
      <w:r>
        <w:rPr>
          <w:sz w:val="24"/>
          <w:szCs w:val="24"/>
        </w:rPr>
        <w:fldChar w:fldCharType="end"/>
      </w:r>
      <w:r>
        <w:rPr>
          <w:smallCaps/>
          <w:sz w:val="24"/>
          <w:szCs w:val="24"/>
        </w:rPr>
        <w:fldChar w:fldCharType="end"/>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_Toc14692 </w:instrText>
      </w:r>
      <w:r>
        <w:rPr>
          <w:smallCaps/>
          <w:sz w:val="24"/>
          <w:szCs w:val="24"/>
        </w:rPr>
        <w:fldChar w:fldCharType="separate"/>
      </w:r>
      <w:r>
        <w:rPr>
          <w:rFonts w:hint="eastAsia" w:ascii="黑体" w:eastAsia="黑体" w:cs="Times New Roman"/>
          <w:bCs w:val="0"/>
          <w:sz w:val="24"/>
          <w:szCs w:val="24"/>
        </w:rPr>
        <w:t>二、收入决算表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_Toc4895 </w:instrText>
      </w:r>
      <w:r>
        <w:rPr>
          <w:smallCaps/>
          <w:sz w:val="24"/>
          <w:szCs w:val="24"/>
        </w:rPr>
        <w:fldChar w:fldCharType="separate"/>
      </w:r>
      <w:r>
        <w:rPr>
          <w:rFonts w:hint="eastAsia" w:ascii="黑体" w:eastAsia="黑体" w:cs="Times New Roman"/>
          <w:bCs w:val="0"/>
          <w:sz w:val="24"/>
          <w:szCs w:val="24"/>
        </w:rPr>
        <w:t>三、支出决算表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_Toc3639 </w:instrText>
      </w:r>
      <w:r>
        <w:rPr>
          <w:smallCaps/>
          <w:sz w:val="24"/>
          <w:szCs w:val="24"/>
        </w:rPr>
        <w:fldChar w:fldCharType="separate"/>
      </w:r>
      <w:r>
        <w:rPr>
          <w:rFonts w:hint="eastAsia" w:ascii="黑体" w:eastAsia="黑体" w:cs="Times New Roman"/>
          <w:bCs w:val="0"/>
          <w:sz w:val="24"/>
          <w:szCs w:val="24"/>
        </w:rPr>
        <w:t>四、财政拨款收入支出决算总表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_Toc5253 </w:instrText>
      </w:r>
      <w:r>
        <w:rPr>
          <w:smallCaps/>
          <w:sz w:val="24"/>
          <w:szCs w:val="24"/>
        </w:rPr>
        <w:fldChar w:fldCharType="separate"/>
      </w:r>
      <w:r>
        <w:rPr>
          <w:rFonts w:hint="eastAsia" w:ascii="黑体" w:eastAsia="黑体" w:cs="Times New Roman"/>
          <w:bCs w:val="0"/>
          <w:sz w:val="24"/>
          <w:szCs w:val="24"/>
        </w:rPr>
        <w:t>五、财政拨款支出决算明细表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_Toc10638 </w:instrText>
      </w:r>
      <w:r>
        <w:rPr>
          <w:smallCaps/>
          <w:sz w:val="24"/>
          <w:szCs w:val="24"/>
        </w:rPr>
        <w:fldChar w:fldCharType="separate"/>
      </w:r>
      <w:r>
        <w:rPr>
          <w:rFonts w:hint="eastAsia" w:ascii="黑体" w:eastAsia="黑体" w:cs="Times New Roman"/>
          <w:bCs w:val="0"/>
          <w:sz w:val="24"/>
          <w:szCs w:val="24"/>
        </w:rPr>
        <w:t>六、一般公共预算财政拨款支出决算表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_Toc1672 </w:instrText>
      </w:r>
      <w:r>
        <w:rPr>
          <w:smallCaps/>
          <w:sz w:val="24"/>
          <w:szCs w:val="24"/>
        </w:rPr>
        <w:fldChar w:fldCharType="separate"/>
      </w:r>
      <w:r>
        <w:rPr>
          <w:rFonts w:hint="eastAsia" w:ascii="黑体" w:eastAsia="黑体" w:cs="Times New Roman"/>
          <w:bCs w:val="0"/>
          <w:sz w:val="24"/>
          <w:szCs w:val="24"/>
        </w:rPr>
        <w:t>七、一般公共预算财政拨款支出决算明细表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_Toc8080 </w:instrText>
      </w:r>
      <w:r>
        <w:rPr>
          <w:smallCaps/>
          <w:sz w:val="24"/>
          <w:szCs w:val="24"/>
        </w:rPr>
        <w:fldChar w:fldCharType="separate"/>
      </w:r>
      <w:r>
        <w:rPr>
          <w:rFonts w:hint="eastAsia" w:ascii="黑体" w:eastAsia="黑体" w:cs="Times New Roman"/>
          <w:bCs w:val="0"/>
          <w:sz w:val="24"/>
          <w:szCs w:val="24"/>
        </w:rPr>
        <w:t>八、一般公共预算财政拨款基本支出决算表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_Toc30725 </w:instrText>
      </w:r>
      <w:r>
        <w:rPr>
          <w:smallCaps/>
          <w:sz w:val="24"/>
          <w:szCs w:val="24"/>
        </w:rPr>
        <w:fldChar w:fldCharType="separate"/>
      </w:r>
      <w:r>
        <w:rPr>
          <w:rFonts w:hint="eastAsia" w:ascii="黑体" w:eastAsia="黑体" w:cs="Times New Roman"/>
          <w:bCs w:val="0"/>
          <w:sz w:val="24"/>
          <w:szCs w:val="24"/>
        </w:rPr>
        <w:t>九、一般公共预算财政拨款项目支出决算表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_Toc10669 </w:instrText>
      </w:r>
      <w:r>
        <w:rPr>
          <w:smallCaps/>
          <w:sz w:val="24"/>
          <w:szCs w:val="24"/>
        </w:rPr>
        <w:fldChar w:fldCharType="separate"/>
      </w:r>
      <w:r>
        <w:rPr>
          <w:rFonts w:hint="eastAsia" w:ascii="黑体" w:eastAsia="黑体" w:cs="Times New Roman"/>
          <w:bCs w:val="0"/>
          <w:sz w:val="24"/>
          <w:szCs w:val="24"/>
        </w:rPr>
        <w:t>十、政府性基金预算财政拨款收入支出决算表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_Toc12942 </w:instrText>
      </w:r>
      <w:r>
        <w:rPr>
          <w:smallCaps/>
          <w:sz w:val="24"/>
          <w:szCs w:val="24"/>
        </w:rPr>
        <w:fldChar w:fldCharType="separate"/>
      </w:r>
      <w:r>
        <w:rPr>
          <w:rFonts w:hint="eastAsia" w:ascii="黑体" w:eastAsia="黑体" w:cs="Times New Roman"/>
          <w:bCs w:val="0"/>
          <w:sz w:val="24"/>
          <w:szCs w:val="24"/>
        </w:rPr>
        <w:t>十一、国有资本经营预算财政拨款收入支出决算表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_Toc4491 </w:instrText>
      </w:r>
      <w:r>
        <w:rPr>
          <w:smallCaps/>
          <w:sz w:val="24"/>
          <w:szCs w:val="24"/>
        </w:rPr>
        <w:fldChar w:fldCharType="separate"/>
      </w:r>
      <w:r>
        <w:rPr>
          <w:rFonts w:hint="eastAsia" w:ascii="黑体" w:eastAsia="黑体" w:cs="Times New Roman"/>
          <w:bCs w:val="0"/>
          <w:sz w:val="24"/>
          <w:szCs w:val="24"/>
        </w:rPr>
        <w:t>十二、国有资本经营预算财政拨款支出决算表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15"/>
        <w:tabs>
          <w:tab w:val="right" w:leader="dot" w:pos="8306"/>
          <w:tab w:val="clear" w:pos="8296"/>
        </w:tabs>
        <w:rPr>
          <w:rFonts w:hint="eastAsia" w:eastAsia="仿宋_GB2312"/>
          <w:sz w:val="24"/>
          <w:szCs w:val="24"/>
          <w:lang w:val="en-US" w:eastAsia="zh-CN"/>
        </w:rPr>
      </w:pPr>
      <w:r>
        <w:rPr>
          <w:smallCaps/>
          <w:sz w:val="24"/>
          <w:szCs w:val="24"/>
        </w:rPr>
        <w:fldChar w:fldCharType="begin"/>
      </w:r>
      <w:r>
        <w:rPr>
          <w:smallCaps/>
          <w:sz w:val="24"/>
          <w:szCs w:val="24"/>
        </w:rPr>
        <w:instrText xml:space="preserve"> HYPERLINK \l _Toc20008 </w:instrText>
      </w:r>
      <w:r>
        <w:rPr>
          <w:smallCaps/>
          <w:sz w:val="24"/>
          <w:szCs w:val="24"/>
        </w:rPr>
        <w:fldChar w:fldCharType="separate"/>
      </w:r>
      <w:r>
        <w:rPr>
          <w:rFonts w:hint="eastAsia" w:ascii="黑体" w:eastAsia="黑体" w:cs="Times New Roman"/>
          <w:bCs w:val="0"/>
          <w:sz w:val="24"/>
          <w:szCs w:val="24"/>
        </w:rPr>
        <w:t>十三、财政拨款“三公”经费支出决算表</w:t>
      </w:r>
      <w:r>
        <w:rPr>
          <w:sz w:val="24"/>
          <w:szCs w:val="24"/>
        </w:rPr>
        <w:tab/>
      </w:r>
      <w:r>
        <w:rPr>
          <w:rFonts w:hint="eastAsia"/>
          <w:sz w:val="24"/>
          <w:szCs w:val="24"/>
          <w:lang w:val="en-US" w:eastAsia="zh-CN"/>
        </w:rPr>
        <w:t>2</w:t>
      </w:r>
      <w:r>
        <w:rPr>
          <w:smallCaps/>
          <w:sz w:val="24"/>
          <w:szCs w:val="24"/>
        </w:rPr>
        <w:fldChar w:fldCharType="end"/>
      </w:r>
      <w:r>
        <w:rPr>
          <w:rFonts w:hint="eastAsia"/>
          <w:smallCaps/>
          <w:sz w:val="24"/>
          <w:szCs w:val="24"/>
          <w:lang w:val="en-US" w:eastAsia="zh-CN"/>
        </w:rPr>
        <w:t>5</w:t>
      </w:r>
    </w:p>
    <w:p>
      <w:pPr>
        <w:pStyle w:val="6"/>
        <w:rPr>
          <w:smallCaps/>
          <w:sz w:val="24"/>
          <w:szCs w:val="24"/>
        </w:rPr>
      </w:pPr>
      <w:r>
        <w:rPr>
          <w:smallCaps/>
          <w:sz w:val="24"/>
          <w:szCs w:val="24"/>
        </w:rPr>
        <w:fldChar w:fldCharType="end"/>
      </w:r>
    </w:p>
    <w:p>
      <w:pPr>
        <w:pStyle w:val="6"/>
        <w:rPr>
          <w:rFonts w:hint="eastAsia" w:eastAsia="仿宋_GB2312"/>
          <w:smallCaps/>
          <w:sz w:val="24"/>
          <w:szCs w:val="24"/>
          <w:lang w:eastAsia="zh-CN"/>
        </w:rPr>
      </w:pPr>
    </w:p>
    <w:p>
      <w:pPr>
        <w:pStyle w:val="6"/>
        <w:rPr>
          <w:rFonts w:hint="eastAsia" w:eastAsia="仿宋_GB2312"/>
          <w:smallCaps/>
          <w:sz w:val="24"/>
          <w:szCs w:val="24"/>
          <w:lang w:eastAsia="zh-CN"/>
        </w:rPr>
      </w:pPr>
    </w:p>
    <w:p>
      <w:pPr>
        <w:pStyle w:val="3"/>
        <w:jc w:val="center"/>
        <w:rPr>
          <w:rFonts w:ascii="黑体" w:hAnsi="黑体" w:eastAsia="黑体" w:cs="黑体"/>
          <w:b w:val="0"/>
          <w:bCs w:val="0"/>
        </w:rPr>
      </w:pPr>
      <w:bookmarkStart w:id="13" w:name="_Toc27489"/>
      <w:bookmarkStart w:id="14" w:name="_Toc111208495"/>
      <w:r>
        <w:rPr>
          <w:rFonts w:hint="eastAsia" w:ascii="黑体" w:hAnsi="黑体" w:eastAsia="黑体" w:cs="黑体"/>
        </w:rPr>
        <w:t xml:space="preserve">第一部分 </w:t>
      </w:r>
      <w:r>
        <w:rPr>
          <w:rStyle w:val="30"/>
          <w:rFonts w:hint="eastAsia" w:ascii="黑体" w:hAnsi="黑体" w:eastAsia="黑体" w:cs="黑体"/>
          <w:b/>
          <w:bCs w:val="0"/>
        </w:rPr>
        <w:t>部门概况</w:t>
      </w:r>
      <w:bookmarkEnd w:id="12"/>
      <w:bookmarkEnd w:id="13"/>
      <w:bookmarkEnd w:id="14"/>
    </w:p>
    <w:p>
      <w:pPr>
        <w:pStyle w:val="4"/>
        <w:ind w:firstLine="643" w:firstLineChars="200"/>
        <w:rPr>
          <w:rFonts w:ascii="黑体" w:eastAsia="黑体" w:cs="Times New Roman"/>
          <w:bCs w:val="0"/>
          <w:color w:val="000000"/>
        </w:rPr>
      </w:pPr>
      <w:bookmarkStart w:id="15" w:name="_Toc15377197"/>
      <w:bookmarkStart w:id="16" w:name="_Toc111208496"/>
      <w:bookmarkStart w:id="17" w:name="_Toc22244"/>
      <w:r>
        <w:rPr>
          <w:rFonts w:hint="eastAsia" w:ascii="黑体" w:eastAsia="黑体" w:cs="Times New Roman"/>
          <w:bCs w:val="0"/>
          <w:color w:val="000000"/>
        </w:rPr>
        <w:t>一、</w:t>
      </w:r>
      <w:bookmarkEnd w:id="15"/>
      <w:bookmarkEnd w:id="16"/>
      <w:bookmarkStart w:id="18" w:name="_Toc15378445"/>
      <w:bookmarkStart w:id="19" w:name="_Toc15377198"/>
      <w:r>
        <w:rPr>
          <w:rFonts w:hint="eastAsia" w:ascii="黑体" w:eastAsia="黑体" w:cs="Times New Roman"/>
          <w:bCs w:val="0"/>
          <w:color w:val="000000"/>
        </w:rPr>
        <w:t>部门职责</w:t>
      </w:r>
      <w:bookmarkEnd w:id="17"/>
    </w:p>
    <w:bookmarkEnd w:id="18"/>
    <w:bookmarkEnd w:id="19"/>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1、乡镇卫生院以公共卫生服务为主，综合提供预防、保健和基本医疗等服务。</w:t>
      </w:r>
      <w:r>
        <w:rPr>
          <w:rFonts w:ascii="仿宋" w:hAnsi="仿宋" w:eastAsia="仿宋"/>
          <w:color w:val="000000"/>
          <w:sz w:val="32"/>
          <w:szCs w:val="32"/>
        </w:rPr>
        <w:cr/>
      </w:r>
      <w:r>
        <w:rPr>
          <w:rFonts w:ascii="仿宋" w:hAnsi="仿宋" w:eastAsia="仿宋"/>
          <w:color w:val="000000"/>
          <w:sz w:val="32"/>
          <w:szCs w:val="32"/>
        </w:rPr>
        <w:t xml:space="preserve">    2、加强农村疾病预防控制，做好传染病、地方病防治和疫情等农村突发公共卫生事件报告工作，重点控制严重危害农民身体健康的传染病、地方病、职业病和寄生虫病等重大疾病。</w:t>
      </w:r>
      <w:r>
        <w:rPr>
          <w:rFonts w:ascii="仿宋" w:hAnsi="仿宋" w:eastAsia="仿宋"/>
          <w:color w:val="000000"/>
          <w:sz w:val="32"/>
          <w:szCs w:val="32"/>
        </w:rPr>
        <w:cr/>
      </w:r>
      <w:r>
        <w:rPr>
          <w:rFonts w:ascii="仿宋" w:hAnsi="仿宋" w:eastAsia="仿宋"/>
          <w:color w:val="000000"/>
          <w:sz w:val="32"/>
          <w:szCs w:val="32"/>
        </w:rPr>
        <w:t>3、认真执行儿童计划免疫。积极开展慢性非传染性疾病的防治工作。</w:t>
      </w:r>
      <w:r>
        <w:rPr>
          <w:rFonts w:ascii="仿宋" w:hAnsi="仿宋" w:eastAsia="仿宋"/>
          <w:color w:val="000000"/>
          <w:sz w:val="32"/>
          <w:szCs w:val="32"/>
        </w:rPr>
        <w:cr/>
      </w:r>
      <w:r>
        <w:rPr>
          <w:rFonts w:ascii="仿宋" w:hAnsi="仿宋" w:eastAsia="仿宋"/>
          <w:color w:val="000000"/>
          <w:sz w:val="32"/>
          <w:szCs w:val="32"/>
        </w:rPr>
        <w:t>4、做好农村孕产妇和儿童保健工作，提高住院分娩率，改善儿童营养状况。</w:t>
      </w:r>
      <w:r>
        <w:rPr>
          <w:rFonts w:ascii="仿宋" w:hAnsi="仿宋" w:eastAsia="仿宋"/>
          <w:color w:val="000000"/>
          <w:sz w:val="32"/>
          <w:szCs w:val="32"/>
        </w:rPr>
        <w:cr/>
      </w:r>
      <w:r>
        <w:rPr>
          <w:rFonts w:ascii="仿宋" w:hAnsi="仿宋" w:eastAsia="仿宋"/>
          <w:color w:val="000000"/>
          <w:sz w:val="32"/>
          <w:szCs w:val="32"/>
        </w:rPr>
        <w:t>5、积极做好新型农村合作医疗的服务、计划生育技术指导、康复等工作。</w:t>
      </w:r>
      <w:r>
        <w:rPr>
          <w:rFonts w:ascii="仿宋" w:hAnsi="仿宋" w:eastAsia="仿宋"/>
          <w:color w:val="000000"/>
          <w:sz w:val="32"/>
          <w:szCs w:val="32"/>
        </w:rPr>
        <w:cr/>
      </w:r>
      <w:r>
        <w:rPr>
          <w:rFonts w:ascii="仿宋" w:hAnsi="仿宋" w:eastAsia="仿宋"/>
          <w:color w:val="000000"/>
          <w:sz w:val="32"/>
          <w:szCs w:val="32"/>
        </w:rPr>
        <w:t>6、开展爱国卫生运动，普及疾病预防和卫生保健知识，指导群众改善居住、饮食、饮水和环境卫生条件，引导和帮助农民建立良好的卫生习惯。</w:t>
      </w:r>
      <w:bookmarkStart w:id="20" w:name="_Toc15377200"/>
    </w:p>
    <w:p>
      <w:pPr>
        <w:pStyle w:val="4"/>
        <w:ind w:firstLine="643" w:firstLineChars="200"/>
        <w:rPr>
          <w:rFonts w:ascii="黑体" w:eastAsia="黑体" w:cs="Times New Roman"/>
          <w:bCs w:val="0"/>
          <w:color w:val="000000"/>
        </w:rPr>
      </w:pPr>
      <w:bookmarkStart w:id="21" w:name="_Toc14998"/>
      <w:bookmarkStart w:id="22" w:name="_Toc111208497"/>
      <w:r>
        <w:rPr>
          <w:rFonts w:hint="eastAsia" w:ascii="黑体" w:eastAsia="黑体" w:cs="Times New Roman"/>
          <w:bCs w:val="0"/>
          <w:color w:val="000000"/>
        </w:rPr>
        <w:t>二、机构设置</w:t>
      </w:r>
      <w:bookmarkEnd w:id="20"/>
      <w:bookmarkEnd w:id="21"/>
      <w:bookmarkEnd w:id="22"/>
    </w:p>
    <w:p>
      <w:pPr>
        <w:rPr>
          <w:rFonts w:ascii="仿宋" w:hAnsi="仿宋" w:eastAsia="仿宋"/>
          <w:color w:val="000000"/>
          <w:sz w:val="32"/>
          <w:szCs w:val="32"/>
        </w:rPr>
      </w:pPr>
      <w:r>
        <w:rPr>
          <w:rFonts w:ascii="仿宋" w:hAnsi="仿宋" w:eastAsia="仿宋"/>
          <w:color w:val="000000"/>
          <w:sz w:val="32"/>
          <w:szCs w:val="32"/>
        </w:rPr>
        <w:cr/>
      </w:r>
      <w:r>
        <w:rPr>
          <w:rFonts w:ascii="仿宋" w:hAnsi="仿宋" w:eastAsia="仿宋"/>
          <w:color w:val="000000"/>
          <w:sz w:val="32"/>
          <w:szCs w:val="32"/>
        </w:rPr>
        <w:t>松潘县大姓乡卫生院，成立于2021年，位于四川省阿坝藏族羌族自治州，宗旨和业务范围是“负责医疗、防疫、妇幼保健、传染病管理、卫生监督”。该事业单位开办资金2万，内设外科，内科，儿科，中医科等临床科室。</w:t>
      </w:r>
    </w:p>
    <w:p>
      <w:pPr>
        <w:widowControl/>
        <w:jc w:val="left"/>
        <w:rPr>
          <w:rFonts w:ascii="仿宋_GB2312" w:hAnsi="黑体" w:eastAsia="仿宋_GB2312"/>
          <w:b/>
          <w:bCs/>
          <w:color w:val="000000"/>
          <w:kern w:val="44"/>
          <w:sz w:val="44"/>
          <w:szCs w:val="44"/>
        </w:rPr>
      </w:pPr>
      <w:bookmarkStart w:id="23" w:name="_Toc15377204"/>
      <w:r>
        <w:rPr>
          <w:rFonts w:ascii="仿宋_GB2312" w:hAnsi="黑体" w:eastAsia="仿宋_GB2312"/>
          <w:color w:val="000000"/>
        </w:rPr>
        <w:br w:type="page"/>
      </w:r>
    </w:p>
    <w:p>
      <w:pPr>
        <w:pStyle w:val="3"/>
        <w:jc w:val="center"/>
        <w:rPr>
          <w:rFonts w:ascii="黑体" w:hAnsi="黑体" w:eastAsia="黑体" w:cs="黑体"/>
        </w:rPr>
      </w:pPr>
      <w:bookmarkStart w:id="24" w:name="_Toc6593"/>
      <w:bookmarkStart w:id="25" w:name="_Toc111208498"/>
      <w:r>
        <w:rPr>
          <w:rFonts w:hint="eastAsia" w:ascii="黑体" w:hAnsi="黑体" w:eastAsia="黑体" w:cs="黑体"/>
        </w:rPr>
        <w:t>第二部分</w:t>
      </w:r>
      <w:r>
        <w:rPr>
          <w:rFonts w:ascii="黑体" w:hAnsi="黑体" w:eastAsia="黑体" w:cs="黑体"/>
        </w:rPr>
        <w:t xml:space="preserve"> </w:t>
      </w:r>
      <w:r>
        <w:rPr>
          <w:rFonts w:hint="eastAsia" w:ascii="黑体" w:hAnsi="黑体" w:eastAsia="黑体" w:cs="黑体"/>
        </w:rPr>
        <w:t>2022</w:t>
      </w:r>
      <w:r>
        <w:rPr>
          <w:rFonts w:ascii="黑体" w:hAnsi="黑体" w:eastAsia="黑体" w:cs="黑体"/>
          <w:u w:color="auto"/>
        </w:rPr>
        <w:t>年度部门决算情况说明</w:t>
      </w:r>
      <w:bookmarkEnd w:id="23"/>
      <w:bookmarkEnd w:id="24"/>
      <w:bookmarkEnd w:id="25"/>
    </w:p>
    <w:p>
      <w:pPr>
        <w:pStyle w:val="4"/>
        <w:ind w:firstLine="643" w:firstLineChars="200"/>
        <w:rPr>
          <w:rFonts w:ascii="黑体" w:eastAsia="黑体" w:cs="Times New Roman"/>
          <w:bCs w:val="0"/>
          <w:color w:val="000000"/>
        </w:rPr>
      </w:pPr>
      <w:bookmarkStart w:id="26" w:name="_Toc15377205"/>
      <w:bookmarkStart w:id="27" w:name="_Toc111208499"/>
      <w:bookmarkStart w:id="28" w:name="_Toc9901"/>
      <w:r>
        <w:rPr>
          <w:rFonts w:hint="eastAsia" w:ascii="黑体" w:eastAsia="黑体" w:cs="Times New Roman"/>
          <w:bCs w:val="0"/>
          <w:color w:val="000000"/>
        </w:rPr>
        <w:t>一、收入支出决算总体情况说</w:t>
      </w:r>
      <w:bookmarkEnd w:id="26"/>
      <w:r>
        <w:rPr>
          <w:rFonts w:hint="eastAsia" w:ascii="黑体" w:eastAsia="黑体" w:cs="Times New Roman"/>
          <w:bCs w:val="0"/>
          <w:color w:val="000000"/>
        </w:rPr>
        <w:t>明</w:t>
      </w:r>
      <w:bookmarkEnd w:id="27"/>
      <w:bookmarkEnd w:id="28"/>
    </w:p>
    <w:p>
      <w:pPr>
        <w:spacing w:line="600" w:lineRule="exact"/>
        <w:ind w:firstLine="640" w:firstLineChars="200"/>
        <w:rPr>
          <w:rFonts w:ascii="仿宋_GB2312" w:hAnsi="仿宋" w:eastAsia="仿宋_GB2312"/>
          <w:color w:val="00B0F0"/>
          <w:sz w:val="32"/>
          <w:szCs w:val="32"/>
        </w:rPr>
      </w:pPr>
      <w:r>
        <w:rPr>
          <w:rFonts w:ascii="仿宋" w:hAnsi="仿宋" w:eastAsia="仿宋"/>
          <w:color w:val="000000"/>
          <w:sz w:val="32"/>
          <w:szCs w:val="32"/>
        </w:rPr>
        <w:t>2022</w:t>
      </w:r>
      <w:r>
        <w:rPr>
          <w:rFonts w:hint="eastAsia" w:ascii="仿宋" w:hAnsi="仿宋" w:eastAsia="仿宋"/>
          <w:color w:val="000000"/>
          <w:sz w:val="32"/>
          <w:szCs w:val="32"/>
        </w:rPr>
        <w:t>年度收、支总计</w:t>
      </w:r>
      <w:r>
        <w:rPr>
          <w:rFonts w:ascii="仿宋" w:hAnsi="仿宋" w:eastAsia="仿宋"/>
          <w:color w:val="000000"/>
          <w:sz w:val="32"/>
          <w:szCs w:val="32"/>
        </w:rPr>
        <w:t>160.91</w:t>
      </w:r>
      <w:r>
        <w:rPr>
          <w:rFonts w:hint="eastAsia" w:ascii="仿宋" w:hAnsi="仿宋" w:eastAsia="仿宋"/>
          <w:color w:val="000000"/>
          <w:sz w:val="32"/>
          <w:szCs w:val="32"/>
        </w:rPr>
        <w:t>万元。与</w:t>
      </w:r>
      <w:r>
        <w:rPr>
          <w:rFonts w:ascii="仿宋" w:hAnsi="仿宋" w:eastAsia="仿宋"/>
          <w:color w:val="000000"/>
          <w:sz w:val="32"/>
          <w:szCs w:val="32"/>
        </w:rPr>
        <w:t>2021</w:t>
      </w:r>
      <w:r>
        <w:rPr>
          <w:rFonts w:hint="eastAsia" w:ascii="仿宋" w:hAnsi="仿宋" w:eastAsia="仿宋"/>
          <w:color w:val="000000"/>
          <w:sz w:val="32"/>
          <w:szCs w:val="32"/>
        </w:rPr>
        <w:t>年相比，收、支总计各</w:t>
      </w:r>
      <w:r>
        <w:rPr>
          <w:rFonts w:ascii="仿宋" w:hAnsi="仿宋" w:eastAsia="仿宋"/>
          <w:color w:val="000000"/>
          <w:sz w:val="32"/>
          <w:szCs w:val="32"/>
        </w:rPr>
        <w:t>增加160.91</w:t>
      </w:r>
      <w:r>
        <w:rPr>
          <w:rFonts w:hint="eastAsia" w:ascii="仿宋" w:hAnsi="仿宋" w:eastAsia="仿宋"/>
          <w:color w:val="000000"/>
          <w:sz w:val="32"/>
          <w:szCs w:val="32"/>
        </w:rPr>
        <w:t>万元，</w:t>
      </w:r>
      <w:r>
        <w:rPr>
          <w:rFonts w:ascii="仿宋" w:hAnsi="仿宋" w:eastAsia="仿宋"/>
          <w:color w:val="000000"/>
          <w:sz w:val="32"/>
          <w:szCs w:val="32"/>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主要变动原因是上年汇总到一个卫生院录入</w:t>
      </w:r>
    </w:p>
    <w:p>
      <w:pPr>
        <w:spacing w:line="600" w:lineRule="exact"/>
        <w:ind w:firstLine="640" w:firstLineChars="200"/>
        <w:jc w:val="right"/>
        <w:rPr>
          <w:rFonts w:ascii="仿宋_GB2312" w:hAnsi="仿宋" w:eastAsia="仿宋_GB2312"/>
          <w:color w:val="000000" w:themeColor="text1"/>
          <w:sz w:val="28"/>
          <w:szCs w:val="28"/>
          <w14:textFill>
            <w14:solidFill>
              <w14:schemeClr w14:val="tx1"/>
            </w14:solidFill>
          </w14:textFill>
        </w:rPr>
      </w:pPr>
      <w:r>
        <w:rPr>
          <w:rFonts w:hint="eastAsia" w:ascii="仿宋" w:hAnsi="仿宋" w:eastAsia="仿宋"/>
          <w:color w:val="000000"/>
          <w:sz w:val="32"/>
          <w:szCs w:val="32"/>
        </w:rPr>
        <w:t>（图1：收、支决算总计变动情况图）</w:t>
      </w:r>
    </w:p>
    <w:p>
      <w:pPr>
        <w:spacing w:line="600" w:lineRule="exact"/>
        <w:ind w:firstLine="560" w:firstLineChars="200"/>
        <w:jc w:val="center"/>
        <w:rPr>
          <w:rFonts w:ascii="仿宋_GB2312" w:eastAsia="仿宋_GB2312"/>
          <w:color w:val="000000"/>
          <w:sz w:val="28"/>
          <w:szCs w:val="28"/>
        </w:rPr>
      </w:pPr>
    </w:p>
    <w:p>
      <w:pPr>
        <w:pStyle w:val="6"/>
      </w:pPr>
      <w:r>
        <w:drawing>
          <wp:inline distT="0" distB="0" distL="114300" distR="114300">
            <wp:extent cx="5343525" cy="2933700"/>
            <wp:effectExtent l="0" t="0" r="9525" b="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4"/>
        <w:ind w:firstLine="643" w:firstLineChars="200"/>
        <w:rPr>
          <w:rFonts w:ascii="黑体" w:eastAsia="黑体" w:cs="Times New Roman"/>
          <w:bCs w:val="0"/>
          <w:color w:val="000000"/>
        </w:rPr>
      </w:pPr>
      <w:bookmarkStart w:id="29" w:name="_Toc25872"/>
      <w:bookmarkStart w:id="30" w:name="_Toc15377206"/>
      <w:bookmarkStart w:id="31" w:name="_Toc111208500"/>
      <w:r>
        <w:rPr>
          <w:rFonts w:hint="eastAsia" w:ascii="黑体" w:eastAsia="黑体" w:cs="Times New Roman"/>
          <w:bCs w:val="0"/>
          <w:color w:val="000000"/>
        </w:rPr>
        <w:t>二、收入决算情况说明</w:t>
      </w:r>
      <w:bookmarkEnd w:id="29"/>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本年收入合计160.91万元，其中：一般公共预算财政拨款收入160.91万元，占100.00%；政府性基金预算财政拨款收入0.00万元，占0.00%；国有资本经营预算财政拨款收入0.00万元，占0.00%；上级补助收入0.00万元，占0.00%；事业收入0.00万元，占%；经营收入0.00万元，占0.00%；附属单位上缴收入0.00万元，占0.00%；其他收入0.00万元，占0.00%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（图2：收入决算结构图）</w:t>
      </w:r>
    </w:p>
    <w:p>
      <w:pPr>
        <w:pStyle w:val="2"/>
        <w:ind w:left="1060" w:hanging="640"/>
        <w:jc w:val="center"/>
      </w:pPr>
      <w:r>
        <w:rPr>
          <w:rFonts w:hint="eastAsia" w:ascii="仿宋_GB2312" w:eastAsia="仿宋_GB2312"/>
          <w:color w:val="FF0000"/>
          <w:sz w:val="32"/>
          <w:szCs w:val="32"/>
        </w:rPr>
        <w:drawing>
          <wp:inline distT="0" distB="0" distL="114300" distR="114300">
            <wp:extent cx="5332730" cy="3400425"/>
            <wp:effectExtent l="0" t="0" r="127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ind w:firstLine="643" w:firstLineChars="200"/>
        <w:rPr>
          <w:rFonts w:ascii="黑体" w:eastAsia="黑体" w:cs="Times New Roman"/>
          <w:bCs w:val="0"/>
          <w:color w:val="000000"/>
        </w:rPr>
      </w:pPr>
      <w:bookmarkStart w:id="32" w:name="_Toc111208501"/>
      <w:bookmarkStart w:id="33" w:name="_Toc3368"/>
      <w:bookmarkStart w:id="34" w:name="_Toc15377207"/>
      <w:r>
        <w:rPr>
          <w:rFonts w:hint="eastAsia" w:ascii="黑体" w:eastAsia="黑体" w:cs="Times New Roman"/>
          <w:bCs w:val="0"/>
          <w:color w:val="000000"/>
        </w:rPr>
        <w:t>三、支出决算情况说明</w:t>
      </w:r>
      <w:bookmarkEnd w:id="32"/>
      <w:bookmarkEnd w:id="33"/>
      <w:bookmarkEnd w:id="34"/>
    </w:p>
    <w:p>
      <w:pPr>
        <w:pStyle w:val="6"/>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szCs w:val="32"/>
        </w:rPr>
        <w:t>年本年支出合计</w:t>
      </w:r>
      <w:r>
        <w:rPr>
          <w:rFonts w:hint="eastAsia" w:ascii="仿宋" w:hAnsi="仿宋" w:eastAsia="仿宋"/>
          <w:color w:val="000000"/>
          <w:sz w:val="32"/>
          <w:szCs w:val="32"/>
        </w:rPr>
        <w:t>160.91</w:t>
      </w:r>
      <w:r>
        <w:rPr>
          <w:rFonts w:ascii="仿宋" w:hAnsi="仿宋" w:eastAsia="仿宋"/>
          <w:color w:val="000000"/>
          <w:sz w:val="32"/>
          <w:szCs w:val="32"/>
        </w:rPr>
        <w:t>万元，其中：基本支出</w:t>
      </w:r>
      <w:r>
        <w:rPr>
          <w:rFonts w:hint="eastAsia" w:ascii="仿宋" w:hAnsi="仿宋" w:eastAsia="仿宋"/>
          <w:color w:val="000000"/>
          <w:sz w:val="32"/>
          <w:szCs w:val="32"/>
        </w:rPr>
        <w:t>150.78</w:t>
      </w:r>
      <w:r>
        <w:rPr>
          <w:rFonts w:ascii="仿宋" w:hAnsi="仿宋" w:eastAsia="仿宋"/>
          <w:color w:val="000000"/>
          <w:sz w:val="32"/>
          <w:szCs w:val="32"/>
        </w:rPr>
        <w:t>万元，占</w:t>
      </w:r>
      <w:r>
        <w:rPr>
          <w:rFonts w:hint="eastAsia" w:ascii="仿宋" w:hAnsi="仿宋" w:eastAsia="仿宋"/>
          <w:color w:val="000000"/>
          <w:sz w:val="32"/>
          <w:szCs w:val="32"/>
        </w:rPr>
        <w:t>93.70</w:t>
      </w:r>
      <w:r>
        <w:rPr>
          <w:rFonts w:ascii="仿宋" w:hAnsi="仿宋" w:eastAsia="仿宋"/>
          <w:color w:val="000000"/>
          <w:sz w:val="32"/>
          <w:szCs w:val="32"/>
        </w:rPr>
        <w:t>%；项目支出</w:t>
      </w:r>
      <w:r>
        <w:rPr>
          <w:rFonts w:hint="eastAsia" w:ascii="仿宋" w:hAnsi="仿宋" w:eastAsia="仿宋"/>
          <w:color w:val="000000"/>
          <w:sz w:val="32"/>
          <w:szCs w:val="32"/>
        </w:rPr>
        <w:t>10.13</w:t>
      </w:r>
      <w:r>
        <w:rPr>
          <w:rFonts w:ascii="仿宋" w:hAnsi="仿宋" w:eastAsia="仿宋"/>
          <w:color w:val="000000"/>
          <w:sz w:val="32"/>
          <w:szCs w:val="32"/>
        </w:rPr>
        <w:t>万元，占</w:t>
      </w:r>
      <w:r>
        <w:rPr>
          <w:rFonts w:hint="eastAsia" w:ascii="仿宋" w:hAnsi="仿宋" w:eastAsia="仿宋"/>
          <w:color w:val="000000"/>
          <w:sz w:val="32"/>
          <w:szCs w:val="32"/>
        </w:rPr>
        <w:t>6.30</w:t>
      </w:r>
      <w:r>
        <w:rPr>
          <w:rFonts w:ascii="仿宋" w:hAnsi="仿宋" w:eastAsia="仿宋"/>
          <w:color w:val="000000"/>
          <w:sz w:val="32"/>
          <w:szCs w:val="32"/>
        </w:rPr>
        <w:t>%；上缴上级支出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%；经营支出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%；对附属单位补助支出</w:t>
      </w:r>
      <w:r>
        <w:rPr>
          <w:rFonts w:hint="eastAsia" w:ascii="仿宋" w:hAnsi="仿宋" w:eastAsia="仿宋"/>
          <w:color w:val="000000"/>
          <w:sz w:val="32"/>
          <w:szCs w:val="32"/>
        </w:rPr>
        <w:t>0.00</w:t>
      </w:r>
      <w:r>
        <w:rPr>
          <w:rFonts w:ascii="仿宋" w:hAnsi="仿宋" w:eastAsia="仿宋"/>
          <w:color w:val="000000"/>
          <w:sz w:val="32"/>
          <w:szCs w:val="32"/>
        </w:rPr>
        <w:t>万元，占</w:t>
      </w:r>
      <w:r>
        <w:rPr>
          <w:rFonts w:hint="eastAsia" w:ascii="仿宋" w:hAnsi="仿宋" w:eastAsia="仿宋"/>
          <w:color w:val="000000"/>
          <w:sz w:val="32"/>
          <w:szCs w:val="32"/>
        </w:rPr>
        <w:t>0.00</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（图3：支出决算结构图）</w:t>
      </w:r>
    </w:p>
    <w:p>
      <w:pPr>
        <w:jc w:val="center"/>
        <w:rPr>
          <w:rFonts w:ascii="仿宋_GB2312" w:eastAsia="仿宋_GB2312"/>
          <w:color w:val="FF0000"/>
          <w:sz w:val="32"/>
          <w:szCs w:val="32"/>
        </w:rPr>
      </w:pPr>
      <w:r>
        <w:rPr>
          <w:rFonts w:hint="eastAsia" w:ascii="仿宋_GB2312" w:eastAsia="仿宋_GB2312"/>
          <w:color w:val="FF0000"/>
          <w:sz w:val="32"/>
          <w:szCs w:val="32"/>
        </w:rPr>
        <w:drawing>
          <wp:inline distT="0" distB="0" distL="114300" distR="114300">
            <wp:extent cx="5304155" cy="3429000"/>
            <wp:effectExtent l="0" t="0" r="10795"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6"/>
      </w:pPr>
    </w:p>
    <w:p>
      <w:pPr>
        <w:pStyle w:val="4"/>
        <w:ind w:firstLine="643" w:firstLineChars="200"/>
        <w:rPr>
          <w:rFonts w:ascii="黑体" w:eastAsia="黑体" w:cs="Times New Roman"/>
          <w:bCs w:val="0"/>
          <w:color w:val="000000"/>
        </w:rPr>
      </w:pPr>
      <w:bookmarkStart w:id="35" w:name="_Toc29452"/>
      <w:bookmarkStart w:id="36" w:name="_Toc15377208"/>
      <w:bookmarkStart w:id="37" w:name="_Toc111208502"/>
      <w:r>
        <w:rPr>
          <w:rFonts w:hint="eastAsia" w:ascii="黑体" w:eastAsia="黑体" w:cs="Times New Roman"/>
          <w:bCs w:val="0"/>
          <w:color w:val="000000"/>
        </w:rPr>
        <w:t>四、财政拨款收入支出决算总体情况说明</w:t>
      </w:r>
      <w:bookmarkEnd w:id="35"/>
      <w:bookmarkEnd w:id="36"/>
      <w:bookmarkEnd w:id="37"/>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年财政拨款收、支总计160.91万元。与2021年相比，财政拨款收、支总计各增加160.91万元，增加100.00 %。主要变动原因是上年汇总到一个卫生院录入</w:t>
      </w:r>
    </w:p>
    <w:p>
      <w:pPr>
        <w:spacing w:line="600" w:lineRule="exact"/>
        <w:ind w:firstLine="640" w:firstLineChars="200"/>
      </w:pPr>
      <w:r>
        <w:rPr>
          <w:rFonts w:hint="eastAsia" w:ascii="仿宋" w:hAnsi="仿宋" w:eastAsia="仿宋"/>
          <w:color w:val="000000"/>
          <w:sz w:val="32"/>
          <w:szCs w:val="32"/>
        </w:rPr>
        <w:t>（图4：财政拨款收、支决算总计变动情况）</w:t>
      </w:r>
    </w:p>
    <w:p>
      <w:pPr>
        <w:pStyle w:val="6"/>
        <w:jc w:val="left"/>
      </w:pPr>
      <w:r>
        <w:rPr>
          <w:rFonts w:hint="eastAsia" w:ascii="仿宋_GB2312" w:hAnsi="仿宋" w:eastAsia="仿宋_GB2312"/>
          <w:color w:val="000000"/>
          <w:sz w:val="32"/>
          <w:szCs w:val="32"/>
        </w:rPr>
        <w:drawing>
          <wp:inline distT="0" distB="0" distL="0" distR="0">
            <wp:extent cx="4981575" cy="3171825"/>
            <wp:effectExtent l="0" t="0" r="9525" b="952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6"/>
        <w:jc w:val="center"/>
      </w:pPr>
    </w:p>
    <w:p>
      <w:pPr>
        <w:pStyle w:val="4"/>
        <w:ind w:firstLine="643" w:firstLineChars="200"/>
        <w:rPr>
          <w:rFonts w:ascii="黑体" w:eastAsia="黑体" w:cs="Times New Roman"/>
          <w:bCs w:val="0"/>
          <w:color w:val="000000"/>
        </w:rPr>
      </w:pPr>
      <w:bookmarkStart w:id="38" w:name="_Toc15377209"/>
      <w:bookmarkStart w:id="39" w:name="_Toc111208503"/>
      <w:bookmarkStart w:id="40" w:name="_Toc20235"/>
      <w:r>
        <w:rPr>
          <w:rFonts w:hint="eastAsia" w:ascii="黑体" w:eastAsia="黑体" w:cs="Times New Roman"/>
          <w:bCs w:val="0"/>
          <w:color w:val="000000"/>
        </w:rPr>
        <w:t>五、一般公共预算财政拨款支出决算情况说</w:t>
      </w:r>
      <w:bookmarkEnd w:id="38"/>
      <w:r>
        <w:rPr>
          <w:rFonts w:hint="eastAsia" w:ascii="黑体" w:eastAsia="黑体" w:cs="Times New Roman"/>
          <w:bCs w:val="0"/>
          <w:color w:val="000000"/>
        </w:rPr>
        <w:t>明</w:t>
      </w:r>
      <w:bookmarkEnd w:id="39"/>
      <w:bookmarkEnd w:id="40"/>
    </w:p>
    <w:p>
      <w:pPr>
        <w:spacing w:line="600" w:lineRule="exact"/>
        <w:ind w:firstLine="643" w:firstLineChars="200"/>
        <w:outlineLvl w:val="2"/>
        <w:rPr>
          <w:rFonts w:ascii="仿宋" w:hAnsi="仿宋" w:eastAsia="仿宋"/>
          <w:b/>
          <w:color w:val="000000"/>
          <w:sz w:val="32"/>
          <w:szCs w:val="32"/>
        </w:rPr>
      </w:pPr>
      <w:bookmarkStart w:id="41" w:name="_Toc15377210"/>
      <w:r>
        <w:rPr>
          <w:rFonts w:hint="eastAsia" w:ascii="仿宋" w:hAnsi="仿宋" w:eastAsia="仿宋"/>
          <w:b/>
          <w:color w:val="000000"/>
          <w:sz w:val="32"/>
          <w:szCs w:val="32"/>
        </w:rPr>
        <w:t>（一）一般公共预算财政拨款支出决算总体情况</w:t>
      </w:r>
      <w:bookmarkEnd w:id="41"/>
    </w:p>
    <w:p>
      <w:pPr>
        <w:spacing w:line="600" w:lineRule="exact"/>
        <w:ind w:firstLine="640" w:firstLineChars="200"/>
        <w:rPr>
          <w:rFonts w:ascii="仿宋_GB2312" w:hAnsi="仿宋" w:eastAsia="仿宋_GB2312"/>
          <w:color w:val="000000"/>
          <w:sz w:val="32"/>
          <w:szCs w:val="32"/>
        </w:rPr>
      </w:pPr>
      <w:bookmarkStart w:id="42" w:name="_Toc15377211"/>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年一般公共预算财政拨款支出160.91</w:t>
      </w:r>
      <w:r>
        <w:rPr>
          <w:rFonts w:hint="eastAsia" w:ascii="仿宋" w:hAnsi="仿宋" w:eastAsia="仿宋"/>
          <w:color w:val="000000"/>
          <w:sz w:val="32"/>
          <w:szCs w:val="32"/>
        </w:rPr>
        <w:t>万元，占本年支出合计的</w:t>
      </w:r>
      <w:r>
        <w:rPr>
          <w:rFonts w:ascii="仿宋" w:hAnsi="仿宋" w:eastAsia="仿宋"/>
          <w:color w:val="000000"/>
          <w:sz w:val="32"/>
          <w:u w:color="auto"/>
        </w:rPr>
        <w:t>100.00</w:t>
      </w:r>
      <w:r>
        <w:rPr>
          <w:rFonts w:hint="eastAsia" w:ascii="仿宋" w:hAnsi="仿宋" w:eastAsia="仿宋"/>
          <w:color w:val="000000"/>
          <w:sz w:val="32"/>
          <w:szCs w:val="32"/>
        </w:rPr>
        <w:t>%。与</w:t>
      </w:r>
      <w:r>
        <w:rPr>
          <w:rFonts w:ascii="仿宋" w:hAnsi="仿宋" w:eastAsia="仿宋"/>
          <w:color w:val="000000"/>
          <w:sz w:val="32"/>
          <w:u w:color="auto"/>
        </w:rPr>
        <w:t>2021相比，一般公共预算财政拨款增加160.91</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主要变动原因是上年汇总到一个卫生院录入</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（图5：一般公共预算财政拨款支出决算变动情况）</w:t>
      </w:r>
    </w:p>
    <w:p>
      <w:pPr>
        <w:pStyle w:val="6"/>
        <w:ind w:firstLine="0"/>
        <w:rPr>
          <w:rFonts w:ascii="仿宋_GB2312" w:hAnsi="仿宋" w:eastAsia="仿宋_GB2312"/>
          <w:b/>
          <w:color w:val="000000"/>
          <w:sz w:val="32"/>
          <w:szCs w:val="32"/>
        </w:rPr>
      </w:pPr>
    </w:p>
    <w:p>
      <w:pPr>
        <w:pStyle w:val="6"/>
        <w:ind w:firstLine="0"/>
        <w:rPr>
          <w:rFonts w:ascii="仿宋_GB2312" w:hAnsi="仿宋" w:eastAsia="仿宋_GB2312"/>
          <w:b/>
          <w:color w:val="000000"/>
          <w:sz w:val="32"/>
          <w:szCs w:val="32"/>
        </w:rPr>
      </w:pPr>
      <w:r>
        <w:rPr>
          <w:rFonts w:hint="eastAsia" w:ascii="仿宋_GB2312" w:hAnsi="仿宋" w:eastAsia="仿宋_GB2312"/>
          <w:b/>
          <w:color w:val="000000"/>
          <w:sz w:val="32"/>
          <w:szCs w:val="32"/>
        </w:rPr>
        <w:drawing>
          <wp:inline distT="0" distB="0" distL="0" distR="0">
            <wp:extent cx="4905375" cy="3569970"/>
            <wp:effectExtent l="0" t="0" r="9525" b="1143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6"/>
        <w:ind w:firstLine="0"/>
        <w:rPr>
          <w:rFonts w:ascii="仿宋_GB2312" w:hAnsi="仿宋" w:eastAsia="仿宋_GB2312"/>
          <w:b/>
          <w:color w:val="000000"/>
          <w:sz w:val="32"/>
          <w:szCs w:val="32"/>
        </w:rPr>
      </w:pP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（二）一般公共预算财政拨款支出决算结构情况</w:t>
      </w:r>
      <w:bookmarkEnd w:id="42"/>
      <w:r>
        <w:rPr>
          <w:rFonts w:hint="eastAsia" w:ascii="仿宋" w:hAnsi="仿宋" w:eastAsia="仿宋"/>
          <w:b/>
          <w:color w:val="000000"/>
          <w:sz w:val="32"/>
          <w:szCs w:val="32"/>
        </w:rPr>
        <w:t>（一般公共预算收支表）</w:t>
      </w:r>
    </w:p>
    <w:p>
      <w:pPr>
        <w:spacing w:line="600" w:lineRule="exact"/>
        <w:ind w:firstLine="640" w:firstLineChars="200"/>
        <w:rPr>
          <w:rFonts w:ascii="仿宋_GB2312" w:hAnsi="仿宋" w:eastAsia="仿宋_GB2312"/>
          <w:color w:val="000000" w:themeColor="text1"/>
          <w:sz w:val="32"/>
          <w:szCs w:val="32"/>
          <w14:textFill>
            <w14:solidFill>
              <w14:schemeClr w14:val="tx1"/>
            </w14:solidFill>
          </w14:textFill>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年一般公共预算财政拨款支出160.91</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color w:val="000000"/>
          <w:sz w:val="32"/>
          <w:szCs w:val="32"/>
        </w:rPr>
        <w:t xml:space="preserve"> </w:t>
      </w:r>
      <w:r>
        <w:rPr>
          <w:rFonts w:ascii="仿宋" w:hAnsi="仿宋" w:eastAsia="仿宋"/>
          <w:color w:val="000000"/>
          <w:sz w:val="32"/>
          <w:u w:color="auto"/>
        </w:rPr>
        <w:t>社会保障和就业支出18.23万元，占11.33%；卫生健康支出131.90万元，占81.97%；住房保障支出10.78万元，占6.70%。</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bookmarkStart w:id="43" w:name="_Toc15377212"/>
    </w:p>
    <w:p>
      <w:pPr>
        <w:pStyle w:val="6"/>
      </w:pPr>
      <w:r>
        <w:drawing>
          <wp:inline distT="0" distB="0" distL="0" distR="0">
            <wp:extent cx="4333240" cy="2886075"/>
            <wp:effectExtent l="0" t="0" r="10160" b="952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（三）一般公共预算财政拨款支出决算具体情况</w:t>
      </w:r>
      <w:bookmarkEnd w:id="43"/>
    </w:p>
    <w:p>
      <w:pPr>
        <w:spacing w:line="600" w:lineRule="exact"/>
        <w:ind w:firstLine="640"/>
        <w:rPr>
          <w:rFonts w:ascii="仿宋" w:hAnsi="仿宋" w:eastAsia="仿宋"/>
          <w:color w:val="000000"/>
          <w:sz w:val="32"/>
          <w:szCs w:val="32"/>
        </w:rPr>
      </w:pPr>
      <w:bookmarkStart w:id="44" w:name="_Toc15377213"/>
      <w:bookmarkStart w:id="45" w:name="_Toc15377444"/>
      <w:bookmarkStart w:id="46" w:name="_Toc15378460"/>
      <w:r>
        <w:rPr>
          <w:rFonts w:hint="eastAsia" w:ascii="仿宋" w:hAnsi="仿宋" w:eastAsia="仿宋"/>
          <w:color w:val="000000"/>
          <w:sz w:val="32"/>
          <w:szCs w:val="32"/>
        </w:rPr>
        <w:t>2022</w:t>
      </w:r>
      <w:r>
        <w:rPr>
          <w:rFonts w:ascii="仿宋" w:hAnsi="仿宋" w:eastAsia="仿宋"/>
          <w:color w:val="000000"/>
          <w:sz w:val="32"/>
          <w:u w:color="auto"/>
        </w:rPr>
        <w:t>年一般公共预算支出决算数为160.91</w:t>
      </w:r>
      <w:r>
        <w:rPr>
          <w:rFonts w:hint="eastAsia" w:ascii="仿宋" w:hAnsi="仿宋" w:eastAsia="仿宋"/>
          <w:color w:val="000000"/>
          <w:sz w:val="32"/>
          <w:szCs w:val="32"/>
        </w:rPr>
        <w:t>万，完成预算100%。其中：</w:t>
      </w:r>
      <w:bookmarkEnd w:id="44"/>
      <w:bookmarkEnd w:id="45"/>
      <w:bookmarkEnd w:id="4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1.社会保障和就业支出（208）行政事业单位养老支出（20805）机关事业单位基本养老保险缴费支出（2080505）支出决算12.15万元，完成预算100%。</w:t>
      </w:r>
      <w:r>
        <w:rPr>
          <w:rFonts w:hint="eastAsia" w:ascii="仿宋" w:hAnsi="仿宋" w:eastAsia="仿宋"/>
          <w:color w:val="000000"/>
          <w:sz w:val="32"/>
          <w:szCs w:val="32"/>
        </w:rPr>
        <w:cr/>
      </w:r>
      <w:r>
        <w:rPr>
          <w:rFonts w:hint="eastAsia" w:ascii="仿宋" w:hAnsi="仿宋" w:eastAsia="仿宋"/>
          <w:color w:val="000000"/>
          <w:sz w:val="32"/>
          <w:szCs w:val="32"/>
        </w:rPr>
        <w:t>2.社会保障和就业支出（208）行政事业单位养老支出（20805）机关事业单位职业年金缴费支出（2080506）支出决算6.08万元，完成预算100%。</w:t>
      </w:r>
      <w:r>
        <w:rPr>
          <w:rFonts w:hint="eastAsia" w:ascii="仿宋" w:hAnsi="仿宋" w:eastAsia="仿宋"/>
          <w:color w:val="000000"/>
          <w:sz w:val="32"/>
          <w:szCs w:val="32"/>
        </w:rPr>
        <w:cr/>
      </w:r>
      <w:r>
        <w:rPr>
          <w:rFonts w:hint="eastAsia" w:ascii="仿宋" w:hAnsi="仿宋" w:eastAsia="仿宋"/>
          <w:color w:val="000000"/>
          <w:sz w:val="32"/>
          <w:szCs w:val="32"/>
        </w:rPr>
        <w:t>3.卫生健康支出（210）基层医疗卫生机构（21003）乡镇卫生院（2100302）支出决算114.74万元，完成预算100%。</w:t>
      </w:r>
      <w:r>
        <w:rPr>
          <w:rFonts w:hint="eastAsia" w:ascii="仿宋" w:hAnsi="仿宋" w:eastAsia="仿宋"/>
          <w:color w:val="000000"/>
          <w:sz w:val="32"/>
          <w:szCs w:val="32"/>
        </w:rPr>
        <w:cr/>
      </w:r>
      <w:r>
        <w:rPr>
          <w:rFonts w:hint="eastAsia" w:ascii="仿宋" w:hAnsi="仿宋" w:eastAsia="仿宋"/>
          <w:color w:val="000000"/>
          <w:sz w:val="32"/>
          <w:szCs w:val="32"/>
        </w:rPr>
        <w:t>4.卫生健康支出（210）基层医疗卫生机构（21003）其他基层医疗卫生机构支出（2100399）支出决算0.97万元，完成预算100%。</w:t>
      </w:r>
      <w:r>
        <w:rPr>
          <w:rFonts w:hint="eastAsia" w:ascii="仿宋" w:hAnsi="仿宋" w:eastAsia="仿宋"/>
          <w:color w:val="000000"/>
          <w:sz w:val="32"/>
          <w:szCs w:val="32"/>
        </w:rPr>
        <w:cr/>
      </w:r>
      <w:r>
        <w:rPr>
          <w:rFonts w:hint="eastAsia" w:ascii="仿宋" w:hAnsi="仿宋" w:eastAsia="仿宋"/>
          <w:color w:val="000000"/>
          <w:sz w:val="32"/>
          <w:szCs w:val="32"/>
        </w:rPr>
        <w:t>5.卫生健康支出（210）公共卫生（21004）基本公共卫生服务（2100408）支出决算9.16万元，完成预算100%。</w:t>
      </w:r>
      <w:r>
        <w:rPr>
          <w:rFonts w:hint="eastAsia" w:ascii="仿宋" w:hAnsi="仿宋" w:eastAsia="仿宋"/>
          <w:color w:val="000000"/>
          <w:sz w:val="32"/>
          <w:szCs w:val="32"/>
        </w:rPr>
        <w:cr/>
      </w:r>
      <w:r>
        <w:rPr>
          <w:rFonts w:hint="eastAsia" w:ascii="仿宋" w:hAnsi="仿宋" w:eastAsia="仿宋"/>
          <w:color w:val="000000"/>
          <w:sz w:val="32"/>
          <w:szCs w:val="32"/>
        </w:rPr>
        <w:t>6.卫生健康支出（210）行政事业单位医疗（21011）事业单位医疗（2101102）支出决算7.02万元，完成预算100%。</w:t>
      </w:r>
      <w:r>
        <w:rPr>
          <w:rFonts w:hint="eastAsia" w:ascii="仿宋" w:hAnsi="仿宋" w:eastAsia="仿宋"/>
          <w:color w:val="000000"/>
          <w:sz w:val="32"/>
          <w:szCs w:val="32"/>
        </w:rPr>
        <w:cr/>
      </w:r>
      <w:r>
        <w:rPr>
          <w:rFonts w:hint="eastAsia" w:ascii="仿宋" w:hAnsi="仿宋" w:eastAsia="仿宋"/>
          <w:color w:val="000000"/>
          <w:sz w:val="32"/>
          <w:szCs w:val="32"/>
        </w:rPr>
        <w:t>7.住房保障支出（221）住房改革支出（22102）住房公积金（2210201）支出决算10.78万元，完成预算100%。</w:t>
      </w:r>
    </w:p>
    <w:p>
      <w:pPr>
        <w:pStyle w:val="4"/>
        <w:ind w:firstLine="643" w:firstLineChars="200"/>
        <w:rPr>
          <w:rFonts w:ascii="黑体" w:eastAsia="黑体" w:cs="Times New Roman"/>
          <w:b w:val="0"/>
          <w:color w:val="000000"/>
        </w:rPr>
      </w:pPr>
      <w:bookmarkStart w:id="47" w:name="_Toc15377214"/>
      <w:bookmarkStart w:id="48" w:name="_Toc22907"/>
      <w:bookmarkStart w:id="49" w:name="_Toc111208504"/>
      <w:r>
        <w:rPr>
          <w:rFonts w:hint="eastAsia" w:ascii="黑体" w:eastAsia="黑体" w:cs="Times New Roman"/>
          <w:bCs w:val="0"/>
          <w:color w:val="000000"/>
        </w:rPr>
        <w:t>六、一般公共预算财政拨款基本支出决算情况说</w:t>
      </w:r>
      <w:bookmarkEnd w:id="47"/>
      <w:r>
        <w:rPr>
          <w:rFonts w:hint="eastAsia" w:ascii="黑体" w:eastAsia="黑体" w:cs="Times New Roman"/>
          <w:bCs w:val="0"/>
          <w:color w:val="000000"/>
        </w:rPr>
        <w:t>明</w:t>
      </w:r>
      <w:bookmarkEnd w:id="48"/>
      <w:bookmarkEnd w:id="49"/>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年一般公共预算财政拨款基本支出150.78</w:t>
      </w:r>
      <w:r>
        <w:rPr>
          <w:rFonts w:hint="eastAsia" w:ascii="仿宋" w:hAnsi="仿宋" w:eastAsia="仿宋"/>
          <w:color w:val="000000"/>
          <w:sz w:val="32"/>
          <w:szCs w:val="32"/>
        </w:rPr>
        <w:t>万元，其中：</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u w:color="auto"/>
        </w:rPr>
        <w:t>149.45</w:t>
      </w:r>
      <w:r>
        <w:rPr>
          <w:rFonts w:hint="eastAsia" w:ascii="仿宋" w:hAnsi="仿宋" w:eastAsia="仿宋"/>
          <w:color w:val="000000"/>
          <w:sz w:val="32"/>
          <w:szCs w:val="32"/>
        </w:rPr>
        <w:t>万元，主要包括：</w:t>
      </w:r>
      <w:r>
        <w:rPr>
          <w:rFonts w:ascii="仿宋" w:hAnsi="仿宋" w:eastAsia="仿宋"/>
          <w:color w:val="000000"/>
          <w:sz w:val="32"/>
          <w:u w:color="auto"/>
        </w:rPr>
        <w:t>基本工资26.34万元、津贴补贴29.34万元、奖金38.30万元、绩效工资18.78万元、机关事业单位基本养老保险缴费12.15万元、职业年金缴费6.08万元、职工基本医疗保险缴费7.02万元、其他社会保障缴费0.65万元、住房公积金10.78万元。</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公用经费</w:t>
      </w:r>
      <w:r>
        <w:rPr>
          <w:rFonts w:ascii="仿宋" w:hAnsi="仿宋" w:eastAsia="仿宋"/>
          <w:color w:val="000000"/>
          <w:sz w:val="32"/>
          <w:u w:color="auto"/>
        </w:rPr>
        <w:t>1.33</w:t>
      </w:r>
      <w:r>
        <w:rPr>
          <w:rFonts w:hint="eastAsia" w:ascii="仿宋" w:hAnsi="仿宋" w:eastAsia="仿宋"/>
          <w:color w:val="000000"/>
          <w:sz w:val="32"/>
          <w:szCs w:val="32"/>
        </w:rPr>
        <w:t>万元，主要包括：</w:t>
      </w:r>
      <w:r>
        <w:rPr>
          <w:rFonts w:ascii="仿宋" w:hAnsi="仿宋" w:eastAsia="仿宋"/>
          <w:color w:val="000000"/>
          <w:sz w:val="32"/>
          <w:u w:color="auto"/>
        </w:rPr>
        <w:t>工会经费1.33万元</w:t>
      </w:r>
      <w:r>
        <w:rPr>
          <w:rFonts w:hint="eastAsia" w:ascii="仿宋" w:hAnsi="仿宋" w:eastAsia="仿宋"/>
          <w:color w:val="000000"/>
          <w:sz w:val="32"/>
          <w:szCs w:val="32"/>
        </w:rPr>
        <w:t>。</w:t>
      </w:r>
    </w:p>
    <w:p>
      <w:pPr>
        <w:pStyle w:val="4"/>
        <w:ind w:firstLine="643" w:firstLineChars="200"/>
        <w:rPr>
          <w:rFonts w:ascii="黑体" w:eastAsia="黑体" w:cs="Times New Roman"/>
          <w:bCs w:val="0"/>
          <w:color w:val="000000"/>
        </w:rPr>
      </w:pPr>
      <w:bookmarkStart w:id="50" w:name="_Toc18575"/>
      <w:bookmarkStart w:id="51" w:name="_Toc15377215"/>
      <w:bookmarkStart w:id="52" w:name="_Toc111208505"/>
      <w:r>
        <w:rPr>
          <w:rFonts w:hint="eastAsia" w:ascii="黑体" w:eastAsia="黑体" w:cs="Times New Roman"/>
          <w:bCs w:val="0"/>
          <w:color w:val="000000"/>
        </w:rPr>
        <w:t>七、“三公”经费财政拨款支出决算情况说明</w:t>
      </w:r>
      <w:bookmarkEnd w:id="50"/>
      <w:bookmarkEnd w:id="51"/>
      <w:bookmarkEnd w:id="52"/>
    </w:p>
    <w:p>
      <w:pPr>
        <w:spacing w:line="600" w:lineRule="exact"/>
        <w:ind w:firstLine="643" w:firstLineChars="200"/>
        <w:outlineLvl w:val="2"/>
        <w:rPr>
          <w:rFonts w:ascii="仿宋" w:hAnsi="仿宋" w:eastAsia="仿宋"/>
          <w:b/>
          <w:color w:val="000000"/>
          <w:sz w:val="32"/>
          <w:szCs w:val="32"/>
        </w:rPr>
      </w:pPr>
      <w:bookmarkStart w:id="53" w:name="_Toc15377216"/>
      <w:r>
        <w:rPr>
          <w:rFonts w:hint="eastAsia" w:ascii="仿宋" w:hAnsi="仿宋" w:eastAsia="仿宋"/>
          <w:b/>
          <w:color w:val="000000"/>
          <w:sz w:val="32"/>
          <w:szCs w:val="32"/>
        </w:rPr>
        <w:t>（一）“三公”经费财政拨款支出决算总体情况说明</w:t>
      </w:r>
      <w:bookmarkEnd w:id="53"/>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年“三公”经费财政拨款支出决算为0.00</w:t>
      </w:r>
      <w:r>
        <w:rPr>
          <w:rFonts w:hint="eastAsia" w:ascii="仿宋" w:hAnsi="仿宋" w:eastAsia="仿宋"/>
          <w:color w:val="000000"/>
          <w:sz w:val="32"/>
          <w:szCs w:val="32"/>
        </w:rPr>
        <w:t>万元，完成预算</w:t>
      </w:r>
      <w:r>
        <w:rPr>
          <w:rFonts w:ascii="仿宋" w:hAnsi="仿宋" w:eastAsia="仿宋"/>
          <w:color w:val="000000"/>
          <w:sz w:val="32"/>
          <w:u w:color="auto"/>
        </w:rPr>
        <w:t>0.00</w:t>
      </w:r>
      <w:r>
        <w:rPr>
          <w:rFonts w:hint="eastAsia" w:ascii="仿宋" w:hAnsi="仿宋" w:eastAsia="仿宋"/>
          <w:color w:val="000000"/>
          <w:sz w:val="32"/>
          <w:szCs w:val="32"/>
        </w:rPr>
        <w:t>%。</w:t>
      </w:r>
      <w:bookmarkStart w:id="54" w:name="_Toc15377217"/>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（二）“三公”经费财政拨款支出决算具体情况说明</w:t>
      </w:r>
      <w:bookmarkEnd w:id="5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年“三公”经费财政拨款支出0.00</w:t>
      </w:r>
      <w:r>
        <w:rPr>
          <w:rFonts w:hint="eastAsia" w:ascii="仿宋" w:hAnsi="仿宋" w:eastAsia="仿宋"/>
          <w:color w:val="000000"/>
          <w:sz w:val="32"/>
          <w:u w:color="auto"/>
          <w:lang w:eastAsia="zh-CN"/>
        </w:rPr>
        <w:t>万元</w:t>
      </w:r>
      <w:r>
        <w:rPr>
          <w:rFonts w:hint="eastAsia" w:ascii="仿宋" w:hAnsi="仿宋" w:eastAsia="仿宋"/>
          <w:color w:val="000000"/>
          <w:sz w:val="32"/>
          <w:szCs w:val="32"/>
        </w:rPr>
        <w:t>，因公出国（境）费支出决算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%；公务接待费支出决算</w:t>
      </w:r>
      <w:r>
        <w:rPr>
          <w:rFonts w:ascii="仿宋" w:hAnsi="仿宋" w:eastAsia="仿宋"/>
          <w:color w:val="000000"/>
          <w:sz w:val="32"/>
          <w:u w:color="auto"/>
        </w:rPr>
        <w:t>0.00</w:t>
      </w:r>
      <w:r>
        <w:rPr>
          <w:rFonts w:hint="eastAsia" w:ascii="仿宋" w:hAnsi="仿宋" w:eastAsia="仿宋"/>
          <w:color w:val="000000"/>
          <w:sz w:val="32"/>
          <w:szCs w:val="32"/>
        </w:rPr>
        <w:t>万元，占</w:t>
      </w:r>
      <w:r>
        <w:rPr>
          <w:rFonts w:ascii="仿宋" w:hAnsi="仿宋" w:eastAsia="仿宋"/>
          <w:color w:val="000000"/>
          <w:sz w:val="32"/>
          <w:u w:color="auto"/>
        </w:rPr>
        <w:t>0.00</w:t>
      </w:r>
      <w:r>
        <w:rPr>
          <w:rFonts w:hint="eastAsia" w:ascii="仿宋" w:hAnsi="仿宋" w:eastAsia="仿宋"/>
          <w:color w:val="000000"/>
          <w:sz w:val="32"/>
          <w:szCs w:val="32"/>
        </w:rPr>
        <w:t>%。具体情况如下：</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（图7：“三公”经费财政拨款支出结构）</w:t>
      </w:r>
    </w:p>
    <w:p>
      <w:pPr>
        <w:pStyle w:val="6"/>
        <w:rPr>
          <w:rFonts w:ascii="仿宋_GB2312" w:hAnsi="仿宋" w:eastAsia="仿宋_GB2312"/>
          <w:color w:val="000000"/>
          <w:sz w:val="32"/>
          <w:szCs w:val="32"/>
        </w:rPr>
      </w:pPr>
      <w:r>
        <w:drawing>
          <wp:inline distT="0" distB="0" distL="0" distR="0">
            <wp:extent cx="4333240" cy="2886075"/>
            <wp:effectExtent l="0" t="0" r="1016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1.因公出国（境）经费支出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完成预算100%。全年安排因公出国（境）团组</w:t>
      </w:r>
      <w:r>
        <w:rPr>
          <w:rFonts w:ascii="仿宋" w:hAnsi="仿宋" w:eastAsia="仿宋"/>
          <w:color w:val="000000"/>
          <w:sz w:val="32"/>
          <w:u w:color="auto"/>
        </w:rPr>
        <w:t>0</w:t>
      </w:r>
      <w:r>
        <w:rPr>
          <w:rFonts w:hint="eastAsia" w:ascii="仿宋" w:hAnsi="仿宋" w:eastAsia="仿宋"/>
          <w:color w:val="000000"/>
          <w:sz w:val="32"/>
          <w:szCs w:val="32"/>
        </w:rPr>
        <w:t>次，出国（境）</w:t>
      </w:r>
      <w:r>
        <w:rPr>
          <w:rFonts w:ascii="仿宋" w:hAnsi="仿宋" w:eastAsia="仿宋"/>
          <w:color w:val="000000"/>
          <w:sz w:val="32"/>
          <w:u w:color="auto"/>
        </w:rPr>
        <w:t>0</w:t>
      </w:r>
      <w:r>
        <w:rPr>
          <w:rFonts w:hint="eastAsia" w:ascii="仿宋" w:hAnsi="仿宋" w:eastAsia="仿宋"/>
          <w:color w:val="000000"/>
          <w:sz w:val="32"/>
          <w:szCs w:val="32"/>
        </w:rPr>
        <w:t>人。因公出国（境）支出决算比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增加100.00</w:t>
      </w:r>
      <w:r>
        <w:rPr>
          <w:rFonts w:hint="eastAsia" w:ascii="仿宋" w:hAnsi="仿宋" w:eastAsia="仿宋"/>
          <w:color w:val="000000"/>
          <w:sz w:val="32"/>
          <w:szCs w:val="32"/>
        </w:rPr>
        <w:t xml:space="preserve"> %。</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2.公务用车购置及运行维护费支出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r>
        <w:rPr>
          <w:rFonts w:hint="eastAsia" w:ascii="仿宋" w:hAnsi="仿宋" w:eastAsia="仿宋"/>
          <w:color w:val="000000"/>
          <w:sz w:val="32"/>
          <w:szCs w:val="32"/>
        </w:rPr>
        <w:t>完成预算</w:t>
      </w:r>
      <w:r>
        <w:rPr>
          <w:rFonts w:ascii="仿宋" w:hAnsi="仿宋" w:eastAsia="仿宋"/>
          <w:color w:val="000000"/>
          <w:sz w:val="32"/>
          <w:u w:color="auto"/>
        </w:rPr>
        <w:t>0.00</w:t>
      </w:r>
      <w:r>
        <w:rPr>
          <w:rFonts w:hint="eastAsia" w:ascii="仿宋" w:hAnsi="仿宋" w:eastAsia="仿宋"/>
          <w:color w:val="000000"/>
          <w:sz w:val="32"/>
          <w:szCs w:val="32"/>
        </w:rPr>
        <w:t>%。公务用车购置及运行维护费支出决算比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w:t>
      </w:r>
      <w:r>
        <w:rPr>
          <w:rFonts w:hint="eastAsia" w:ascii="仿宋" w:hAnsi="仿宋" w:eastAsia="仿宋"/>
          <w:color w:val="000000"/>
          <w:sz w:val="32"/>
          <w:szCs w:val="32"/>
        </w:rPr>
        <w:t>%。</w:t>
      </w:r>
      <w:r>
        <w:rPr>
          <w:rFonts w:ascii="仿宋" w:hAnsi="仿宋" w:eastAsia="仿宋"/>
          <w:color w:val="000000"/>
          <w:sz w:val="32"/>
          <w:u w:color="auto"/>
        </w:rPr>
        <w:t xml:space="preserve"> </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其中：公务用车购置支出</w:t>
      </w:r>
      <w:r>
        <w:rPr>
          <w:rFonts w:ascii="仿宋" w:hAnsi="仿宋" w:eastAsia="仿宋"/>
          <w:color w:val="000000"/>
          <w:sz w:val="32"/>
          <w:u w:color="auto"/>
        </w:rPr>
        <w:t>0.00万元。全年按规定更新购置公务用车0辆，其中：轿车0辆、金额0.00万元，越野车0辆、金额0.00万元，载客汽车0辆、金额0.00万元。截至</w:t>
      </w:r>
      <w:r>
        <w:rPr>
          <w:rFonts w:ascii="仿宋" w:hAnsi="仿宋" w:eastAsia="仿宋"/>
          <w:color w:val="000000"/>
          <w:sz w:val="32"/>
          <w:szCs w:val="32"/>
        </w:rPr>
        <w:t>20</w:t>
      </w:r>
      <w:r>
        <w:rPr>
          <w:rFonts w:hint="eastAsia" w:ascii="仿宋" w:hAnsi="仿宋" w:eastAsia="仿宋"/>
          <w:color w:val="000000"/>
          <w:sz w:val="32"/>
          <w:szCs w:val="32"/>
        </w:rPr>
        <w:t>21年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u w:color="auto"/>
        </w:rPr>
        <w:t>0</w:t>
      </w:r>
      <w:r>
        <w:rPr>
          <w:rFonts w:hint="eastAsia" w:ascii="仿宋" w:hAnsi="仿宋" w:eastAsia="仿宋"/>
          <w:color w:val="000000"/>
          <w:sz w:val="32"/>
          <w:szCs w:val="32"/>
        </w:rPr>
        <w:t>辆，其中：轿车</w:t>
      </w:r>
      <w:r>
        <w:rPr>
          <w:rFonts w:ascii="仿宋" w:hAnsi="仿宋" w:eastAsia="仿宋"/>
          <w:color w:val="000000"/>
          <w:sz w:val="32"/>
          <w:u w:color="auto"/>
        </w:rPr>
        <w:t>0辆、越野车0辆、载客汽车0辆。</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公务用车运行维护费支出</w:t>
      </w:r>
      <w:r>
        <w:rPr>
          <w:rFonts w:ascii="仿宋" w:hAnsi="仿宋" w:eastAsia="仿宋"/>
          <w:color w:val="000000"/>
          <w:sz w:val="32"/>
          <w:u w:color="auto"/>
        </w:rPr>
        <w:t>0.00</w:t>
      </w:r>
      <w:r>
        <w:rPr>
          <w:rFonts w:hint="eastAsia" w:ascii="仿宋" w:hAnsi="仿宋" w:eastAsia="仿宋"/>
          <w:color w:val="000000"/>
          <w:sz w:val="32"/>
          <w:szCs w:val="32"/>
        </w:rPr>
        <w:t>万元。</w:t>
      </w:r>
      <w:r>
        <w:rPr>
          <w:rFonts w:ascii="仿宋" w:hAnsi="仿宋" w:eastAsia="仿宋"/>
          <w:color w:val="000000"/>
          <w:sz w:val="32"/>
          <w:u w:color="auto"/>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3.公务接待费支出</w:t>
      </w:r>
      <w:r>
        <w:rPr>
          <w:rFonts w:ascii="仿宋" w:hAnsi="仿宋" w:eastAsia="仿宋"/>
          <w:color w:val="000000"/>
          <w:sz w:val="32"/>
          <w:u w:color="auto"/>
        </w:rPr>
        <w:t>0.00万元，完成预算0.00</w:t>
      </w:r>
      <w:r>
        <w:rPr>
          <w:rFonts w:hint="eastAsia" w:ascii="仿宋" w:hAnsi="仿宋" w:eastAsia="仿宋"/>
          <w:color w:val="000000"/>
          <w:sz w:val="32"/>
          <w:szCs w:val="32"/>
        </w:rPr>
        <w:t>%。公务接待费支出决算比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增加0.00</w:t>
      </w:r>
      <w:r>
        <w:rPr>
          <w:rFonts w:ascii="仿宋" w:hAnsi="仿宋" w:eastAsia="仿宋"/>
          <w:color w:val="000000"/>
          <w:sz w:val="32"/>
          <w:szCs w:val="32"/>
        </w:rPr>
        <w:t>%</w:t>
      </w:r>
      <w:r>
        <w:rPr>
          <w:rFonts w:hint="eastAsia" w:ascii="仿宋" w:hAnsi="仿宋" w:eastAsia="仿宋"/>
          <w:color w:val="000000"/>
          <w:sz w:val="32"/>
          <w:szCs w:val="32"/>
        </w:rPr>
        <w:t>。</w:t>
      </w:r>
      <w:bookmarkStart w:id="55" w:name="_Toc15377218"/>
      <w:r>
        <w:rPr>
          <w:rFonts w:hint="eastAsia"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国内公务接待支出</w:t>
      </w:r>
      <w:r>
        <w:rPr>
          <w:rFonts w:ascii="仿宋" w:hAnsi="仿宋" w:eastAsia="仿宋"/>
          <w:color w:val="000000"/>
          <w:sz w:val="32"/>
          <w:u w:color="auto"/>
        </w:rPr>
        <w:t>0.00万元。国内公务接待0批次，0人次（不包括陪同人员），共计支出0.00万元。</w:t>
      </w:r>
    </w:p>
    <w:p>
      <w:pPr>
        <w:pStyle w:val="6"/>
        <w:rPr>
          <w:rFonts w:ascii="仿宋" w:hAnsi="仿宋" w:eastAsia="仿宋"/>
          <w:color w:val="000000"/>
          <w:sz w:val="32"/>
          <w:szCs w:val="32"/>
        </w:rPr>
      </w:pPr>
      <w:r>
        <w:rPr>
          <w:rFonts w:hint="eastAsia" w:ascii="仿宋" w:hAnsi="仿宋" w:eastAsia="仿宋"/>
          <w:color w:val="000000"/>
          <w:sz w:val="32"/>
          <w:szCs w:val="32"/>
        </w:rPr>
        <w:t>外事接待支出</w:t>
      </w:r>
      <w:r>
        <w:rPr>
          <w:rFonts w:ascii="仿宋" w:hAnsi="仿宋" w:eastAsia="仿宋"/>
          <w:color w:val="000000"/>
          <w:sz w:val="32"/>
          <w:u w:color="auto"/>
        </w:rPr>
        <w:t>0.00万元，外事接待0批次，0人，共计支出0.00万元。</w:t>
      </w:r>
    </w:p>
    <w:p>
      <w:pPr>
        <w:pStyle w:val="4"/>
        <w:ind w:firstLine="643" w:firstLineChars="200"/>
        <w:rPr>
          <w:rFonts w:ascii="黑体" w:eastAsia="黑体" w:cs="Times New Roman"/>
          <w:bCs w:val="0"/>
          <w:color w:val="000000"/>
        </w:rPr>
      </w:pPr>
      <w:bookmarkStart w:id="56" w:name="_Toc111208506"/>
      <w:bookmarkStart w:id="57" w:name="_Toc21271"/>
      <w:r>
        <w:rPr>
          <w:rFonts w:hint="eastAsia" w:ascii="黑体" w:eastAsia="黑体" w:cs="Times New Roman"/>
          <w:bCs w:val="0"/>
          <w:color w:val="000000"/>
        </w:rPr>
        <w:t>八、政府性基金预算支出决算情况说明</w:t>
      </w:r>
      <w:bookmarkEnd w:id="55"/>
      <w:bookmarkEnd w:id="56"/>
      <w:bookmarkEnd w:id="57"/>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年政府性基金预算拨款支出0.00</w:t>
      </w:r>
      <w:r>
        <w:rPr>
          <w:rFonts w:hint="eastAsia" w:ascii="仿宋" w:hAnsi="仿宋" w:eastAsia="仿宋"/>
          <w:color w:val="000000"/>
          <w:sz w:val="32"/>
          <w:szCs w:val="32"/>
        </w:rPr>
        <w:t>万元。</w:t>
      </w:r>
      <w:bookmarkStart w:id="58" w:name="_Toc15377219"/>
    </w:p>
    <w:p>
      <w:pPr>
        <w:pStyle w:val="4"/>
        <w:ind w:firstLine="643" w:firstLineChars="200"/>
        <w:rPr>
          <w:rFonts w:ascii="黑体" w:eastAsia="黑体" w:cs="Times New Roman"/>
          <w:bCs w:val="0"/>
          <w:color w:val="000000"/>
        </w:rPr>
      </w:pPr>
      <w:bookmarkStart w:id="59" w:name="_Toc25444"/>
      <w:bookmarkStart w:id="60" w:name="_Toc111208507"/>
      <w:r>
        <w:rPr>
          <w:rFonts w:hint="eastAsia" w:ascii="黑体" w:eastAsia="黑体" w:cs="Times New Roman"/>
          <w:bCs w:val="0"/>
          <w:color w:val="000000"/>
        </w:rPr>
        <w:t>九、国有资本经营预算支出决算情况说明</w:t>
      </w:r>
      <w:bookmarkEnd w:id="58"/>
      <w:bookmarkEnd w:id="59"/>
      <w:bookmarkEnd w:id="60"/>
    </w:p>
    <w:p>
      <w:pPr>
        <w:spacing w:line="600" w:lineRule="exact"/>
        <w:ind w:firstLine="640"/>
        <w:rPr>
          <w:rFonts w:ascii="仿宋" w:hAnsi="仿宋" w:eastAsia="仿宋"/>
        </w:rPr>
      </w:pPr>
      <w:r>
        <w:rPr>
          <w:rFonts w:hint="eastAsia" w:ascii="仿宋" w:hAnsi="仿宋" w:eastAsia="仿宋"/>
          <w:color w:val="000000"/>
          <w:sz w:val="32"/>
          <w:szCs w:val="32"/>
        </w:rPr>
        <w:t>2022</w:t>
      </w:r>
      <w:r>
        <w:rPr>
          <w:rFonts w:ascii="仿宋" w:hAnsi="仿宋" w:eastAsia="仿宋"/>
          <w:color w:val="000000"/>
          <w:sz w:val="32"/>
          <w:u w:color="auto"/>
        </w:rPr>
        <w:t>年国有资本经营预算拨款支出0.00</w:t>
      </w:r>
      <w:r>
        <w:rPr>
          <w:rFonts w:hint="eastAsia" w:ascii="仿宋" w:hAnsi="仿宋" w:eastAsia="仿宋"/>
          <w:color w:val="000000"/>
          <w:sz w:val="32"/>
          <w:szCs w:val="32"/>
        </w:rPr>
        <w:t>万元。</w:t>
      </w:r>
    </w:p>
    <w:p>
      <w:pPr>
        <w:pStyle w:val="4"/>
        <w:ind w:firstLine="643" w:firstLineChars="200"/>
        <w:rPr>
          <w:rFonts w:ascii="黑体" w:eastAsia="黑体" w:cs="Times New Roman"/>
          <w:bCs w:val="0"/>
          <w:color w:val="000000"/>
        </w:rPr>
      </w:pPr>
      <w:bookmarkStart w:id="61" w:name="_Toc15377221"/>
      <w:bookmarkStart w:id="62" w:name="_Toc111208508"/>
      <w:bookmarkStart w:id="63" w:name="_Toc15681"/>
      <w:r>
        <w:rPr>
          <w:rFonts w:hint="eastAsia" w:ascii="黑体" w:eastAsia="黑体" w:cs="Times New Roman"/>
          <w:bCs w:val="0"/>
          <w:color w:val="000000"/>
        </w:rPr>
        <w:t>十、其他重要事项的情况说明</w:t>
      </w:r>
      <w:bookmarkEnd w:id="61"/>
      <w:bookmarkEnd w:id="62"/>
      <w:bookmarkEnd w:id="63"/>
    </w:p>
    <w:p>
      <w:pPr>
        <w:spacing w:line="600" w:lineRule="exact"/>
        <w:ind w:firstLine="643" w:firstLineChars="200"/>
        <w:outlineLvl w:val="2"/>
        <w:rPr>
          <w:rFonts w:ascii="仿宋" w:hAnsi="仿宋" w:eastAsia="仿宋"/>
          <w:b/>
          <w:color w:val="000000"/>
          <w:sz w:val="32"/>
          <w:szCs w:val="32"/>
        </w:rPr>
      </w:pPr>
      <w:bookmarkStart w:id="64" w:name="_Toc15377222"/>
      <w:r>
        <w:rPr>
          <w:rFonts w:hint="eastAsia" w:ascii="仿宋" w:hAnsi="仿宋" w:eastAsia="仿宋"/>
          <w:b/>
          <w:color w:val="000000"/>
          <w:sz w:val="32"/>
          <w:szCs w:val="32"/>
        </w:rPr>
        <w:t>（一）机关运行经费支出情况</w:t>
      </w:r>
      <w:bookmarkEnd w:id="64"/>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年，机关运行经费支出0.00</w:t>
      </w:r>
      <w:r>
        <w:rPr>
          <w:rFonts w:hint="eastAsia" w:ascii="仿宋" w:hAnsi="仿宋" w:eastAsia="仿宋"/>
          <w:color w:val="000000"/>
          <w:sz w:val="32"/>
          <w:szCs w:val="32"/>
        </w:rPr>
        <w:t>万元，比</w:t>
      </w:r>
      <w:r>
        <w:rPr>
          <w:rFonts w:ascii="仿宋" w:hAnsi="仿宋" w:eastAsia="仿宋"/>
          <w:color w:val="000000"/>
          <w:sz w:val="32"/>
          <w:u w:color="auto"/>
        </w:rPr>
        <w:t>2021年增加0.00</w:t>
      </w:r>
      <w:r>
        <w:rPr>
          <w:rFonts w:hint="eastAsia" w:ascii="仿宋" w:hAnsi="仿宋" w:eastAsia="仿宋"/>
          <w:color w:val="000000"/>
          <w:sz w:val="32"/>
          <w:szCs w:val="32"/>
        </w:rPr>
        <w:t>万元，</w:t>
      </w:r>
      <w:r>
        <w:rPr>
          <w:rFonts w:ascii="仿宋" w:hAnsi="仿宋" w:eastAsia="仿宋"/>
          <w:color w:val="000000"/>
          <w:sz w:val="32"/>
          <w:u w:color="auto"/>
        </w:rPr>
        <w:t xml:space="preserve">增加0 %。 </w:t>
      </w:r>
    </w:p>
    <w:p>
      <w:pPr>
        <w:spacing w:line="600" w:lineRule="exact"/>
        <w:ind w:firstLine="643" w:firstLineChars="200"/>
        <w:outlineLvl w:val="2"/>
        <w:rPr>
          <w:rFonts w:ascii="仿宋" w:hAnsi="仿宋" w:eastAsia="仿宋"/>
          <w:b/>
          <w:color w:val="000000"/>
          <w:sz w:val="32"/>
          <w:szCs w:val="32"/>
        </w:rPr>
      </w:pPr>
      <w:bookmarkStart w:id="65" w:name="_Toc15377223"/>
      <w:r>
        <w:rPr>
          <w:rFonts w:hint="eastAsia" w:ascii="仿宋" w:hAnsi="仿宋" w:eastAsia="仿宋"/>
          <w:b/>
          <w:color w:val="000000"/>
          <w:sz w:val="32"/>
          <w:szCs w:val="32"/>
        </w:rPr>
        <w:t>（二）政府采购支出情况</w:t>
      </w:r>
      <w:bookmarkEnd w:id="65"/>
      <w:r>
        <w:rPr>
          <w:rFonts w:hint="eastAsia" w:ascii="仿宋" w:hAnsi="仿宋" w:eastAsia="仿宋"/>
          <w:b/>
          <w:color w:val="000000"/>
          <w:sz w:val="32"/>
          <w:szCs w:val="32"/>
          <w:lang w:eastAsia="zh-CN"/>
        </w:rPr>
        <w:t>（</w:t>
      </w:r>
      <w:r>
        <w:rPr>
          <w:rFonts w:hint="eastAsia" w:ascii="仿宋" w:hAnsi="仿宋" w:eastAsia="仿宋"/>
          <w:b/>
          <w:color w:val="000000"/>
          <w:sz w:val="32"/>
          <w:szCs w:val="32"/>
        </w:rPr>
        <w:t>机构运行信息表</w:t>
      </w:r>
      <w:r>
        <w:rPr>
          <w:rFonts w:hint="eastAsia" w:ascii="仿宋" w:hAnsi="仿宋" w:eastAsia="仿宋"/>
          <w:b/>
          <w:color w:val="000000"/>
          <w:sz w:val="32"/>
          <w:szCs w:val="32"/>
          <w:lang w:eastAsia="zh-CN"/>
        </w:rPr>
        <w:t>）</w:t>
      </w:r>
    </w:p>
    <w:p>
      <w:pPr>
        <w:spacing w:line="600" w:lineRule="exact"/>
        <w:ind w:firstLine="640"/>
        <w:rPr>
          <w:rFonts w:ascii="仿宋_GB2312" w:eastAsia="仿宋_GB2312"/>
          <w:color w:val="000000"/>
          <w:sz w:val="32"/>
          <w:szCs w:val="32"/>
        </w:rPr>
      </w:pPr>
      <w:r>
        <w:rPr>
          <w:rFonts w:hint="eastAsia" w:ascii="仿宋" w:hAnsi="仿宋" w:eastAsia="仿宋"/>
          <w:color w:val="000000"/>
          <w:sz w:val="32"/>
          <w:szCs w:val="32"/>
        </w:rPr>
        <w:t>2022</w:t>
      </w:r>
      <w:r>
        <w:rPr>
          <w:rFonts w:ascii="仿宋" w:hAnsi="仿宋" w:eastAsia="仿宋"/>
          <w:color w:val="000000"/>
          <w:sz w:val="32"/>
          <w:u w:color="auto"/>
        </w:rPr>
        <w:t>年，政府采购支出总额0.00</w:t>
      </w:r>
      <w:r>
        <w:rPr>
          <w:rFonts w:hint="eastAsia" w:ascii="仿宋" w:hAnsi="仿宋" w:eastAsia="仿宋"/>
          <w:color w:val="000000"/>
          <w:sz w:val="32"/>
          <w:szCs w:val="32"/>
        </w:rPr>
        <w:t>万元，其中：政府采购货物支出</w:t>
      </w:r>
      <w:r>
        <w:rPr>
          <w:rFonts w:ascii="仿宋" w:hAnsi="仿宋" w:eastAsia="仿宋"/>
          <w:color w:val="000000"/>
          <w:sz w:val="32"/>
          <w:u w:color="auto"/>
        </w:rPr>
        <w:t>0.00</w:t>
      </w:r>
      <w:r>
        <w:rPr>
          <w:rFonts w:hint="eastAsia" w:ascii="仿宋" w:hAnsi="仿宋" w:eastAsia="仿宋"/>
          <w:color w:val="000000"/>
          <w:sz w:val="32"/>
          <w:szCs w:val="32"/>
        </w:rPr>
        <w:t>万元、政府采购工程支出</w:t>
      </w:r>
      <w:r>
        <w:rPr>
          <w:rFonts w:ascii="仿宋" w:hAnsi="仿宋" w:eastAsia="仿宋"/>
          <w:color w:val="000000"/>
          <w:sz w:val="32"/>
          <w:u w:color="auto"/>
        </w:rPr>
        <w:t>0.00</w:t>
      </w:r>
      <w:r>
        <w:rPr>
          <w:rFonts w:hint="eastAsia" w:ascii="仿宋" w:hAnsi="仿宋" w:eastAsia="仿宋"/>
          <w:color w:val="000000"/>
          <w:sz w:val="32"/>
          <w:szCs w:val="32"/>
        </w:rPr>
        <w:t>万元、政府采购服务支出</w:t>
      </w:r>
      <w:r>
        <w:rPr>
          <w:rFonts w:ascii="仿宋" w:hAnsi="仿宋" w:eastAsia="仿宋"/>
          <w:color w:val="000000"/>
          <w:sz w:val="32"/>
          <w:u w:color="auto"/>
        </w:rPr>
        <w:t>0.00</w:t>
      </w:r>
      <w:r>
        <w:rPr>
          <w:rFonts w:hint="eastAsia" w:ascii="仿宋" w:hAnsi="仿宋" w:eastAsia="仿宋"/>
          <w:color w:val="000000"/>
          <w:sz w:val="32"/>
          <w:szCs w:val="32"/>
        </w:rPr>
        <w:t>万元。授予中小企业合同金额</w:t>
      </w:r>
      <w:r>
        <w:rPr>
          <w:rFonts w:ascii="仿宋" w:hAnsi="仿宋" w:eastAsia="仿宋"/>
          <w:color w:val="000000"/>
          <w:sz w:val="32"/>
          <w:u w:color="auto"/>
        </w:rPr>
        <w:t>0.00</w:t>
      </w:r>
      <w:r>
        <w:rPr>
          <w:rFonts w:hint="eastAsia" w:ascii="仿宋" w:hAnsi="仿宋" w:eastAsia="仿宋"/>
          <w:color w:val="000000"/>
          <w:sz w:val="32"/>
          <w:szCs w:val="32"/>
        </w:rPr>
        <w:t>万元，其中：授予小微企业合同金额</w:t>
      </w:r>
      <w:r>
        <w:rPr>
          <w:rFonts w:ascii="仿宋" w:hAnsi="仿宋" w:eastAsia="仿宋"/>
          <w:color w:val="000000"/>
          <w:sz w:val="32"/>
          <w:u w:color="auto"/>
        </w:rPr>
        <w:t>0.00</w:t>
      </w:r>
      <w:r>
        <w:rPr>
          <w:rFonts w:hint="eastAsia" w:ascii="仿宋" w:hAnsi="仿宋" w:eastAsia="仿宋"/>
          <w:color w:val="000000"/>
          <w:sz w:val="32"/>
          <w:szCs w:val="32"/>
        </w:rPr>
        <w:t>万元，占总合同的</w:t>
      </w:r>
      <w:r>
        <w:rPr>
          <w:rFonts w:ascii="仿宋" w:hAnsi="仿宋" w:eastAsia="仿宋"/>
          <w:color w:val="000000"/>
          <w:sz w:val="32"/>
          <w:u w:color="auto"/>
        </w:rPr>
        <w:t>0.00</w:t>
      </w:r>
      <w:r>
        <w:rPr>
          <w:rFonts w:hint="eastAsia" w:ascii="仿宋" w:hAnsi="仿宋" w:eastAsia="仿宋"/>
          <w:color w:val="000000"/>
          <w:sz w:val="32"/>
          <w:szCs w:val="32"/>
        </w:rPr>
        <w:t>%。</w:t>
      </w:r>
    </w:p>
    <w:p>
      <w:pPr>
        <w:spacing w:line="600" w:lineRule="exact"/>
        <w:ind w:firstLine="643" w:firstLineChars="200"/>
        <w:outlineLvl w:val="2"/>
        <w:rPr>
          <w:rFonts w:ascii="仿宋" w:hAnsi="仿宋" w:eastAsia="仿宋"/>
          <w:b/>
          <w:color w:val="000000"/>
          <w:sz w:val="32"/>
          <w:szCs w:val="32"/>
        </w:rPr>
      </w:pPr>
      <w:bookmarkStart w:id="66" w:name="_Toc15377224"/>
      <w:r>
        <w:rPr>
          <w:rFonts w:hint="eastAsia" w:ascii="仿宋" w:hAnsi="仿宋" w:eastAsia="仿宋"/>
          <w:b/>
          <w:color w:val="000000"/>
          <w:sz w:val="32"/>
          <w:szCs w:val="32"/>
        </w:rPr>
        <w:t>（三）国有资产占有使用情况</w:t>
      </w:r>
      <w:bookmarkEnd w:id="66"/>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截至</w:t>
      </w:r>
      <w:r>
        <w:rPr>
          <w:rFonts w:ascii="仿宋" w:hAnsi="仿宋" w:eastAsia="仿宋"/>
          <w:color w:val="000000"/>
          <w:sz w:val="32"/>
          <w:u w:color="auto"/>
        </w:rPr>
        <w:t>2022年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u w:color="auto"/>
        </w:rPr>
        <w:t>0辆，其中：主要领导干部用车0</w:t>
      </w:r>
      <w:r>
        <w:rPr>
          <w:rFonts w:hint="eastAsia" w:ascii="仿宋" w:hAnsi="仿宋" w:eastAsia="仿宋"/>
          <w:color w:val="000000"/>
          <w:sz w:val="32"/>
          <w:szCs w:val="32"/>
        </w:rPr>
        <w:t>辆、机要通信用车</w:t>
      </w:r>
      <w:r>
        <w:rPr>
          <w:rFonts w:ascii="仿宋" w:hAnsi="仿宋" w:eastAsia="仿宋"/>
          <w:color w:val="000000"/>
          <w:sz w:val="32"/>
          <w:u w:color="auto"/>
        </w:rPr>
        <w:t>0</w:t>
      </w:r>
      <w:r>
        <w:rPr>
          <w:rFonts w:hint="eastAsia" w:ascii="仿宋" w:hAnsi="仿宋" w:eastAsia="仿宋"/>
          <w:color w:val="000000"/>
          <w:sz w:val="32"/>
          <w:szCs w:val="32"/>
        </w:rPr>
        <w:t>辆、应急保障用车</w:t>
      </w:r>
      <w:r>
        <w:rPr>
          <w:rFonts w:ascii="仿宋" w:hAnsi="仿宋" w:eastAsia="仿宋"/>
          <w:color w:val="000000"/>
          <w:sz w:val="32"/>
          <w:u w:color="auto"/>
        </w:rPr>
        <w:t>0</w:t>
      </w:r>
      <w:r>
        <w:rPr>
          <w:rFonts w:hint="eastAsia" w:ascii="仿宋" w:hAnsi="仿宋" w:eastAsia="仿宋"/>
          <w:color w:val="000000"/>
          <w:sz w:val="32"/>
          <w:szCs w:val="32"/>
        </w:rPr>
        <w:t>辆、其他用车</w:t>
      </w:r>
      <w:r>
        <w:rPr>
          <w:rFonts w:ascii="仿宋" w:hAnsi="仿宋" w:eastAsia="仿宋"/>
          <w:color w:val="000000"/>
          <w:sz w:val="32"/>
          <w:u w:color="auto"/>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u w:color="auto"/>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u w:color="auto"/>
        </w:rPr>
        <w:t>—</w:t>
      </w:r>
      <w:r>
        <w:rPr>
          <w:rFonts w:hint="eastAsia" w:ascii="仿宋" w:hAnsi="仿宋" w:eastAsia="仿宋"/>
          <w:color w:val="000000"/>
          <w:sz w:val="32"/>
          <w:szCs w:val="32"/>
        </w:rPr>
        <w:t>台（套）。</w:t>
      </w:r>
    </w:p>
    <w:p>
      <w:pPr>
        <w:spacing w:line="600" w:lineRule="exact"/>
        <w:ind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（四）预算绩效管理情况</w:t>
      </w:r>
    </w:p>
    <w:p>
      <w:pPr>
        <w:pStyle w:val="41"/>
        <w:keepNext w:val="0"/>
        <w:keepLines w:val="0"/>
        <w:widowControl/>
        <w:suppressLineNumbers w:val="0"/>
        <w:spacing w:before="0" w:beforeAutospacing="0"/>
        <w:ind w:left="0" w:firstLine="640" w:firstLineChars="200"/>
        <w:jc w:val="left"/>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根据预算绩效管理要求，本部门在2022年度预算编制阶段，组织对基本公共卫生服务补助资金、基本药物制度补助资金、计划生育转移支付资金、医疗服务与保障能力提升补助资金、重大传染病防控经费等5个项目开展了预算事前绩效评估，对5个项目编制了绩效目标，预算执行过程中，选取5个项目开展绩效监控，组织对5个项目开展绩效自评，绩效自评表详见第四部分附件1。 </w:t>
      </w:r>
    </w:p>
    <w:p>
      <w:pPr>
        <w:pStyle w:val="41"/>
        <w:keepNext w:val="0"/>
        <w:keepLines w:val="0"/>
        <w:widowControl/>
        <w:suppressLineNumbers w:val="0"/>
        <w:spacing w:before="0" w:beforeAutospacing="0"/>
        <w:ind w:left="0"/>
        <w:jc w:val="left"/>
        <w:rPr>
          <w:rFonts w:hint="eastAsia" w:ascii="宋体" w:hAnsi="宋体" w:eastAsia="宋体" w:cs="宋体"/>
          <w:kern w:val="0"/>
          <w:sz w:val="32"/>
          <w:szCs w:val="32"/>
          <w:shd w:val="clear" w:fill="FFFFFF"/>
        </w:rPr>
      </w:pPr>
      <w:r>
        <w:rPr>
          <w:rFonts w:hint="eastAsia" w:ascii="宋体" w:hAnsi="宋体" w:eastAsia="宋体" w:cs="宋体"/>
          <w:kern w:val="0"/>
          <w:sz w:val="32"/>
          <w:szCs w:val="32"/>
          <w:shd w:val="clear" w:fill="FFFFFF"/>
        </w:rPr>
        <w:t xml:space="preserve">   本单位按要求对2022年单位整体支出绩效评价情况开展自评，《松潘县卫生健康局2022年单位整体支出绩效评价报告》见第四部分附件2</w:t>
      </w:r>
    </w:p>
    <w:p>
      <w:pPr>
        <w:spacing w:line="580" w:lineRule="exact"/>
        <w:contextualSpacing/>
        <w:rPr>
          <w:rFonts w:hint="eastAsia" w:ascii="黑体" w:eastAsia="黑体" w:cs="黑体"/>
          <w:szCs w:val="32"/>
          <w:highlight w:val="none"/>
          <w:lang w:val="zh-CN" w:eastAsia="zh-CN"/>
        </w:rPr>
      </w:pPr>
    </w:p>
    <w:p>
      <w:pPr>
        <w:widowControl/>
        <w:spacing w:line="580" w:lineRule="exact"/>
        <w:contextualSpacing/>
        <w:jc w:val="both"/>
        <w:rPr>
          <w:rFonts w:hint="eastAsia" w:ascii="宋体" w:eastAsia="宋体"/>
          <w:b/>
          <w:sz w:val="44"/>
          <w:szCs w:val="44"/>
          <w:highlight w:val="none"/>
          <w:shd w:val="clear" w:color="auto" w:fill="FFFFFF"/>
        </w:rPr>
      </w:pPr>
    </w:p>
    <w:p>
      <w:pPr>
        <w:widowControl/>
        <w:spacing w:line="580" w:lineRule="exact"/>
        <w:contextualSpacing/>
        <w:jc w:val="center"/>
        <w:rPr>
          <w:rFonts w:hint="default" w:ascii="宋体" w:eastAsia="宋体"/>
          <w:b/>
          <w:sz w:val="44"/>
          <w:szCs w:val="44"/>
          <w:highlight w:val="none"/>
          <w:shd w:val="clear" w:color="auto" w:fill="FFFFFF"/>
          <w:lang w:val="en-US" w:eastAsia="zh-CN"/>
        </w:rPr>
      </w:pPr>
      <w:r>
        <w:rPr>
          <w:rFonts w:hint="eastAsia" w:ascii="宋体" w:eastAsia="宋体"/>
          <w:b/>
          <w:sz w:val="44"/>
          <w:szCs w:val="44"/>
          <w:highlight w:val="none"/>
          <w:shd w:val="clear" w:color="auto" w:fill="FFFFFF"/>
          <w:lang w:val="en-US" w:eastAsia="zh-CN"/>
        </w:rPr>
        <w:t>松潘县大姓乡卫生院</w:t>
      </w:r>
    </w:p>
    <w:p>
      <w:pPr>
        <w:widowControl/>
        <w:spacing w:line="580" w:lineRule="exact"/>
        <w:contextualSpacing/>
        <w:jc w:val="center"/>
        <w:rPr>
          <w:rFonts w:hint="eastAsia" w:ascii="宋体" w:eastAsia="宋体"/>
          <w:b/>
          <w:sz w:val="44"/>
          <w:szCs w:val="44"/>
          <w:highlight w:val="none"/>
          <w:shd w:val="clear" w:color="auto" w:fill="FFFFFF"/>
        </w:rPr>
      </w:pPr>
      <w:r>
        <w:rPr>
          <w:rFonts w:hint="eastAsia" w:ascii="宋体" w:eastAsia="宋体"/>
          <w:b/>
          <w:sz w:val="44"/>
          <w:szCs w:val="44"/>
          <w:highlight w:val="none"/>
          <w:shd w:val="clear" w:color="auto" w:fill="FFFFFF"/>
          <w:lang w:val="en-US" w:eastAsia="zh-CN"/>
        </w:rPr>
        <w:t>2022年</w:t>
      </w:r>
      <w:r>
        <w:rPr>
          <w:rFonts w:hint="eastAsia" w:ascii="宋体" w:eastAsia="宋体"/>
          <w:b/>
          <w:sz w:val="44"/>
          <w:szCs w:val="44"/>
          <w:highlight w:val="none"/>
          <w:shd w:val="clear" w:color="auto" w:fill="FFFFFF"/>
        </w:rPr>
        <w:t>部门整体支出</w:t>
      </w:r>
    </w:p>
    <w:p>
      <w:pPr>
        <w:widowControl/>
        <w:spacing w:line="580" w:lineRule="exact"/>
        <w:contextualSpacing/>
        <w:jc w:val="center"/>
        <w:rPr>
          <w:rFonts w:ascii="宋体" w:eastAsia="宋体"/>
          <w:b/>
          <w:sz w:val="44"/>
          <w:szCs w:val="44"/>
          <w:highlight w:val="none"/>
          <w:shd w:val="clear" w:color="auto" w:fill="FFFFFF"/>
        </w:rPr>
      </w:pPr>
      <w:r>
        <w:rPr>
          <w:rFonts w:hint="eastAsia" w:ascii="宋体" w:eastAsia="宋体"/>
          <w:b/>
          <w:sz w:val="44"/>
          <w:szCs w:val="44"/>
          <w:highlight w:val="none"/>
          <w:shd w:val="clear" w:color="auto" w:fill="FFFFFF"/>
        </w:rPr>
        <w:t>绩效评价报告</w:t>
      </w:r>
    </w:p>
    <w:p>
      <w:pPr>
        <w:widowControl/>
        <w:adjustRightInd w:val="0"/>
        <w:snapToGrid w:val="0"/>
        <w:spacing w:line="580" w:lineRule="exact"/>
        <w:ind w:firstLine="480" w:firstLineChars="200"/>
        <w:contextualSpacing/>
        <w:jc w:val="left"/>
        <w:rPr>
          <w:rFonts w:ascii="黑体" w:eastAsia="黑体" w:cs="宋体"/>
          <w:color w:val="000000"/>
          <w:kern w:val="0"/>
          <w:sz w:val="24"/>
          <w:szCs w:val="32"/>
          <w:highlight w:val="none"/>
          <w:shd w:val="clear" w:color="auto" w:fill="FFFFFF"/>
        </w:rPr>
      </w:pP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部门整体预算绩效管理情况（根据适用指标体系进行调整</w:t>
      </w:r>
      <w:r>
        <w:rPr>
          <w:rFonts w:hint="eastAsia" w:ascii="黑体" w:eastAsia="黑体" w:cs="宋体"/>
          <w:color w:val="000000"/>
          <w:kern w:val="0"/>
          <w:szCs w:val="32"/>
          <w:highlight w:val="none"/>
          <w:shd w:val="clear" w:color="auto" w:fill="FFFFFF"/>
          <w:lang w:eastAsia="zh-CN"/>
        </w:rPr>
        <w:t>，涉及有专项预算的部门，专项预算项目自评报告根据要求另行单独报送</w:t>
      </w:r>
      <w:r>
        <w:rPr>
          <w:rFonts w:hint="eastAsia" w:ascii="黑体" w:eastAsia="黑体" w:cs="宋体"/>
          <w:color w:val="000000"/>
          <w:kern w:val="0"/>
          <w:szCs w:val="32"/>
          <w:highlight w:val="none"/>
          <w:shd w:val="clear" w:color="auto" w:fill="FFFFFF"/>
        </w:rPr>
        <w:t>）</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一</w:t>
      </w:r>
      <w:r>
        <w:rPr>
          <w:rFonts w:hint="eastAsia" w:ascii="仿宋_GB2312" w:cs="宋体"/>
          <w:color w:val="000000"/>
          <w:kern w:val="0"/>
          <w:szCs w:val="32"/>
          <w:highlight w:val="none"/>
          <w:shd w:val="clear" w:color="auto" w:fill="FFFFFF"/>
          <w:lang w:val="zh-CN"/>
        </w:rPr>
        <w:t>）预算编制情况。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包括预算编制质量、绩效目标填报、转移支付提前下达及专项转移支付分地区分项目编制情况等。</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二</w:t>
      </w:r>
      <w:r>
        <w:rPr>
          <w:rFonts w:hint="eastAsia" w:ascii="仿宋_GB2312" w:cs="宋体"/>
          <w:color w:val="000000"/>
          <w:kern w:val="0"/>
          <w:szCs w:val="32"/>
          <w:highlight w:val="none"/>
          <w:shd w:val="clear" w:color="auto" w:fill="FFFFFF"/>
          <w:lang w:val="zh-CN"/>
        </w:rPr>
        <w:t>）执行管理情况。</w:t>
      </w:r>
      <w:r>
        <w:rPr>
          <w:rFonts w:hint="eastAsia" w:ascii="仿宋_GB2312" w:cs="宋体"/>
          <w:color w:val="000000"/>
          <w:kern w:val="0"/>
          <w:szCs w:val="32"/>
          <w:highlight w:val="none"/>
          <w:shd w:val="clear" w:color="auto" w:fill="FFFFFF"/>
          <w:lang w:val="zh-CN"/>
        </w:rPr>
        <w:tab/>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从整体情况来看，我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严格按照年初预算进行部门整体支出。在支出过程中，能严格遵守各项规章制度。实行了先有预算、后有执行、“用钱必问效、无效必问责”的新常态。</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三</w:t>
      </w:r>
      <w:r>
        <w:rPr>
          <w:rFonts w:hint="eastAsia" w:ascii="仿宋_GB2312" w:cs="宋体"/>
          <w:color w:val="000000"/>
          <w:kern w:val="0"/>
          <w:szCs w:val="32"/>
          <w:highlight w:val="none"/>
          <w:shd w:val="clear" w:color="auto" w:fill="FFFFFF"/>
          <w:lang w:val="zh-CN"/>
        </w:rPr>
        <w:t>）综合管理情况。</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预决算公开：</w:t>
      </w:r>
      <w:r>
        <w:rPr>
          <w:rFonts w:hint="eastAsia" w:ascii="仿宋_GB2312" w:cs="宋体"/>
          <w:color w:val="000000"/>
          <w:kern w:val="0"/>
          <w:szCs w:val="32"/>
          <w:highlight w:val="none"/>
          <w:shd w:val="clear" w:color="auto" w:fill="FFFFFF"/>
          <w:lang w:val="en-US" w:eastAsia="zh-CN"/>
        </w:rPr>
        <w:t>2022</w:t>
      </w:r>
      <w:r>
        <w:rPr>
          <w:rFonts w:hint="eastAsia" w:ascii="仿宋_GB2312" w:cs="宋体"/>
          <w:color w:val="000000"/>
          <w:kern w:val="0"/>
          <w:szCs w:val="32"/>
          <w:highlight w:val="none"/>
          <w:shd w:val="clear" w:color="auto" w:fill="FFFFFF"/>
          <w:lang w:val="zh-CN"/>
        </w:rPr>
        <w:t>年，我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按照财政要求，在网站上进行了预决算公开。</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资产管理：202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年进行全面的资产清查，并就清查中发现的问题进行全面整改。完善了单位财务管理制度，确保各项资产核算准确、账实相符、管理到位。</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“三公经费”控制情况：贯彻落实上级有关精神，严格控制“三公经费”支出。我单位202</w:t>
      </w:r>
      <w:r>
        <w:rPr>
          <w:rFonts w:hint="eastAsia" w:ascii="仿宋_GB2312" w:cs="宋体"/>
          <w:color w:val="000000"/>
          <w:kern w:val="0"/>
          <w:szCs w:val="32"/>
          <w:highlight w:val="none"/>
          <w:shd w:val="clear" w:color="auto" w:fill="FFFFFF"/>
          <w:lang w:val="en-US" w:eastAsia="zh-CN"/>
        </w:rPr>
        <w:t>2</w:t>
      </w:r>
      <w:r>
        <w:rPr>
          <w:rFonts w:hint="eastAsia" w:ascii="仿宋_GB2312" w:cs="宋体"/>
          <w:color w:val="000000"/>
          <w:kern w:val="0"/>
          <w:szCs w:val="32"/>
          <w:highlight w:val="none"/>
          <w:shd w:val="clear" w:color="auto" w:fill="FFFFFF"/>
          <w:lang w:val="zh-CN"/>
        </w:rPr>
        <w:t>年</w:t>
      </w:r>
      <w:r>
        <w:rPr>
          <w:rFonts w:hint="eastAsia" w:ascii="仿宋_GB2312" w:cs="宋体"/>
          <w:color w:val="000000"/>
          <w:kern w:val="0"/>
          <w:szCs w:val="32"/>
          <w:highlight w:val="none"/>
          <w:shd w:val="clear" w:color="auto" w:fill="FFFFFF"/>
          <w:lang w:val="en-US" w:eastAsia="zh-CN"/>
        </w:rPr>
        <w:t>无</w:t>
      </w:r>
      <w:r>
        <w:rPr>
          <w:rFonts w:hint="eastAsia" w:ascii="仿宋_GB2312" w:cs="宋体"/>
          <w:color w:val="000000"/>
          <w:kern w:val="0"/>
          <w:szCs w:val="32"/>
          <w:highlight w:val="none"/>
          <w:shd w:val="clear" w:color="auto" w:fill="FFFFFF"/>
          <w:lang w:val="zh-CN"/>
        </w:rPr>
        <w:t>“三公”经费支出。内部管理制度建设情况：近年来，我</w:t>
      </w:r>
      <w:r>
        <w:rPr>
          <w:rFonts w:hint="eastAsia" w:ascii="仿宋_GB2312" w:cs="宋体"/>
          <w:color w:val="000000"/>
          <w:kern w:val="0"/>
          <w:szCs w:val="32"/>
          <w:highlight w:val="none"/>
          <w:shd w:val="clear" w:color="auto" w:fill="FFFFFF"/>
          <w:lang w:val="en-US" w:eastAsia="zh-CN"/>
        </w:rPr>
        <w:t>单位</w:t>
      </w:r>
      <w:r>
        <w:rPr>
          <w:rFonts w:hint="eastAsia" w:ascii="仿宋_GB2312" w:cs="宋体"/>
          <w:color w:val="000000"/>
          <w:kern w:val="0"/>
          <w:szCs w:val="32"/>
          <w:highlight w:val="none"/>
          <w:shd w:val="clear" w:color="auto" w:fill="FFFFFF"/>
          <w:lang w:val="zh-CN"/>
        </w:rPr>
        <w:t>制定、完善了财务管理制度、车辆管理制度、差旅费管理实施办法等内部制度。</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四</w:t>
      </w:r>
      <w:r>
        <w:rPr>
          <w:rFonts w:hint="eastAsia" w:ascii="仿宋_GB2312" w:cs="宋体"/>
          <w:color w:val="000000"/>
          <w:kern w:val="0"/>
          <w:szCs w:val="32"/>
          <w:highlight w:val="none"/>
          <w:shd w:val="clear" w:color="auto" w:fill="FFFFFF"/>
          <w:lang w:val="zh-CN"/>
        </w:rPr>
        <w:t>）绩效评价目的：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此次绩效评价的目的是：严格落实《</w:t>
      </w:r>
      <w:r>
        <w:rPr>
          <w:rFonts w:hint="eastAsia" w:ascii="仿宋_GB2312" w:cs="宋体"/>
          <w:color w:val="000000"/>
          <w:kern w:val="0"/>
          <w:szCs w:val="32"/>
          <w:highlight w:val="none"/>
          <w:shd w:val="clear" w:color="auto" w:fill="FFFFFF"/>
          <w:lang w:val="en-US" w:eastAsia="zh-CN"/>
        </w:rPr>
        <w:t>中华人民共和国</w:t>
      </w:r>
      <w:bookmarkStart w:id="89" w:name="_GoBack"/>
      <w:bookmarkEnd w:id="89"/>
      <w:r>
        <w:rPr>
          <w:rFonts w:hint="eastAsia" w:ascii="仿宋_GB2312" w:cs="宋体"/>
          <w:color w:val="000000"/>
          <w:kern w:val="0"/>
          <w:szCs w:val="32"/>
          <w:highlight w:val="none"/>
          <w:shd w:val="clear" w:color="auto" w:fill="FFFFFF"/>
          <w:lang w:val="zh-CN"/>
        </w:rPr>
        <w:t>预算法》及省、州绩效管理工作的有关规定，进一步规范财政资金的管理，强化财政支出绩效理念，提升部门责任意识，提高资金使用效益，促进民政事业的发展。</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w:t>
      </w:r>
      <w:r>
        <w:rPr>
          <w:rFonts w:hint="eastAsia" w:ascii="仿宋_GB2312" w:cs="宋体"/>
          <w:color w:val="000000"/>
          <w:kern w:val="0"/>
          <w:szCs w:val="32"/>
          <w:highlight w:val="none"/>
          <w:shd w:val="clear" w:color="auto" w:fill="FFFFFF"/>
          <w:lang w:val="en-US" w:eastAsia="zh-CN"/>
        </w:rPr>
        <w:t>五</w:t>
      </w:r>
      <w:r>
        <w:rPr>
          <w:rFonts w:hint="eastAsia" w:ascii="仿宋_GB2312" w:cs="宋体"/>
          <w:color w:val="000000"/>
          <w:kern w:val="0"/>
          <w:szCs w:val="32"/>
          <w:highlight w:val="none"/>
          <w:shd w:val="clear" w:color="auto" w:fill="FFFFFF"/>
          <w:lang w:val="zh-CN"/>
        </w:rPr>
        <w:t>）绩效评价的主要过程：</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根据绩效评价的要求，我们成立了自评工作领导小组，对照自评方案进行研究和部署，按照自评方案的要求，对照各实施项目的内容逐条逐项自评。在自评过程发现问题，查找原因，及时纠正偏差，为下一步工作夯实基础。</w:t>
      </w:r>
    </w:p>
    <w:p>
      <w:pPr>
        <w:widowControl/>
        <w:adjustRightInd w:val="0"/>
        <w:snapToGrid w:val="0"/>
        <w:spacing w:line="580" w:lineRule="exact"/>
        <w:ind w:firstLine="640" w:firstLineChars="200"/>
        <w:contextualSpacing/>
        <w:jc w:val="left"/>
        <w:rPr>
          <w:rFonts w:ascii="黑体" w:eastAsia="黑体" w:cs="宋体"/>
          <w:color w:val="000000"/>
          <w:kern w:val="0"/>
          <w:szCs w:val="32"/>
          <w:highlight w:val="none"/>
          <w:shd w:val="clear" w:color="auto" w:fill="FFFFFF"/>
        </w:rPr>
      </w:pPr>
      <w:r>
        <w:rPr>
          <w:rFonts w:hint="eastAsia" w:ascii="黑体" w:eastAsia="黑体" w:cs="宋体"/>
          <w:color w:val="000000"/>
          <w:kern w:val="0"/>
          <w:szCs w:val="32"/>
          <w:highlight w:val="none"/>
          <w:shd w:val="clear" w:color="auto" w:fill="FFFFFF"/>
        </w:rPr>
        <w:t>四、评价结论及建议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（一）评价结论。</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规范了财政资金的管理，强化财政支出绩效理念，提升责任意识，提高资金使用效益。</w:t>
      </w:r>
    </w:p>
    <w:p>
      <w:pPr>
        <w:widowControl/>
        <w:adjustRightInd w:val="0"/>
        <w:snapToGrid w:val="0"/>
        <w:spacing w:line="580" w:lineRule="exact"/>
        <w:ind w:firstLine="640" w:firstLineChars="200"/>
        <w:contextualSpacing/>
        <w:jc w:val="left"/>
        <w:rPr>
          <w:rFonts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（二）存在问题。</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（三）改进建议。</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r>
        <w:rPr>
          <w:rFonts w:hint="eastAsia" w:ascii="仿宋_GB2312" w:cs="宋体"/>
          <w:color w:val="000000"/>
          <w:kern w:val="0"/>
          <w:szCs w:val="32"/>
          <w:highlight w:val="none"/>
          <w:shd w:val="clear" w:color="auto" w:fill="FFFFFF"/>
          <w:lang w:val="zh-CN"/>
        </w:rPr>
        <w:t>严肃财经纪律、规范财务管理、筑牢财政资金安全防线、防范财政资金管理风险。把财经纪律执行工作的各项任务落到实处。</w:t>
      </w:r>
    </w:p>
    <w:p>
      <w:pPr>
        <w:widowControl/>
        <w:adjustRightInd w:val="0"/>
        <w:snapToGrid w:val="0"/>
        <w:spacing w:line="580" w:lineRule="exact"/>
        <w:ind w:firstLine="640" w:firstLineChars="200"/>
        <w:contextualSpacing/>
        <w:jc w:val="left"/>
        <w:rPr>
          <w:rFonts w:hint="eastAsia" w:ascii="仿宋_GB2312" w:cs="宋体"/>
          <w:color w:val="000000"/>
          <w:kern w:val="0"/>
          <w:szCs w:val="32"/>
          <w:highlight w:val="none"/>
          <w:shd w:val="clear" w:color="auto" w:fill="FFFFFF"/>
          <w:lang w:val="zh-CN"/>
        </w:rPr>
      </w:pPr>
    </w:p>
    <w:p>
      <w:pPr>
        <w:widowControl/>
        <w:adjustRightInd w:val="0"/>
        <w:snapToGrid w:val="0"/>
        <w:spacing w:line="580" w:lineRule="exact"/>
        <w:ind w:firstLine="640" w:firstLineChars="200"/>
        <w:contextualSpacing/>
        <w:jc w:val="left"/>
        <w:rPr>
          <w:rFonts w:hint="default" w:ascii="仿宋_GB2312" w:cs="宋体"/>
          <w:color w:val="000000"/>
          <w:kern w:val="0"/>
          <w:szCs w:val="32"/>
          <w:highlight w:val="none"/>
          <w:shd w:val="clear" w:color="auto" w:fill="FFFFFF"/>
          <w:lang w:val="en-US" w:eastAsia="zh-CN"/>
        </w:rPr>
      </w:pPr>
      <w:r>
        <w:rPr>
          <w:rFonts w:hint="eastAsia" w:ascii="仿宋_GB2312" w:cs="宋体"/>
          <w:color w:val="000000"/>
          <w:kern w:val="0"/>
          <w:szCs w:val="32"/>
          <w:highlight w:val="none"/>
          <w:shd w:val="clear" w:color="auto" w:fill="FFFFFF"/>
          <w:lang w:val="en-US" w:eastAsia="zh-CN"/>
        </w:rPr>
        <w:t xml:space="preserve">                               </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pStyle w:val="3"/>
        <w:jc w:val="center"/>
        <w:rPr>
          <w:rFonts w:ascii="黑体" w:hAnsi="黑体" w:eastAsia="黑体" w:cs="黑体"/>
        </w:rPr>
      </w:pPr>
      <w:bookmarkStart w:id="67" w:name="_Toc111208509"/>
      <w:bookmarkStart w:id="68" w:name="_Toc15377225"/>
      <w:bookmarkStart w:id="69" w:name="_Toc13"/>
      <w:r>
        <w:rPr>
          <w:rFonts w:hint="eastAsia" w:ascii="黑体" w:hAnsi="黑体" w:eastAsia="黑体" w:cs="黑体"/>
        </w:rPr>
        <w:t>第三部分 名词解释</w:t>
      </w:r>
      <w:bookmarkEnd w:id="67"/>
      <w:bookmarkEnd w:id="68"/>
      <w:bookmarkEnd w:id="69"/>
    </w:p>
    <w:p>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9.社会保障和就业支出（208）行政事业单位养老支出（20805）机关事业单位基本养老保险缴费支出（2080505）：反映机关事业单位实施养老保险制度由单位缴纳的基本养老保险费支出。</w:t>
      </w:r>
      <w:r>
        <w:rPr>
          <w:rFonts w:hint="eastAsia" w:ascii="仿宋" w:hAnsi="仿宋" w:eastAsia="仿宋"/>
          <w:color w:val="000000"/>
          <w:sz w:val="32"/>
          <w:szCs w:val="32"/>
        </w:rPr>
        <w:cr/>
      </w:r>
      <w:r>
        <w:rPr>
          <w:rFonts w:hint="eastAsia" w:ascii="仿宋" w:hAnsi="仿宋" w:eastAsia="仿宋"/>
          <w:color w:val="000000"/>
          <w:sz w:val="32"/>
          <w:szCs w:val="32"/>
        </w:rPr>
        <w:t>10.社会保障和就业支出（208）行政事业单位养老支出（20805）机关事业单位职业年金缴费支出（2080506）：反映机关事业单位实施养老保险制度由单位实际缴纳的职业年金支出。</w:t>
      </w:r>
      <w:r>
        <w:rPr>
          <w:rFonts w:hint="eastAsia" w:ascii="仿宋" w:hAnsi="仿宋" w:eastAsia="仿宋"/>
          <w:color w:val="000000"/>
          <w:sz w:val="32"/>
          <w:szCs w:val="32"/>
        </w:rPr>
        <w:cr/>
      </w:r>
      <w:r>
        <w:rPr>
          <w:rFonts w:hint="eastAsia" w:ascii="仿宋" w:hAnsi="仿宋" w:eastAsia="仿宋"/>
          <w:color w:val="000000"/>
          <w:sz w:val="32"/>
          <w:szCs w:val="32"/>
        </w:rPr>
        <w:t>11.卫生健康支出（210）基层医疗卫生机构（21003）乡镇卫生院（2100302）：反映用于乡镇卫生院的支出。</w:t>
      </w:r>
      <w:r>
        <w:rPr>
          <w:rFonts w:hint="eastAsia" w:ascii="仿宋" w:hAnsi="仿宋" w:eastAsia="仿宋"/>
          <w:color w:val="000000"/>
          <w:sz w:val="32"/>
          <w:szCs w:val="32"/>
        </w:rPr>
        <w:cr/>
      </w:r>
      <w:r>
        <w:rPr>
          <w:rFonts w:hint="eastAsia" w:ascii="仿宋" w:hAnsi="仿宋" w:eastAsia="仿宋"/>
          <w:color w:val="000000"/>
          <w:sz w:val="32"/>
          <w:szCs w:val="32"/>
        </w:rPr>
        <w:t>12.卫生健康支出（210）基层医疗卫生机构（21003）其他基层医疗卫生机构支出（2100399）：反映除上述项目以外的其他用于基层医疗卫生机构的支出。</w:t>
      </w:r>
      <w:r>
        <w:rPr>
          <w:rFonts w:hint="eastAsia" w:ascii="仿宋" w:hAnsi="仿宋" w:eastAsia="仿宋"/>
          <w:color w:val="000000"/>
          <w:sz w:val="32"/>
          <w:szCs w:val="32"/>
        </w:rPr>
        <w:cr/>
      </w:r>
      <w:r>
        <w:rPr>
          <w:rFonts w:hint="eastAsia" w:ascii="仿宋" w:hAnsi="仿宋" w:eastAsia="仿宋"/>
          <w:color w:val="000000"/>
          <w:sz w:val="32"/>
          <w:szCs w:val="32"/>
        </w:rPr>
        <w:t>13.卫生健康支出（210）公共卫生（21004）基本公共卫生服务（2100408）：反映基本公共卫生服务支出。</w:t>
      </w:r>
      <w:r>
        <w:rPr>
          <w:rFonts w:hint="eastAsia" w:ascii="仿宋" w:hAnsi="仿宋" w:eastAsia="仿宋"/>
          <w:color w:val="000000"/>
          <w:sz w:val="32"/>
          <w:szCs w:val="32"/>
        </w:rPr>
        <w:cr/>
      </w:r>
      <w:r>
        <w:rPr>
          <w:rFonts w:hint="eastAsia" w:ascii="仿宋" w:hAnsi="仿宋" w:eastAsia="仿宋"/>
          <w:color w:val="000000"/>
          <w:sz w:val="32"/>
          <w:szCs w:val="32"/>
        </w:rPr>
        <w:t>14.卫生健康支出（210）行政事业单位医疗（21011）事业单位医疗（2101102）：反映财政部门安排的事业单位基本医疗保险缴费经费，未参加医疗保险的事业单位的公费医疗经费，按国家规定享受离休人员待遇的医疗经费。</w:t>
      </w:r>
      <w:r>
        <w:rPr>
          <w:rFonts w:hint="eastAsia" w:ascii="仿宋" w:hAnsi="仿宋" w:eastAsia="仿宋"/>
          <w:color w:val="000000"/>
          <w:sz w:val="32"/>
          <w:szCs w:val="32"/>
        </w:rPr>
        <w:cr/>
      </w:r>
      <w:r>
        <w:rPr>
          <w:rFonts w:hint="eastAsia" w:ascii="仿宋" w:hAnsi="仿宋" w:eastAsia="仿宋"/>
          <w:color w:val="000000"/>
          <w:sz w:val="32"/>
          <w:szCs w:val="32"/>
        </w:rPr>
        <w:t>15.住房保障支出（221）住房改革支出（22102）住房公积金（2210201）：反映行政事业单位按人力资源和社会保障部、财政部规定的基本工资和津贴补贴以及规定比例为职工缴纳的住房公积金。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16.基本支出：指为保障机构正常运转、完成日常工作任务而发生的人员支出和公用支出。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 xml:space="preserve">25.项目支出：指在基本支出之外为完成特定行政任务和事业发展目标所发生的支出。 </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17.经营支出：指事业单位在专业业务活动及其辅助活动之外开展非独立核算经营活动发生的支出。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18.“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19.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Style w:val="30"/>
          <w:rFonts w:ascii="黑体" w:hAnsi="黑体" w:eastAsia="黑体"/>
        </w:rPr>
      </w:pPr>
      <w:r>
        <w:rPr>
          <w:rFonts w:hint="eastAsia" w:ascii="仿宋" w:hAnsi="仿宋" w:eastAsia="仿宋"/>
          <w:color w:val="000000"/>
          <w:sz w:val="32"/>
          <w:szCs w:val="32"/>
        </w:rPr>
        <w:t>20.财政应返还额度：为行政事业单位会计核算科目，用于核算实行国库集中支付的行政事业单位应收财政返还的资金额度。</w:t>
      </w:r>
      <w:r>
        <w:rPr>
          <w:rStyle w:val="30"/>
          <w:rFonts w:ascii="黑体" w:hAnsi="黑体" w:eastAsia="黑体"/>
        </w:rPr>
        <w:br w:type="page"/>
      </w:r>
    </w:p>
    <w:p>
      <w:pPr>
        <w:pStyle w:val="3"/>
        <w:jc w:val="center"/>
        <w:rPr>
          <w:rFonts w:hint="eastAsia" w:ascii="黑体" w:hAnsi="黑体" w:eastAsia="黑体" w:cs="黑体"/>
        </w:rPr>
      </w:pPr>
      <w:bookmarkStart w:id="70" w:name="_Toc111208510"/>
      <w:bookmarkStart w:id="71" w:name="_Toc13425"/>
      <w:r>
        <w:rPr>
          <w:rFonts w:hint="eastAsia" w:ascii="黑体" w:hAnsi="黑体" w:eastAsia="黑体" w:cs="黑体"/>
        </w:rPr>
        <w:t>第四部分 附件</w:t>
      </w:r>
      <w:bookmarkEnd w:id="70"/>
      <w:bookmarkEnd w:id="71"/>
    </w:p>
    <w:tbl>
      <w:tblPr>
        <w:tblStyle w:val="16"/>
        <w:tblW w:w="1196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03"/>
        <w:gridCol w:w="1178"/>
        <w:gridCol w:w="476"/>
        <w:gridCol w:w="2543"/>
        <w:gridCol w:w="1444"/>
        <w:gridCol w:w="1916"/>
        <w:gridCol w:w="1364"/>
        <w:gridCol w:w="1334"/>
        <w:gridCol w:w="13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1965" w:type="dxa"/>
            <w:gridSpan w:val="9"/>
            <w:tcBorders>
              <w:top w:val="nil"/>
              <w:left w:val="nil"/>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中央对地方专项转移支付绩效自评表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57"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9908"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2022年基本公共卫生服务项目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57"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中央主管部门</w:t>
            </w:r>
          </w:p>
        </w:tc>
        <w:tc>
          <w:tcPr>
            <w:tcW w:w="9908"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2057"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地方主管部门</w:t>
            </w:r>
          </w:p>
        </w:tc>
        <w:tc>
          <w:tcPr>
            <w:tcW w:w="3987" w:type="dxa"/>
            <w:gridSpan w:val="2"/>
            <w:tcBorders>
              <w:top w:val="single" w:color="000000" w:sz="4" w:space="0"/>
              <w:left w:val="single" w:color="000000" w:sz="4" w:space="0"/>
              <w:bottom w:val="single" w:color="000000" w:sz="4" w:space="0"/>
              <w:right w:val="nil"/>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nil"/>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实施单位</w:t>
            </w:r>
          </w:p>
        </w:tc>
        <w:tc>
          <w:tcPr>
            <w:tcW w:w="40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松潘县大姓乡卫生院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基本公共卫生服务项目资金（万元）</w:t>
            </w:r>
          </w:p>
        </w:tc>
        <w:tc>
          <w:tcPr>
            <w:tcW w:w="41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全年预算（A）</w:t>
            </w: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年度资金总额</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其中：中央补助</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地方资金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其他资金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2"/>
                <w:szCs w:val="22"/>
                <w:u w:val="none"/>
              </w:rPr>
            </w:pP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全年执行数（B）</w:t>
            </w: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执行率（B/A）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基层基本公共卫生服务项目（12类）资金（万元）</w:t>
            </w: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年度资金总额：</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9.27</w:t>
            </w: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其中：中央补助</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9.27</w:t>
            </w: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9.16</w:t>
            </w: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地方资金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19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其他资金</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3280"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2641" w:type="dxa"/>
            <w:gridSpan w:val="2"/>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体目标</w:t>
            </w:r>
          </w:p>
        </w:tc>
        <w:tc>
          <w:tcPr>
            <w:tcW w:w="564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年初设定目标</w:t>
            </w:r>
          </w:p>
        </w:tc>
        <w:tc>
          <w:tcPr>
            <w:tcW w:w="5921"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5641"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c>
          <w:tcPr>
            <w:tcW w:w="5921" w:type="dxa"/>
            <w:gridSpan w:val="4"/>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left"/>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国家基本公共卫生服务规范（2017年第三版）》14大类的具体要求，规范开展基本公共卫生服务工作，使我县公共卫生服务能力进一步提高，居民健康档案、健康教育、预防接种、传染病及突发公共卫生事件报告与处置、0－2岁儿童健康管理、3-6岁儿童健康管理、孕产妇健康管理、老年人健康管理、高血压患者健康管理、2型糖尿病患者健康管理、严重精神障碍患者健康管理、中医药管理、结核病管理、卫生监督协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40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标</w:t>
            </w:r>
          </w:p>
        </w:tc>
        <w:tc>
          <w:tcPr>
            <w:tcW w:w="11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二级指标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三级指标</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年度指标</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全年完成值</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产出指标</w:t>
            </w:r>
          </w:p>
        </w:tc>
        <w:tc>
          <w:tcPr>
            <w:tcW w:w="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健康档案建档数1190。</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健康档案建档率99%。</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健康档案建档数1190，99.33%</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稳定提高使用率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健康教育设置健康教育宣传栏12期，健康教育咨询活动举办10次，健康教育讲座开展12次</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健康教育设置健康教育宣传栏12期，健康教育宣传活动举办10次，健康教育讲座开展12次</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指标2：健康教育设置健康教育宣传栏12期，健康教育咨询活动举办10次，健康教育讲座开展12次</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加强健康教育讲座的开展，全年完成12次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“五苗”单苗接种率均达到90%以上</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传染病报告发病率1/10万</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65岁以上的老年人规范管理率88%（应管153人实际管理136）</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65岁以上的老年人规范管理率88%</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65岁以上的老年人规范管理率88%（应管153人实际管理136）</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加强老年人规范管理，及时完成年度体检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高血压患者管理率97.22%（管理72人，规范管理70）、2型糖尿病患者管理率100％（管理2人，规范管理2）。</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高血压患者管理率97%、2型糖尿病患者管理率100％</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指标6：高血压患者管理率97.22%（管理72人，规范管理70）、2型糖尿病患者管理率100％（管理2人，规范管理2）。</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严重精神障碍患者规范管理率100%（应管1人，规范管理1）。</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严重精神障碍患者规范管理率100%（应管1人，规范管理1）</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加强重精患者服药率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孕产妇系统管理率达87.73%。</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孕产妇系统管理率达90%。</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孕产妇系统管理率达87.73%。</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提高早孕建册率及产后访视率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0-6岁儿童系统管理率达到48.40%。</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0-6岁儿童系统管理率达到48.40%。</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0-6岁儿童系统管理率达到48.40%。</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加强新生儿访视及0-6岁儿童健康管理。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质量指标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时效指标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项目完成时限</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年内</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成本指标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restar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效益指标</w:t>
            </w:r>
          </w:p>
        </w:tc>
        <w:tc>
          <w:tcPr>
            <w:tcW w:w="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社会效益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城乡居民公共卫生差距</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不断缩小</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居民健康保健意识和健康知识知晓率</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建档立卡贫困人口健康保健意识和健康知识知晓率</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nil"/>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4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可持续影响指标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基本公共卫生服务水平</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4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w:t>
            </w: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不断提高</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居民满意度、建档立卡贫困户满意度。</w:t>
            </w:r>
          </w:p>
        </w:tc>
        <w:tc>
          <w:tcPr>
            <w:tcW w:w="19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698"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0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78"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4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9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1916"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c>
          <w:tcPr>
            <w:tcW w:w="2698"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307"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4"/>
                <w:szCs w:val="24"/>
                <w:u w:val="none"/>
              </w:rPr>
            </w:pPr>
          </w:p>
        </w:tc>
      </w:tr>
    </w:tbl>
    <w:p/>
    <w:p/>
    <w:p/>
    <w:tbl>
      <w:tblPr>
        <w:tblStyle w:val="16"/>
        <w:tblpPr w:leftFromText="180" w:rightFromText="180" w:vertAnchor="text" w:horzAnchor="page" w:tblpX="1376" w:tblpY="370"/>
        <w:tblOverlap w:val="never"/>
        <w:tblW w:w="106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8"/>
        <w:gridCol w:w="499"/>
        <w:gridCol w:w="991"/>
        <w:gridCol w:w="2161"/>
        <w:gridCol w:w="1641"/>
        <w:gridCol w:w="1308"/>
        <w:gridCol w:w="1441"/>
        <w:gridCol w:w="20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0632" w:type="dxa"/>
            <w:gridSpan w:val="8"/>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default" w:ascii="方正小标宋简体" w:hAnsi="方正小标宋简体" w:eastAsia="方正小标宋简体" w:cs="方正小标宋简体"/>
                <w:i w:val="0"/>
                <w:iCs w:val="0"/>
                <w:color w:val="000000"/>
                <w:kern w:val="0"/>
                <w:sz w:val="32"/>
                <w:szCs w:val="32"/>
                <w:u w:val="none"/>
                <w:lang w:val="en-US" w:eastAsia="zh-CN" w:bidi="ar"/>
              </w:rPr>
              <w:t>转移支付区域（项目）绩效目标自评表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0632" w:type="dxa"/>
            <w:gridSpan w:val="8"/>
            <w:tcBorders>
              <w:top w:val="nil"/>
              <w:left w:val="nil"/>
              <w:bottom w:val="single" w:color="000000" w:sz="4" w:space="0"/>
              <w:right w:val="nil"/>
            </w:tcBorders>
            <w:noWrap w:val="0"/>
            <w:vAlign w:val="top"/>
          </w:tcPr>
          <w:p>
            <w:pPr>
              <w:keepNext w:val="0"/>
              <w:keepLines w:val="0"/>
              <w:widowControl/>
              <w:suppressLineNumbers w:val="0"/>
              <w:jc w:val="center"/>
              <w:textAlignment w:val="top"/>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trPr>
        <w:tc>
          <w:tcPr>
            <w:tcW w:w="2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转移支付（项目）名称</w:t>
            </w:r>
          </w:p>
        </w:tc>
        <w:tc>
          <w:tcPr>
            <w:tcW w:w="861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中央主管部门</w:t>
            </w:r>
          </w:p>
        </w:tc>
        <w:tc>
          <w:tcPr>
            <w:tcW w:w="8614" w:type="dxa"/>
            <w:gridSpan w:val="5"/>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地方主管部门</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松潘县卫生健康局</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资金使用单位</w:t>
            </w:r>
          </w:p>
        </w:tc>
        <w:tc>
          <w:tcPr>
            <w:tcW w:w="350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各基层医疗机构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201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资金投入情况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预算执行率（B/A×100%）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 xml:space="preserve"> </w:t>
            </w:r>
            <w:r>
              <w:rPr>
                <w:rStyle w:val="38"/>
                <w:lang w:val="en-US" w:eastAsia="zh-CN" w:bidi="ar"/>
              </w:rPr>
              <w:t>其中：中央财政资金</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w:t>
            </w: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0.97</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Style w:val="37"/>
                <w:lang w:val="en-US" w:eastAsia="zh-CN" w:bidi="ar"/>
              </w:rPr>
              <w:t xml:space="preserve"> </w:t>
            </w:r>
            <w:r>
              <w:rPr>
                <w:rStyle w:val="39"/>
                <w:lang w:val="en-US" w:eastAsia="zh-CN" w:bidi="ar"/>
              </w:rPr>
              <w:t xml:space="preserve">      地方资金</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Style w:val="40"/>
                <w:lang w:val="en-US" w:eastAsia="zh-CN" w:bidi="ar"/>
              </w:rPr>
              <w:t xml:space="preserve">      </w:t>
            </w:r>
            <w:r>
              <w:rPr>
                <w:rStyle w:val="38"/>
                <w:lang w:val="en-US" w:eastAsia="zh-CN" w:bidi="ar"/>
              </w:rPr>
              <w:t xml:space="preserve">  其他资金</w:t>
            </w:r>
          </w:p>
        </w:tc>
        <w:tc>
          <w:tcPr>
            <w:tcW w:w="16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749"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资金管理情况</w:t>
            </w: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情况说明</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存在问题和改进措施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分配科学性</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下达及时性</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拨付合规性</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使用规范性</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执行准确性</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预算绩效管理情况</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2018"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1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支出责任履行情况</w:t>
            </w:r>
          </w:p>
        </w:tc>
        <w:tc>
          <w:tcPr>
            <w:tcW w:w="439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28"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c>
          <w:tcPr>
            <w:tcW w:w="5292" w:type="dxa"/>
            <w:gridSpan w:val="4"/>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4812" w:type="dxa"/>
            <w:gridSpan w:val="3"/>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28"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5292"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目标1：基层医疗卫生机构按要求实施基本药物制度。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目标2：基本药物制度在村卫生室顺利实施。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目标3：基层医疗卫生机构服务质量进一步提高。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目标4：紧密型医共体等基层卫生综合改革在县域内稳步推进。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目标5：对基本药物制度补助满意度进一步提高。</w:t>
            </w:r>
          </w:p>
        </w:tc>
        <w:tc>
          <w:tcPr>
            <w:tcW w:w="481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28"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指标值</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全年实际完成值</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未完成原因和改进措施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政府办基层医疗卫生机构实施国家基本药物制度覆盖率</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村卫生室实施国家基本药物制度覆盖率</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w:t>
            </w: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乡村医生收入</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保持稳定</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国家基本药物制度在基层持续实施</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中长期</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医共体建设符合“紧密型”“控费型 ”“同质化”“促分工”发展方向</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稳步发展</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99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满意度指标</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医院医务人员满意度</w:t>
            </w: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较上一年提高</w:t>
            </w: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528" w:type="dxa"/>
            <w:vMerge w:val="continue"/>
            <w:tcBorders>
              <w:top w:val="single" w:color="000000" w:sz="4" w:space="0"/>
              <w:left w:val="single" w:color="000000" w:sz="4" w:space="0"/>
              <w:bottom w:val="single" w:color="000000" w:sz="4" w:space="0"/>
              <w:right w:val="single" w:color="000000" w:sz="4" w:space="0"/>
            </w:tcBorders>
            <w:noWrap w:val="0"/>
            <w:textDirection w:val="tbRlV"/>
            <w:vAlign w:val="center"/>
          </w:tcPr>
          <w:p>
            <w:pPr>
              <w:jc w:val="center"/>
              <w:rPr>
                <w:rFonts w:hint="eastAsia" w:ascii="宋体" w:hAnsi="宋体" w:eastAsia="宋体" w:cs="宋体"/>
                <w:i w:val="0"/>
                <w:iCs w:val="0"/>
                <w:color w:val="000000"/>
                <w:sz w:val="20"/>
                <w:szCs w:val="20"/>
                <w:u w:val="none"/>
              </w:rPr>
            </w:pPr>
          </w:p>
        </w:tc>
        <w:tc>
          <w:tcPr>
            <w:tcW w:w="49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9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380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08"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44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20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说明</w:t>
            </w:r>
          </w:p>
        </w:tc>
        <w:tc>
          <w:tcPr>
            <w:tcW w:w="10104"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请在此处简要说明中央巡视、各级审计和财政监督中发现的问题及其所涉及的金额，如没有请填无。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trPr>
        <w:tc>
          <w:tcPr>
            <w:tcW w:w="10632"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注：1.资金使用单位按项目绩效目标填报，主管部门汇总时按区域绩效目标填报。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0632"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2.其他资金包括与中央财政资金、地方财政资金共同投入到同一项目的自有资金、社会资金，以及以前年度的结转结余资金等。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0632" w:type="dxa"/>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3.全年执行数是指按照国库集中支付制度要求所形成的实际支出。</w:t>
            </w:r>
          </w:p>
        </w:tc>
      </w:tr>
    </w:tbl>
    <w:p/>
    <w:p/>
    <w:p/>
    <w:p>
      <w:pPr>
        <w:pStyle w:val="3"/>
        <w:jc w:val="center"/>
        <w:rPr>
          <w:rFonts w:ascii="黑体" w:hAnsi="黑体" w:eastAsia="黑体" w:cs="黑体"/>
        </w:rPr>
      </w:pPr>
      <w:bookmarkStart w:id="72" w:name="_Toc79163885"/>
      <w:bookmarkStart w:id="73" w:name="_Toc79163635"/>
      <w:bookmarkStart w:id="74" w:name="_Toc111208512"/>
      <w:bookmarkStart w:id="75" w:name="_Toc5919"/>
      <w:r>
        <w:rPr>
          <w:rFonts w:hint="eastAsia" w:ascii="黑体" w:hAnsi="黑体" w:eastAsia="黑体" w:cs="黑体"/>
        </w:rPr>
        <w:t>第五部分 附表</w:t>
      </w:r>
      <w:bookmarkEnd w:id="72"/>
      <w:bookmarkEnd w:id="73"/>
      <w:bookmarkEnd w:id="74"/>
      <w:bookmarkEnd w:id="75"/>
    </w:p>
    <w:p>
      <w:pPr>
        <w:pStyle w:val="4"/>
        <w:ind w:firstLine="643" w:firstLineChars="200"/>
        <w:rPr>
          <w:rFonts w:hint="eastAsia" w:ascii="黑体" w:eastAsia="黑体" w:cs="Times New Roman"/>
          <w:bCs w:val="0"/>
          <w:color w:val="000000"/>
        </w:rPr>
      </w:pPr>
      <w:bookmarkStart w:id="76" w:name="_Toc19707"/>
      <w:r>
        <w:rPr>
          <w:rFonts w:hint="eastAsia" w:ascii="黑体" w:eastAsia="黑体" w:cs="Times New Roman"/>
          <w:bCs w:val="0"/>
          <w:color w:val="000000"/>
        </w:rPr>
        <w:t>一、收入支出决算总表</w:t>
      </w:r>
      <w:bookmarkEnd w:id="76"/>
    </w:p>
    <w:p>
      <w:pPr>
        <w:pStyle w:val="4"/>
        <w:ind w:firstLine="643" w:firstLineChars="200"/>
        <w:rPr>
          <w:rFonts w:hint="eastAsia" w:ascii="黑体" w:eastAsia="黑体" w:cs="Times New Roman"/>
          <w:bCs w:val="0"/>
          <w:color w:val="000000"/>
        </w:rPr>
      </w:pPr>
      <w:bookmarkStart w:id="77" w:name="_Toc14692"/>
      <w:r>
        <w:rPr>
          <w:rFonts w:hint="eastAsia" w:ascii="黑体" w:eastAsia="黑体" w:cs="Times New Roman"/>
          <w:bCs w:val="0"/>
          <w:color w:val="000000"/>
        </w:rPr>
        <w:t>二、收入决算表</w:t>
      </w:r>
      <w:bookmarkEnd w:id="77"/>
    </w:p>
    <w:p>
      <w:pPr>
        <w:pStyle w:val="4"/>
        <w:ind w:firstLine="643" w:firstLineChars="200"/>
        <w:rPr>
          <w:rFonts w:hint="eastAsia" w:ascii="黑体" w:eastAsia="黑体" w:cs="Times New Roman"/>
          <w:bCs w:val="0"/>
          <w:color w:val="000000"/>
        </w:rPr>
      </w:pPr>
      <w:bookmarkStart w:id="78" w:name="_Toc4895"/>
      <w:r>
        <w:rPr>
          <w:rFonts w:hint="eastAsia" w:ascii="黑体" w:eastAsia="黑体" w:cs="Times New Roman"/>
          <w:bCs w:val="0"/>
          <w:color w:val="000000"/>
        </w:rPr>
        <w:t>三、支出决算表</w:t>
      </w:r>
      <w:bookmarkEnd w:id="78"/>
    </w:p>
    <w:p>
      <w:pPr>
        <w:pStyle w:val="4"/>
        <w:ind w:firstLine="643" w:firstLineChars="200"/>
        <w:rPr>
          <w:rFonts w:hint="eastAsia" w:ascii="黑体" w:eastAsia="黑体" w:cs="Times New Roman"/>
          <w:bCs w:val="0"/>
          <w:color w:val="000000"/>
        </w:rPr>
      </w:pPr>
      <w:bookmarkStart w:id="79" w:name="_Toc3639"/>
      <w:r>
        <w:rPr>
          <w:rFonts w:hint="eastAsia" w:ascii="黑体" w:eastAsia="黑体" w:cs="Times New Roman"/>
          <w:bCs w:val="0"/>
          <w:color w:val="000000"/>
        </w:rPr>
        <w:t>四、财政拨款收入支出决算总表</w:t>
      </w:r>
      <w:bookmarkEnd w:id="79"/>
    </w:p>
    <w:p>
      <w:pPr>
        <w:pStyle w:val="4"/>
        <w:ind w:firstLine="643" w:firstLineChars="200"/>
        <w:rPr>
          <w:rFonts w:hint="eastAsia" w:ascii="黑体" w:eastAsia="黑体" w:cs="Times New Roman"/>
          <w:bCs w:val="0"/>
          <w:color w:val="000000"/>
        </w:rPr>
      </w:pPr>
      <w:bookmarkStart w:id="80" w:name="_Toc5253"/>
      <w:r>
        <w:rPr>
          <w:rFonts w:hint="eastAsia" w:ascii="黑体" w:eastAsia="黑体" w:cs="Times New Roman"/>
          <w:bCs w:val="0"/>
          <w:color w:val="000000"/>
        </w:rPr>
        <w:t>五、财政拨款支出决算明细表</w:t>
      </w:r>
      <w:bookmarkEnd w:id="80"/>
    </w:p>
    <w:p>
      <w:pPr>
        <w:pStyle w:val="4"/>
        <w:ind w:firstLine="643" w:firstLineChars="200"/>
        <w:rPr>
          <w:rFonts w:hint="eastAsia" w:ascii="黑体" w:eastAsia="黑体" w:cs="Times New Roman"/>
          <w:bCs w:val="0"/>
          <w:color w:val="000000"/>
        </w:rPr>
      </w:pPr>
      <w:bookmarkStart w:id="81" w:name="_Toc10638"/>
      <w:r>
        <w:rPr>
          <w:rFonts w:hint="eastAsia" w:ascii="黑体" w:eastAsia="黑体" w:cs="Times New Roman"/>
          <w:bCs w:val="0"/>
          <w:color w:val="000000"/>
        </w:rPr>
        <w:t>六、一般公共预算财政拨款支出决算表</w:t>
      </w:r>
      <w:bookmarkEnd w:id="81"/>
    </w:p>
    <w:p>
      <w:pPr>
        <w:pStyle w:val="4"/>
        <w:ind w:firstLine="643" w:firstLineChars="200"/>
        <w:rPr>
          <w:rFonts w:hint="eastAsia" w:ascii="黑体" w:eastAsia="黑体" w:cs="Times New Roman"/>
          <w:bCs w:val="0"/>
          <w:color w:val="000000"/>
        </w:rPr>
      </w:pPr>
      <w:bookmarkStart w:id="82" w:name="_Toc1672"/>
      <w:r>
        <w:rPr>
          <w:rFonts w:hint="eastAsia" w:ascii="黑体" w:eastAsia="黑体" w:cs="Times New Roman"/>
          <w:bCs w:val="0"/>
          <w:color w:val="000000"/>
        </w:rPr>
        <w:t>七、一般公共预算财政拨款支出决算明细表</w:t>
      </w:r>
      <w:bookmarkEnd w:id="82"/>
    </w:p>
    <w:p>
      <w:pPr>
        <w:pStyle w:val="4"/>
        <w:ind w:firstLine="643" w:firstLineChars="200"/>
        <w:rPr>
          <w:rFonts w:hint="eastAsia" w:ascii="黑体" w:eastAsia="黑体" w:cs="Times New Roman"/>
          <w:bCs w:val="0"/>
          <w:color w:val="000000"/>
        </w:rPr>
      </w:pPr>
      <w:bookmarkStart w:id="83" w:name="_Toc8080"/>
      <w:r>
        <w:rPr>
          <w:rFonts w:hint="eastAsia" w:ascii="黑体" w:eastAsia="黑体" w:cs="Times New Roman"/>
          <w:bCs w:val="0"/>
          <w:color w:val="000000"/>
        </w:rPr>
        <w:t>八、一般公共预算财政拨款基本支出决算表</w:t>
      </w:r>
      <w:bookmarkEnd w:id="83"/>
    </w:p>
    <w:p>
      <w:pPr>
        <w:pStyle w:val="4"/>
        <w:ind w:firstLine="643" w:firstLineChars="200"/>
        <w:rPr>
          <w:rFonts w:hint="eastAsia" w:ascii="黑体" w:eastAsia="黑体" w:cs="Times New Roman"/>
          <w:bCs w:val="0"/>
          <w:color w:val="000000"/>
        </w:rPr>
      </w:pPr>
      <w:bookmarkStart w:id="84" w:name="_Toc30725"/>
      <w:r>
        <w:rPr>
          <w:rFonts w:hint="eastAsia" w:ascii="黑体" w:eastAsia="黑体" w:cs="Times New Roman"/>
          <w:bCs w:val="0"/>
          <w:color w:val="000000"/>
        </w:rPr>
        <w:t>九、一般公共预算财政拨款项目支出决算表</w:t>
      </w:r>
      <w:bookmarkEnd w:id="84"/>
    </w:p>
    <w:p>
      <w:pPr>
        <w:pStyle w:val="4"/>
        <w:ind w:firstLine="643" w:firstLineChars="200"/>
        <w:rPr>
          <w:rFonts w:hint="eastAsia" w:ascii="黑体" w:eastAsia="黑体" w:cs="Times New Roman"/>
          <w:bCs w:val="0"/>
          <w:color w:val="000000"/>
        </w:rPr>
      </w:pPr>
      <w:bookmarkStart w:id="85" w:name="_Toc10669"/>
      <w:r>
        <w:rPr>
          <w:rFonts w:hint="eastAsia" w:ascii="黑体" w:eastAsia="黑体" w:cs="Times New Roman"/>
          <w:bCs w:val="0"/>
          <w:color w:val="000000"/>
        </w:rPr>
        <w:t>十、政府性基金预算财政拨款收入支出决算表</w:t>
      </w:r>
      <w:bookmarkEnd w:id="85"/>
    </w:p>
    <w:p>
      <w:pPr>
        <w:pStyle w:val="4"/>
        <w:ind w:firstLine="643" w:firstLineChars="200"/>
        <w:rPr>
          <w:rFonts w:hint="eastAsia" w:ascii="黑体" w:eastAsia="黑体" w:cs="Times New Roman"/>
          <w:bCs w:val="0"/>
          <w:color w:val="000000"/>
        </w:rPr>
      </w:pPr>
      <w:bookmarkStart w:id="86" w:name="_Toc12942"/>
      <w:r>
        <w:rPr>
          <w:rFonts w:hint="eastAsia" w:ascii="黑体" w:eastAsia="黑体" w:cs="Times New Roman"/>
          <w:bCs w:val="0"/>
          <w:color w:val="000000"/>
        </w:rPr>
        <w:t>十一、国有资本经营预算财政拨款收入支出决算表</w:t>
      </w:r>
      <w:bookmarkEnd w:id="86"/>
    </w:p>
    <w:p>
      <w:pPr>
        <w:pStyle w:val="4"/>
        <w:ind w:firstLine="643" w:firstLineChars="200"/>
        <w:rPr>
          <w:rFonts w:hint="eastAsia" w:ascii="黑体" w:eastAsia="黑体" w:cs="Times New Roman"/>
          <w:bCs w:val="0"/>
          <w:color w:val="000000"/>
        </w:rPr>
      </w:pPr>
      <w:bookmarkStart w:id="87" w:name="_Toc4491"/>
      <w:r>
        <w:rPr>
          <w:rFonts w:hint="eastAsia" w:ascii="黑体" w:eastAsia="黑体" w:cs="Times New Roman"/>
          <w:bCs w:val="0"/>
          <w:color w:val="000000"/>
        </w:rPr>
        <w:t>十二、国有资本经营预算财政拨款支出决算表</w:t>
      </w:r>
      <w:bookmarkEnd w:id="87"/>
    </w:p>
    <w:p>
      <w:pPr>
        <w:pStyle w:val="4"/>
        <w:ind w:firstLine="643" w:firstLineChars="200"/>
      </w:pPr>
      <w:bookmarkStart w:id="88" w:name="_Toc20008"/>
      <w:r>
        <w:rPr>
          <w:rFonts w:hint="eastAsia" w:ascii="黑体" w:eastAsia="黑体" w:cs="Times New Roman"/>
          <w:bCs w:val="0"/>
          <w:color w:val="000000"/>
        </w:rPr>
        <w:t>十三、财政拨款“三公”经费支出决算表</w:t>
      </w:r>
      <w:bookmarkEnd w:id="88"/>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auto"/>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2"/>
          <w:jc w:val="center"/>
        </w:pPr>
        <w:r>
          <w:fldChar w:fldCharType="begin"/>
        </w:r>
        <w:r>
          <w:instrText xml:space="preserve">PAGE   \* MERGEFORMAT</w:instrText>
        </w:r>
        <w:r>
          <w:fldChar w:fldCharType="separate"/>
        </w:r>
        <w:r>
          <w:rPr>
            <w:lang w:val="zh-CN"/>
          </w:rPr>
          <w:t>4</w:t>
        </w:r>
        <w:r>
          <w:fldChar w:fldCharType="end"/>
        </w:r>
      </w:p>
    </w:sdtContent>
  </w:sdt>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1MWNhN2ZmY2ZhZmY3ODhlYTg0MWU5OGMyY2QwZmUifQ=="/>
  </w:docVars>
  <w:rsids>
    <w:rsidRoot w:val="00F1361C"/>
    <w:rsid w:val="000000BC"/>
    <w:rsid w:val="00000665"/>
    <w:rsid w:val="00000B38"/>
    <w:rsid w:val="000015A2"/>
    <w:rsid w:val="00002628"/>
    <w:rsid w:val="00003E5B"/>
    <w:rsid w:val="00004806"/>
    <w:rsid w:val="00007EA6"/>
    <w:rsid w:val="00012FB7"/>
    <w:rsid w:val="00013357"/>
    <w:rsid w:val="00013C9E"/>
    <w:rsid w:val="00015450"/>
    <w:rsid w:val="000175E6"/>
    <w:rsid w:val="00017F98"/>
    <w:rsid w:val="00020F07"/>
    <w:rsid w:val="000222C6"/>
    <w:rsid w:val="00022FC0"/>
    <w:rsid w:val="000230B2"/>
    <w:rsid w:val="0002359B"/>
    <w:rsid w:val="00023DEB"/>
    <w:rsid w:val="00025226"/>
    <w:rsid w:val="0002549F"/>
    <w:rsid w:val="00025F1E"/>
    <w:rsid w:val="0002749D"/>
    <w:rsid w:val="0003013F"/>
    <w:rsid w:val="00031598"/>
    <w:rsid w:val="00031926"/>
    <w:rsid w:val="000326D5"/>
    <w:rsid w:val="00033414"/>
    <w:rsid w:val="00034ABC"/>
    <w:rsid w:val="00034D1D"/>
    <w:rsid w:val="00034D24"/>
    <w:rsid w:val="00035A69"/>
    <w:rsid w:val="000366B3"/>
    <w:rsid w:val="00036E57"/>
    <w:rsid w:val="00047195"/>
    <w:rsid w:val="00047C09"/>
    <w:rsid w:val="00052D93"/>
    <w:rsid w:val="000551CF"/>
    <w:rsid w:val="000571AC"/>
    <w:rsid w:val="00063AA8"/>
    <w:rsid w:val="0006487A"/>
    <w:rsid w:val="00065F8F"/>
    <w:rsid w:val="00066365"/>
    <w:rsid w:val="00066A65"/>
    <w:rsid w:val="00070C93"/>
    <w:rsid w:val="00070D58"/>
    <w:rsid w:val="00070F40"/>
    <w:rsid w:val="00071796"/>
    <w:rsid w:val="00072BEC"/>
    <w:rsid w:val="00073345"/>
    <w:rsid w:val="000768F2"/>
    <w:rsid w:val="00077C80"/>
    <w:rsid w:val="00081156"/>
    <w:rsid w:val="000815F6"/>
    <w:rsid w:val="00083B72"/>
    <w:rsid w:val="000846FF"/>
    <w:rsid w:val="0008503A"/>
    <w:rsid w:val="000851B4"/>
    <w:rsid w:val="000859F0"/>
    <w:rsid w:val="00087C06"/>
    <w:rsid w:val="00090134"/>
    <w:rsid w:val="00090DB7"/>
    <w:rsid w:val="0009184B"/>
    <w:rsid w:val="00091AAC"/>
    <w:rsid w:val="000925CB"/>
    <w:rsid w:val="0009389E"/>
    <w:rsid w:val="0009593C"/>
    <w:rsid w:val="000A1370"/>
    <w:rsid w:val="000A17C4"/>
    <w:rsid w:val="000A37A2"/>
    <w:rsid w:val="000A500C"/>
    <w:rsid w:val="000B007F"/>
    <w:rsid w:val="000B047F"/>
    <w:rsid w:val="000B071C"/>
    <w:rsid w:val="000B1716"/>
    <w:rsid w:val="000B202D"/>
    <w:rsid w:val="000B26BE"/>
    <w:rsid w:val="000B2D44"/>
    <w:rsid w:val="000B2FD8"/>
    <w:rsid w:val="000B44F0"/>
    <w:rsid w:val="000B5923"/>
    <w:rsid w:val="000B5A48"/>
    <w:rsid w:val="000B6FF3"/>
    <w:rsid w:val="000C0A06"/>
    <w:rsid w:val="000C148A"/>
    <w:rsid w:val="000C2B6A"/>
    <w:rsid w:val="000C3467"/>
    <w:rsid w:val="000C3CA6"/>
    <w:rsid w:val="000C4E3D"/>
    <w:rsid w:val="000C7136"/>
    <w:rsid w:val="000D1267"/>
    <w:rsid w:val="000D1D50"/>
    <w:rsid w:val="000D304F"/>
    <w:rsid w:val="000D4033"/>
    <w:rsid w:val="000D5782"/>
    <w:rsid w:val="000D620F"/>
    <w:rsid w:val="000D74AA"/>
    <w:rsid w:val="000E3AC5"/>
    <w:rsid w:val="000E4C84"/>
    <w:rsid w:val="000E6613"/>
    <w:rsid w:val="000E6663"/>
    <w:rsid w:val="000E7119"/>
    <w:rsid w:val="000E75B2"/>
    <w:rsid w:val="000F0D1B"/>
    <w:rsid w:val="000F3E1D"/>
    <w:rsid w:val="000F7336"/>
    <w:rsid w:val="00101546"/>
    <w:rsid w:val="00106B75"/>
    <w:rsid w:val="0010727E"/>
    <w:rsid w:val="00107CCA"/>
    <w:rsid w:val="00110310"/>
    <w:rsid w:val="0011211B"/>
    <w:rsid w:val="00112787"/>
    <w:rsid w:val="00114E9B"/>
    <w:rsid w:val="0011649B"/>
    <w:rsid w:val="00116E5E"/>
    <w:rsid w:val="0012218E"/>
    <w:rsid w:val="0012398F"/>
    <w:rsid w:val="00124113"/>
    <w:rsid w:val="00124BFE"/>
    <w:rsid w:val="0012516D"/>
    <w:rsid w:val="00125224"/>
    <w:rsid w:val="00130F18"/>
    <w:rsid w:val="00133C7A"/>
    <w:rsid w:val="0013434B"/>
    <w:rsid w:val="00137E3C"/>
    <w:rsid w:val="001418EE"/>
    <w:rsid w:val="00142F42"/>
    <w:rsid w:val="00143AE1"/>
    <w:rsid w:val="00143C8F"/>
    <w:rsid w:val="001446FE"/>
    <w:rsid w:val="00144A59"/>
    <w:rsid w:val="00146A3D"/>
    <w:rsid w:val="0014729F"/>
    <w:rsid w:val="00147410"/>
    <w:rsid w:val="001506F6"/>
    <w:rsid w:val="00151128"/>
    <w:rsid w:val="0015213E"/>
    <w:rsid w:val="001544D9"/>
    <w:rsid w:val="00156D25"/>
    <w:rsid w:val="00156D5D"/>
    <w:rsid w:val="00157BAB"/>
    <w:rsid w:val="0016151A"/>
    <w:rsid w:val="00163B54"/>
    <w:rsid w:val="001654D1"/>
    <w:rsid w:val="00166A14"/>
    <w:rsid w:val="00166F25"/>
    <w:rsid w:val="0016730C"/>
    <w:rsid w:val="0017190C"/>
    <w:rsid w:val="00174145"/>
    <w:rsid w:val="0018106D"/>
    <w:rsid w:val="0018125C"/>
    <w:rsid w:val="00181856"/>
    <w:rsid w:val="00183B64"/>
    <w:rsid w:val="00184B52"/>
    <w:rsid w:val="001877A7"/>
    <w:rsid w:val="00187CD2"/>
    <w:rsid w:val="00191536"/>
    <w:rsid w:val="00191B2C"/>
    <w:rsid w:val="001927B3"/>
    <w:rsid w:val="00193E73"/>
    <w:rsid w:val="00193FE2"/>
    <w:rsid w:val="001959D9"/>
    <w:rsid w:val="00195AB7"/>
    <w:rsid w:val="00196687"/>
    <w:rsid w:val="001A0107"/>
    <w:rsid w:val="001A0B9F"/>
    <w:rsid w:val="001A0EA2"/>
    <w:rsid w:val="001A1DBF"/>
    <w:rsid w:val="001A41F1"/>
    <w:rsid w:val="001A5CF3"/>
    <w:rsid w:val="001A63BB"/>
    <w:rsid w:val="001B1840"/>
    <w:rsid w:val="001B1FA9"/>
    <w:rsid w:val="001B2FB3"/>
    <w:rsid w:val="001B6640"/>
    <w:rsid w:val="001B7FF7"/>
    <w:rsid w:val="001C0962"/>
    <w:rsid w:val="001C1941"/>
    <w:rsid w:val="001C1A81"/>
    <w:rsid w:val="001C38A5"/>
    <w:rsid w:val="001C597C"/>
    <w:rsid w:val="001C6464"/>
    <w:rsid w:val="001C746B"/>
    <w:rsid w:val="001D14B6"/>
    <w:rsid w:val="001D342B"/>
    <w:rsid w:val="001D6C1E"/>
    <w:rsid w:val="001D7531"/>
    <w:rsid w:val="001E0A1B"/>
    <w:rsid w:val="001E1402"/>
    <w:rsid w:val="001E2922"/>
    <w:rsid w:val="001E3680"/>
    <w:rsid w:val="001E6926"/>
    <w:rsid w:val="001E737D"/>
    <w:rsid w:val="001F0592"/>
    <w:rsid w:val="001F0C89"/>
    <w:rsid w:val="001F7506"/>
    <w:rsid w:val="002006CD"/>
    <w:rsid w:val="0020075A"/>
    <w:rsid w:val="00202B36"/>
    <w:rsid w:val="00202C44"/>
    <w:rsid w:val="00202F80"/>
    <w:rsid w:val="002030A5"/>
    <w:rsid w:val="00204B7A"/>
    <w:rsid w:val="00206616"/>
    <w:rsid w:val="0020689D"/>
    <w:rsid w:val="00206B0E"/>
    <w:rsid w:val="00207949"/>
    <w:rsid w:val="0021101A"/>
    <w:rsid w:val="0021190F"/>
    <w:rsid w:val="0021334C"/>
    <w:rsid w:val="00216B50"/>
    <w:rsid w:val="00220536"/>
    <w:rsid w:val="00220C02"/>
    <w:rsid w:val="00224F1D"/>
    <w:rsid w:val="00225CB7"/>
    <w:rsid w:val="0023060C"/>
    <w:rsid w:val="00234E40"/>
    <w:rsid w:val="00235629"/>
    <w:rsid w:val="00237AE4"/>
    <w:rsid w:val="00240C43"/>
    <w:rsid w:val="00240C5D"/>
    <w:rsid w:val="00243589"/>
    <w:rsid w:val="002527B1"/>
    <w:rsid w:val="0025301B"/>
    <w:rsid w:val="00253FF8"/>
    <w:rsid w:val="00260A32"/>
    <w:rsid w:val="00260C38"/>
    <w:rsid w:val="00260F84"/>
    <w:rsid w:val="002616C0"/>
    <w:rsid w:val="002620C0"/>
    <w:rsid w:val="002662AA"/>
    <w:rsid w:val="00267E1C"/>
    <w:rsid w:val="00272FB2"/>
    <w:rsid w:val="0027313F"/>
    <w:rsid w:val="00273F8B"/>
    <w:rsid w:val="002740FA"/>
    <w:rsid w:val="0027692F"/>
    <w:rsid w:val="0027703A"/>
    <w:rsid w:val="00277BF4"/>
    <w:rsid w:val="002803BD"/>
    <w:rsid w:val="00280496"/>
    <w:rsid w:val="00283D63"/>
    <w:rsid w:val="00283E91"/>
    <w:rsid w:val="002856F9"/>
    <w:rsid w:val="002866CA"/>
    <w:rsid w:val="00286C21"/>
    <w:rsid w:val="002875BF"/>
    <w:rsid w:val="0029076F"/>
    <w:rsid w:val="0029094E"/>
    <w:rsid w:val="00291DC2"/>
    <w:rsid w:val="00292626"/>
    <w:rsid w:val="00292E6B"/>
    <w:rsid w:val="00295495"/>
    <w:rsid w:val="002A0D55"/>
    <w:rsid w:val="002A0E88"/>
    <w:rsid w:val="002A1940"/>
    <w:rsid w:val="002A3F4C"/>
    <w:rsid w:val="002A70D7"/>
    <w:rsid w:val="002A77B7"/>
    <w:rsid w:val="002A7AE1"/>
    <w:rsid w:val="002B133E"/>
    <w:rsid w:val="002B1B6D"/>
    <w:rsid w:val="002B2613"/>
    <w:rsid w:val="002B2C2A"/>
    <w:rsid w:val="002B2F51"/>
    <w:rsid w:val="002B44FC"/>
    <w:rsid w:val="002B5438"/>
    <w:rsid w:val="002B544A"/>
    <w:rsid w:val="002B5F40"/>
    <w:rsid w:val="002B79B7"/>
    <w:rsid w:val="002C00BF"/>
    <w:rsid w:val="002C0137"/>
    <w:rsid w:val="002C1004"/>
    <w:rsid w:val="002C1E97"/>
    <w:rsid w:val="002C4022"/>
    <w:rsid w:val="002C5275"/>
    <w:rsid w:val="002C6074"/>
    <w:rsid w:val="002D1F9E"/>
    <w:rsid w:val="002D30E8"/>
    <w:rsid w:val="002E0F9C"/>
    <w:rsid w:val="002E1F75"/>
    <w:rsid w:val="002E202A"/>
    <w:rsid w:val="002E5C3A"/>
    <w:rsid w:val="002E64D0"/>
    <w:rsid w:val="002F1818"/>
    <w:rsid w:val="002F1A28"/>
    <w:rsid w:val="002F2C84"/>
    <w:rsid w:val="002F335F"/>
    <w:rsid w:val="002F567B"/>
    <w:rsid w:val="002F66D8"/>
    <w:rsid w:val="002F7353"/>
    <w:rsid w:val="0030080A"/>
    <w:rsid w:val="0030298F"/>
    <w:rsid w:val="00302AF1"/>
    <w:rsid w:val="00305126"/>
    <w:rsid w:val="0030593B"/>
    <w:rsid w:val="00310306"/>
    <w:rsid w:val="0031156F"/>
    <w:rsid w:val="00317FD1"/>
    <w:rsid w:val="00321358"/>
    <w:rsid w:val="003216A9"/>
    <w:rsid w:val="00322D89"/>
    <w:rsid w:val="00325332"/>
    <w:rsid w:val="00325856"/>
    <w:rsid w:val="00325985"/>
    <w:rsid w:val="003278AA"/>
    <w:rsid w:val="00332726"/>
    <w:rsid w:val="0033309F"/>
    <w:rsid w:val="00335ED6"/>
    <w:rsid w:val="00337694"/>
    <w:rsid w:val="003431B7"/>
    <w:rsid w:val="0034381A"/>
    <w:rsid w:val="003440C6"/>
    <w:rsid w:val="00350C26"/>
    <w:rsid w:val="003515CF"/>
    <w:rsid w:val="00353569"/>
    <w:rsid w:val="00354D51"/>
    <w:rsid w:val="0035612F"/>
    <w:rsid w:val="00356A32"/>
    <w:rsid w:val="0035779A"/>
    <w:rsid w:val="00360394"/>
    <w:rsid w:val="0036392A"/>
    <w:rsid w:val="003663FE"/>
    <w:rsid w:val="0036688B"/>
    <w:rsid w:val="00366A86"/>
    <w:rsid w:val="00367683"/>
    <w:rsid w:val="00367B91"/>
    <w:rsid w:val="0037013F"/>
    <w:rsid w:val="00373FCE"/>
    <w:rsid w:val="00377A4C"/>
    <w:rsid w:val="003802FF"/>
    <w:rsid w:val="00380C92"/>
    <w:rsid w:val="00383877"/>
    <w:rsid w:val="00385025"/>
    <w:rsid w:val="00386455"/>
    <w:rsid w:val="00390D36"/>
    <w:rsid w:val="00390F3B"/>
    <w:rsid w:val="0039111A"/>
    <w:rsid w:val="003936B4"/>
    <w:rsid w:val="00393AFD"/>
    <w:rsid w:val="003A079E"/>
    <w:rsid w:val="003A10FA"/>
    <w:rsid w:val="003A163E"/>
    <w:rsid w:val="003A32EC"/>
    <w:rsid w:val="003A36AE"/>
    <w:rsid w:val="003A3ACA"/>
    <w:rsid w:val="003A4404"/>
    <w:rsid w:val="003A484F"/>
    <w:rsid w:val="003A4F96"/>
    <w:rsid w:val="003A5540"/>
    <w:rsid w:val="003B0BE0"/>
    <w:rsid w:val="003B0C1A"/>
    <w:rsid w:val="003B0C1B"/>
    <w:rsid w:val="003B5601"/>
    <w:rsid w:val="003B688C"/>
    <w:rsid w:val="003C0291"/>
    <w:rsid w:val="003C2ECB"/>
    <w:rsid w:val="003C350E"/>
    <w:rsid w:val="003C39AE"/>
    <w:rsid w:val="003C6D0D"/>
    <w:rsid w:val="003C76CC"/>
    <w:rsid w:val="003C7B60"/>
    <w:rsid w:val="003D0821"/>
    <w:rsid w:val="003D1FB2"/>
    <w:rsid w:val="003D2303"/>
    <w:rsid w:val="003D3CC9"/>
    <w:rsid w:val="003D4221"/>
    <w:rsid w:val="003D644D"/>
    <w:rsid w:val="003D66DA"/>
    <w:rsid w:val="003E10D3"/>
    <w:rsid w:val="003E1310"/>
    <w:rsid w:val="003E2E1C"/>
    <w:rsid w:val="003E5BD3"/>
    <w:rsid w:val="003E6348"/>
    <w:rsid w:val="003E6F55"/>
    <w:rsid w:val="003F133D"/>
    <w:rsid w:val="003F2794"/>
    <w:rsid w:val="003F339D"/>
    <w:rsid w:val="003F363F"/>
    <w:rsid w:val="003F3A2A"/>
    <w:rsid w:val="003F3DED"/>
    <w:rsid w:val="003F3E94"/>
    <w:rsid w:val="003F44B8"/>
    <w:rsid w:val="003F7CD6"/>
    <w:rsid w:val="00400549"/>
    <w:rsid w:val="00401C71"/>
    <w:rsid w:val="004026F9"/>
    <w:rsid w:val="00402FCE"/>
    <w:rsid w:val="00405639"/>
    <w:rsid w:val="00406254"/>
    <w:rsid w:val="004071E0"/>
    <w:rsid w:val="00407AD0"/>
    <w:rsid w:val="00410C16"/>
    <w:rsid w:val="00422023"/>
    <w:rsid w:val="004223DE"/>
    <w:rsid w:val="004234B2"/>
    <w:rsid w:val="00426FA8"/>
    <w:rsid w:val="00427162"/>
    <w:rsid w:val="0043341C"/>
    <w:rsid w:val="004343F3"/>
    <w:rsid w:val="00434489"/>
    <w:rsid w:val="0043475E"/>
    <w:rsid w:val="0043497B"/>
    <w:rsid w:val="00435137"/>
    <w:rsid w:val="00436E88"/>
    <w:rsid w:val="00437085"/>
    <w:rsid w:val="004370D1"/>
    <w:rsid w:val="00440872"/>
    <w:rsid w:val="00440A29"/>
    <w:rsid w:val="00441C18"/>
    <w:rsid w:val="004422EF"/>
    <w:rsid w:val="00443880"/>
    <w:rsid w:val="00444CE1"/>
    <w:rsid w:val="0044578E"/>
    <w:rsid w:val="0044581C"/>
    <w:rsid w:val="004464F4"/>
    <w:rsid w:val="00446FA9"/>
    <w:rsid w:val="00447035"/>
    <w:rsid w:val="00450BFF"/>
    <w:rsid w:val="00454FA9"/>
    <w:rsid w:val="004571F2"/>
    <w:rsid w:val="0045723A"/>
    <w:rsid w:val="00460A67"/>
    <w:rsid w:val="00461A98"/>
    <w:rsid w:val="00462B33"/>
    <w:rsid w:val="0046346E"/>
    <w:rsid w:val="004708B9"/>
    <w:rsid w:val="00471401"/>
    <w:rsid w:val="00471CBB"/>
    <w:rsid w:val="00473F31"/>
    <w:rsid w:val="00474218"/>
    <w:rsid w:val="004750E8"/>
    <w:rsid w:val="00476F1B"/>
    <w:rsid w:val="0047729B"/>
    <w:rsid w:val="0048263A"/>
    <w:rsid w:val="0048368B"/>
    <w:rsid w:val="0048372E"/>
    <w:rsid w:val="00483F46"/>
    <w:rsid w:val="00484CD3"/>
    <w:rsid w:val="004857E4"/>
    <w:rsid w:val="00486073"/>
    <w:rsid w:val="0048694C"/>
    <w:rsid w:val="00486E3E"/>
    <w:rsid w:val="00487E5D"/>
    <w:rsid w:val="00491181"/>
    <w:rsid w:val="00492070"/>
    <w:rsid w:val="004941B6"/>
    <w:rsid w:val="00497E59"/>
    <w:rsid w:val="004A2A48"/>
    <w:rsid w:val="004A4A66"/>
    <w:rsid w:val="004A4B01"/>
    <w:rsid w:val="004A5576"/>
    <w:rsid w:val="004A6B85"/>
    <w:rsid w:val="004A711F"/>
    <w:rsid w:val="004A7B2B"/>
    <w:rsid w:val="004B01AE"/>
    <w:rsid w:val="004B199D"/>
    <w:rsid w:val="004B2279"/>
    <w:rsid w:val="004B25B9"/>
    <w:rsid w:val="004B3F00"/>
    <w:rsid w:val="004B4690"/>
    <w:rsid w:val="004B7108"/>
    <w:rsid w:val="004B778F"/>
    <w:rsid w:val="004B785F"/>
    <w:rsid w:val="004C01B1"/>
    <w:rsid w:val="004C062D"/>
    <w:rsid w:val="004C4638"/>
    <w:rsid w:val="004C5745"/>
    <w:rsid w:val="004C5DBD"/>
    <w:rsid w:val="004C62FA"/>
    <w:rsid w:val="004C6FB9"/>
    <w:rsid w:val="004D1DC6"/>
    <w:rsid w:val="004D31FB"/>
    <w:rsid w:val="004D4BB1"/>
    <w:rsid w:val="004D4D6E"/>
    <w:rsid w:val="004D4DA3"/>
    <w:rsid w:val="004D798C"/>
    <w:rsid w:val="004D7AEF"/>
    <w:rsid w:val="004E028C"/>
    <w:rsid w:val="004E0815"/>
    <w:rsid w:val="004E0A2D"/>
    <w:rsid w:val="004E206B"/>
    <w:rsid w:val="004E3DEC"/>
    <w:rsid w:val="004E67E0"/>
    <w:rsid w:val="004E6DF7"/>
    <w:rsid w:val="004F0FBD"/>
    <w:rsid w:val="00501436"/>
    <w:rsid w:val="00501B3E"/>
    <w:rsid w:val="00502053"/>
    <w:rsid w:val="005020BB"/>
    <w:rsid w:val="00505843"/>
    <w:rsid w:val="00505A47"/>
    <w:rsid w:val="0050679E"/>
    <w:rsid w:val="0051166F"/>
    <w:rsid w:val="0051173A"/>
    <w:rsid w:val="00512FDA"/>
    <w:rsid w:val="00513ED7"/>
    <w:rsid w:val="0051467D"/>
    <w:rsid w:val="00520DA0"/>
    <w:rsid w:val="005225FC"/>
    <w:rsid w:val="00524AC4"/>
    <w:rsid w:val="0052729E"/>
    <w:rsid w:val="0052733D"/>
    <w:rsid w:val="00530E19"/>
    <w:rsid w:val="00530F71"/>
    <w:rsid w:val="005322EB"/>
    <w:rsid w:val="0053459C"/>
    <w:rsid w:val="00550726"/>
    <w:rsid w:val="00550F95"/>
    <w:rsid w:val="0055106D"/>
    <w:rsid w:val="005559A4"/>
    <w:rsid w:val="0056304B"/>
    <w:rsid w:val="005651E3"/>
    <w:rsid w:val="00565D17"/>
    <w:rsid w:val="005664BB"/>
    <w:rsid w:val="00566C08"/>
    <w:rsid w:val="0056722F"/>
    <w:rsid w:val="00567B67"/>
    <w:rsid w:val="00570C62"/>
    <w:rsid w:val="00572EB1"/>
    <w:rsid w:val="00572EC9"/>
    <w:rsid w:val="00573576"/>
    <w:rsid w:val="0057481D"/>
    <w:rsid w:val="0057798B"/>
    <w:rsid w:val="00577A75"/>
    <w:rsid w:val="00577DF2"/>
    <w:rsid w:val="00580D35"/>
    <w:rsid w:val="0058486E"/>
    <w:rsid w:val="00584F2B"/>
    <w:rsid w:val="005935E9"/>
    <w:rsid w:val="005939BC"/>
    <w:rsid w:val="00593D4E"/>
    <w:rsid w:val="005975DB"/>
    <w:rsid w:val="00597919"/>
    <w:rsid w:val="005A0204"/>
    <w:rsid w:val="005A0CF8"/>
    <w:rsid w:val="005A324B"/>
    <w:rsid w:val="005B186A"/>
    <w:rsid w:val="005B553C"/>
    <w:rsid w:val="005B57DB"/>
    <w:rsid w:val="005B58F9"/>
    <w:rsid w:val="005B5ACB"/>
    <w:rsid w:val="005B76E6"/>
    <w:rsid w:val="005C0AF7"/>
    <w:rsid w:val="005C0B82"/>
    <w:rsid w:val="005C0D5C"/>
    <w:rsid w:val="005C4A4C"/>
    <w:rsid w:val="005C52C6"/>
    <w:rsid w:val="005C7204"/>
    <w:rsid w:val="005D1C8B"/>
    <w:rsid w:val="005D5CED"/>
    <w:rsid w:val="005D6054"/>
    <w:rsid w:val="005E1522"/>
    <w:rsid w:val="005E3365"/>
    <w:rsid w:val="005E5517"/>
    <w:rsid w:val="005F0705"/>
    <w:rsid w:val="005F0C83"/>
    <w:rsid w:val="005F1A4C"/>
    <w:rsid w:val="005F1F76"/>
    <w:rsid w:val="005F2C70"/>
    <w:rsid w:val="005F32B6"/>
    <w:rsid w:val="005F4162"/>
    <w:rsid w:val="005F44C7"/>
    <w:rsid w:val="005F632F"/>
    <w:rsid w:val="00600946"/>
    <w:rsid w:val="006044AC"/>
    <w:rsid w:val="00604551"/>
    <w:rsid w:val="00605688"/>
    <w:rsid w:val="006070AF"/>
    <w:rsid w:val="00607816"/>
    <w:rsid w:val="00607E6C"/>
    <w:rsid w:val="006101B1"/>
    <w:rsid w:val="00611AD3"/>
    <w:rsid w:val="00612209"/>
    <w:rsid w:val="00614423"/>
    <w:rsid w:val="00614E44"/>
    <w:rsid w:val="006155B0"/>
    <w:rsid w:val="006205F4"/>
    <w:rsid w:val="00620717"/>
    <w:rsid w:val="00622830"/>
    <w:rsid w:val="006256DB"/>
    <w:rsid w:val="00630AEF"/>
    <w:rsid w:val="00630BB3"/>
    <w:rsid w:val="006325F8"/>
    <w:rsid w:val="00633AE4"/>
    <w:rsid w:val="006348B1"/>
    <w:rsid w:val="00634C9A"/>
    <w:rsid w:val="00635FC7"/>
    <w:rsid w:val="00636040"/>
    <w:rsid w:val="00642529"/>
    <w:rsid w:val="0064301E"/>
    <w:rsid w:val="00643322"/>
    <w:rsid w:val="00643C0A"/>
    <w:rsid w:val="006440E4"/>
    <w:rsid w:val="00645301"/>
    <w:rsid w:val="00645F78"/>
    <w:rsid w:val="0064753B"/>
    <w:rsid w:val="00650D36"/>
    <w:rsid w:val="00650F17"/>
    <w:rsid w:val="006511E7"/>
    <w:rsid w:val="0065182B"/>
    <w:rsid w:val="00660339"/>
    <w:rsid w:val="00660F57"/>
    <w:rsid w:val="00661830"/>
    <w:rsid w:val="0066343B"/>
    <w:rsid w:val="00663BDD"/>
    <w:rsid w:val="00664777"/>
    <w:rsid w:val="00664ED7"/>
    <w:rsid w:val="0066615D"/>
    <w:rsid w:val="00666366"/>
    <w:rsid w:val="0066748A"/>
    <w:rsid w:val="0067155A"/>
    <w:rsid w:val="00671D25"/>
    <w:rsid w:val="00672345"/>
    <w:rsid w:val="00673381"/>
    <w:rsid w:val="006740AB"/>
    <w:rsid w:val="00674446"/>
    <w:rsid w:val="006748A4"/>
    <w:rsid w:val="006757D8"/>
    <w:rsid w:val="00680EF7"/>
    <w:rsid w:val="00683E73"/>
    <w:rsid w:val="0068590F"/>
    <w:rsid w:val="00686CF0"/>
    <w:rsid w:val="00687CAC"/>
    <w:rsid w:val="00691D82"/>
    <w:rsid w:val="006931FE"/>
    <w:rsid w:val="006947FC"/>
    <w:rsid w:val="006950FD"/>
    <w:rsid w:val="00695AD3"/>
    <w:rsid w:val="00696ACE"/>
    <w:rsid w:val="006A01D3"/>
    <w:rsid w:val="006A04FE"/>
    <w:rsid w:val="006A0C2C"/>
    <w:rsid w:val="006A0C51"/>
    <w:rsid w:val="006A1E7E"/>
    <w:rsid w:val="006A2BCD"/>
    <w:rsid w:val="006A3141"/>
    <w:rsid w:val="006A5E34"/>
    <w:rsid w:val="006A75B7"/>
    <w:rsid w:val="006B0ABA"/>
    <w:rsid w:val="006B2422"/>
    <w:rsid w:val="006B2B9A"/>
    <w:rsid w:val="006B2E2F"/>
    <w:rsid w:val="006B471C"/>
    <w:rsid w:val="006B4C59"/>
    <w:rsid w:val="006B533E"/>
    <w:rsid w:val="006C04D7"/>
    <w:rsid w:val="006C1937"/>
    <w:rsid w:val="006C397F"/>
    <w:rsid w:val="006C6427"/>
    <w:rsid w:val="006C76DB"/>
    <w:rsid w:val="006D1F0B"/>
    <w:rsid w:val="006D42C6"/>
    <w:rsid w:val="006E0081"/>
    <w:rsid w:val="006E3700"/>
    <w:rsid w:val="006E6C66"/>
    <w:rsid w:val="006F020C"/>
    <w:rsid w:val="006F3DF7"/>
    <w:rsid w:val="006F7849"/>
    <w:rsid w:val="006F7CBD"/>
    <w:rsid w:val="0070094B"/>
    <w:rsid w:val="007040F2"/>
    <w:rsid w:val="00705B7C"/>
    <w:rsid w:val="00705E24"/>
    <w:rsid w:val="00707EEC"/>
    <w:rsid w:val="007115FE"/>
    <w:rsid w:val="007127B7"/>
    <w:rsid w:val="00713977"/>
    <w:rsid w:val="00714DBE"/>
    <w:rsid w:val="007220F2"/>
    <w:rsid w:val="007231D9"/>
    <w:rsid w:val="007244D2"/>
    <w:rsid w:val="00725B08"/>
    <w:rsid w:val="007355BA"/>
    <w:rsid w:val="0074019B"/>
    <w:rsid w:val="007403C2"/>
    <w:rsid w:val="007410FA"/>
    <w:rsid w:val="007416B6"/>
    <w:rsid w:val="007426C0"/>
    <w:rsid w:val="00746F48"/>
    <w:rsid w:val="0074730D"/>
    <w:rsid w:val="0075129E"/>
    <w:rsid w:val="00751951"/>
    <w:rsid w:val="00751EE9"/>
    <w:rsid w:val="007522D6"/>
    <w:rsid w:val="007525C3"/>
    <w:rsid w:val="007537B3"/>
    <w:rsid w:val="00753DC2"/>
    <w:rsid w:val="0075404D"/>
    <w:rsid w:val="0075503D"/>
    <w:rsid w:val="0076078E"/>
    <w:rsid w:val="00760D5E"/>
    <w:rsid w:val="0076182A"/>
    <w:rsid w:val="00763BC1"/>
    <w:rsid w:val="0076499D"/>
    <w:rsid w:val="007656DB"/>
    <w:rsid w:val="007676D8"/>
    <w:rsid w:val="00767A7D"/>
    <w:rsid w:val="00767B7E"/>
    <w:rsid w:val="00767BE6"/>
    <w:rsid w:val="00775A39"/>
    <w:rsid w:val="00776900"/>
    <w:rsid w:val="007770C3"/>
    <w:rsid w:val="00780AAA"/>
    <w:rsid w:val="00781060"/>
    <w:rsid w:val="0078143E"/>
    <w:rsid w:val="0078201F"/>
    <w:rsid w:val="007820E1"/>
    <w:rsid w:val="00784D24"/>
    <w:rsid w:val="00784D4C"/>
    <w:rsid w:val="00784E42"/>
    <w:rsid w:val="00785FBA"/>
    <w:rsid w:val="00786E4A"/>
    <w:rsid w:val="007875EB"/>
    <w:rsid w:val="00787E51"/>
    <w:rsid w:val="00792C26"/>
    <w:rsid w:val="0079426B"/>
    <w:rsid w:val="00794D8C"/>
    <w:rsid w:val="00794F74"/>
    <w:rsid w:val="0079655C"/>
    <w:rsid w:val="007A0619"/>
    <w:rsid w:val="007A762F"/>
    <w:rsid w:val="007B0CA2"/>
    <w:rsid w:val="007B5C15"/>
    <w:rsid w:val="007B6032"/>
    <w:rsid w:val="007B6B9B"/>
    <w:rsid w:val="007C014E"/>
    <w:rsid w:val="007C0C20"/>
    <w:rsid w:val="007C0E0A"/>
    <w:rsid w:val="007C2008"/>
    <w:rsid w:val="007C26C9"/>
    <w:rsid w:val="007C57E7"/>
    <w:rsid w:val="007C6362"/>
    <w:rsid w:val="007C70B5"/>
    <w:rsid w:val="007C72D0"/>
    <w:rsid w:val="007D028D"/>
    <w:rsid w:val="007D0AE2"/>
    <w:rsid w:val="007D0C80"/>
    <w:rsid w:val="007D312A"/>
    <w:rsid w:val="007D3F19"/>
    <w:rsid w:val="007D40BF"/>
    <w:rsid w:val="007D598F"/>
    <w:rsid w:val="007D7F29"/>
    <w:rsid w:val="007E0391"/>
    <w:rsid w:val="007E2118"/>
    <w:rsid w:val="007E23B0"/>
    <w:rsid w:val="007E30F0"/>
    <w:rsid w:val="007E4E9E"/>
    <w:rsid w:val="007E4F63"/>
    <w:rsid w:val="007E5C1C"/>
    <w:rsid w:val="007E6821"/>
    <w:rsid w:val="007E6A33"/>
    <w:rsid w:val="007E6D1B"/>
    <w:rsid w:val="007F0CD6"/>
    <w:rsid w:val="007F0EAA"/>
    <w:rsid w:val="007F1991"/>
    <w:rsid w:val="007F1E4C"/>
    <w:rsid w:val="007F2C2F"/>
    <w:rsid w:val="007F2D6D"/>
    <w:rsid w:val="007F55FC"/>
    <w:rsid w:val="007F5665"/>
    <w:rsid w:val="007F57B1"/>
    <w:rsid w:val="007F5B1E"/>
    <w:rsid w:val="007F703A"/>
    <w:rsid w:val="007F772D"/>
    <w:rsid w:val="007F78DE"/>
    <w:rsid w:val="00800112"/>
    <w:rsid w:val="0080112E"/>
    <w:rsid w:val="008014B3"/>
    <w:rsid w:val="008031B0"/>
    <w:rsid w:val="008068DA"/>
    <w:rsid w:val="00806B6F"/>
    <w:rsid w:val="00807797"/>
    <w:rsid w:val="0081195D"/>
    <w:rsid w:val="00811C29"/>
    <w:rsid w:val="00812255"/>
    <w:rsid w:val="00813AEF"/>
    <w:rsid w:val="00815AF8"/>
    <w:rsid w:val="008169F8"/>
    <w:rsid w:val="00820AF4"/>
    <w:rsid w:val="008212F9"/>
    <w:rsid w:val="008244FA"/>
    <w:rsid w:val="008248EC"/>
    <w:rsid w:val="00824C90"/>
    <w:rsid w:val="00824CEE"/>
    <w:rsid w:val="008253BB"/>
    <w:rsid w:val="008273C2"/>
    <w:rsid w:val="00830A33"/>
    <w:rsid w:val="00830F24"/>
    <w:rsid w:val="0083234B"/>
    <w:rsid w:val="00833D7A"/>
    <w:rsid w:val="008347A0"/>
    <w:rsid w:val="00835B31"/>
    <w:rsid w:val="00836025"/>
    <w:rsid w:val="0083706E"/>
    <w:rsid w:val="00840550"/>
    <w:rsid w:val="008423A5"/>
    <w:rsid w:val="00843431"/>
    <w:rsid w:val="00845501"/>
    <w:rsid w:val="008503A5"/>
    <w:rsid w:val="00850625"/>
    <w:rsid w:val="008511F3"/>
    <w:rsid w:val="00851894"/>
    <w:rsid w:val="0085265B"/>
    <w:rsid w:val="00852C5C"/>
    <w:rsid w:val="00853718"/>
    <w:rsid w:val="00855221"/>
    <w:rsid w:val="00855AF5"/>
    <w:rsid w:val="00855E16"/>
    <w:rsid w:val="00857B79"/>
    <w:rsid w:val="00860645"/>
    <w:rsid w:val="00860C44"/>
    <w:rsid w:val="0086131A"/>
    <w:rsid w:val="00862A9D"/>
    <w:rsid w:val="00863483"/>
    <w:rsid w:val="00863CF0"/>
    <w:rsid w:val="00863D72"/>
    <w:rsid w:val="00865F20"/>
    <w:rsid w:val="00867695"/>
    <w:rsid w:val="00870000"/>
    <w:rsid w:val="00870C33"/>
    <w:rsid w:val="00871F71"/>
    <w:rsid w:val="008722FB"/>
    <w:rsid w:val="00872F95"/>
    <w:rsid w:val="00873D8F"/>
    <w:rsid w:val="0087464B"/>
    <w:rsid w:val="00875814"/>
    <w:rsid w:val="0088122F"/>
    <w:rsid w:val="00885AF4"/>
    <w:rsid w:val="00886435"/>
    <w:rsid w:val="008875FA"/>
    <w:rsid w:val="00887A58"/>
    <w:rsid w:val="008918AA"/>
    <w:rsid w:val="008918C9"/>
    <w:rsid w:val="008939CD"/>
    <w:rsid w:val="00893E7C"/>
    <w:rsid w:val="00895862"/>
    <w:rsid w:val="00896814"/>
    <w:rsid w:val="00897199"/>
    <w:rsid w:val="008A04BB"/>
    <w:rsid w:val="008A6293"/>
    <w:rsid w:val="008A6BC0"/>
    <w:rsid w:val="008A7CE3"/>
    <w:rsid w:val="008B045D"/>
    <w:rsid w:val="008B2B26"/>
    <w:rsid w:val="008B5614"/>
    <w:rsid w:val="008B6287"/>
    <w:rsid w:val="008B69A5"/>
    <w:rsid w:val="008B768C"/>
    <w:rsid w:val="008B7992"/>
    <w:rsid w:val="008C1D33"/>
    <w:rsid w:val="008C33D9"/>
    <w:rsid w:val="008C4DB1"/>
    <w:rsid w:val="008C4EAF"/>
    <w:rsid w:val="008C5176"/>
    <w:rsid w:val="008C7FD0"/>
    <w:rsid w:val="008D06D5"/>
    <w:rsid w:val="008D08E5"/>
    <w:rsid w:val="008D2C92"/>
    <w:rsid w:val="008D2DE2"/>
    <w:rsid w:val="008D55A6"/>
    <w:rsid w:val="008E0EF3"/>
    <w:rsid w:val="008E1DC6"/>
    <w:rsid w:val="008E1DE7"/>
    <w:rsid w:val="008E2847"/>
    <w:rsid w:val="008E380B"/>
    <w:rsid w:val="008E707C"/>
    <w:rsid w:val="008E7651"/>
    <w:rsid w:val="008F24AB"/>
    <w:rsid w:val="00900B08"/>
    <w:rsid w:val="00901E1C"/>
    <w:rsid w:val="00902155"/>
    <w:rsid w:val="00902BCF"/>
    <w:rsid w:val="00902FA3"/>
    <w:rsid w:val="009109D0"/>
    <w:rsid w:val="00910FAA"/>
    <w:rsid w:val="00912DEB"/>
    <w:rsid w:val="00913706"/>
    <w:rsid w:val="00913A29"/>
    <w:rsid w:val="00915BE4"/>
    <w:rsid w:val="009205F5"/>
    <w:rsid w:val="009215C3"/>
    <w:rsid w:val="00923564"/>
    <w:rsid w:val="0092392E"/>
    <w:rsid w:val="00923F58"/>
    <w:rsid w:val="00924FB0"/>
    <w:rsid w:val="00930109"/>
    <w:rsid w:val="00930E8F"/>
    <w:rsid w:val="009315F9"/>
    <w:rsid w:val="009337F3"/>
    <w:rsid w:val="009339C3"/>
    <w:rsid w:val="00934AB8"/>
    <w:rsid w:val="00935D57"/>
    <w:rsid w:val="00936283"/>
    <w:rsid w:val="00940B88"/>
    <w:rsid w:val="00940F73"/>
    <w:rsid w:val="0094526A"/>
    <w:rsid w:val="00945399"/>
    <w:rsid w:val="00945492"/>
    <w:rsid w:val="00945EEC"/>
    <w:rsid w:val="009461EE"/>
    <w:rsid w:val="00946945"/>
    <w:rsid w:val="00947929"/>
    <w:rsid w:val="00947BF1"/>
    <w:rsid w:val="009500E2"/>
    <w:rsid w:val="00951248"/>
    <w:rsid w:val="0095152F"/>
    <w:rsid w:val="009534A8"/>
    <w:rsid w:val="009540C0"/>
    <w:rsid w:val="00954C49"/>
    <w:rsid w:val="00955EAD"/>
    <w:rsid w:val="0095708C"/>
    <w:rsid w:val="00957098"/>
    <w:rsid w:val="00960F20"/>
    <w:rsid w:val="009620B2"/>
    <w:rsid w:val="00962131"/>
    <w:rsid w:val="00962556"/>
    <w:rsid w:val="00964305"/>
    <w:rsid w:val="0096477D"/>
    <w:rsid w:val="00964EBA"/>
    <w:rsid w:val="0097099F"/>
    <w:rsid w:val="009710DA"/>
    <w:rsid w:val="00971997"/>
    <w:rsid w:val="00971FFC"/>
    <w:rsid w:val="00972A49"/>
    <w:rsid w:val="00973726"/>
    <w:rsid w:val="00974188"/>
    <w:rsid w:val="0098033F"/>
    <w:rsid w:val="00985645"/>
    <w:rsid w:val="0098595E"/>
    <w:rsid w:val="00985C49"/>
    <w:rsid w:val="0098660A"/>
    <w:rsid w:val="009869AA"/>
    <w:rsid w:val="009931C3"/>
    <w:rsid w:val="00995CE3"/>
    <w:rsid w:val="009B2C43"/>
    <w:rsid w:val="009B4EAE"/>
    <w:rsid w:val="009B6C92"/>
    <w:rsid w:val="009B7573"/>
    <w:rsid w:val="009C0EF0"/>
    <w:rsid w:val="009C1B2D"/>
    <w:rsid w:val="009C22F4"/>
    <w:rsid w:val="009C2AE3"/>
    <w:rsid w:val="009C2E98"/>
    <w:rsid w:val="009C5896"/>
    <w:rsid w:val="009C6399"/>
    <w:rsid w:val="009D3447"/>
    <w:rsid w:val="009D3AA6"/>
    <w:rsid w:val="009D4711"/>
    <w:rsid w:val="009D5EF4"/>
    <w:rsid w:val="009E0018"/>
    <w:rsid w:val="009E2320"/>
    <w:rsid w:val="009E576A"/>
    <w:rsid w:val="009E7FBF"/>
    <w:rsid w:val="009F1185"/>
    <w:rsid w:val="009F178D"/>
    <w:rsid w:val="009F18CD"/>
    <w:rsid w:val="009F2021"/>
    <w:rsid w:val="009F2A13"/>
    <w:rsid w:val="009F4A42"/>
    <w:rsid w:val="009F4D78"/>
    <w:rsid w:val="009F6A87"/>
    <w:rsid w:val="009F6B63"/>
    <w:rsid w:val="009F6F4A"/>
    <w:rsid w:val="00A02DD4"/>
    <w:rsid w:val="00A04EB0"/>
    <w:rsid w:val="00A05E7E"/>
    <w:rsid w:val="00A06741"/>
    <w:rsid w:val="00A06EF8"/>
    <w:rsid w:val="00A07DE7"/>
    <w:rsid w:val="00A07E24"/>
    <w:rsid w:val="00A1247B"/>
    <w:rsid w:val="00A13443"/>
    <w:rsid w:val="00A13CC1"/>
    <w:rsid w:val="00A15286"/>
    <w:rsid w:val="00A1571F"/>
    <w:rsid w:val="00A1637E"/>
    <w:rsid w:val="00A16684"/>
    <w:rsid w:val="00A16847"/>
    <w:rsid w:val="00A1745F"/>
    <w:rsid w:val="00A2301F"/>
    <w:rsid w:val="00A237D8"/>
    <w:rsid w:val="00A25634"/>
    <w:rsid w:val="00A268C4"/>
    <w:rsid w:val="00A27771"/>
    <w:rsid w:val="00A300FE"/>
    <w:rsid w:val="00A307CD"/>
    <w:rsid w:val="00A3233A"/>
    <w:rsid w:val="00A35068"/>
    <w:rsid w:val="00A3556D"/>
    <w:rsid w:val="00A35870"/>
    <w:rsid w:val="00A35FE0"/>
    <w:rsid w:val="00A40A00"/>
    <w:rsid w:val="00A4142F"/>
    <w:rsid w:val="00A41D4A"/>
    <w:rsid w:val="00A43522"/>
    <w:rsid w:val="00A4622C"/>
    <w:rsid w:val="00A462AA"/>
    <w:rsid w:val="00A46A63"/>
    <w:rsid w:val="00A47A0F"/>
    <w:rsid w:val="00A50F96"/>
    <w:rsid w:val="00A514F8"/>
    <w:rsid w:val="00A52260"/>
    <w:rsid w:val="00A53D20"/>
    <w:rsid w:val="00A54687"/>
    <w:rsid w:val="00A54CE0"/>
    <w:rsid w:val="00A55073"/>
    <w:rsid w:val="00A55447"/>
    <w:rsid w:val="00A55ED8"/>
    <w:rsid w:val="00A56DF2"/>
    <w:rsid w:val="00A56E1B"/>
    <w:rsid w:val="00A57F63"/>
    <w:rsid w:val="00A61738"/>
    <w:rsid w:val="00A62ECF"/>
    <w:rsid w:val="00A63814"/>
    <w:rsid w:val="00A64138"/>
    <w:rsid w:val="00A64421"/>
    <w:rsid w:val="00A659FC"/>
    <w:rsid w:val="00A65DE6"/>
    <w:rsid w:val="00A67AB5"/>
    <w:rsid w:val="00A70317"/>
    <w:rsid w:val="00A72FA8"/>
    <w:rsid w:val="00A76B3A"/>
    <w:rsid w:val="00A77CB7"/>
    <w:rsid w:val="00A804D8"/>
    <w:rsid w:val="00A85003"/>
    <w:rsid w:val="00A85A0C"/>
    <w:rsid w:val="00A91460"/>
    <w:rsid w:val="00A91760"/>
    <w:rsid w:val="00A93902"/>
    <w:rsid w:val="00A93B00"/>
    <w:rsid w:val="00A93C21"/>
    <w:rsid w:val="00A94004"/>
    <w:rsid w:val="00A95D33"/>
    <w:rsid w:val="00A96D42"/>
    <w:rsid w:val="00AA1212"/>
    <w:rsid w:val="00AA14EC"/>
    <w:rsid w:val="00AA2E83"/>
    <w:rsid w:val="00AA6693"/>
    <w:rsid w:val="00AA6D23"/>
    <w:rsid w:val="00AA7B07"/>
    <w:rsid w:val="00AB1A65"/>
    <w:rsid w:val="00AB26EC"/>
    <w:rsid w:val="00AB2A36"/>
    <w:rsid w:val="00AB5E60"/>
    <w:rsid w:val="00AB5E86"/>
    <w:rsid w:val="00AB6DD7"/>
    <w:rsid w:val="00AC20D9"/>
    <w:rsid w:val="00AC3237"/>
    <w:rsid w:val="00AC3A9E"/>
    <w:rsid w:val="00AC3C6A"/>
    <w:rsid w:val="00AC40DA"/>
    <w:rsid w:val="00AC6A20"/>
    <w:rsid w:val="00AD013F"/>
    <w:rsid w:val="00AD1561"/>
    <w:rsid w:val="00AD1E04"/>
    <w:rsid w:val="00AD4E89"/>
    <w:rsid w:val="00AD5090"/>
    <w:rsid w:val="00AD55F4"/>
    <w:rsid w:val="00AD5620"/>
    <w:rsid w:val="00AD654C"/>
    <w:rsid w:val="00AD712A"/>
    <w:rsid w:val="00AD7C1B"/>
    <w:rsid w:val="00AE16BA"/>
    <w:rsid w:val="00AE1B18"/>
    <w:rsid w:val="00AE1EBE"/>
    <w:rsid w:val="00AE3F47"/>
    <w:rsid w:val="00AE5217"/>
    <w:rsid w:val="00AE57E5"/>
    <w:rsid w:val="00AE5ACD"/>
    <w:rsid w:val="00AE7003"/>
    <w:rsid w:val="00AE78D4"/>
    <w:rsid w:val="00AF334F"/>
    <w:rsid w:val="00AF567D"/>
    <w:rsid w:val="00B03C9D"/>
    <w:rsid w:val="00B03D45"/>
    <w:rsid w:val="00B03DEF"/>
    <w:rsid w:val="00B04041"/>
    <w:rsid w:val="00B046DB"/>
    <w:rsid w:val="00B059FA"/>
    <w:rsid w:val="00B060AE"/>
    <w:rsid w:val="00B06EEB"/>
    <w:rsid w:val="00B07376"/>
    <w:rsid w:val="00B10406"/>
    <w:rsid w:val="00B10517"/>
    <w:rsid w:val="00B1323D"/>
    <w:rsid w:val="00B1364D"/>
    <w:rsid w:val="00B13D51"/>
    <w:rsid w:val="00B13F34"/>
    <w:rsid w:val="00B14E76"/>
    <w:rsid w:val="00B15718"/>
    <w:rsid w:val="00B15757"/>
    <w:rsid w:val="00B161B8"/>
    <w:rsid w:val="00B2048C"/>
    <w:rsid w:val="00B22224"/>
    <w:rsid w:val="00B22E19"/>
    <w:rsid w:val="00B268D9"/>
    <w:rsid w:val="00B30B06"/>
    <w:rsid w:val="00B310B9"/>
    <w:rsid w:val="00B3183E"/>
    <w:rsid w:val="00B330FA"/>
    <w:rsid w:val="00B35211"/>
    <w:rsid w:val="00B35F3F"/>
    <w:rsid w:val="00B36CBB"/>
    <w:rsid w:val="00B370EB"/>
    <w:rsid w:val="00B40532"/>
    <w:rsid w:val="00B425E0"/>
    <w:rsid w:val="00B440AA"/>
    <w:rsid w:val="00B44B70"/>
    <w:rsid w:val="00B47B8F"/>
    <w:rsid w:val="00B50563"/>
    <w:rsid w:val="00B507B7"/>
    <w:rsid w:val="00B51BBE"/>
    <w:rsid w:val="00B53703"/>
    <w:rsid w:val="00B53C56"/>
    <w:rsid w:val="00B53E4F"/>
    <w:rsid w:val="00B54341"/>
    <w:rsid w:val="00B545A6"/>
    <w:rsid w:val="00B5556B"/>
    <w:rsid w:val="00B60A7E"/>
    <w:rsid w:val="00B6427E"/>
    <w:rsid w:val="00B67CE3"/>
    <w:rsid w:val="00B706F1"/>
    <w:rsid w:val="00B725E6"/>
    <w:rsid w:val="00B736DE"/>
    <w:rsid w:val="00B74FE7"/>
    <w:rsid w:val="00B753E0"/>
    <w:rsid w:val="00B7569F"/>
    <w:rsid w:val="00B75C09"/>
    <w:rsid w:val="00B76674"/>
    <w:rsid w:val="00B77EA6"/>
    <w:rsid w:val="00B80439"/>
    <w:rsid w:val="00B80BAB"/>
    <w:rsid w:val="00B81598"/>
    <w:rsid w:val="00B82F7D"/>
    <w:rsid w:val="00B839DA"/>
    <w:rsid w:val="00B83EE2"/>
    <w:rsid w:val="00B841F1"/>
    <w:rsid w:val="00B8480B"/>
    <w:rsid w:val="00B91D3E"/>
    <w:rsid w:val="00B92400"/>
    <w:rsid w:val="00B93AA8"/>
    <w:rsid w:val="00B944D6"/>
    <w:rsid w:val="00B96CD2"/>
    <w:rsid w:val="00BA054C"/>
    <w:rsid w:val="00BA0777"/>
    <w:rsid w:val="00BA0AED"/>
    <w:rsid w:val="00BA22CD"/>
    <w:rsid w:val="00BA3028"/>
    <w:rsid w:val="00BA3356"/>
    <w:rsid w:val="00BA49E7"/>
    <w:rsid w:val="00BA5298"/>
    <w:rsid w:val="00BB1990"/>
    <w:rsid w:val="00BB2D7E"/>
    <w:rsid w:val="00BB4C52"/>
    <w:rsid w:val="00BB4DF0"/>
    <w:rsid w:val="00BC0AE4"/>
    <w:rsid w:val="00BC1202"/>
    <w:rsid w:val="00BC1A97"/>
    <w:rsid w:val="00BC2731"/>
    <w:rsid w:val="00BC289F"/>
    <w:rsid w:val="00BC5361"/>
    <w:rsid w:val="00BC5460"/>
    <w:rsid w:val="00BC6B50"/>
    <w:rsid w:val="00BD0E25"/>
    <w:rsid w:val="00BD2458"/>
    <w:rsid w:val="00BD5121"/>
    <w:rsid w:val="00BD6D67"/>
    <w:rsid w:val="00BD6E57"/>
    <w:rsid w:val="00BE01DE"/>
    <w:rsid w:val="00BE218A"/>
    <w:rsid w:val="00BE39F0"/>
    <w:rsid w:val="00BE5FB5"/>
    <w:rsid w:val="00BE7259"/>
    <w:rsid w:val="00BF060C"/>
    <w:rsid w:val="00BF2962"/>
    <w:rsid w:val="00BF2E85"/>
    <w:rsid w:val="00BF5BD6"/>
    <w:rsid w:val="00BF6316"/>
    <w:rsid w:val="00BF718F"/>
    <w:rsid w:val="00C01DBE"/>
    <w:rsid w:val="00C03E31"/>
    <w:rsid w:val="00C05BAF"/>
    <w:rsid w:val="00C05CAD"/>
    <w:rsid w:val="00C05F29"/>
    <w:rsid w:val="00C06A2B"/>
    <w:rsid w:val="00C11626"/>
    <w:rsid w:val="00C137AD"/>
    <w:rsid w:val="00C13B26"/>
    <w:rsid w:val="00C1480D"/>
    <w:rsid w:val="00C1658B"/>
    <w:rsid w:val="00C23BFD"/>
    <w:rsid w:val="00C24603"/>
    <w:rsid w:val="00C259D0"/>
    <w:rsid w:val="00C30983"/>
    <w:rsid w:val="00C30D73"/>
    <w:rsid w:val="00C313B9"/>
    <w:rsid w:val="00C31B41"/>
    <w:rsid w:val="00C33276"/>
    <w:rsid w:val="00C33E72"/>
    <w:rsid w:val="00C3423D"/>
    <w:rsid w:val="00C342CE"/>
    <w:rsid w:val="00C34C84"/>
    <w:rsid w:val="00C34EED"/>
    <w:rsid w:val="00C354B2"/>
    <w:rsid w:val="00C35554"/>
    <w:rsid w:val="00C36831"/>
    <w:rsid w:val="00C4133E"/>
    <w:rsid w:val="00C41611"/>
    <w:rsid w:val="00C41EB1"/>
    <w:rsid w:val="00C426CE"/>
    <w:rsid w:val="00C42709"/>
    <w:rsid w:val="00C516E5"/>
    <w:rsid w:val="00C5216D"/>
    <w:rsid w:val="00C533CC"/>
    <w:rsid w:val="00C54531"/>
    <w:rsid w:val="00C5751C"/>
    <w:rsid w:val="00C61BFC"/>
    <w:rsid w:val="00C62B85"/>
    <w:rsid w:val="00C634C6"/>
    <w:rsid w:val="00C63DE6"/>
    <w:rsid w:val="00C65438"/>
    <w:rsid w:val="00C65FA1"/>
    <w:rsid w:val="00C663B4"/>
    <w:rsid w:val="00C66789"/>
    <w:rsid w:val="00C677E0"/>
    <w:rsid w:val="00C71C3C"/>
    <w:rsid w:val="00C73C9E"/>
    <w:rsid w:val="00C77033"/>
    <w:rsid w:val="00C77575"/>
    <w:rsid w:val="00C77955"/>
    <w:rsid w:val="00C77D11"/>
    <w:rsid w:val="00C80BE1"/>
    <w:rsid w:val="00C80E5E"/>
    <w:rsid w:val="00C87773"/>
    <w:rsid w:val="00C91BEF"/>
    <w:rsid w:val="00C91CBB"/>
    <w:rsid w:val="00C94460"/>
    <w:rsid w:val="00C94755"/>
    <w:rsid w:val="00C9494C"/>
    <w:rsid w:val="00C976D8"/>
    <w:rsid w:val="00C9779E"/>
    <w:rsid w:val="00CA1D7E"/>
    <w:rsid w:val="00CA4889"/>
    <w:rsid w:val="00CA6417"/>
    <w:rsid w:val="00CA7A47"/>
    <w:rsid w:val="00CA7CBE"/>
    <w:rsid w:val="00CB2258"/>
    <w:rsid w:val="00CB37D6"/>
    <w:rsid w:val="00CB5AA7"/>
    <w:rsid w:val="00CC09B6"/>
    <w:rsid w:val="00CC2ECC"/>
    <w:rsid w:val="00CC42AE"/>
    <w:rsid w:val="00CC5828"/>
    <w:rsid w:val="00CC666F"/>
    <w:rsid w:val="00CD0159"/>
    <w:rsid w:val="00CD1E3F"/>
    <w:rsid w:val="00CD2CD4"/>
    <w:rsid w:val="00CD2F8E"/>
    <w:rsid w:val="00CD33CA"/>
    <w:rsid w:val="00CD41F7"/>
    <w:rsid w:val="00CD7039"/>
    <w:rsid w:val="00CE07D1"/>
    <w:rsid w:val="00CE10F5"/>
    <w:rsid w:val="00CE245D"/>
    <w:rsid w:val="00CE298B"/>
    <w:rsid w:val="00CE41E9"/>
    <w:rsid w:val="00CE4476"/>
    <w:rsid w:val="00CE44F6"/>
    <w:rsid w:val="00CE49DA"/>
    <w:rsid w:val="00CE6166"/>
    <w:rsid w:val="00CE7B61"/>
    <w:rsid w:val="00CF0C95"/>
    <w:rsid w:val="00CF303D"/>
    <w:rsid w:val="00CF32A8"/>
    <w:rsid w:val="00CF47D0"/>
    <w:rsid w:val="00CF537A"/>
    <w:rsid w:val="00CF5A38"/>
    <w:rsid w:val="00D00095"/>
    <w:rsid w:val="00D007A3"/>
    <w:rsid w:val="00D00CD9"/>
    <w:rsid w:val="00D01872"/>
    <w:rsid w:val="00D01D1C"/>
    <w:rsid w:val="00D03F76"/>
    <w:rsid w:val="00D07457"/>
    <w:rsid w:val="00D120DF"/>
    <w:rsid w:val="00D12260"/>
    <w:rsid w:val="00D14981"/>
    <w:rsid w:val="00D17582"/>
    <w:rsid w:val="00D20620"/>
    <w:rsid w:val="00D21AB8"/>
    <w:rsid w:val="00D21B96"/>
    <w:rsid w:val="00D21FCA"/>
    <w:rsid w:val="00D23CC1"/>
    <w:rsid w:val="00D253CD"/>
    <w:rsid w:val="00D26091"/>
    <w:rsid w:val="00D26765"/>
    <w:rsid w:val="00D30031"/>
    <w:rsid w:val="00D34E7C"/>
    <w:rsid w:val="00D35489"/>
    <w:rsid w:val="00D41FB4"/>
    <w:rsid w:val="00D42D3C"/>
    <w:rsid w:val="00D43BB3"/>
    <w:rsid w:val="00D4531F"/>
    <w:rsid w:val="00D5056E"/>
    <w:rsid w:val="00D51276"/>
    <w:rsid w:val="00D577F9"/>
    <w:rsid w:val="00D6086D"/>
    <w:rsid w:val="00D60B63"/>
    <w:rsid w:val="00D6672E"/>
    <w:rsid w:val="00D66F3E"/>
    <w:rsid w:val="00D67949"/>
    <w:rsid w:val="00D70080"/>
    <w:rsid w:val="00D7035F"/>
    <w:rsid w:val="00D70D9E"/>
    <w:rsid w:val="00D7255A"/>
    <w:rsid w:val="00D729A5"/>
    <w:rsid w:val="00D7311E"/>
    <w:rsid w:val="00D74434"/>
    <w:rsid w:val="00D74948"/>
    <w:rsid w:val="00D75E52"/>
    <w:rsid w:val="00D769DB"/>
    <w:rsid w:val="00D8058B"/>
    <w:rsid w:val="00D811F1"/>
    <w:rsid w:val="00D81CF0"/>
    <w:rsid w:val="00D86259"/>
    <w:rsid w:val="00D87885"/>
    <w:rsid w:val="00D9128F"/>
    <w:rsid w:val="00D938FB"/>
    <w:rsid w:val="00D95A81"/>
    <w:rsid w:val="00DA2414"/>
    <w:rsid w:val="00DA2E7B"/>
    <w:rsid w:val="00DA376F"/>
    <w:rsid w:val="00DA4CF4"/>
    <w:rsid w:val="00DA517E"/>
    <w:rsid w:val="00DA64CE"/>
    <w:rsid w:val="00DA65AC"/>
    <w:rsid w:val="00DA73F4"/>
    <w:rsid w:val="00DB1913"/>
    <w:rsid w:val="00DB23A2"/>
    <w:rsid w:val="00DB31AE"/>
    <w:rsid w:val="00DB469B"/>
    <w:rsid w:val="00DB6217"/>
    <w:rsid w:val="00DB6D81"/>
    <w:rsid w:val="00DB7682"/>
    <w:rsid w:val="00DB774B"/>
    <w:rsid w:val="00DB7B27"/>
    <w:rsid w:val="00DB7ED3"/>
    <w:rsid w:val="00DC1D19"/>
    <w:rsid w:val="00DC29F0"/>
    <w:rsid w:val="00DC410D"/>
    <w:rsid w:val="00DC482F"/>
    <w:rsid w:val="00DC4E3B"/>
    <w:rsid w:val="00DC53AB"/>
    <w:rsid w:val="00DC68CA"/>
    <w:rsid w:val="00DC7CBA"/>
    <w:rsid w:val="00DD0F4D"/>
    <w:rsid w:val="00DD109B"/>
    <w:rsid w:val="00DD2D64"/>
    <w:rsid w:val="00DD73B7"/>
    <w:rsid w:val="00DE28E8"/>
    <w:rsid w:val="00DE57ED"/>
    <w:rsid w:val="00DE6D3D"/>
    <w:rsid w:val="00DF0369"/>
    <w:rsid w:val="00DF256A"/>
    <w:rsid w:val="00DF28BC"/>
    <w:rsid w:val="00DF2BBE"/>
    <w:rsid w:val="00DF34B9"/>
    <w:rsid w:val="00DF36DA"/>
    <w:rsid w:val="00DF4EE4"/>
    <w:rsid w:val="00DF69F2"/>
    <w:rsid w:val="00E00C0C"/>
    <w:rsid w:val="00E01053"/>
    <w:rsid w:val="00E032C4"/>
    <w:rsid w:val="00E03AB5"/>
    <w:rsid w:val="00E04FF6"/>
    <w:rsid w:val="00E07ACF"/>
    <w:rsid w:val="00E07C49"/>
    <w:rsid w:val="00E1142E"/>
    <w:rsid w:val="00E11EA9"/>
    <w:rsid w:val="00E13C23"/>
    <w:rsid w:val="00E17451"/>
    <w:rsid w:val="00E176E0"/>
    <w:rsid w:val="00E20F23"/>
    <w:rsid w:val="00E21189"/>
    <w:rsid w:val="00E22344"/>
    <w:rsid w:val="00E22D73"/>
    <w:rsid w:val="00E24A28"/>
    <w:rsid w:val="00E2598A"/>
    <w:rsid w:val="00E26D43"/>
    <w:rsid w:val="00E2719A"/>
    <w:rsid w:val="00E331A1"/>
    <w:rsid w:val="00E33202"/>
    <w:rsid w:val="00E336A9"/>
    <w:rsid w:val="00E339F9"/>
    <w:rsid w:val="00E34D61"/>
    <w:rsid w:val="00E352AD"/>
    <w:rsid w:val="00E35DF9"/>
    <w:rsid w:val="00E36162"/>
    <w:rsid w:val="00E4020E"/>
    <w:rsid w:val="00E41572"/>
    <w:rsid w:val="00E42E24"/>
    <w:rsid w:val="00E4326C"/>
    <w:rsid w:val="00E43716"/>
    <w:rsid w:val="00E43E83"/>
    <w:rsid w:val="00E4418C"/>
    <w:rsid w:val="00E442E7"/>
    <w:rsid w:val="00E47FEC"/>
    <w:rsid w:val="00E50624"/>
    <w:rsid w:val="00E50EC1"/>
    <w:rsid w:val="00E559C8"/>
    <w:rsid w:val="00E559F4"/>
    <w:rsid w:val="00E568DF"/>
    <w:rsid w:val="00E6091E"/>
    <w:rsid w:val="00E63E1C"/>
    <w:rsid w:val="00E64269"/>
    <w:rsid w:val="00E648BF"/>
    <w:rsid w:val="00E67B9B"/>
    <w:rsid w:val="00E70395"/>
    <w:rsid w:val="00E71182"/>
    <w:rsid w:val="00E7180C"/>
    <w:rsid w:val="00E71EE8"/>
    <w:rsid w:val="00E759C7"/>
    <w:rsid w:val="00E778AF"/>
    <w:rsid w:val="00E82267"/>
    <w:rsid w:val="00E82D19"/>
    <w:rsid w:val="00E8382C"/>
    <w:rsid w:val="00E84714"/>
    <w:rsid w:val="00E879E6"/>
    <w:rsid w:val="00E9375F"/>
    <w:rsid w:val="00E938AA"/>
    <w:rsid w:val="00E95984"/>
    <w:rsid w:val="00E96D03"/>
    <w:rsid w:val="00EA010F"/>
    <w:rsid w:val="00EA039B"/>
    <w:rsid w:val="00EA2455"/>
    <w:rsid w:val="00EA262D"/>
    <w:rsid w:val="00EA4AA3"/>
    <w:rsid w:val="00EA4BCA"/>
    <w:rsid w:val="00EA545A"/>
    <w:rsid w:val="00EA5E4F"/>
    <w:rsid w:val="00EB2461"/>
    <w:rsid w:val="00EC1C2C"/>
    <w:rsid w:val="00EC25B6"/>
    <w:rsid w:val="00EC38BD"/>
    <w:rsid w:val="00EC3F04"/>
    <w:rsid w:val="00ED1B63"/>
    <w:rsid w:val="00ED29E6"/>
    <w:rsid w:val="00ED29EA"/>
    <w:rsid w:val="00ED360C"/>
    <w:rsid w:val="00ED3C1F"/>
    <w:rsid w:val="00ED4085"/>
    <w:rsid w:val="00ED420E"/>
    <w:rsid w:val="00ED6AD8"/>
    <w:rsid w:val="00ED71DF"/>
    <w:rsid w:val="00EE0963"/>
    <w:rsid w:val="00EE1FC9"/>
    <w:rsid w:val="00EE24E3"/>
    <w:rsid w:val="00EE2F57"/>
    <w:rsid w:val="00EE6332"/>
    <w:rsid w:val="00EF132A"/>
    <w:rsid w:val="00EF4C34"/>
    <w:rsid w:val="00EF5291"/>
    <w:rsid w:val="00EF64E8"/>
    <w:rsid w:val="00EF659B"/>
    <w:rsid w:val="00EF77C6"/>
    <w:rsid w:val="00EF7BDE"/>
    <w:rsid w:val="00EF7CA7"/>
    <w:rsid w:val="00F022B4"/>
    <w:rsid w:val="00F0292C"/>
    <w:rsid w:val="00F05438"/>
    <w:rsid w:val="00F0746A"/>
    <w:rsid w:val="00F110A1"/>
    <w:rsid w:val="00F113D8"/>
    <w:rsid w:val="00F118C3"/>
    <w:rsid w:val="00F1361C"/>
    <w:rsid w:val="00F14902"/>
    <w:rsid w:val="00F160C7"/>
    <w:rsid w:val="00F16FDE"/>
    <w:rsid w:val="00F20320"/>
    <w:rsid w:val="00F20532"/>
    <w:rsid w:val="00F21001"/>
    <w:rsid w:val="00F228F9"/>
    <w:rsid w:val="00F248A8"/>
    <w:rsid w:val="00F24E3F"/>
    <w:rsid w:val="00F26D60"/>
    <w:rsid w:val="00F30138"/>
    <w:rsid w:val="00F301B6"/>
    <w:rsid w:val="00F31EA1"/>
    <w:rsid w:val="00F3294D"/>
    <w:rsid w:val="00F354A9"/>
    <w:rsid w:val="00F36D8F"/>
    <w:rsid w:val="00F3744E"/>
    <w:rsid w:val="00F40698"/>
    <w:rsid w:val="00F406E9"/>
    <w:rsid w:val="00F417B1"/>
    <w:rsid w:val="00F460AB"/>
    <w:rsid w:val="00F50AC5"/>
    <w:rsid w:val="00F53E68"/>
    <w:rsid w:val="00F5454E"/>
    <w:rsid w:val="00F559FA"/>
    <w:rsid w:val="00F57903"/>
    <w:rsid w:val="00F602DF"/>
    <w:rsid w:val="00F6390A"/>
    <w:rsid w:val="00F6529E"/>
    <w:rsid w:val="00F6641D"/>
    <w:rsid w:val="00F75CC0"/>
    <w:rsid w:val="00F75CCC"/>
    <w:rsid w:val="00F75F9D"/>
    <w:rsid w:val="00F81FD9"/>
    <w:rsid w:val="00F82490"/>
    <w:rsid w:val="00F8281D"/>
    <w:rsid w:val="00F835D4"/>
    <w:rsid w:val="00F841AA"/>
    <w:rsid w:val="00F845B5"/>
    <w:rsid w:val="00F86932"/>
    <w:rsid w:val="00F875DB"/>
    <w:rsid w:val="00F87E73"/>
    <w:rsid w:val="00F905A4"/>
    <w:rsid w:val="00F92C70"/>
    <w:rsid w:val="00F93633"/>
    <w:rsid w:val="00F93DF5"/>
    <w:rsid w:val="00FA0947"/>
    <w:rsid w:val="00FA23E8"/>
    <w:rsid w:val="00FA2F5B"/>
    <w:rsid w:val="00FA4421"/>
    <w:rsid w:val="00FA4B00"/>
    <w:rsid w:val="00FA525F"/>
    <w:rsid w:val="00FA77AD"/>
    <w:rsid w:val="00FB0BBA"/>
    <w:rsid w:val="00FB1FF4"/>
    <w:rsid w:val="00FB55E6"/>
    <w:rsid w:val="00FC124C"/>
    <w:rsid w:val="00FC1E02"/>
    <w:rsid w:val="00FC3048"/>
    <w:rsid w:val="00FC4660"/>
    <w:rsid w:val="00FC46BC"/>
    <w:rsid w:val="00FC7DEF"/>
    <w:rsid w:val="00FD020D"/>
    <w:rsid w:val="00FD3016"/>
    <w:rsid w:val="00FD3828"/>
    <w:rsid w:val="00FD3CC1"/>
    <w:rsid w:val="00FD5BFE"/>
    <w:rsid w:val="00FE17BC"/>
    <w:rsid w:val="00FE2AD1"/>
    <w:rsid w:val="00FE4DB0"/>
    <w:rsid w:val="00FE5493"/>
    <w:rsid w:val="00FE625C"/>
    <w:rsid w:val="00FF1E02"/>
    <w:rsid w:val="00FF30B4"/>
    <w:rsid w:val="00FF66E8"/>
    <w:rsid w:val="01CF32DE"/>
    <w:rsid w:val="01D74DB7"/>
    <w:rsid w:val="01D86637"/>
    <w:rsid w:val="01F04616"/>
    <w:rsid w:val="03F359AA"/>
    <w:rsid w:val="0463543B"/>
    <w:rsid w:val="04A56E6E"/>
    <w:rsid w:val="051A6F96"/>
    <w:rsid w:val="06951176"/>
    <w:rsid w:val="07001BE1"/>
    <w:rsid w:val="07267DE7"/>
    <w:rsid w:val="089C4B49"/>
    <w:rsid w:val="09081517"/>
    <w:rsid w:val="091B747D"/>
    <w:rsid w:val="0A19737C"/>
    <w:rsid w:val="0B7218AA"/>
    <w:rsid w:val="0B99373B"/>
    <w:rsid w:val="0BA37CB5"/>
    <w:rsid w:val="0D0429D6"/>
    <w:rsid w:val="0D093B48"/>
    <w:rsid w:val="0D322E51"/>
    <w:rsid w:val="0D6C338E"/>
    <w:rsid w:val="0DB37F58"/>
    <w:rsid w:val="0F5E6610"/>
    <w:rsid w:val="10C055FF"/>
    <w:rsid w:val="11D56DF6"/>
    <w:rsid w:val="11ED6591"/>
    <w:rsid w:val="13367661"/>
    <w:rsid w:val="16BB723D"/>
    <w:rsid w:val="17BC7656"/>
    <w:rsid w:val="17EA348C"/>
    <w:rsid w:val="1840212F"/>
    <w:rsid w:val="184656CF"/>
    <w:rsid w:val="19943114"/>
    <w:rsid w:val="1AB026BC"/>
    <w:rsid w:val="1ABB32B6"/>
    <w:rsid w:val="1BF70747"/>
    <w:rsid w:val="1C06153F"/>
    <w:rsid w:val="1C986C96"/>
    <w:rsid w:val="1D7371C3"/>
    <w:rsid w:val="1DDC2BB3"/>
    <w:rsid w:val="1E34479D"/>
    <w:rsid w:val="1EF81F78"/>
    <w:rsid w:val="1F620905"/>
    <w:rsid w:val="1F7C25DF"/>
    <w:rsid w:val="201A6AB0"/>
    <w:rsid w:val="203B66A0"/>
    <w:rsid w:val="2050637F"/>
    <w:rsid w:val="211A679A"/>
    <w:rsid w:val="23902475"/>
    <w:rsid w:val="240371BF"/>
    <w:rsid w:val="2435534E"/>
    <w:rsid w:val="24534F10"/>
    <w:rsid w:val="24DF6C66"/>
    <w:rsid w:val="253D03DB"/>
    <w:rsid w:val="25A20B86"/>
    <w:rsid w:val="25B1070F"/>
    <w:rsid w:val="25DD571A"/>
    <w:rsid w:val="265C1D1F"/>
    <w:rsid w:val="26BB36DB"/>
    <w:rsid w:val="271C5A93"/>
    <w:rsid w:val="276F1834"/>
    <w:rsid w:val="27B459F9"/>
    <w:rsid w:val="27C51E91"/>
    <w:rsid w:val="28513369"/>
    <w:rsid w:val="28BF6D42"/>
    <w:rsid w:val="29D25B2C"/>
    <w:rsid w:val="29FD04D3"/>
    <w:rsid w:val="2CAE1BBE"/>
    <w:rsid w:val="2CCF04B2"/>
    <w:rsid w:val="2CFF48F6"/>
    <w:rsid w:val="2E4C04E0"/>
    <w:rsid w:val="2F803D16"/>
    <w:rsid w:val="30B12467"/>
    <w:rsid w:val="31810DA9"/>
    <w:rsid w:val="31903F88"/>
    <w:rsid w:val="319F7F4E"/>
    <w:rsid w:val="329448A6"/>
    <w:rsid w:val="32F45598"/>
    <w:rsid w:val="35244754"/>
    <w:rsid w:val="364D41F6"/>
    <w:rsid w:val="36FD0156"/>
    <w:rsid w:val="38F8371D"/>
    <w:rsid w:val="39226F5F"/>
    <w:rsid w:val="39902098"/>
    <w:rsid w:val="3A3A0F35"/>
    <w:rsid w:val="3A4E1148"/>
    <w:rsid w:val="3C8D2F9D"/>
    <w:rsid w:val="3CE0510E"/>
    <w:rsid w:val="3D1927CA"/>
    <w:rsid w:val="3D1E4B3E"/>
    <w:rsid w:val="3D8344ED"/>
    <w:rsid w:val="3E03620E"/>
    <w:rsid w:val="3E343C22"/>
    <w:rsid w:val="3F512FA9"/>
    <w:rsid w:val="3FAC4683"/>
    <w:rsid w:val="3FEA5DFB"/>
    <w:rsid w:val="401C35B7"/>
    <w:rsid w:val="4119235A"/>
    <w:rsid w:val="41677310"/>
    <w:rsid w:val="422C2C46"/>
    <w:rsid w:val="4251506E"/>
    <w:rsid w:val="43684120"/>
    <w:rsid w:val="444F07DA"/>
    <w:rsid w:val="44601E28"/>
    <w:rsid w:val="475E72DC"/>
    <w:rsid w:val="47F514AF"/>
    <w:rsid w:val="4839282C"/>
    <w:rsid w:val="48FD75BD"/>
    <w:rsid w:val="4A745623"/>
    <w:rsid w:val="4D135D42"/>
    <w:rsid w:val="4D846266"/>
    <w:rsid w:val="4D8D78A2"/>
    <w:rsid w:val="4DF123A8"/>
    <w:rsid w:val="4E832A53"/>
    <w:rsid w:val="4F6F7A34"/>
    <w:rsid w:val="4FD74194"/>
    <w:rsid w:val="4FDA49F5"/>
    <w:rsid w:val="50A36C1C"/>
    <w:rsid w:val="50AE413E"/>
    <w:rsid w:val="51E1640E"/>
    <w:rsid w:val="51EE42CA"/>
    <w:rsid w:val="52302EF2"/>
    <w:rsid w:val="52ED6284"/>
    <w:rsid w:val="5322283B"/>
    <w:rsid w:val="532B0C13"/>
    <w:rsid w:val="53BE2B80"/>
    <w:rsid w:val="541505F1"/>
    <w:rsid w:val="54992FD0"/>
    <w:rsid w:val="55872E29"/>
    <w:rsid w:val="56D0674C"/>
    <w:rsid w:val="58BA52C3"/>
    <w:rsid w:val="59E11CD3"/>
    <w:rsid w:val="5BE202EA"/>
    <w:rsid w:val="5CFA7F1D"/>
    <w:rsid w:val="5E2506F8"/>
    <w:rsid w:val="5EA316D6"/>
    <w:rsid w:val="5F3A07D2"/>
    <w:rsid w:val="5F593A88"/>
    <w:rsid w:val="60651EAC"/>
    <w:rsid w:val="60BB3927"/>
    <w:rsid w:val="61CB70A3"/>
    <w:rsid w:val="62A42EE2"/>
    <w:rsid w:val="630D013F"/>
    <w:rsid w:val="63347FC4"/>
    <w:rsid w:val="63604CB9"/>
    <w:rsid w:val="64A36D0B"/>
    <w:rsid w:val="64C656C1"/>
    <w:rsid w:val="65DF63C9"/>
    <w:rsid w:val="662A7F2C"/>
    <w:rsid w:val="679D4347"/>
    <w:rsid w:val="68DA2DB6"/>
    <w:rsid w:val="69725134"/>
    <w:rsid w:val="6B4666B6"/>
    <w:rsid w:val="6B585085"/>
    <w:rsid w:val="6CC85DA9"/>
    <w:rsid w:val="6D8F2D6B"/>
    <w:rsid w:val="6DC31436"/>
    <w:rsid w:val="6ECB49CF"/>
    <w:rsid w:val="6ECB5A2B"/>
    <w:rsid w:val="70202A42"/>
    <w:rsid w:val="70FB13E9"/>
    <w:rsid w:val="72227D09"/>
    <w:rsid w:val="72E476B5"/>
    <w:rsid w:val="73BE3A62"/>
    <w:rsid w:val="746C7E4B"/>
    <w:rsid w:val="750E6C6B"/>
    <w:rsid w:val="755E374E"/>
    <w:rsid w:val="76377F56"/>
    <w:rsid w:val="764B35A7"/>
    <w:rsid w:val="78A4106B"/>
    <w:rsid w:val="79975481"/>
    <w:rsid w:val="79F60BE5"/>
    <w:rsid w:val="7A1B4027"/>
    <w:rsid w:val="7A965738"/>
    <w:rsid w:val="7ABC1C9C"/>
    <w:rsid w:val="7B022DCE"/>
    <w:rsid w:val="7B272834"/>
    <w:rsid w:val="7B8F71DF"/>
    <w:rsid w:val="7CB2612E"/>
    <w:rsid w:val="7CC25607"/>
    <w:rsid w:val="7DE859ED"/>
    <w:rsid w:val="7E4C610E"/>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0"/>
    <w:qFormat/>
    <w:uiPriority w:val="0"/>
    <w:pPr>
      <w:keepNext/>
      <w:keepLines/>
      <w:spacing w:before="340" w:after="330" w:line="578" w:lineRule="auto"/>
      <w:outlineLvl w:val="0"/>
    </w:pPr>
    <w:rPr>
      <w:b/>
      <w:bCs/>
      <w:kern w:val="44"/>
      <w:sz w:val="44"/>
    </w:rPr>
  </w:style>
  <w:style w:type="paragraph" w:styleId="4">
    <w:name w:val="heading 2"/>
    <w:basedOn w:val="1"/>
    <w:next w:val="1"/>
    <w:link w:val="31"/>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4"/>
    <w:qFormat/>
    <w:uiPriority w:val="0"/>
    <w:pPr>
      <w:keepNext/>
      <w:keepLines/>
      <w:spacing w:before="260" w:after="260" w:line="415" w:lineRule="auto"/>
      <w:outlineLvl w:val="2"/>
    </w:pPr>
    <w:rPr>
      <w:b/>
      <w:sz w:val="32"/>
    </w:rPr>
  </w:style>
  <w:style w:type="character" w:default="1" w:styleId="17">
    <w:name w:val="Default Paragraph Font"/>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6">
    <w:name w:val="Normal Indent"/>
    <w:basedOn w:val="1"/>
    <w:unhideWhenUsed/>
    <w:qFormat/>
    <w:uiPriority w:val="99"/>
    <w:pPr>
      <w:ind w:firstLine="680"/>
    </w:pPr>
  </w:style>
  <w:style w:type="paragraph" w:styleId="7">
    <w:name w:val="Document Map"/>
    <w:basedOn w:val="1"/>
    <w:qFormat/>
    <w:uiPriority w:val="0"/>
    <w:rPr>
      <w:rFonts w:ascii="宋体" w:eastAsia="宋体"/>
      <w:sz w:val="18"/>
      <w:szCs w:val="18"/>
    </w:rPr>
  </w:style>
  <w:style w:type="paragraph" w:styleId="8">
    <w:name w:val="annotation text"/>
    <w:basedOn w:val="1"/>
    <w:semiHidden/>
    <w:unhideWhenUsed/>
    <w:qFormat/>
    <w:uiPriority w:val="99"/>
    <w:pPr>
      <w:jc w:val="left"/>
    </w:pPr>
  </w:style>
  <w:style w:type="paragraph" w:styleId="9">
    <w:name w:val="Body Text"/>
    <w:basedOn w:val="1"/>
    <w:link w:val="28"/>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qFormat/>
    <w:uiPriority w:val="0"/>
    <w:rPr>
      <w:sz w:val="18"/>
      <w:szCs w:val="18"/>
    </w:rPr>
  </w:style>
  <w:style w:type="paragraph" w:styleId="12">
    <w:name w:val="footer"/>
    <w:basedOn w:val="1"/>
    <w:link w:val="26"/>
    <w:qFormat/>
    <w:uiPriority w:val="0"/>
    <w:pPr>
      <w:tabs>
        <w:tab w:val="center" w:pos="4153"/>
        <w:tab w:val="right" w:pos="8306"/>
      </w:tabs>
      <w:snapToGrid w:val="0"/>
      <w:jc w:val="left"/>
    </w:pPr>
    <w:rPr>
      <w:rFonts w:eastAsia="宋体"/>
      <w:sz w:val="18"/>
      <w:szCs w:val="18"/>
    </w:rPr>
  </w:style>
  <w:style w:type="paragraph" w:styleId="13">
    <w:name w:val="header"/>
    <w:basedOn w:val="1"/>
    <w:link w:val="24"/>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page number"/>
    <w:basedOn w:val="17"/>
    <w:qFormat/>
    <w:uiPriority w:val="0"/>
  </w:style>
  <w:style w:type="character" w:styleId="20">
    <w:name w:val="Hyperlink"/>
    <w:basedOn w:val="17"/>
    <w:unhideWhenUsed/>
    <w:qFormat/>
    <w:uiPriority w:val="99"/>
    <w:rPr>
      <w:color w:val="0000FF" w:themeColor="hyperlink"/>
      <w:u w:val="single"/>
      <w14:textFill>
        <w14:solidFill>
          <w14:schemeClr w14:val="hlink"/>
        </w14:solidFill>
      </w14:textFill>
    </w:rPr>
  </w:style>
  <w:style w:type="character" w:styleId="21">
    <w:name w:val="annotation reference"/>
    <w:basedOn w:val="17"/>
    <w:semiHidden/>
    <w:unhideWhenUsed/>
    <w:qFormat/>
    <w:uiPriority w:val="99"/>
    <w:rPr>
      <w:sz w:val="21"/>
      <w:szCs w:val="21"/>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Header Char"/>
    <w:basedOn w:val="17"/>
    <w:semiHidden/>
    <w:qFormat/>
    <w:uiPriority w:val="99"/>
    <w:rPr>
      <w:rFonts w:ascii="Times New Roman" w:hAnsi="Times New Roman"/>
      <w:sz w:val="18"/>
      <w:szCs w:val="18"/>
    </w:rPr>
  </w:style>
  <w:style w:type="character" w:customStyle="1" w:styleId="24">
    <w:name w:val="页眉 字符"/>
    <w:link w:val="13"/>
    <w:semiHidden/>
    <w:qFormat/>
    <w:locked/>
    <w:uiPriority w:val="99"/>
    <w:rPr>
      <w:sz w:val="18"/>
    </w:rPr>
  </w:style>
  <w:style w:type="character" w:customStyle="1" w:styleId="25">
    <w:name w:val="Footer Char"/>
    <w:basedOn w:val="17"/>
    <w:semiHidden/>
    <w:qFormat/>
    <w:uiPriority w:val="99"/>
    <w:rPr>
      <w:rFonts w:ascii="Times New Roman" w:hAnsi="Times New Roman"/>
      <w:sz w:val="18"/>
      <w:szCs w:val="18"/>
    </w:rPr>
  </w:style>
  <w:style w:type="character" w:customStyle="1" w:styleId="26">
    <w:name w:val="页脚 字符"/>
    <w:link w:val="12"/>
    <w:qFormat/>
    <w:locked/>
    <w:uiPriority w:val="99"/>
    <w:rPr>
      <w:sz w:val="18"/>
    </w:rPr>
  </w:style>
  <w:style w:type="character" w:customStyle="1" w:styleId="27">
    <w:name w:val="Body Text Char"/>
    <w:basedOn w:val="17"/>
    <w:semiHidden/>
    <w:qFormat/>
    <w:uiPriority w:val="99"/>
    <w:rPr>
      <w:rFonts w:ascii="Times New Roman" w:hAnsi="Times New Roman"/>
      <w:szCs w:val="24"/>
    </w:rPr>
  </w:style>
  <w:style w:type="character" w:customStyle="1" w:styleId="28">
    <w:name w:val="正文文本 字符"/>
    <w:link w:val="9"/>
    <w:qFormat/>
    <w:locked/>
    <w:uiPriority w:val="99"/>
    <w:rPr>
      <w:rFonts w:ascii="仿宋_GB2312" w:hAnsi="Times New Roman" w:eastAsia="仿宋_GB2312"/>
      <w:sz w:val="24"/>
    </w:rPr>
  </w:style>
  <w:style w:type="paragraph" w:styleId="29">
    <w:name w:val="List Paragraph"/>
    <w:basedOn w:val="1"/>
    <w:qFormat/>
    <w:uiPriority w:val="34"/>
    <w:pPr>
      <w:ind w:firstLine="420" w:firstLineChars="200"/>
    </w:pPr>
  </w:style>
  <w:style w:type="character" w:customStyle="1" w:styleId="30">
    <w:name w:val="标题 1 字符"/>
    <w:basedOn w:val="17"/>
    <w:link w:val="3"/>
    <w:qFormat/>
    <w:uiPriority w:val="9"/>
    <w:rPr>
      <w:rFonts w:ascii="Times New Roman" w:hAnsi="Times New Roman"/>
      <w:b/>
      <w:bCs/>
      <w:kern w:val="44"/>
      <w:sz w:val="44"/>
      <w:szCs w:val="44"/>
    </w:rPr>
  </w:style>
  <w:style w:type="character" w:customStyle="1" w:styleId="31">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2">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7"/>
    <w:link w:val="11"/>
    <w:semiHidden/>
    <w:qFormat/>
    <w:uiPriority w:val="99"/>
    <w:rPr>
      <w:rFonts w:ascii="Times New Roman" w:hAnsi="Times New Roman"/>
      <w:kern w:val="2"/>
      <w:sz w:val="18"/>
      <w:szCs w:val="18"/>
    </w:rPr>
  </w:style>
  <w:style w:type="character" w:customStyle="1" w:styleId="34">
    <w:name w:val="标题 3 字符"/>
    <w:basedOn w:val="17"/>
    <w:link w:val="5"/>
    <w:qFormat/>
    <w:uiPriority w:val="9"/>
    <w:rPr>
      <w:rFonts w:ascii="Times New Roman" w:hAnsi="Times New Roman"/>
      <w:b/>
      <w:bCs/>
      <w:kern w:val="2"/>
      <w:sz w:val="32"/>
      <w:szCs w:val="32"/>
    </w:rPr>
  </w:style>
  <w:style w:type="paragraph" w:customStyle="1" w:styleId="35">
    <w:name w:val="四号正文"/>
    <w:basedOn w:val="1"/>
    <w:qFormat/>
    <w:uiPriority w:val="0"/>
    <w:pPr>
      <w:spacing w:line="360" w:lineRule="auto"/>
    </w:pPr>
    <w:rPr>
      <w:rFonts w:ascii="??" w:hAnsi="??" w:eastAsia="宋体" w:cs="宋体"/>
      <w:color w:val="000000"/>
      <w:kern w:val="0"/>
      <w:sz w:val="28"/>
      <w:szCs w:val="21"/>
    </w:rPr>
  </w:style>
  <w:style w:type="paragraph" w:customStyle="1" w:styleId="36">
    <w:name w:val="a"/>
    <w:basedOn w:val="1"/>
    <w:qFormat/>
    <w:uiPriority w:val="0"/>
    <w:pPr>
      <w:widowControl/>
      <w:spacing w:before="100" w:beforeAutospacing="1" w:after="100" w:afterAutospacing="1"/>
      <w:jc w:val="left"/>
    </w:pPr>
    <w:rPr>
      <w:rFonts w:ascii="宋体" w:eastAsia="宋体" w:cs="宋体"/>
      <w:kern w:val="0"/>
      <w:sz w:val="24"/>
    </w:rPr>
  </w:style>
  <w:style w:type="character" w:customStyle="1" w:styleId="37">
    <w:name w:val="font11"/>
    <w:basedOn w:val="17"/>
    <w:qFormat/>
    <w:uiPriority w:val="0"/>
    <w:rPr>
      <w:rFonts w:hint="eastAsia" w:ascii="宋体" w:hAnsi="宋体" w:eastAsia="宋体" w:cs="宋体"/>
      <w:color w:val="000000"/>
      <w:sz w:val="20"/>
      <w:szCs w:val="20"/>
      <w:u w:val="none"/>
    </w:rPr>
  </w:style>
  <w:style w:type="character" w:customStyle="1" w:styleId="38">
    <w:name w:val="font81"/>
    <w:basedOn w:val="17"/>
    <w:qFormat/>
    <w:uiPriority w:val="0"/>
    <w:rPr>
      <w:rFonts w:hint="eastAsia" w:ascii="宋体" w:hAnsi="宋体" w:eastAsia="宋体" w:cs="宋体"/>
      <w:color w:val="000000"/>
      <w:sz w:val="20"/>
      <w:szCs w:val="20"/>
      <w:u w:val="none"/>
    </w:rPr>
  </w:style>
  <w:style w:type="character" w:customStyle="1" w:styleId="39">
    <w:name w:val="font101"/>
    <w:basedOn w:val="17"/>
    <w:qFormat/>
    <w:uiPriority w:val="0"/>
    <w:rPr>
      <w:rFonts w:hint="eastAsia" w:ascii="宋体" w:hAnsi="宋体" w:eastAsia="宋体" w:cs="宋体"/>
      <w:color w:val="000000"/>
      <w:sz w:val="20"/>
      <w:szCs w:val="20"/>
      <w:u w:val="none"/>
    </w:rPr>
  </w:style>
  <w:style w:type="character" w:customStyle="1" w:styleId="40">
    <w:name w:val="font31"/>
    <w:basedOn w:val="17"/>
    <w:qFormat/>
    <w:uiPriority w:val="0"/>
    <w:rPr>
      <w:rFonts w:hint="eastAsia" w:ascii="宋体" w:hAnsi="宋体" w:eastAsia="宋体" w:cs="宋体"/>
      <w:color w:val="000000"/>
      <w:sz w:val="18"/>
      <w:szCs w:val="18"/>
      <w:u w:val="none"/>
    </w:rPr>
  </w:style>
  <w:style w:type="paragraph" w:customStyle="1" w:styleId="41">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2">
    <w:name w:val="27"/>
    <w:basedOn w:val="17"/>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收、支决算总计变动情况图</a:t>
            </a:r>
            <a:endParaRPr lang="en-US" sz="1100"/>
          </a:p>
        </c:rich>
      </c:tx>
      <c:layout/>
      <c:overlay val="0"/>
    </c:title>
    <c:autoTitleDeleted val="0"/>
    <c:plotArea>
      <c:layout>
        <c:manualLayout>
          <c:layoutTarget val="inner"/>
          <c:xMode val="edge"/>
          <c:yMode val="edge"/>
          <c:x val="0.0559816218099468"/>
          <c:y val="0.247865112907836"/>
          <c:w val="0.800713012477719"/>
          <c:h val="0.654027777777778"/>
        </c:manualLayout>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{0,160.91}</c:f>
              <c:numCache>
                <c:formatCode>General</c:formatCode>
                <c:ptCount val="2"/>
                <c:pt idx="0">
                  <c:v>0</c:v>
                </c:pt>
                <c:pt idx="1">
                  <c:v>160.91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{0,160.91}</c:f>
              <c:numCache>
                <c:formatCode>General</c:formatCode>
                <c:ptCount val="2"/>
                <c:pt idx="0">
                  <c:v>0</c:v>
                </c:pt>
                <c:pt idx="1">
                  <c:v>160.91</c:v>
                </c:pt>
              </c:numCache>
            </c:numRef>
          </c:val>
        </c:ser>
        <c:dLbls>
          <c:showLegendKey val="0"/>
          <c:showVal val="1"/>
          <c:showCatName val="0"/>
          <c:showSerName val="0"/>
          <c:showPercent val="0"/>
          <c:showBubbleSize val="0"/>
        </c:dLbls>
        <c:gapWidth val="41"/>
        <c:axId val="261387392"/>
        <c:axId val="261388928"/>
      </c:barChart>
      <c:catAx>
        <c:axId val="261387392"/>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dk1">
                    <a:lumMod val="65000"/>
                    <a:lumOff val="35000"/>
                  </a:schemeClr>
                </a:solidFill>
                <a:effectLst/>
                <a:latin typeface="+mn-lt"/>
                <a:ea typeface="+mn-ea"/>
                <a:cs typeface="+mn-cs"/>
              </a:defRPr>
            </a:pPr>
          </a:p>
        </c:txPr>
        <c:crossAx val="261388928"/>
        <c:crosses val="autoZero"/>
        <c:auto val="1"/>
        <c:lblAlgn val="ctr"/>
        <c:lblOffset val="100"/>
        <c:noMultiLvlLbl val="0"/>
      </c:catAx>
      <c:valAx>
        <c:axId val="261388928"/>
        <c:scaling>
          <c:orientation val="minMax"/>
        </c:scaling>
        <c:delete val="1"/>
        <c:axPos val="l"/>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1387392"/>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收入决算结构图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Pt>
            <c:idx val="5"/>
            <c:bubble3D val="0"/>
          </c:dPt>
          <c:dPt>
            <c:idx val="6"/>
            <c:bubble3D val="0"/>
          </c:dPt>
          <c:dPt>
            <c:idx val="7"/>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{"一般公共预算财政拨款收入","政府性基金预算财政拨款收入","国有资本经营预算财政拨款收入","上级补助收入","事业收入","经营收入","附属单位上缴收入","其他收入"}</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{1609071.98,0,0,0,0,0,0,0}</c:f>
              <c:numCache>
                <c:formatCode>General</c:formatCode>
                <c:ptCount val="8"/>
                <c:pt idx="0">
                  <c:v>1609071.98</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支出决算结构图</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Pt>
            <c:idx val="3"/>
            <c:bubble3D val="0"/>
          </c:dPt>
          <c:dPt>
            <c:idx val="4"/>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{"基本支出","项目支出","上缴上级支出","经营支出","对附属单位补助支出"}</c:f>
              <c:strCache>
                <c:ptCount val="5"/>
                <c:pt idx="0">
                  <c:v>基本支出</c:v>
                </c:pt>
                <c:pt idx="1">
                  <c:v>项目支出</c:v>
                </c:pt>
                <c:pt idx="2">
                  <c:v>上缴上级支出</c:v>
                </c:pt>
                <c:pt idx="3">
                  <c:v>经营支出</c:v>
                </c:pt>
                <c:pt idx="4">
                  <c:v>对附属单位补助支出</c:v>
                </c:pt>
              </c:strCache>
            </c:strRef>
          </c:cat>
          <c:val>
            <c:numRef>
              <c:f>{1507772.34,101299.64,0,0,0}</c:f>
              <c:numCache>
                <c:formatCode>General</c:formatCode>
                <c:ptCount val="5"/>
                <c:pt idx="0">
                  <c:v>1507772.34</c:v>
                </c:pt>
                <c:pt idx="1">
                  <c:v>101299.64</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en-US" altLang="zh-CN"/>
              <a:t>财政拨款收、支决算总计变动情况</a:t>
            </a:r>
            <a:endParaRPr lang="en-US" altLang="zh-CN"/>
          </a:p>
        </c:rich>
      </c:tx>
      <c:layout/>
      <c:overlay val="0"/>
      <c:spPr>
        <a:noFill/>
        <a:ln>
          <a:noFill/>
        </a:ln>
        <a:effectLst/>
      </c:spPr>
    </c:title>
    <c:autoTitleDeleted val="0"/>
    <c:plotArea>
      <c:layout/>
      <c:barChart>
        <c:barDir val="col"/>
        <c:grouping val="clustered"/>
        <c:varyColors val="0"/>
        <c:ser>
          <c:idx val="1"/>
          <c:order val="0"/>
          <c:tx>
            <c:strRef>
              <c:f>收入</c:f>
              <c:strCache>
                <c:ptCount val="1"/>
                <c:pt idx="0">
                  <c:v>收入</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{0,160.91}</c:f>
              <c:numCache>
                <c:formatCode>General</c:formatCode>
                <c:ptCount val="2"/>
                <c:pt idx="0">
                  <c:v>0</c:v>
                </c:pt>
                <c:pt idx="1">
                  <c:v>160.91</c:v>
                </c:pt>
              </c:numCache>
            </c:numRef>
          </c:val>
        </c:ser>
        <c:ser>
          <c:idx val="2"/>
          <c:order val="1"/>
          <c:tx>
            <c:strRef>
              <c:f>支出</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{"2021","2022"}</c:f>
              <c:strCache>
                <c:ptCount val="2"/>
                <c:pt idx="0">
                  <c:v>2021</c:v>
                </c:pt>
                <c:pt idx="1">
                  <c:v>2022</c:v>
                </c:pt>
              </c:strCache>
            </c:strRef>
          </c:cat>
          <c:val>
            <c:numRef>
              <c:f>{0,160.91}</c:f>
              <c:numCache>
                <c:formatCode>General</c:formatCode>
                <c:ptCount val="2"/>
                <c:pt idx="0">
                  <c:v>0</c:v>
                </c:pt>
                <c:pt idx="1">
                  <c:v>160.91</c:v>
                </c:pt>
              </c:numCache>
            </c:numRef>
          </c:val>
        </c:ser>
        <c:dLbls>
          <c:showLegendKey val="0"/>
          <c:showVal val="1"/>
          <c:showCatName val="0"/>
          <c:showSerName val="0"/>
          <c:showPercent val="0"/>
          <c:showBubbleSize val="0"/>
        </c:dLbls>
        <c:gapWidth val="100"/>
        <c:overlap val="-24"/>
        <c:axId val="263359104"/>
        <c:axId val="263373184"/>
      </c:barChart>
      <c:catAx>
        <c:axId val="263359104"/>
        <c:scaling>
          <c:orientation val="minMax"/>
        </c:scaling>
        <c:delete val="0"/>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extTo"/>
        <c:spPr>
          <a:noFill/>
          <a:ln w="9525" cap="flat" cmpd="sng" algn="ctr">
            <a:solidFill>
              <a:schemeClr val="tx2">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73184"/>
        <c:crosses val="autoZero"/>
        <c:auto val="1"/>
        <c:lblAlgn val="ctr"/>
        <c:lblOffset val="100"/>
        <c:noMultiLvlLbl val="0"/>
      </c:catAx>
      <c:valAx>
        <c:axId val="263373184"/>
        <c:scaling>
          <c:orientation val="minMax"/>
        </c:scaling>
        <c:delete val="0"/>
        <c:axPos val="l"/>
        <c:majorGridlines>
          <c:spPr>
            <a:ln w="9525" cap="flat" cmpd="sng" algn="ctr">
              <a:solidFill>
                <a:schemeClr val="tx2">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26335910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1">
                    <a:lumMod val="65000"/>
                    <a:lumOff val="35000"/>
                  </a:schemeClr>
                </a:solidFill>
                <a:latin typeface="+mn-lt"/>
                <a:ea typeface="+mn-ea"/>
                <a:cs typeface="+mn-cs"/>
              </a:defRPr>
            </a:pPr>
            <a:r>
              <a:rPr lang="zh-CN" altLang="en-US" sz="1200"/>
              <a:t>一般公共预算财政拨款支出</a:t>
            </a:r>
            <a:endParaRPr lang="zh-CN" altLang="en-US" sz="1200"/>
          </a:p>
        </c:rich>
      </c:tx>
      <c:layout/>
      <c:overlay val="0"/>
      <c:spPr>
        <a:noFill/>
        <a:ln>
          <a:noFill/>
        </a:ln>
        <a:effectLst/>
      </c:spPr>
    </c:title>
    <c:autoTitleDeleted val="0"/>
    <c:plotArea>
      <c:layout>
        <c:manualLayout>
          <c:layoutTarget val="inner"/>
          <c:xMode val="edge"/>
          <c:yMode val="edge"/>
          <c:x val="0.0736333103993069"/>
          <c:y val="0.199582873033408"/>
          <c:w val="0.767623678108199"/>
          <c:h val="0.708506514060342"/>
        </c:manualLayout>
      </c:layout>
      <c:barChart>
        <c:barDir val="col"/>
        <c:grouping val="clustered"/>
        <c:varyColors val="0"/>
        <c:ser>
          <c:idx val="1"/>
          <c:order val="0"/>
          <c:tx>
            <c:strRef>
              <c:f>2021</c:f>
              <c:strCache>
                <c:ptCount val="1"/>
                <c:pt idx="0">
                  <c:v>2021</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{0}</c:f>
              <c:numCache>
                <c:formatCode>General</c:formatCode>
                <c:ptCount val="1"/>
                <c:pt idx="0">
                  <c:v>0</c:v>
                </c:pt>
              </c:numCache>
            </c:numRef>
          </c:val>
        </c:ser>
        <c:ser>
          <c:idx val="2"/>
          <c:order val="1"/>
          <c:tx>
            <c:strRef>
              <c:f>2022</c:f>
              <c:strCache>
                <c:ptCount val="1"/>
                <c:pt idx="0">
                  <c:v>2022</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{"一般公共预算财政拨款支出"}</c:f>
              <c:strCache>
                <c:ptCount val="1"/>
                <c:pt idx="0">
                  <c:v>一般公共预算财政拨款支出</c:v>
                </c:pt>
              </c:strCache>
            </c:strRef>
          </c:cat>
          <c:val>
            <c:numRef>
              <c:f>{160.91}</c:f>
              <c:numCache>
                <c:formatCode>General</c:formatCode>
                <c:ptCount val="1"/>
                <c:pt idx="0">
                  <c:v>160.91</c:v>
                </c:pt>
              </c:numCache>
            </c:numRef>
          </c:val>
        </c:ser>
        <c:dLbls>
          <c:showLegendKey val="0"/>
          <c:showVal val="1"/>
          <c:showCatName val="0"/>
          <c:showSerName val="0"/>
          <c:showPercent val="0"/>
          <c:showBubbleSize val="0"/>
        </c:dLbls>
        <c:gapWidth val="100"/>
        <c:overlap val="-24"/>
        <c:axId val="263440640"/>
        <c:axId val="263135232"/>
      </c:barChart>
      <c:catAx>
        <c:axId val="263440640"/>
        <c:scaling>
          <c:orientation val="minMax"/>
        </c:scaling>
        <c:delete val="1"/>
        <c:axPos val="b"/>
        <c:title>
          <c:tx>
            <c:rich>
              <a:bodyPr rot="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单位：万元</a:t>
                </a:r>
                <a:endParaRPr lang="en-US" sz="1100"/>
              </a:p>
            </c:rich>
          </c:tx>
          <c:layout/>
          <c:overlay val="0"/>
        </c:title>
        <c:numFmt formatCode="General" sourceLinked="0"/>
        <c:majorTickMark val="none"/>
        <c:minorTickMark val="none"/>
        <c:tickLblPos val="none"/>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63135232"/>
        <c:crosses val="autoZero"/>
        <c:auto val="1"/>
        <c:lblAlgn val="ctr"/>
        <c:lblOffset val="100"/>
        <c:noMultiLvlLbl val="0"/>
      </c:catAx>
      <c:valAx>
        <c:axId val="263135232"/>
        <c:scaling>
          <c:orientation val="minMax"/>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rtlCol="0" anchor="t" anchorCtr="1"/>
              <a:lstStyle/>
              <a:p>
                <a:pPr algn="l">
                  <a:defRPr lang="zh-CN" sz="1000" b="1" i="0" u="none" strike="noStrike" kern="1200" baseline="0">
                    <a:solidFill>
                      <a:schemeClr val="tx1"/>
                    </a:solidFill>
                    <a:latin typeface="+mn-lt"/>
                    <a:ea typeface="+mn-ea"/>
                    <a:cs typeface="+mn-cs"/>
                  </a:defRPr>
                </a:pPr>
                <a:r>
                  <a:rPr lang="zh-CN"/>
                  <a:t> </a:t>
                </a:r>
                <a:endParaRPr lang="en-US" sz="1100"/>
              </a:p>
            </c:rich>
          </c:tx>
          <c:layout/>
          <c:overlay val="0"/>
        </c:title>
        <c:numFmt formatCode="General"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344064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一般公共预算财政拨款支出</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{"社会保障和就业支出","卫生健康支出","住房保障支出"}</c:f>
              <c:strCache>
                <c:ptCount val="3"/>
                <c:pt idx="0">
                  <c:v>社会保障和就业支出</c:v>
                </c:pt>
                <c:pt idx="1">
                  <c:v>卫生健康支出</c:v>
                </c:pt>
                <c:pt idx="2">
                  <c:v>住房保障支出</c:v>
                </c:pt>
              </c:strCache>
            </c:strRef>
          </c:cat>
          <c:val>
            <c:numRef>
              <c:f>{18.23,131.9,10.78}</c:f>
              <c:numCache>
                <c:formatCode>General</c:formatCode>
                <c:ptCount val="3"/>
                <c:pt idx="0">
                  <c:v>18.23</c:v>
                </c:pt>
                <c:pt idx="1">
                  <c:v>131.9</c:v>
                </c:pt>
                <c:pt idx="2">
                  <c:v>10.78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三公经费</a:t>
            </a:r>
            <a:endParaRPr lang="en-US" sz="1100"/>
          </a:p>
        </c:rich>
      </c:tx>
      <c:layout/>
      <c:overlay val="0"/>
    </c:title>
    <c:autoTitleDeleted val="0"/>
    <c:plotArea>
      <c:layout/>
      <c:pieChart>
        <c:varyColors val="1"/>
        <c:ser>
          <c:idx val="1"/>
          <c:order val="0"/>
          <c:explosion val="0"/>
          <c:dPt>
            <c:idx val="0"/>
            <c:bubble3D val="0"/>
          </c:dPt>
          <c:dPt>
            <c:idx val="1"/>
            <c:bubble3D val="0"/>
          </c:dPt>
          <c:dPt>
            <c:idx val="2"/>
            <c:bubble3D val="0"/>
          </c:dPt>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{"因公出国（境）费","公务用车购置及运行维护费","公务接待费"}</c:f>
              <c:strCache>
                <c:ptCount val="3"/>
                <c:pt idx="0">
                  <c:v>因公出国（境）费</c:v>
                </c:pt>
                <c:pt idx="1">
                  <c:v>公务用车购置及运行维护费</c:v>
                </c:pt>
                <c:pt idx="2">
                  <c:v>公务接待费</c:v>
                </c:pt>
              </c:strCache>
            </c:strRef>
          </c:cat>
          <c:val>
            <c:numRef>
              <c:f>{0,0,0}</c:f>
              <c:numCache>
                <c:formatCode>General</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FC5A5-8DE4-4565-B639-6D345C1D7E6D}">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7827</Words>
  <Characters>8829</Characters>
  <Lines>51</Lines>
  <Paragraphs>14</Paragraphs>
  <TotalTime>3</TotalTime>
  <ScaleCrop>false</ScaleCrop>
  <LinksUpToDate>false</LinksUpToDate>
  <CharactersWithSpaces>8988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2023-08-18T07:28:00Z</dcterms:created>
  <dc:creator>pjf</dc:creator>
  <cp:lastModifiedBy>奕夕^_^</cp:lastModifiedBy>
  <cp:lastPrinted>2021-09-26T08:39:00Z</cp:lastPrinted>
  <dcterms:modified xsi:type="dcterms:W3CDTF">2023-09-12T09:28:15Z</dcterms:modified>
  <dc:title>四川省决算编制说明</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B93CA6F4BEAD4F359769D1203595D585</vt:lpwstr>
  </property>
</Properties>
</file>