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97F69D">
      <w:pPr>
        <w:spacing w:line="600" w:lineRule="exact"/>
        <w:jc w:val="center"/>
        <w:outlineLvl w:val="0"/>
        <w:rPr>
          <w:rFonts w:ascii="方正小标宋简体" w:hAnsi="宋体" w:eastAsia="方正小标宋简体"/>
          <w:sz w:val="72"/>
          <w:szCs w:val="72"/>
        </w:rPr>
      </w:pPr>
      <w:bookmarkStart w:id="0" w:name="_Toc15306267"/>
    </w:p>
    <w:p w14:paraId="5ADCC611">
      <w:pPr>
        <w:spacing w:line="600" w:lineRule="exact"/>
        <w:jc w:val="center"/>
        <w:outlineLvl w:val="0"/>
        <w:rPr>
          <w:rFonts w:ascii="方正小标宋简体" w:hAnsi="宋体" w:eastAsia="方正小标宋简体"/>
          <w:sz w:val="72"/>
          <w:szCs w:val="72"/>
        </w:rPr>
      </w:pPr>
    </w:p>
    <w:p w14:paraId="62A75CA1">
      <w:pPr>
        <w:spacing w:line="600" w:lineRule="exact"/>
        <w:jc w:val="center"/>
        <w:outlineLvl w:val="0"/>
        <w:rPr>
          <w:rFonts w:ascii="方正小标宋简体" w:hAnsi="宋体" w:eastAsia="方正小标宋简体"/>
          <w:sz w:val="72"/>
          <w:szCs w:val="72"/>
        </w:rPr>
      </w:pPr>
    </w:p>
    <w:p w14:paraId="49998041">
      <w:pPr>
        <w:jc w:val="center"/>
        <w:rPr>
          <w:rFonts w:ascii="黑体" w:hAnsi="黑体" w:eastAsia="黑体"/>
          <w:sz w:val="72"/>
          <w:szCs w:val="72"/>
        </w:rPr>
      </w:pPr>
      <w:bookmarkStart w:id="1" w:name="_Toc15378441"/>
      <w:bookmarkStart w:id="2" w:name="_Toc15396475"/>
      <w:bookmarkStart w:id="3" w:name="_Toc15396597"/>
      <w:bookmarkStart w:id="4" w:name="_Toc15377193"/>
      <w:bookmarkStart w:id="5" w:name="_Toc15377425"/>
      <w:r>
        <w:rPr>
          <w:rFonts w:ascii="黑体" w:hAnsi="黑体" w:eastAsia="黑体"/>
          <w:sz w:val="72"/>
          <w:szCs w:val="72"/>
        </w:rPr>
        <w:t>202</w:t>
      </w:r>
      <w:r>
        <w:rPr>
          <w:rFonts w:hint="eastAsia" w:ascii="黑体" w:hAnsi="黑体" w:eastAsia="黑体"/>
          <w:sz w:val="72"/>
          <w:szCs w:val="72"/>
        </w:rPr>
        <w:t>1年度</w:t>
      </w:r>
      <w:bookmarkEnd w:id="1"/>
      <w:bookmarkEnd w:id="2"/>
      <w:bookmarkEnd w:id="3"/>
      <w:bookmarkEnd w:id="4"/>
      <w:bookmarkEnd w:id="5"/>
    </w:p>
    <w:p w14:paraId="20DA0971">
      <w:pPr>
        <w:jc w:val="center"/>
        <w:rPr>
          <w:rFonts w:ascii="方正小标宋简体" w:eastAsia="方正小标宋简体"/>
          <w:sz w:val="72"/>
          <w:szCs w:val="72"/>
        </w:rPr>
      </w:pPr>
      <w:bookmarkStart w:id="6" w:name="_Toc15396598"/>
      <w:bookmarkStart w:id="7" w:name="_Toc15377194"/>
      <w:bookmarkStart w:id="8" w:name="_Toc15396476"/>
      <w:bookmarkStart w:id="9" w:name="_Toc15377426"/>
      <w:bookmarkStart w:id="10" w:name="_Toc15378442"/>
      <w:r>
        <w:rPr>
          <w:rFonts w:hint="eastAsia" w:ascii="方正小标宋简体" w:eastAsia="方正小标宋简体"/>
          <w:sz w:val="72"/>
          <w:szCs w:val="72"/>
        </w:rPr>
        <w:t>四川省阿坝州松潘县</w:t>
      </w:r>
      <w:bookmarkEnd w:id="0"/>
      <w:bookmarkStart w:id="11" w:name="_Toc15306268"/>
      <w:r>
        <w:rPr>
          <w:rFonts w:hint="eastAsia" w:ascii="方正小标宋简体" w:eastAsia="方正小标宋简体"/>
          <w:sz w:val="72"/>
          <w:szCs w:val="72"/>
        </w:rPr>
        <w:t>卫生健康局（汇总）部门决算</w:t>
      </w:r>
      <w:bookmarkEnd w:id="6"/>
      <w:bookmarkEnd w:id="7"/>
      <w:bookmarkEnd w:id="8"/>
      <w:bookmarkEnd w:id="9"/>
      <w:bookmarkEnd w:id="10"/>
      <w:bookmarkEnd w:id="11"/>
    </w:p>
    <w:p w14:paraId="67A906FF">
      <w:pPr>
        <w:widowControl/>
        <w:jc w:val="center"/>
        <w:rPr>
          <w:rFonts w:ascii="方正小标宋简体" w:hAnsi="宋体" w:eastAsia="方正小标宋简体"/>
          <w:sz w:val="36"/>
          <w:szCs w:val="36"/>
        </w:rPr>
      </w:pPr>
    </w:p>
    <w:p w14:paraId="5A7E4166">
      <w:pPr>
        <w:rPr>
          <w:rFonts w:ascii="方正小标宋简体" w:hAnsi="宋体" w:eastAsia="方正小标宋简体"/>
          <w:sz w:val="36"/>
          <w:szCs w:val="36"/>
        </w:rPr>
      </w:pPr>
    </w:p>
    <w:p w14:paraId="389FBAF3">
      <w:pPr>
        <w:rPr>
          <w:rFonts w:ascii="方正小标宋简体" w:hAnsi="宋体" w:eastAsia="方正小标宋简体"/>
          <w:sz w:val="36"/>
          <w:szCs w:val="36"/>
        </w:rPr>
      </w:pPr>
    </w:p>
    <w:p w14:paraId="62D3CE66">
      <w:pPr>
        <w:rPr>
          <w:rFonts w:ascii="方正小标宋简体" w:hAnsi="宋体" w:eastAsia="方正小标宋简体"/>
          <w:sz w:val="36"/>
          <w:szCs w:val="36"/>
        </w:rPr>
      </w:pPr>
    </w:p>
    <w:p w14:paraId="72A1FBE3">
      <w:pPr>
        <w:rPr>
          <w:rFonts w:ascii="方正小标宋简体" w:hAnsi="宋体" w:eastAsia="方正小标宋简体"/>
          <w:sz w:val="36"/>
          <w:szCs w:val="36"/>
        </w:rPr>
      </w:pPr>
    </w:p>
    <w:p w14:paraId="4B4935B1">
      <w:pPr>
        <w:rPr>
          <w:rFonts w:ascii="方正小标宋简体" w:hAnsi="宋体" w:eastAsia="方正小标宋简体"/>
          <w:sz w:val="36"/>
          <w:szCs w:val="36"/>
        </w:rPr>
      </w:pPr>
    </w:p>
    <w:p w14:paraId="529D9573">
      <w:pPr>
        <w:autoSpaceDE w:val="0"/>
        <w:autoSpaceDN w:val="0"/>
        <w:adjustRightInd w:val="0"/>
        <w:ind w:left="420" w:leftChars="200"/>
        <w:jc w:val="left"/>
        <w:rPr>
          <w:rFonts w:ascii="宋体" w:hAnsi="宋体"/>
          <w:sz w:val="32"/>
          <w:szCs w:val="32"/>
        </w:rPr>
      </w:pPr>
      <w:r>
        <w:rPr>
          <w:rFonts w:hint="eastAsia" w:ascii="宋体" w:hAnsi="宋体" w:cs="仿宋_GB2312"/>
          <w:sz w:val="32"/>
          <w:szCs w:val="32"/>
        </w:rPr>
        <w:t>保密审查情况：已审查，内容审定</w:t>
      </w:r>
    </w:p>
    <w:p w14:paraId="027B47EE">
      <w:pPr>
        <w:autoSpaceDE w:val="0"/>
        <w:autoSpaceDN w:val="0"/>
        <w:adjustRightInd w:val="0"/>
        <w:ind w:left="420" w:leftChars="200"/>
        <w:jc w:val="left"/>
        <w:rPr>
          <w:rFonts w:ascii="宋体" w:hAnsi="宋体"/>
          <w:sz w:val="32"/>
          <w:szCs w:val="32"/>
        </w:rPr>
      </w:pPr>
      <w:r>
        <w:rPr>
          <w:rFonts w:hint="eastAsia" w:ascii="宋体" w:hAnsi="宋体" w:cs="仿宋_GB2312"/>
          <w:sz w:val="32"/>
          <w:szCs w:val="32"/>
        </w:rPr>
        <w:t>部门主要负责人审签情况：已审签，同意对外公开</w:t>
      </w:r>
    </w:p>
    <w:p w14:paraId="4E831F32">
      <w:pPr>
        <w:widowControl/>
        <w:jc w:val="center"/>
        <w:rPr>
          <w:rFonts w:ascii="方正小标宋简体" w:hAnsi="宋体" w:eastAsia="方正小标宋简体"/>
          <w:sz w:val="36"/>
          <w:szCs w:val="36"/>
        </w:rPr>
      </w:pPr>
    </w:p>
    <w:p w14:paraId="1750A1AD">
      <w:pPr>
        <w:widowControl/>
        <w:jc w:val="center"/>
        <w:rPr>
          <w:rFonts w:ascii="黑体" w:hAnsi="黑体" w:eastAsia="黑体"/>
          <w:sz w:val="48"/>
          <w:szCs w:val="48"/>
        </w:rPr>
      </w:pPr>
      <w:r>
        <w:rPr>
          <w:rFonts w:ascii="方正小标宋简体" w:hAnsi="宋体" w:eastAsia="方正小标宋简体"/>
          <w:sz w:val="36"/>
          <w:szCs w:val="36"/>
        </w:rPr>
        <w:br w:type="page"/>
      </w:r>
      <w:r>
        <w:rPr>
          <w:rFonts w:hint="eastAsia" w:ascii="黑体" w:hAnsi="黑体" w:eastAsia="黑体"/>
          <w:sz w:val="48"/>
          <w:szCs w:val="48"/>
        </w:rPr>
        <w:t>目录</w:t>
      </w:r>
    </w:p>
    <w:p w14:paraId="0B573288">
      <w:pPr>
        <w:pStyle w:val="13"/>
        <w:spacing w:before="0" w:after="0" w:line="260" w:lineRule="exact"/>
        <w:jc w:val="center"/>
        <w:rPr>
          <w:rFonts w:hAnsiTheme="minorHAnsi"/>
          <w:b w:val="0"/>
          <w:bCs w:val="0"/>
          <w:sz w:val="24"/>
          <w:szCs w:val="24"/>
        </w:rPr>
      </w:pPr>
      <w:r>
        <w:rPr>
          <w:rFonts w:hint="eastAsia" w:hAnsiTheme="minorHAnsi"/>
          <w:b w:val="0"/>
          <w:bCs w:val="0"/>
          <w:sz w:val="24"/>
          <w:szCs w:val="24"/>
        </w:rPr>
        <w:t>公开时间：2022年</w:t>
      </w:r>
      <w:r>
        <w:rPr>
          <w:rFonts w:hint="eastAsia" w:eastAsia="宋体" w:hAnsiTheme="minorHAnsi"/>
          <w:b w:val="0"/>
          <w:bCs w:val="0"/>
          <w:sz w:val="24"/>
          <w:szCs w:val="24"/>
        </w:rPr>
        <w:t>9</w:t>
      </w:r>
      <w:r>
        <w:rPr>
          <w:rFonts w:hint="eastAsia" w:hAnsiTheme="minorHAnsi"/>
          <w:b w:val="0"/>
          <w:bCs w:val="0"/>
          <w:sz w:val="24"/>
          <w:szCs w:val="24"/>
        </w:rPr>
        <w:t>月</w:t>
      </w:r>
      <w:r>
        <w:rPr>
          <w:rFonts w:hint="eastAsia" w:eastAsia="宋体" w:hAnsiTheme="minorHAnsi"/>
          <w:b w:val="0"/>
          <w:bCs w:val="0"/>
          <w:sz w:val="24"/>
          <w:szCs w:val="24"/>
        </w:rPr>
        <w:t>23</w:t>
      </w:r>
      <w:r>
        <w:rPr>
          <w:rFonts w:hint="eastAsia" w:hAnsiTheme="minorHAnsi"/>
          <w:b w:val="0"/>
          <w:bCs w:val="0"/>
          <w:sz w:val="24"/>
          <w:szCs w:val="24"/>
        </w:rPr>
        <w:t>日</w:t>
      </w:r>
    </w:p>
    <w:p w14:paraId="2B3A463A">
      <w:pPr>
        <w:pStyle w:val="13"/>
        <w:tabs>
          <w:tab w:val="right" w:leader="dot" w:pos="8296"/>
        </w:tabs>
        <w:spacing w:before="0" w:after="0" w:line="260" w:lineRule="exact"/>
        <w:rPr>
          <w:rFonts w:hAnsiTheme="minorHAnsi" w:eastAsiaTheme="minorEastAsia" w:cstheme="minorBidi"/>
          <w:b w:val="0"/>
          <w:bCs w:val="0"/>
          <w:caps w:val="0"/>
          <w:sz w:val="21"/>
          <w:szCs w:val="22"/>
        </w:rPr>
      </w:pPr>
      <w:r>
        <w:rPr>
          <w:b w:val="0"/>
          <w:bCs w:val="0"/>
          <w:caps w:val="0"/>
        </w:rPr>
        <w:fldChar w:fldCharType="begin"/>
      </w:r>
      <w:r>
        <w:rPr>
          <w:b w:val="0"/>
          <w:bCs w:val="0"/>
          <w:caps w:val="0"/>
        </w:rPr>
        <w:instrText xml:space="preserve"> TOC \o \u </w:instrText>
      </w:r>
      <w:r>
        <w:rPr>
          <w:b w:val="0"/>
          <w:bCs w:val="0"/>
          <w:caps w:val="0"/>
        </w:rPr>
        <w:fldChar w:fldCharType="separate"/>
      </w:r>
      <w:r>
        <w:rPr>
          <w:rFonts w:ascii="黑体" w:hAnsi="黑体" w:eastAsia="黑体"/>
          <w:b w:val="0"/>
        </w:rPr>
        <w:t>第一部分</w:t>
      </w:r>
      <w:r>
        <w:rPr>
          <w:rFonts w:ascii="黑体" w:hAnsi="黑体" w:eastAsia="黑体"/>
          <w:b w:val="0"/>
          <w:bCs w:val="0"/>
        </w:rPr>
        <w:t>部门概况</w:t>
      </w:r>
      <w:r>
        <w:tab/>
      </w:r>
      <w:r>
        <w:fldChar w:fldCharType="begin"/>
      </w:r>
      <w:r>
        <w:instrText xml:space="preserve"> PAGEREF _Toc79163851 \h </w:instrText>
      </w:r>
      <w:r>
        <w:fldChar w:fldCharType="separate"/>
      </w:r>
      <w:r>
        <w:t>3</w:t>
      </w:r>
      <w:r>
        <w:fldChar w:fldCharType="end"/>
      </w:r>
    </w:p>
    <w:p w14:paraId="75A4E919">
      <w:pPr>
        <w:pStyle w:val="16"/>
        <w:tabs>
          <w:tab w:val="right" w:leader="dot" w:pos="8296"/>
        </w:tabs>
        <w:spacing w:line="260" w:lineRule="exact"/>
        <w:rPr>
          <w:rFonts w:hAnsiTheme="minorHAnsi" w:eastAsiaTheme="minorEastAsia" w:cstheme="minorBidi"/>
          <w:smallCaps w:val="0"/>
          <w:sz w:val="21"/>
          <w:szCs w:val="22"/>
        </w:rPr>
      </w:pPr>
      <w:r>
        <w:rPr>
          <w:rFonts w:ascii="黑体" w:hAnsi="黑体" w:eastAsia="黑体"/>
        </w:rPr>
        <w:t>一、基本职能及主要工作</w:t>
      </w:r>
      <w:r>
        <w:tab/>
      </w:r>
      <w:r>
        <w:fldChar w:fldCharType="begin"/>
      </w:r>
      <w:r>
        <w:instrText xml:space="preserve"> PAGEREF _Toc79163852 \h </w:instrText>
      </w:r>
      <w:r>
        <w:fldChar w:fldCharType="separate"/>
      </w:r>
      <w:r>
        <w:t>3</w:t>
      </w:r>
      <w:r>
        <w:fldChar w:fldCharType="end"/>
      </w:r>
    </w:p>
    <w:p w14:paraId="528F4F9A">
      <w:pPr>
        <w:pStyle w:val="8"/>
        <w:tabs>
          <w:tab w:val="right" w:leader="dot" w:pos="8296"/>
        </w:tabs>
        <w:spacing w:line="260" w:lineRule="exact"/>
        <w:rPr>
          <w:rFonts w:hAnsiTheme="minorHAnsi" w:eastAsiaTheme="minorEastAsia" w:cstheme="minorBidi"/>
          <w:i w:val="0"/>
          <w:iCs w:val="0"/>
          <w:sz w:val="21"/>
          <w:szCs w:val="22"/>
        </w:rPr>
      </w:pPr>
      <w:r>
        <w:rPr>
          <w:rFonts w:ascii="仿宋" w:hAnsi="仿宋" w:eastAsia="仿宋"/>
          <w:bCs/>
        </w:rPr>
        <w:t>（一）主要职能。</w:t>
      </w:r>
      <w:r>
        <w:tab/>
      </w:r>
      <w:r>
        <w:fldChar w:fldCharType="begin"/>
      </w:r>
      <w:r>
        <w:instrText xml:space="preserve"> PAGEREF _Toc79163853 \h </w:instrText>
      </w:r>
      <w:r>
        <w:fldChar w:fldCharType="separate"/>
      </w:r>
      <w:r>
        <w:t>3</w:t>
      </w:r>
      <w:r>
        <w:fldChar w:fldCharType="end"/>
      </w:r>
    </w:p>
    <w:p w14:paraId="5EEDB9F5">
      <w:pPr>
        <w:pStyle w:val="8"/>
        <w:tabs>
          <w:tab w:val="right" w:leader="dot" w:pos="8296"/>
        </w:tabs>
        <w:spacing w:line="260" w:lineRule="exact"/>
        <w:rPr>
          <w:rFonts w:hAnsiTheme="minorHAnsi" w:eastAsiaTheme="minorEastAsia" w:cstheme="minorBidi"/>
          <w:i w:val="0"/>
          <w:iCs w:val="0"/>
          <w:sz w:val="21"/>
          <w:szCs w:val="22"/>
        </w:rPr>
      </w:pPr>
      <w:r>
        <w:rPr>
          <w:rFonts w:ascii="仿宋" w:hAnsi="仿宋" w:eastAsia="仿宋"/>
          <w:bCs/>
        </w:rPr>
        <w:t>（二）202</w:t>
      </w:r>
      <w:r>
        <w:rPr>
          <w:rFonts w:hint="eastAsia" w:ascii="仿宋" w:hAnsi="仿宋" w:eastAsia="仿宋"/>
          <w:bCs/>
        </w:rPr>
        <w:t>1</w:t>
      </w:r>
      <w:r>
        <w:rPr>
          <w:rFonts w:ascii="仿宋" w:hAnsi="仿宋" w:eastAsia="仿宋"/>
          <w:bCs/>
        </w:rPr>
        <w:t>年重点工作完成情况。</w:t>
      </w:r>
      <w:r>
        <w:tab/>
      </w:r>
      <w:r>
        <w:fldChar w:fldCharType="begin"/>
      </w:r>
      <w:r>
        <w:instrText xml:space="preserve"> PAGEREF _Toc79163854 \h </w:instrText>
      </w:r>
      <w:r>
        <w:fldChar w:fldCharType="separate"/>
      </w:r>
      <w:r>
        <w:t>7</w:t>
      </w:r>
      <w:r>
        <w:fldChar w:fldCharType="end"/>
      </w:r>
    </w:p>
    <w:p w14:paraId="6103E53C">
      <w:pPr>
        <w:pStyle w:val="16"/>
        <w:tabs>
          <w:tab w:val="right" w:leader="dot" w:pos="8296"/>
        </w:tabs>
        <w:spacing w:line="260" w:lineRule="exact"/>
        <w:rPr>
          <w:rFonts w:hAnsiTheme="minorHAnsi" w:eastAsiaTheme="minorEastAsia" w:cstheme="minorBidi"/>
          <w:sz w:val="21"/>
          <w:szCs w:val="22"/>
        </w:rPr>
      </w:pPr>
      <w:r>
        <w:rPr>
          <w:rFonts w:ascii="黑体" w:eastAsia="黑体"/>
        </w:rPr>
        <w:t>二、</w:t>
      </w:r>
      <w:r>
        <w:rPr>
          <w:rFonts w:ascii="黑体" w:hAnsi="黑体" w:eastAsia="黑体"/>
        </w:rPr>
        <w:t>机构设置</w:t>
      </w:r>
      <w:r>
        <w:tab/>
      </w:r>
      <w:r>
        <w:fldChar w:fldCharType="begin"/>
      </w:r>
      <w:r>
        <w:instrText xml:space="preserve"> PAGEREF _Toc79163855 \h </w:instrText>
      </w:r>
      <w:r>
        <w:fldChar w:fldCharType="separate"/>
      </w:r>
      <w:r>
        <w:t>14</w:t>
      </w:r>
      <w:r>
        <w:fldChar w:fldCharType="end"/>
      </w:r>
    </w:p>
    <w:p w14:paraId="6D7E2AF3">
      <w:pPr>
        <w:pStyle w:val="13"/>
        <w:tabs>
          <w:tab w:val="right" w:leader="dot" w:pos="8296"/>
        </w:tabs>
        <w:spacing w:before="0" w:after="0" w:line="260" w:lineRule="exact"/>
        <w:rPr>
          <w:rFonts w:hAnsiTheme="minorHAnsi" w:eastAsiaTheme="minorEastAsia" w:cstheme="minorBidi"/>
          <w:b w:val="0"/>
          <w:bCs w:val="0"/>
          <w:caps w:val="0"/>
          <w:sz w:val="21"/>
          <w:szCs w:val="22"/>
        </w:rPr>
      </w:pPr>
      <w:r>
        <w:rPr>
          <w:rFonts w:ascii="黑体" w:hAnsi="黑体" w:eastAsia="黑体"/>
          <w:b w:val="0"/>
        </w:rPr>
        <w:t>第二部分</w:t>
      </w:r>
      <w:r>
        <w:rPr>
          <w:rFonts w:ascii="黑体" w:hAnsi="黑体" w:eastAsia="黑体"/>
          <w:b w:val="0"/>
          <w:bCs w:val="0"/>
        </w:rPr>
        <w:t>202</w:t>
      </w:r>
      <w:r>
        <w:rPr>
          <w:rFonts w:hint="eastAsia" w:ascii="黑体" w:hAnsi="黑体" w:eastAsia="黑体"/>
          <w:b w:val="0"/>
          <w:bCs w:val="0"/>
        </w:rPr>
        <w:t>1</w:t>
      </w:r>
      <w:r>
        <w:rPr>
          <w:rFonts w:ascii="黑体" w:hAnsi="黑体" w:eastAsia="黑体"/>
          <w:b w:val="0"/>
          <w:bCs w:val="0"/>
        </w:rPr>
        <w:t>年度部门决算情况说明</w:t>
      </w:r>
      <w:r>
        <w:tab/>
      </w:r>
      <w:r>
        <w:fldChar w:fldCharType="begin"/>
      </w:r>
      <w:r>
        <w:instrText xml:space="preserve"> PAGEREF _Toc79163859 \h </w:instrText>
      </w:r>
      <w:r>
        <w:fldChar w:fldCharType="separate"/>
      </w:r>
      <w:r>
        <w:t>16</w:t>
      </w:r>
      <w:r>
        <w:fldChar w:fldCharType="end"/>
      </w:r>
    </w:p>
    <w:p w14:paraId="1C42ABA8">
      <w:pPr>
        <w:pStyle w:val="16"/>
        <w:tabs>
          <w:tab w:val="left" w:pos="840"/>
          <w:tab w:val="right" w:leader="dot" w:pos="8296"/>
        </w:tabs>
        <w:spacing w:line="260" w:lineRule="exact"/>
        <w:rPr>
          <w:rFonts w:hAnsiTheme="minorHAnsi" w:eastAsiaTheme="minorEastAsia" w:cstheme="minorBidi"/>
          <w:smallCaps w:val="0"/>
          <w:sz w:val="21"/>
          <w:szCs w:val="22"/>
        </w:rPr>
      </w:pPr>
      <w:r>
        <w:rPr>
          <w:rFonts w:ascii="黑体" w:hAnsi="黑体" w:eastAsia="黑体"/>
          <w:bCs/>
        </w:rPr>
        <w:t>一、</w:t>
      </w:r>
      <w:r>
        <w:rPr>
          <w:rFonts w:hAnsiTheme="minorHAnsi" w:eastAsiaTheme="minorEastAsia" w:cstheme="minorBidi"/>
          <w:smallCaps w:val="0"/>
          <w:sz w:val="21"/>
          <w:szCs w:val="22"/>
        </w:rPr>
        <w:tab/>
      </w:r>
      <w:r>
        <w:rPr>
          <w:rFonts w:ascii="黑体" w:hAnsi="黑体" w:eastAsia="黑体"/>
        </w:rPr>
        <w:t>收</w:t>
      </w:r>
      <w:r>
        <w:rPr>
          <w:rFonts w:ascii="黑体" w:hAnsi="黑体" w:eastAsia="黑体"/>
          <w:bCs/>
        </w:rPr>
        <w:t>入支出决算总体情况说明</w:t>
      </w:r>
      <w:r>
        <w:tab/>
      </w:r>
      <w:r>
        <w:fldChar w:fldCharType="begin"/>
      </w:r>
      <w:r>
        <w:instrText xml:space="preserve"> PAGEREF _Toc79163860 \h </w:instrText>
      </w:r>
      <w:r>
        <w:fldChar w:fldCharType="separate"/>
      </w:r>
      <w:r>
        <w:t>16</w:t>
      </w:r>
      <w:r>
        <w:fldChar w:fldCharType="end"/>
      </w:r>
    </w:p>
    <w:p w14:paraId="44C01DC7">
      <w:pPr>
        <w:pStyle w:val="16"/>
        <w:tabs>
          <w:tab w:val="left" w:pos="840"/>
          <w:tab w:val="right" w:leader="dot" w:pos="8296"/>
        </w:tabs>
        <w:spacing w:line="260" w:lineRule="exact"/>
        <w:rPr>
          <w:rFonts w:hAnsiTheme="minorHAnsi" w:eastAsiaTheme="minorEastAsia" w:cstheme="minorBidi"/>
          <w:smallCaps w:val="0"/>
          <w:sz w:val="21"/>
          <w:szCs w:val="22"/>
        </w:rPr>
      </w:pPr>
      <w:r>
        <w:rPr>
          <w:rFonts w:ascii="黑体" w:hAnsi="黑体" w:eastAsia="黑体"/>
          <w:bCs/>
        </w:rPr>
        <w:t>二、</w:t>
      </w:r>
      <w:r>
        <w:rPr>
          <w:rFonts w:hAnsiTheme="minorHAnsi" w:eastAsiaTheme="minorEastAsia" w:cstheme="minorBidi"/>
          <w:smallCaps w:val="0"/>
          <w:sz w:val="21"/>
          <w:szCs w:val="22"/>
        </w:rPr>
        <w:tab/>
      </w:r>
      <w:r>
        <w:rPr>
          <w:rFonts w:ascii="黑体" w:hAnsi="黑体" w:eastAsia="黑体"/>
        </w:rPr>
        <w:t>收</w:t>
      </w:r>
      <w:r>
        <w:rPr>
          <w:rFonts w:ascii="黑体" w:hAnsi="黑体" w:eastAsia="黑体"/>
          <w:bCs/>
        </w:rPr>
        <w:t>入决算情况说明</w:t>
      </w:r>
      <w:r>
        <w:tab/>
      </w:r>
      <w:r>
        <w:fldChar w:fldCharType="begin"/>
      </w:r>
      <w:r>
        <w:instrText xml:space="preserve"> PAGEREF _Toc79163861 \h </w:instrText>
      </w:r>
      <w:r>
        <w:fldChar w:fldCharType="separate"/>
      </w:r>
      <w:r>
        <w:t>16</w:t>
      </w:r>
      <w:r>
        <w:fldChar w:fldCharType="end"/>
      </w:r>
    </w:p>
    <w:p w14:paraId="19433BA7">
      <w:pPr>
        <w:pStyle w:val="16"/>
        <w:tabs>
          <w:tab w:val="left" w:pos="840"/>
          <w:tab w:val="right" w:leader="dot" w:pos="8296"/>
        </w:tabs>
        <w:spacing w:line="260" w:lineRule="exact"/>
        <w:rPr>
          <w:rFonts w:hAnsiTheme="minorHAnsi" w:eastAsiaTheme="minorEastAsia" w:cstheme="minorBidi"/>
          <w:smallCaps w:val="0"/>
          <w:sz w:val="21"/>
          <w:szCs w:val="22"/>
        </w:rPr>
      </w:pPr>
      <w:r>
        <w:rPr>
          <w:rFonts w:ascii="黑体" w:hAnsi="黑体" w:eastAsia="黑体"/>
          <w:bCs/>
        </w:rPr>
        <w:t>三、</w:t>
      </w:r>
      <w:r>
        <w:rPr>
          <w:rFonts w:hAnsiTheme="minorHAnsi" w:eastAsiaTheme="minorEastAsia" w:cstheme="minorBidi"/>
          <w:smallCaps w:val="0"/>
          <w:sz w:val="21"/>
          <w:szCs w:val="22"/>
        </w:rPr>
        <w:tab/>
      </w:r>
      <w:r>
        <w:rPr>
          <w:rFonts w:ascii="黑体" w:hAnsi="黑体" w:eastAsia="黑体"/>
        </w:rPr>
        <w:t>支</w:t>
      </w:r>
      <w:r>
        <w:rPr>
          <w:rFonts w:ascii="黑体" w:hAnsi="黑体" w:eastAsia="黑体"/>
          <w:bCs/>
        </w:rPr>
        <w:t>出决算情况说明</w:t>
      </w:r>
      <w:r>
        <w:tab/>
      </w:r>
      <w:r>
        <w:fldChar w:fldCharType="begin"/>
      </w:r>
      <w:r>
        <w:instrText xml:space="preserve"> PAGEREF _Toc79163862 \h </w:instrText>
      </w:r>
      <w:r>
        <w:fldChar w:fldCharType="separate"/>
      </w:r>
      <w:r>
        <w:t>17</w:t>
      </w:r>
      <w:r>
        <w:fldChar w:fldCharType="end"/>
      </w:r>
    </w:p>
    <w:p w14:paraId="43543FC6">
      <w:pPr>
        <w:pStyle w:val="16"/>
        <w:tabs>
          <w:tab w:val="right" w:leader="dot" w:pos="8296"/>
        </w:tabs>
        <w:spacing w:line="260" w:lineRule="exact"/>
        <w:rPr>
          <w:rFonts w:hAnsiTheme="minorHAnsi" w:eastAsiaTheme="minorEastAsia" w:cstheme="minorBidi"/>
          <w:smallCaps w:val="0"/>
          <w:sz w:val="21"/>
          <w:szCs w:val="22"/>
        </w:rPr>
      </w:pPr>
      <w:r>
        <w:rPr>
          <w:rFonts w:ascii="黑体" w:hAnsi="黑体" w:eastAsia="黑体"/>
        </w:rPr>
        <w:t>四、财</w:t>
      </w:r>
      <w:r>
        <w:rPr>
          <w:rFonts w:ascii="黑体" w:hAnsi="黑体" w:eastAsia="黑体"/>
          <w:bCs/>
        </w:rPr>
        <w:t>政拨款收入支出决算总体情况说明</w:t>
      </w:r>
      <w:r>
        <w:tab/>
      </w:r>
      <w:r>
        <w:fldChar w:fldCharType="begin"/>
      </w:r>
      <w:r>
        <w:instrText xml:space="preserve"> PAGEREF _Toc79163863 \h </w:instrText>
      </w:r>
      <w:r>
        <w:fldChar w:fldCharType="separate"/>
      </w:r>
      <w:r>
        <w:t>18</w:t>
      </w:r>
      <w:r>
        <w:fldChar w:fldCharType="end"/>
      </w:r>
    </w:p>
    <w:p w14:paraId="121F5B0F">
      <w:pPr>
        <w:pStyle w:val="16"/>
        <w:tabs>
          <w:tab w:val="right" w:leader="dot" w:pos="8296"/>
        </w:tabs>
        <w:spacing w:line="260" w:lineRule="exact"/>
        <w:rPr>
          <w:rFonts w:hAnsiTheme="minorHAnsi" w:eastAsiaTheme="minorEastAsia" w:cstheme="minorBidi"/>
          <w:smallCaps w:val="0"/>
          <w:sz w:val="21"/>
          <w:szCs w:val="22"/>
        </w:rPr>
      </w:pPr>
      <w:r>
        <w:rPr>
          <w:rFonts w:ascii="黑体" w:hAnsi="黑体" w:eastAsia="黑体"/>
        </w:rPr>
        <w:t>五、</w:t>
      </w:r>
      <w:r>
        <w:rPr>
          <w:rFonts w:ascii="黑体" w:hAnsi="黑体" w:eastAsia="黑体"/>
          <w:b/>
        </w:rPr>
        <w:t>一</w:t>
      </w:r>
      <w:r>
        <w:rPr>
          <w:rFonts w:ascii="黑体" w:hAnsi="黑体" w:eastAsia="黑体"/>
          <w:bCs/>
        </w:rPr>
        <w:t>般公共预算财政拨款支出决算情况说明</w:t>
      </w:r>
      <w:r>
        <w:tab/>
      </w:r>
      <w:r>
        <w:fldChar w:fldCharType="begin"/>
      </w:r>
      <w:r>
        <w:instrText xml:space="preserve"> PAGEREF _Toc79163864 \h </w:instrText>
      </w:r>
      <w:r>
        <w:fldChar w:fldCharType="separate"/>
      </w:r>
      <w:r>
        <w:t>19</w:t>
      </w:r>
      <w:r>
        <w:fldChar w:fldCharType="end"/>
      </w:r>
    </w:p>
    <w:p w14:paraId="57F516E7">
      <w:pPr>
        <w:pStyle w:val="8"/>
        <w:tabs>
          <w:tab w:val="right" w:leader="dot" w:pos="8296"/>
        </w:tabs>
        <w:spacing w:line="260" w:lineRule="exact"/>
        <w:rPr>
          <w:rFonts w:hAnsiTheme="minorHAnsi" w:eastAsiaTheme="minorEastAsia" w:cstheme="minorBidi"/>
          <w:i w:val="0"/>
          <w:iCs w:val="0"/>
          <w:sz w:val="21"/>
          <w:szCs w:val="22"/>
        </w:rPr>
      </w:pPr>
      <w:r>
        <w:rPr>
          <w:rFonts w:ascii="仿宋" w:hAnsi="仿宋" w:eastAsia="仿宋"/>
          <w:b/>
        </w:rPr>
        <w:t>（一）一般公共预算财政拨款支出决算总体情况</w:t>
      </w:r>
      <w:r>
        <w:tab/>
      </w:r>
      <w:r>
        <w:fldChar w:fldCharType="begin"/>
      </w:r>
      <w:r>
        <w:instrText xml:space="preserve"> PAGEREF _Toc79163865 \h </w:instrText>
      </w:r>
      <w:r>
        <w:fldChar w:fldCharType="separate"/>
      </w:r>
      <w:r>
        <w:t>19</w:t>
      </w:r>
      <w:r>
        <w:fldChar w:fldCharType="end"/>
      </w:r>
    </w:p>
    <w:p w14:paraId="707C8E8E">
      <w:pPr>
        <w:pStyle w:val="8"/>
        <w:tabs>
          <w:tab w:val="right" w:leader="dot" w:pos="8296"/>
        </w:tabs>
        <w:spacing w:line="260" w:lineRule="exact"/>
        <w:rPr>
          <w:rFonts w:hAnsiTheme="minorHAnsi" w:eastAsiaTheme="minorEastAsia" w:cstheme="minorBidi"/>
          <w:i w:val="0"/>
          <w:iCs w:val="0"/>
          <w:sz w:val="21"/>
          <w:szCs w:val="22"/>
        </w:rPr>
      </w:pPr>
      <w:r>
        <w:rPr>
          <w:rFonts w:ascii="仿宋" w:hAnsi="仿宋" w:eastAsia="仿宋"/>
          <w:b/>
        </w:rPr>
        <w:t>（二）一般公共预算财政拨款支出决算结构情况</w:t>
      </w:r>
      <w:r>
        <w:tab/>
      </w:r>
      <w:r>
        <w:fldChar w:fldCharType="begin"/>
      </w:r>
      <w:r>
        <w:instrText xml:space="preserve"> PAGEREF _Toc79163866 \h </w:instrText>
      </w:r>
      <w:r>
        <w:fldChar w:fldCharType="separate"/>
      </w:r>
      <w:r>
        <w:t>20</w:t>
      </w:r>
      <w:r>
        <w:fldChar w:fldCharType="end"/>
      </w:r>
    </w:p>
    <w:p w14:paraId="7575DA57">
      <w:pPr>
        <w:pStyle w:val="8"/>
        <w:tabs>
          <w:tab w:val="right" w:leader="dot" w:pos="8296"/>
        </w:tabs>
        <w:spacing w:line="260" w:lineRule="exact"/>
        <w:rPr>
          <w:rFonts w:hAnsiTheme="minorHAnsi" w:eastAsiaTheme="minorEastAsia" w:cstheme="minorBidi"/>
          <w:i w:val="0"/>
          <w:iCs w:val="0"/>
          <w:sz w:val="21"/>
          <w:szCs w:val="22"/>
        </w:rPr>
      </w:pPr>
      <w:r>
        <w:rPr>
          <w:rFonts w:ascii="仿宋" w:hAnsi="仿宋" w:eastAsia="仿宋"/>
          <w:b/>
        </w:rPr>
        <w:t>（三）一般公共预算财政拨款支出决算具体情况</w:t>
      </w:r>
      <w:r>
        <w:tab/>
      </w:r>
      <w:r>
        <w:fldChar w:fldCharType="begin"/>
      </w:r>
      <w:r>
        <w:instrText xml:space="preserve"> PAGEREF _Toc79163867 \h </w:instrText>
      </w:r>
      <w:r>
        <w:fldChar w:fldCharType="separate"/>
      </w:r>
      <w:r>
        <w:t>21</w:t>
      </w:r>
      <w:r>
        <w:fldChar w:fldCharType="end"/>
      </w:r>
    </w:p>
    <w:p w14:paraId="45462614">
      <w:pPr>
        <w:pStyle w:val="16"/>
        <w:tabs>
          <w:tab w:val="right" w:leader="dot" w:pos="8296"/>
        </w:tabs>
        <w:spacing w:line="260" w:lineRule="exact"/>
        <w:rPr>
          <w:rFonts w:hAnsiTheme="minorHAnsi" w:eastAsiaTheme="minorEastAsia" w:cstheme="minorBidi"/>
          <w:smallCaps w:val="0"/>
          <w:sz w:val="21"/>
          <w:szCs w:val="22"/>
        </w:rPr>
      </w:pPr>
      <w:r>
        <w:rPr>
          <w:rFonts w:ascii="黑体" w:eastAsia="黑体"/>
        </w:rPr>
        <w:t>六</w:t>
      </w:r>
      <w:r>
        <w:rPr>
          <w:rFonts w:ascii="黑体" w:eastAsia="黑体"/>
          <w:b/>
        </w:rPr>
        <w:t>、</w:t>
      </w:r>
      <w:r>
        <w:rPr>
          <w:rFonts w:ascii="黑体" w:hAnsi="黑体" w:eastAsia="黑体"/>
          <w:b/>
        </w:rPr>
        <w:t>一</w:t>
      </w:r>
      <w:r>
        <w:rPr>
          <w:rFonts w:ascii="黑体" w:hAnsi="黑体" w:eastAsia="黑体"/>
          <w:bCs/>
        </w:rPr>
        <w:t>般公共预算财政拨款基本支出决算情况说明</w:t>
      </w:r>
      <w:r>
        <w:tab/>
      </w:r>
      <w:r>
        <w:fldChar w:fldCharType="begin"/>
      </w:r>
      <w:r>
        <w:instrText xml:space="preserve"> PAGEREF _Toc79163868 \h </w:instrText>
      </w:r>
      <w:r>
        <w:fldChar w:fldCharType="separate"/>
      </w:r>
      <w:r>
        <w:t>23</w:t>
      </w:r>
      <w:r>
        <w:fldChar w:fldCharType="end"/>
      </w:r>
    </w:p>
    <w:p w14:paraId="2F2FAB74">
      <w:pPr>
        <w:pStyle w:val="16"/>
        <w:tabs>
          <w:tab w:val="right" w:leader="dot" w:pos="8296"/>
        </w:tabs>
        <w:spacing w:line="260" w:lineRule="exact"/>
        <w:rPr>
          <w:rFonts w:hAnsiTheme="minorHAnsi" w:eastAsiaTheme="minorEastAsia" w:cstheme="minorBidi"/>
          <w:smallCaps w:val="0"/>
          <w:sz w:val="21"/>
          <w:szCs w:val="22"/>
        </w:rPr>
      </w:pPr>
      <w:r>
        <w:rPr>
          <w:rFonts w:ascii="黑体" w:eastAsia="黑体"/>
        </w:rPr>
        <w:t>七、</w:t>
      </w:r>
      <w:r>
        <w:rPr>
          <w:rFonts w:ascii="黑体" w:hAnsi="黑体" w:eastAsia="黑体"/>
          <w:b/>
          <w:bCs/>
        </w:rPr>
        <w:t>“</w:t>
      </w:r>
      <w:r>
        <w:rPr>
          <w:rFonts w:ascii="黑体" w:hAnsi="黑体" w:eastAsia="黑体"/>
          <w:bCs/>
        </w:rPr>
        <w:t>三公”经费财政拨款支出决算情况说明</w:t>
      </w:r>
      <w:r>
        <w:tab/>
      </w:r>
      <w:r>
        <w:fldChar w:fldCharType="begin"/>
      </w:r>
      <w:r>
        <w:instrText xml:space="preserve"> PAGEREF _Toc79163869 \h </w:instrText>
      </w:r>
      <w:r>
        <w:fldChar w:fldCharType="separate"/>
      </w:r>
      <w:r>
        <w:t>24</w:t>
      </w:r>
      <w:r>
        <w:fldChar w:fldCharType="end"/>
      </w:r>
    </w:p>
    <w:p w14:paraId="52D140FB">
      <w:pPr>
        <w:pStyle w:val="8"/>
        <w:tabs>
          <w:tab w:val="right" w:leader="dot" w:pos="8296"/>
        </w:tabs>
        <w:spacing w:line="260" w:lineRule="exact"/>
        <w:rPr>
          <w:rFonts w:hAnsiTheme="minorHAnsi" w:eastAsiaTheme="minorEastAsia" w:cstheme="minorBidi"/>
          <w:i w:val="0"/>
          <w:iCs w:val="0"/>
          <w:sz w:val="21"/>
          <w:szCs w:val="22"/>
        </w:rPr>
      </w:pPr>
      <w:r>
        <w:rPr>
          <w:rFonts w:ascii="仿宋" w:hAnsi="仿宋" w:eastAsia="仿宋"/>
          <w:b/>
        </w:rPr>
        <w:t>（一）“三公”经费财政拨款支出决算总体情况说明</w:t>
      </w:r>
      <w:r>
        <w:tab/>
      </w:r>
      <w:r>
        <w:fldChar w:fldCharType="begin"/>
      </w:r>
      <w:r>
        <w:instrText xml:space="preserve"> PAGEREF _Toc79163870 \h </w:instrText>
      </w:r>
      <w:r>
        <w:fldChar w:fldCharType="separate"/>
      </w:r>
      <w:r>
        <w:t>24</w:t>
      </w:r>
      <w:r>
        <w:fldChar w:fldCharType="end"/>
      </w:r>
    </w:p>
    <w:p w14:paraId="40B6ADBB">
      <w:pPr>
        <w:pStyle w:val="8"/>
        <w:tabs>
          <w:tab w:val="right" w:leader="dot" w:pos="8296"/>
        </w:tabs>
        <w:spacing w:line="260" w:lineRule="exact"/>
        <w:rPr>
          <w:rFonts w:hAnsiTheme="minorHAnsi" w:eastAsiaTheme="minorEastAsia" w:cstheme="minorBidi"/>
          <w:i w:val="0"/>
          <w:iCs w:val="0"/>
          <w:sz w:val="21"/>
          <w:szCs w:val="22"/>
        </w:rPr>
      </w:pPr>
      <w:r>
        <w:rPr>
          <w:rFonts w:ascii="仿宋" w:hAnsi="仿宋" w:eastAsia="仿宋"/>
          <w:b/>
        </w:rPr>
        <w:t>（二）“三公”经费财政拨款支出决算具体情况说明</w:t>
      </w:r>
      <w:r>
        <w:tab/>
      </w:r>
      <w:r>
        <w:fldChar w:fldCharType="begin"/>
      </w:r>
      <w:r>
        <w:instrText xml:space="preserve"> PAGEREF _Toc79163871 \h </w:instrText>
      </w:r>
      <w:r>
        <w:fldChar w:fldCharType="separate"/>
      </w:r>
      <w:r>
        <w:t>24</w:t>
      </w:r>
      <w:r>
        <w:fldChar w:fldCharType="end"/>
      </w:r>
    </w:p>
    <w:p w14:paraId="3B33C2E3">
      <w:pPr>
        <w:pStyle w:val="16"/>
        <w:tabs>
          <w:tab w:val="right" w:leader="dot" w:pos="8296"/>
        </w:tabs>
        <w:spacing w:line="260" w:lineRule="exact"/>
        <w:rPr>
          <w:rFonts w:hAnsiTheme="minorHAnsi" w:eastAsiaTheme="minorEastAsia" w:cstheme="minorBidi"/>
          <w:smallCaps w:val="0"/>
          <w:sz w:val="21"/>
          <w:szCs w:val="22"/>
        </w:rPr>
      </w:pPr>
      <w:r>
        <w:rPr>
          <w:rFonts w:ascii="黑体" w:eastAsia="黑体"/>
        </w:rPr>
        <w:t>八、</w:t>
      </w:r>
      <w:r>
        <w:rPr>
          <w:rFonts w:ascii="黑体" w:hAnsi="黑体" w:eastAsia="黑体"/>
          <w:bCs/>
        </w:rPr>
        <w:t>政府性基金预算支出决算情况说明</w:t>
      </w:r>
      <w:r>
        <w:tab/>
      </w:r>
      <w:r>
        <w:fldChar w:fldCharType="begin"/>
      </w:r>
      <w:r>
        <w:instrText xml:space="preserve"> PAGEREF _Toc79163872 \h </w:instrText>
      </w:r>
      <w:r>
        <w:fldChar w:fldCharType="separate"/>
      </w:r>
      <w:r>
        <w:t>26</w:t>
      </w:r>
      <w:r>
        <w:fldChar w:fldCharType="end"/>
      </w:r>
    </w:p>
    <w:p w14:paraId="4BC86424">
      <w:pPr>
        <w:pStyle w:val="16"/>
        <w:tabs>
          <w:tab w:val="right" w:leader="dot" w:pos="8296"/>
        </w:tabs>
        <w:spacing w:line="260" w:lineRule="exact"/>
        <w:rPr>
          <w:rFonts w:hAnsiTheme="minorHAnsi" w:eastAsiaTheme="minorEastAsia" w:cstheme="minorBidi"/>
          <w:smallCaps w:val="0"/>
          <w:sz w:val="21"/>
          <w:szCs w:val="22"/>
        </w:rPr>
      </w:pPr>
      <w:r>
        <w:rPr>
          <w:rFonts w:ascii="黑体" w:hAnsi="黑体" w:eastAsia="黑体"/>
          <w:bCs/>
        </w:rPr>
        <w:t>九、国有资本经营预算支出决算情况说明</w:t>
      </w:r>
      <w:r>
        <w:tab/>
      </w:r>
      <w:r>
        <w:fldChar w:fldCharType="begin"/>
      </w:r>
      <w:r>
        <w:instrText xml:space="preserve"> PAGEREF _Toc79163873 \h </w:instrText>
      </w:r>
      <w:r>
        <w:fldChar w:fldCharType="separate"/>
      </w:r>
      <w:r>
        <w:t>26</w:t>
      </w:r>
      <w:r>
        <w:fldChar w:fldCharType="end"/>
      </w:r>
    </w:p>
    <w:p w14:paraId="61B6A593">
      <w:pPr>
        <w:pStyle w:val="16"/>
        <w:tabs>
          <w:tab w:val="right" w:leader="dot" w:pos="8296"/>
        </w:tabs>
        <w:spacing w:line="260" w:lineRule="exact"/>
        <w:rPr>
          <w:rFonts w:hAnsiTheme="minorHAnsi" w:eastAsiaTheme="minorEastAsia" w:cstheme="minorBidi"/>
          <w:smallCaps w:val="0"/>
          <w:sz w:val="21"/>
          <w:szCs w:val="22"/>
        </w:rPr>
      </w:pPr>
      <w:r>
        <w:rPr>
          <w:rFonts w:ascii="黑体" w:hAnsi="黑体" w:eastAsia="黑体"/>
        </w:rPr>
        <w:t>十</w:t>
      </w:r>
      <w:r>
        <w:rPr>
          <w:rFonts w:ascii="黑体" w:hAnsi="黑体" w:eastAsia="黑体"/>
          <w:b/>
          <w:bCs/>
        </w:rPr>
        <w:t>、</w:t>
      </w:r>
      <w:r>
        <w:rPr>
          <w:rFonts w:ascii="黑体" w:hAnsi="黑体" w:eastAsia="黑体"/>
          <w:bCs/>
        </w:rPr>
        <w:t>其他重要事项的情况说明</w:t>
      </w:r>
      <w:r>
        <w:tab/>
      </w:r>
      <w:r>
        <w:fldChar w:fldCharType="begin"/>
      </w:r>
      <w:r>
        <w:instrText xml:space="preserve"> PAGEREF _Toc79163874 \h </w:instrText>
      </w:r>
      <w:r>
        <w:fldChar w:fldCharType="separate"/>
      </w:r>
      <w:r>
        <w:t>26</w:t>
      </w:r>
      <w:r>
        <w:fldChar w:fldCharType="end"/>
      </w:r>
    </w:p>
    <w:p w14:paraId="36FAD2D7">
      <w:pPr>
        <w:pStyle w:val="8"/>
        <w:tabs>
          <w:tab w:val="right" w:leader="dot" w:pos="8296"/>
        </w:tabs>
        <w:spacing w:line="260" w:lineRule="exact"/>
        <w:rPr>
          <w:rFonts w:hAnsiTheme="minorHAnsi" w:eastAsiaTheme="minorEastAsia" w:cstheme="minorBidi"/>
          <w:i w:val="0"/>
          <w:iCs w:val="0"/>
          <w:sz w:val="21"/>
          <w:szCs w:val="22"/>
        </w:rPr>
      </w:pPr>
      <w:r>
        <w:rPr>
          <w:rFonts w:ascii="仿宋" w:hAnsi="仿宋" w:eastAsia="仿宋"/>
          <w:b/>
        </w:rPr>
        <w:t>（一）机关运行经费支出情况</w:t>
      </w:r>
      <w:r>
        <w:tab/>
      </w:r>
      <w:r>
        <w:fldChar w:fldCharType="begin"/>
      </w:r>
      <w:r>
        <w:instrText xml:space="preserve"> PAGEREF _Toc79163875 \h </w:instrText>
      </w:r>
      <w:r>
        <w:fldChar w:fldCharType="separate"/>
      </w:r>
      <w:r>
        <w:t>26</w:t>
      </w:r>
      <w:r>
        <w:fldChar w:fldCharType="end"/>
      </w:r>
    </w:p>
    <w:p w14:paraId="4F776529">
      <w:pPr>
        <w:pStyle w:val="8"/>
        <w:tabs>
          <w:tab w:val="right" w:leader="dot" w:pos="8296"/>
        </w:tabs>
        <w:spacing w:line="260" w:lineRule="exact"/>
        <w:rPr>
          <w:rFonts w:hAnsiTheme="minorHAnsi" w:eastAsiaTheme="minorEastAsia" w:cstheme="minorBidi"/>
          <w:i w:val="0"/>
          <w:iCs w:val="0"/>
          <w:sz w:val="21"/>
          <w:szCs w:val="22"/>
        </w:rPr>
      </w:pPr>
      <w:r>
        <w:rPr>
          <w:rFonts w:ascii="仿宋" w:hAnsi="仿宋" w:eastAsia="仿宋"/>
          <w:b/>
        </w:rPr>
        <w:t>（二）政府采购支出情况</w:t>
      </w:r>
      <w:r>
        <w:tab/>
      </w:r>
      <w:r>
        <w:fldChar w:fldCharType="begin"/>
      </w:r>
      <w:r>
        <w:instrText xml:space="preserve"> PAGEREF _Toc79163876 \h </w:instrText>
      </w:r>
      <w:r>
        <w:fldChar w:fldCharType="separate"/>
      </w:r>
      <w:r>
        <w:t>26</w:t>
      </w:r>
      <w:r>
        <w:fldChar w:fldCharType="end"/>
      </w:r>
    </w:p>
    <w:p w14:paraId="3270B4AE">
      <w:pPr>
        <w:pStyle w:val="8"/>
        <w:tabs>
          <w:tab w:val="right" w:leader="dot" w:pos="8296"/>
        </w:tabs>
        <w:spacing w:line="260" w:lineRule="exact"/>
        <w:rPr>
          <w:rFonts w:hAnsiTheme="minorHAnsi" w:eastAsiaTheme="minorEastAsia" w:cstheme="minorBidi"/>
          <w:i w:val="0"/>
          <w:iCs w:val="0"/>
          <w:sz w:val="21"/>
          <w:szCs w:val="22"/>
        </w:rPr>
      </w:pPr>
      <w:r>
        <w:rPr>
          <w:rFonts w:ascii="仿宋" w:hAnsi="仿宋" w:eastAsia="仿宋"/>
          <w:b/>
        </w:rPr>
        <w:t>（三）国有资产占有使用情况</w:t>
      </w:r>
      <w:r>
        <w:tab/>
      </w:r>
      <w:r>
        <w:fldChar w:fldCharType="begin"/>
      </w:r>
      <w:r>
        <w:instrText xml:space="preserve"> PAGEREF _Toc79163877 \h </w:instrText>
      </w:r>
      <w:r>
        <w:fldChar w:fldCharType="separate"/>
      </w:r>
      <w:r>
        <w:t>27</w:t>
      </w:r>
      <w:r>
        <w:fldChar w:fldCharType="end"/>
      </w:r>
    </w:p>
    <w:p w14:paraId="28D0486F">
      <w:pPr>
        <w:pStyle w:val="8"/>
        <w:tabs>
          <w:tab w:val="right" w:leader="dot" w:pos="8296"/>
        </w:tabs>
        <w:spacing w:line="260" w:lineRule="exact"/>
        <w:rPr>
          <w:rFonts w:hAnsiTheme="minorHAnsi" w:eastAsiaTheme="minorEastAsia" w:cstheme="minorBidi"/>
          <w:i w:val="0"/>
          <w:iCs w:val="0"/>
          <w:sz w:val="21"/>
          <w:szCs w:val="22"/>
        </w:rPr>
      </w:pPr>
      <w:r>
        <w:rPr>
          <w:rFonts w:ascii="仿宋" w:hAnsi="仿宋" w:eastAsia="仿宋"/>
          <w:b/>
        </w:rPr>
        <w:t>（四）预算绩效管理情况。</w:t>
      </w:r>
      <w:r>
        <w:tab/>
      </w:r>
      <w:r>
        <w:fldChar w:fldCharType="begin"/>
      </w:r>
      <w:r>
        <w:instrText xml:space="preserve"> PAGEREF _Toc79163878 \h </w:instrText>
      </w:r>
      <w:r>
        <w:fldChar w:fldCharType="separate"/>
      </w:r>
      <w:r>
        <w:t>27</w:t>
      </w:r>
      <w:r>
        <w:fldChar w:fldCharType="end"/>
      </w:r>
    </w:p>
    <w:p w14:paraId="5977A044">
      <w:pPr>
        <w:pStyle w:val="13"/>
        <w:tabs>
          <w:tab w:val="right" w:leader="dot" w:pos="8296"/>
        </w:tabs>
        <w:spacing w:before="0" w:after="0" w:line="260" w:lineRule="exact"/>
        <w:rPr>
          <w:rFonts w:hAnsiTheme="minorHAnsi" w:eastAsiaTheme="minorEastAsia" w:cstheme="minorBidi"/>
          <w:b w:val="0"/>
          <w:bCs w:val="0"/>
          <w:caps w:val="0"/>
          <w:sz w:val="21"/>
          <w:szCs w:val="22"/>
        </w:rPr>
      </w:pPr>
      <w:r>
        <w:rPr>
          <w:rFonts w:ascii="黑体" w:hAnsi="黑体" w:eastAsia="黑体"/>
          <w:kern w:val="44"/>
        </w:rPr>
        <w:t>第三部分</w:t>
      </w:r>
      <w:r>
        <w:rPr>
          <w:rFonts w:ascii="黑体" w:hAnsi="黑体" w:eastAsia="黑体"/>
        </w:rPr>
        <w:t>名</w:t>
      </w:r>
      <w:r>
        <w:rPr>
          <w:rFonts w:ascii="黑体" w:hAnsi="黑体" w:eastAsia="黑体"/>
          <w:kern w:val="44"/>
        </w:rPr>
        <w:t>词解释</w:t>
      </w:r>
      <w:r>
        <w:tab/>
      </w:r>
      <w:r>
        <w:fldChar w:fldCharType="begin"/>
      </w:r>
      <w:r>
        <w:instrText xml:space="preserve"> PAGEREF _Toc79163879 \h </w:instrText>
      </w:r>
      <w:r>
        <w:fldChar w:fldCharType="separate"/>
      </w:r>
      <w:r>
        <w:t>41</w:t>
      </w:r>
      <w:r>
        <w:fldChar w:fldCharType="end"/>
      </w:r>
    </w:p>
    <w:p w14:paraId="5D4C37A7">
      <w:pPr>
        <w:pStyle w:val="13"/>
        <w:tabs>
          <w:tab w:val="right" w:leader="dot" w:pos="8296"/>
        </w:tabs>
        <w:spacing w:before="0" w:after="0" w:line="260" w:lineRule="exact"/>
        <w:rPr>
          <w:rFonts w:hAnsiTheme="minorHAnsi" w:eastAsiaTheme="minorEastAsia" w:cstheme="minorBidi"/>
          <w:b w:val="0"/>
          <w:bCs w:val="0"/>
          <w:caps w:val="0"/>
          <w:sz w:val="21"/>
          <w:szCs w:val="22"/>
        </w:rPr>
      </w:pPr>
      <w:r>
        <w:rPr>
          <w:rFonts w:ascii="黑体" w:hAnsi="黑体" w:eastAsia="黑体"/>
        </w:rPr>
        <w:t>第</w:t>
      </w:r>
      <w:r>
        <w:rPr>
          <w:rFonts w:ascii="黑体" w:hAnsi="黑体" w:eastAsia="黑体"/>
          <w:kern w:val="44"/>
        </w:rPr>
        <w:t>四部分附件</w:t>
      </w:r>
      <w:r>
        <w:tab/>
      </w:r>
      <w:r>
        <w:fldChar w:fldCharType="begin"/>
      </w:r>
      <w:r>
        <w:instrText xml:space="preserve"> PAGEREF _Toc79163880 \h </w:instrText>
      </w:r>
      <w:r>
        <w:fldChar w:fldCharType="separate"/>
      </w:r>
      <w:r>
        <w:t>44</w:t>
      </w:r>
      <w:r>
        <w:fldChar w:fldCharType="end"/>
      </w:r>
    </w:p>
    <w:p w14:paraId="4FFFF189">
      <w:pPr>
        <w:pStyle w:val="13"/>
        <w:tabs>
          <w:tab w:val="right" w:leader="dot" w:pos="8296"/>
        </w:tabs>
        <w:spacing w:before="0" w:after="0" w:line="260" w:lineRule="exact"/>
        <w:rPr>
          <w:rFonts w:hAnsiTheme="minorHAnsi" w:eastAsiaTheme="minorEastAsia" w:cstheme="minorBidi"/>
          <w:b w:val="0"/>
          <w:bCs w:val="0"/>
          <w:caps w:val="0"/>
          <w:sz w:val="21"/>
          <w:szCs w:val="22"/>
        </w:rPr>
      </w:pPr>
      <w:r>
        <w:rPr>
          <w:rFonts w:ascii="黑体" w:hAnsi="黑体" w:eastAsia="黑体" w:cs="黑体"/>
        </w:rPr>
        <w:t>附件1</w:t>
      </w:r>
      <w:r>
        <w:tab/>
      </w:r>
      <w:r>
        <w:fldChar w:fldCharType="begin"/>
      </w:r>
      <w:r>
        <w:instrText xml:space="preserve"> PAGEREF _Toc79163881 \h </w:instrText>
      </w:r>
      <w:r>
        <w:fldChar w:fldCharType="separate"/>
      </w:r>
      <w:r>
        <w:t>44</w:t>
      </w:r>
      <w:r>
        <w:fldChar w:fldCharType="end"/>
      </w:r>
    </w:p>
    <w:p w14:paraId="28E1F5E1">
      <w:pPr>
        <w:pStyle w:val="13"/>
        <w:tabs>
          <w:tab w:val="right" w:leader="dot" w:pos="8296"/>
        </w:tabs>
        <w:spacing w:before="0" w:after="0" w:line="260" w:lineRule="exact"/>
        <w:rPr>
          <w:rFonts w:hAnsiTheme="minorHAnsi" w:eastAsiaTheme="minorEastAsia" w:cstheme="minorBidi"/>
          <w:b w:val="0"/>
          <w:bCs w:val="0"/>
          <w:caps w:val="0"/>
          <w:sz w:val="21"/>
          <w:szCs w:val="22"/>
        </w:rPr>
      </w:pPr>
      <w:r>
        <w:rPr>
          <w:rFonts w:hint="eastAsia" w:ascii="方正小标宋简体" w:hAnsi="黑体" w:eastAsia="方正小标宋简体" w:cs="黑体"/>
        </w:rPr>
        <w:t>松潘县卫生健康</w:t>
      </w:r>
      <w:r>
        <w:rPr>
          <w:rFonts w:ascii="方正小标宋简体" w:hAnsi="黑体" w:eastAsia="方正小标宋简体" w:cs="黑体"/>
        </w:rPr>
        <w:t>部门202</w:t>
      </w:r>
      <w:r>
        <w:rPr>
          <w:rFonts w:hint="eastAsia" w:ascii="方正小标宋简体" w:hAnsi="黑体" w:eastAsia="方正小标宋简体" w:cs="黑体"/>
        </w:rPr>
        <w:t>1</w:t>
      </w:r>
      <w:r>
        <w:rPr>
          <w:rFonts w:ascii="方正小标宋简体" w:hAnsi="黑体" w:eastAsia="方正小标宋简体" w:cs="黑体"/>
        </w:rPr>
        <w:t>年部门整体支出绩效评价报告</w:t>
      </w:r>
      <w:r>
        <w:tab/>
      </w:r>
      <w:r>
        <w:fldChar w:fldCharType="begin"/>
      </w:r>
      <w:r>
        <w:instrText xml:space="preserve"> PAGEREF _Toc79163882 \h </w:instrText>
      </w:r>
      <w:r>
        <w:fldChar w:fldCharType="separate"/>
      </w:r>
      <w:r>
        <w:t>44</w:t>
      </w:r>
      <w:r>
        <w:fldChar w:fldCharType="end"/>
      </w:r>
    </w:p>
    <w:p w14:paraId="7FA27BCC">
      <w:pPr>
        <w:pStyle w:val="13"/>
        <w:tabs>
          <w:tab w:val="right" w:leader="dot" w:pos="8296"/>
        </w:tabs>
        <w:spacing w:before="0" w:after="0" w:line="260" w:lineRule="exact"/>
        <w:rPr>
          <w:rFonts w:hAnsiTheme="minorHAnsi" w:eastAsiaTheme="minorEastAsia" w:cstheme="minorBidi"/>
          <w:b w:val="0"/>
          <w:bCs w:val="0"/>
          <w:caps w:val="0"/>
          <w:sz w:val="21"/>
          <w:szCs w:val="22"/>
        </w:rPr>
      </w:pPr>
      <w:r>
        <w:rPr>
          <w:rFonts w:ascii="黑体" w:hAnsi="黑体" w:eastAsia="黑体" w:cs="黑体"/>
        </w:rPr>
        <w:t>附件2</w:t>
      </w:r>
      <w:r>
        <w:rPr>
          <w:rFonts w:ascii="方正小标宋简体" w:hAnsi="黑体" w:eastAsia="方正小标宋简体" w:cs="黑体"/>
        </w:rPr>
        <w:t>202</w:t>
      </w:r>
      <w:r>
        <w:rPr>
          <w:rFonts w:hint="eastAsia" w:ascii="方正小标宋简体" w:hAnsi="黑体" w:eastAsia="方正小标宋简体" w:cs="黑体"/>
        </w:rPr>
        <w:t>1</w:t>
      </w:r>
      <w:r>
        <w:rPr>
          <w:rFonts w:ascii="方正小标宋简体" w:hAnsi="黑体" w:eastAsia="方正小标宋简体" w:cs="黑体"/>
        </w:rPr>
        <w:t>年</w:t>
      </w:r>
      <w:r>
        <w:rPr>
          <w:rFonts w:hint="eastAsia" w:ascii="方正小标宋简体" w:hAnsi="黑体" w:eastAsia="方正小标宋简体" w:cs="黑体"/>
        </w:rPr>
        <w:t>项目</w:t>
      </w:r>
      <w:r>
        <w:rPr>
          <w:rFonts w:ascii="方正小标宋简体" w:hAnsi="黑体" w:eastAsia="方正小标宋简体" w:cs="黑体"/>
        </w:rPr>
        <w:t>绩效评价报告</w:t>
      </w:r>
      <w:r>
        <w:tab/>
      </w:r>
      <w:r>
        <w:rPr>
          <w:rFonts w:hint="eastAsia" w:eastAsia="宋体"/>
        </w:rPr>
        <w:t>52</w:t>
      </w:r>
    </w:p>
    <w:p w14:paraId="177430C1">
      <w:pPr>
        <w:pStyle w:val="13"/>
        <w:tabs>
          <w:tab w:val="right" w:leader="dot" w:pos="8296"/>
        </w:tabs>
        <w:spacing w:before="0" w:after="0" w:line="260" w:lineRule="exact"/>
        <w:rPr>
          <w:rFonts w:hAnsiTheme="minorHAnsi" w:eastAsiaTheme="minorEastAsia" w:cstheme="minorBidi"/>
          <w:b w:val="0"/>
          <w:bCs w:val="0"/>
          <w:caps w:val="0"/>
          <w:sz w:val="21"/>
          <w:szCs w:val="22"/>
        </w:rPr>
      </w:pPr>
      <w:r>
        <w:rPr>
          <w:rFonts w:ascii="黑体" w:hAnsi="黑体" w:eastAsia="黑体"/>
        </w:rPr>
        <w:t>第</w:t>
      </w:r>
      <w:r>
        <w:rPr>
          <w:rFonts w:ascii="黑体" w:hAnsi="黑体" w:eastAsia="黑体"/>
          <w:kern w:val="44"/>
        </w:rPr>
        <w:t>五部分附表</w:t>
      </w:r>
      <w:r>
        <w:tab/>
      </w:r>
      <w:r>
        <w:fldChar w:fldCharType="begin"/>
      </w:r>
      <w:r>
        <w:instrText xml:space="preserve"> PAGEREF _Toc79163885 \h </w:instrText>
      </w:r>
      <w:r>
        <w:fldChar w:fldCharType="separate"/>
      </w:r>
      <w:r>
        <w:t>87</w:t>
      </w:r>
      <w:r>
        <w:fldChar w:fldCharType="end"/>
      </w:r>
    </w:p>
    <w:p w14:paraId="5F7F2877">
      <w:pPr>
        <w:pStyle w:val="16"/>
        <w:tabs>
          <w:tab w:val="right" w:leader="dot" w:pos="8296"/>
        </w:tabs>
        <w:spacing w:line="260" w:lineRule="exact"/>
        <w:rPr>
          <w:rFonts w:hAnsiTheme="minorHAnsi" w:eastAsiaTheme="minorEastAsia" w:cstheme="minorBidi"/>
          <w:smallCaps w:val="0"/>
          <w:sz w:val="21"/>
          <w:szCs w:val="22"/>
        </w:rPr>
      </w:pPr>
      <w:r>
        <w:rPr>
          <w:rFonts w:ascii="仿宋" w:hAnsi="仿宋" w:eastAsia="仿宋"/>
        </w:rPr>
        <w:t>一、收入支出决算总表</w:t>
      </w:r>
      <w:r>
        <w:tab/>
      </w:r>
      <w:r>
        <w:fldChar w:fldCharType="begin"/>
      </w:r>
      <w:r>
        <w:instrText xml:space="preserve"> PAGEREF _Toc79163886 \h </w:instrText>
      </w:r>
      <w:r>
        <w:fldChar w:fldCharType="separate"/>
      </w:r>
      <w:r>
        <w:t>87</w:t>
      </w:r>
      <w:r>
        <w:fldChar w:fldCharType="end"/>
      </w:r>
    </w:p>
    <w:p w14:paraId="2C403A98">
      <w:pPr>
        <w:pStyle w:val="16"/>
        <w:tabs>
          <w:tab w:val="right" w:leader="dot" w:pos="8296"/>
        </w:tabs>
        <w:spacing w:line="260" w:lineRule="exact"/>
        <w:rPr>
          <w:rFonts w:hAnsiTheme="minorHAnsi" w:eastAsiaTheme="minorEastAsia" w:cstheme="minorBidi"/>
          <w:smallCaps w:val="0"/>
          <w:sz w:val="21"/>
          <w:szCs w:val="22"/>
        </w:rPr>
      </w:pPr>
      <w:r>
        <w:rPr>
          <w:rFonts w:ascii="仿宋" w:hAnsi="仿宋" w:eastAsia="仿宋"/>
        </w:rPr>
        <w:t>二、收入决算表</w:t>
      </w:r>
      <w:r>
        <w:tab/>
      </w:r>
      <w:r>
        <w:fldChar w:fldCharType="begin"/>
      </w:r>
      <w:r>
        <w:instrText xml:space="preserve"> PAGEREF _Toc79163887 \h </w:instrText>
      </w:r>
      <w:r>
        <w:fldChar w:fldCharType="separate"/>
      </w:r>
      <w:r>
        <w:t>87</w:t>
      </w:r>
      <w:r>
        <w:fldChar w:fldCharType="end"/>
      </w:r>
    </w:p>
    <w:p w14:paraId="37149922">
      <w:pPr>
        <w:pStyle w:val="16"/>
        <w:tabs>
          <w:tab w:val="right" w:leader="dot" w:pos="8296"/>
        </w:tabs>
        <w:spacing w:line="260" w:lineRule="exact"/>
        <w:rPr>
          <w:rFonts w:hAnsiTheme="minorHAnsi" w:eastAsiaTheme="minorEastAsia" w:cstheme="minorBidi"/>
          <w:smallCaps w:val="0"/>
          <w:sz w:val="21"/>
          <w:szCs w:val="22"/>
        </w:rPr>
      </w:pPr>
      <w:r>
        <w:rPr>
          <w:rFonts w:ascii="仿宋" w:hAnsi="仿宋" w:eastAsia="仿宋"/>
        </w:rPr>
        <w:t>三、支出决算表</w:t>
      </w:r>
      <w:r>
        <w:tab/>
      </w:r>
      <w:r>
        <w:fldChar w:fldCharType="begin"/>
      </w:r>
      <w:r>
        <w:instrText xml:space="preserve"> PAGEREF _Toc79163888 \h </w:instrText>
      </w:r>
      <w:r>
        <w:fldChar w:fldCharType="separate"/>
      </w:r>
      <w:r>
        <w:t>87</w:t>
      </w:r>
      <w:r>
        <w:fldChar w:fldCharType="end"/>
      </w:r>
    </w:p>
    <w:p w14:paraId="2C4384DF">
      <w:pPr>
        <w:pStyle w:val="16"/>
        <w:tabs>
          <w:tab w:val="right" w:leader="dot" w:pos="8296"/>
        </w:tabs>
        <w:spacing w:line="260" w:lineRule="exact"/>
        <w:rPr>
          <w:rFonts w:hAnsiTheme="minorHAnsi" w:eastAsiaTheme="minorEastAsia" w:cstheme="minorBidi"/>
          <w:smallCaps w:val="0"/>
          <w:sz w:val="21"/>
          <w:szCs w:val="22"/>
        </w:rPr>
      </w:pPr>
      <w:r>
        <w:rPr>
          <w:rFonts w:ascii="仿宋" w:hAnsi="仿宋" w:eastAsia="仿宋"/>
        </w:rPr>
        <w:t>四、财政拨款收入支出决算总表</w:t>
      </w:r>
      <w:r>
        <w:tab/>
      </w:r>
      <w:r>
        <w:fldChar w:fldCharType="begin"/>
      </w:r>
      <w:r>
        <w:instrText xml:space="preserve"> PAGEREF _Toc79163889 \h </w:instrText>
      </w:r>
      <w:r>
        <w:fldChar w:fldCharType="separate"/>
      </w:r>
      <w:r>
        <w:t>87</w:t>
      </w:r>
      <w:r>
        <w:fldChar w:fldCharType="end"/>
      </w:r>
    </w:p>
    <w:p w14:paraId="354D187C">
      <w:pPr>
        <w:pStyle w:val="16"/>
        <w:tabs>
          <w:tab w:val="right" w:leader="dot" w:pos="8296"/>
        </w:tabs>
        <w:spacing w:line="260" w:lineRule="exact"/>
        <w:rPr>
          <w:rFonts w:hAnsiTheme="minorHAnsi" w:eastAsiaTheme="minorEastAsia" w:cstheme="minorBidi"/>
          <w:smallCaps w:val="0"/>
          <w:sz w:val="21"/>
          <w:szCs w:val="22"/>
        </w:rPr>
      </w:pPr>
      <w:r>
        <w:rPr>
          <w:rFonts w:ascii="仿宋" w:hAnsi="仿宋" w:eastAsia="仿宋"/>
        </w:rPr>
        <w:t>五、财政拨款支出决算明细表</w:t>
      </w:r>
      <w:r>
        <w:tab/>
      </w:r>
      <w:r>
        <w:fldChar w:fldCharType="begin"/>
      </w:r>
      <w:r>
        <w:instrText xml:space="preserve"> PAGEREF _Toc79163890 \h </w:instrText>
      </w:r>
      <w:r>
        <w:fldChar w:fldCharType="separate"/>
      </w:r>
      <w:r>
        <w:t>87</w:t>
      </w:r>
      <w:r>
        <w:fldChar w:fldCharType="end"/>
      </w:r>
    </w:p>
    <w:p w14:paraId="69B10CBC">
      <w:pPr>
        <w:pStyle w:val="16"/>
        <w:tabs>
          <w:tab w:val="right" w:leader="dot" w:pos="8296"/>
        </w:tabs>
        <w:spacing w:line="260" w:lineRule="exact"/>
        <w:rPr>
          <w:rFonts w:hAnsiTheme="minorHAnsi" w:eastAsiaTheme="minorEastAsia" w:cstheme="minorBidi"/>
          <w:smallCaps w:val="0"/>
          <w:sz w:val="21"/>
          <w:szCs w:val="22"/>
        </w:rPr>
      </w:pPr>
      <w:r>
        <w:rPr>
          <w:rFonts w:ascii="仿宋" w:hAnsi="仿宋" w:eastAsia="仿宋"/>
        </w:rPr>
        <w:t>六、一般公共预算财政拨款支出决算表</w:t>
      </w:r>
      <w:r>
        <w:tab/>
      </w:r>
      <w:r>
        <w:fldChar w:fldCharType="begin"/>
      </w:r>
      <w:r>
        <w:instrText xml:space="preserve"> PAGEREF _Toc79163891 \h </w:instrText>
      </w:r>
      <w:r>
        <w:fldChar w:fldCharType="separate"/>
      </w:r>
      <w:r>
        <w:t>87</w:t>
      </w:r>
      <w:r>
        <w:fldChar w:fldCharType="end"/>
      </w:r>
    </w:p>
    <w:p w14:paraId="48427145">
      <w:pPr>
        <w:pStyle w:val="16"/>
        <w:tabs>
          <w:tab w:val="right" w:leader="dot" w:pos="8296"/>
        </w:tabs>
        <w:spacing w:line="260" w:lineRule="exact"/>
        <w:rPr>
          <w:rFonts w:hAnsiTheme="minorHAnsi" w:eastAsiaTheme="minorEastAsia" w:cstheme="minorBidi"/>
          <w:smallCaps w:val="0"/>
          <w:sz w:val="21"/>
          <w:szCs w:val="22"/>
        </w:rPr>
      </w:pPr>
      <w:r>
        <w:rPr>
          <w:rFonts w:ascii="仿宋" w:hAnsi="仿宋" w:eastAsia="仿宋"/>
        </w:rPr>
        <w:t>七、一般公共预算财政拨款支出决算明细表</w:t>
      </w:r>
      <w:r>
        <w:tab/>
      </w:r>
      <w:r>
        <w:fldChar w:fldCharType="begin"/>
      </w:r>
      <w:r>
        <w:instrText xml:space="preserve"> PAGEREF _Toc79163892 \h </w:instrText>
      </w:r>
      <w:r>
        <w:fldChar w:fldCharType="separate"/>
      </w:r>
      <w:r>
        <w:t>87</w:t>
      </w:r>
      <w:r>
        <w:fldChar w:fldCharType="end"/>
      </w:r>
    </w:p>
    <w:p w14:paraId="38005043">
      <w:pPr>
        <w:pStyle w:val="16"/>
        <w:tabs>
          <w:tab w:val="right" w:leader="dot" w:pos="8296"/>
        </w:tabs>
        <w:spacing w:line="260" w:lineRule="exact"/>
        <w:rPr>
          <w:rFonts w:hAnsiTheme="minorHAnsi" w:eastAsiaTheme="minorEastAsia" w:cstheme="minorBidi"/>
          <w:smallCaps w:val="0"/>
          <w:sz w:val="21"/>
          <w:szCs w:val="22"/>
        </w:rPr>
      </w:pPr>
      <w:r>
        <w:rPr>
          <w:rFonts w:ascii="仿宋" w:hAnsi="仿宋" w:eastAsia="仿宋"/>
        </w:rPr>
        <w:t>八、一般公共预算财政拨款基本支出决算表</w:t>
      </w:r>
      <w:r>
        <w:tab/>
      </w:r>
      <w:r>
        <w:fldChar w:fldCharType="begin"/>
      </w:r>
      <w:r>
        <w:instrText xml:space="preserve"> PAGEREF _Toc79163893 \h </w:instrText>
      </w:r>
      <w:r>
        <w:fldChar w:fldCharType="separate"/>
      </w:r>
      <w:r>
        <w:t>87</w:t>
      </w:r>
      <w:r>
        <w:fldChar w:fldCharType="end"/>
      </w:r>
    </w:p>
    <w:p w14:paraId="7F13FF44">
      <w:pPr>
        <w:pStyle w:val="16"/>
        <w:tabs>
          <w:tab w:val="right" w:leader="dot" w:pos="8296"/>
        </w:tabs>
        <w:spacing w:line="260" w:lineRule="exact"/>
        <w:rPr>
          <w:rFonts w:hAnsiTheme="minorHAnsi" w:eastAsiaTheme="minorEastAsia" w:cstheme="minorBidi"/>
          <w:smallCaps w:val="0"/>
          <w:sz w:val="21"/>
          <w:szCs w:val="22"/>
        </w:rPr>
      </w:pPr>
      <w:r>
        <w:rPr>
          <w:rFonts w:ascii="仿宋" w:hAnsi="仿宋" w:eastAsia="仿宋"/>
        </w:rPr>
        <w:t>九、一般公共预算财政拨款项目支出决算表</w:t>
      </w:r>
      <w:r>
        <w:tab/>
      </w:r>
      <w:r>
        <w:fldChar w:fldCharType="begin"/>
      </w:r>
      <w:r>
        <w:instrText xml:space="preserve"> PAGEREF _Toc79163894 \h </w:instrText>
      </w:r>
      <w:r>
        <w:fldChar w:fldCharType="separate"/>
      </w:r>
      <w:r>
        <w:t>87</w:t>
      </w:r>
      <w:r>
        <w:fldChar w:fldCharType="end"/>
      </w:r>
    </w:p>
    <w:p w14:paraId="3D34C73E">
      <w:pPr>
        <w:pStyle w:val="16"/>
        <w:tabs>
          <w:tab w:val="right" w:leader="dot" w:pos="8296"/>
        </w:tabs>
        <w:spacing w:line="260" w:lineRule="exact"/>
        <w:rPr>
          <w:rFonts w:hAnsiTheme="minorHAnsi" w:eastAsiaTheme="minorEastAsia" w:cstheme="minorBidi"/>
          <w:smallCaps w:val="0"/>
          <w:sz w:val="21"/>
          <w:szCs w:val="22"/>
        </w:rPr>
      </w:pPr>
      <w:r>
        <w:rPr>
          <w:rFonts w:ascii="仿宋" w:hAnsi="仿宋" w:eastAsia="仿宋"/>
        </w:rPr>
        <w:t>十、一般公共预算财政拨款“三公”经费支出决算表</w:t>
      </w:r>
      <w:r>
        <w:tab/>
      </w:r>
      <w:r>
        <w:fldChar w:fldCharType="begin"/>
      </w:r>
      <w:r>
        <w:instrText xml:space="preserve"> PAGEREF _Toc79163895 \h </w:instrText>
      </w:r>
      <w:r>
        <w:fldChar w:fldCharType="separate"/>
      </w:r>
      <w:r>
        <w:t>87</w:t>
      </w:r>
      <w:r>
        <w:fldChar w:fldCharType="end"/>
      </w:r>
    </w:p>
    <w:p w14:paraId="2CCC72F6">
      <w:pPr>
        <w:pStyle w:val="16"/>
        <w:tabs>
          <w:tab w:val="right" w:leader="dot" w:pos="8296"/>
        </w:tabs>
        <w:spacing w:line="260" w:lineRule="exact"/>
        <w:rPr>
          <w:rFonts w:hAnsiTheme="minorHAnsi" w:eastAsiaTheme="minorEastAsia" w:cstheme="minorBidi"/>
          <w:smallCaps w:val="0"/>
          <w:sz w:val="21"/>
          <w:szCs w:val="22"/>
        </w:rPr>
      </w:pPr>
      <w:r>
        <w:rPr>
          <w:rFonts w:ascii="仿宋" w:hAnsi="仿宋" w:eastAsia="仿宋"/>
        </w:rPr>
        <w:t>十一、政府性基金预算财政拨款收入支出决算表</w:t>
      </w:r>
      <w:r>
        <w:tab/>
      </w:r>
      <w:r>
        <w:fldChar w:fldCharType="begin"/>
      </w:r>
      <w:r>
        <w:instrText xml:space="preserve"> PAGEREF _Toc79163896 \h </w:instrText>
      </w:r>
      <w:r>
        <w:fldChar w:fldCharType="separate"/>
      </w:r>
      <w:r>
        <w:t>87</w:t>
      </w:r>
      <w:r>
        <w:fldChar w:fldCharType="end"/>
      </w:r>
    </w:p>
    <w:p w14:paraId="3A630E40">
      <w:pPr>
        <w:pStyle w:val="16"/>
        <w:tabs>
          <w:tab w:val="right" w:leader="dot" w:pos="8296"/>
        </w:tabs>
        <w:spacing w:line="260" w:lineRule="exact"/>
        <w:rPr>
          <w:rFonts w:hAnsiTheme="minorHAnsi" w:eastAsiaTheme="minorEastAsia" w:cstheme="minorBidi"/>
          <w:smallCaps w:val="0"/>
          <w:sz w:val="21"/>
          <w:szCs w:val="22"/>
        </w:rPr>
      </w:pPr>
      <w:r>
        <w:rPr>
          <w:rFonts w:ascii="仿宋" w:hAnsi="仿宋" w:eastAsia="仿宋"/>
        </w:rPr>
        <w:t>十二、政府性基金预算财政拨款“三公”经费支出决算表</w:t>
      </w:r>
      <w:r>
        <w:tab/>
      </w:r>
      <w:r>
        <w:fldChar w:fldCharType="begin"/>
      </w:r>
      <w:r>
        <w:instrText xml:space="preserve"> PAGEREF _Toc79163897 \h </w:instrText>
      </w:r>
      <w:r>
        <w:fldChar w:fldCharType="separate"/>
      </w:r>
      <w:r>
        <w:t>87</w:t>
      </w:r>
      <w:r>
        <w:fldChar w:fldCharType="end"/>
      </w:r>
    </w:p>
    <w:p w14:paraId="052680A6">
      <w:pPr>
        <w:pStyle w:val="16"/>
        <w:tabs>
          <w:tab w:val="right" w:leader="dot" w:pos="8296"/>
        </w:tabs>
        <w:spacing w:line="260" w:lineRule="exact"/>
        <w:rPr>
          <w:rFonts w:hAnsiTheme="minorHAnsi" w:eastAsiaTheme="minorEastAsia" w:cstheme="minorBidi"/>
          <w:smallCaps w:val="0"/>
          <w:sz w:val="21"/>
          <w:szCs w:val="22"/>
        </w:rPr>
      </w:pPr>
      <w:r>
        <w:rPr>
          <w:rFonts w:ascii="仿宋" w:hAnsi="仿宋" w:eastAsia="仿宋"/>
        </w:rPr>
        <w:t>十三、国有资本经营预算财政拨款</w:t>
      </w:r>
      <w:r>
        <w:rPr>
          <w:rFonts w:hint="eastAsia" w:ascii="仿宋" w:hAnsi="仿宋" w:eastAsia="仿宋"/>
        </w:rPr>
        <w:t>收入</w:t>
      </w:r>
      <w:r>
        <w:rPr>
          <w:rFonts w:ascii="仿宋" w:hAnsi="仿宋" w:eastAsia="仿宋"/>
        </w:rPr>
        <w:t>支出决算表</w:t>
      </w:r>
      <w:r>
        <w:tab/>
      </w:r>
      <w:r>
        <w:fldChar w:fldCharType="begin"/>
      </w:r>
      <w:r>
        <w:instrText xml:space="preserve"> PAGEREF _Toc79163898 \h </w:instrText>
      </w:r>
      <w:r>
        <w:fldChar w:fldCharType="separate"/>
      </w:r>
      <w:r>
        <w:t>87</w:t>
      </w:r>
      <w:r>
        <w:fldChar w:fldCharType="end"/>
      </w:r>
    </w:p>
    <w:p w14:paraId="31221A27">
      <w:pPr>
        <w:pStyle w:val="16"/>
        <w:tabs>
          <w:tab w:val="right" w:leader="dot" w:pos="8296"/>
        </w:tabs>
        <w:spacing w:line="260" w:lineRule="exact"/>
        <w:rPr>
          <w:rFonts w:hAnsiTheme="minorHAnsi" w:eastAsiaTheme="minorEastAsia" w:cstheme="minorBidi"/>
          <w:smallCaps w:val="0"/>
          <w:sz w:val="21"/>
          <w:szCs w:val="22"/>
        </w:rPr>
      </w:pPr>
      <w:r>
        <w:rPr>
          <w:rFonts w:ascii="仿宋" w:hAnsi="仿宋" w:eastAsia="仿宋"/>
        </w:rPr>
        <w:t>十四、国有资本经营预算财政拨款支出决算表</w:t>
      </w:r>
      <w:r>
        <w:tab/>
      </w:r>
      <w:r>
        <w:fldChar w:fldCharType="begin"/>
      </w:r>
      <w:r>
        <w:instrText xml:space="preserve"> PAGEREF _Toc79163899 \h </w:instrText>
      </w:r>
      <w:r>
        <w:fldChar w:fldCharType="separate"/>
      </w:r>
      <w:r>
        <w:t>87</w:t>
      </w:r>
      <w:r>
        <w:fldChar w:fldCharType="end"/>
      </w:r>
    </w:p>
    <w:p w14:paraId="04520657">
      <w:pPr>
        <w:spacing w:line="260" w:lineRule="exact"/>
      </w:pPr>
      <w:r>
        <w:rPr>
          <w:rFonts w:asciiTheme="minorHAnsi" w:eastAsiaTheme="minorHAnsi"/>
          <w:b/>
          <w:bCs/>
          <w:caps/>
          <w:sz w:val="20"/>
          <w:szCs w:val="20"/>
        </w:rPr>
        <w:fldChar w:fldCharType="end"/>
      </w:r>
    </w:p>
    <w:p w14:paraId="59C9E59C">
      <w:pPr>
        <w:widowControl/>
        <w:spacing w:line="440" w:lineRule="exact"/>
        <w:jc w:val="left"/>
        <w:rPr>
          <w:rFonts w:ascii="仿宋" w:hAnsi="仿宋" w:eastAsia="仿宋"/>
          <w:bCs/>
          <w:kern w:val="44"/>
          <w:sz w:val="24"/>
        </w:rPr>
      </w:pPr>
      <w:bookmarkStart w:id="12" w:name="_Toc15377196"/>
      <w:bookmarkStart w:id="13" w:name="_Toc15396599"/>
      <w:r>
        <w:rPr>
          <w:rFonts w:ascii="仿宋" w:hAnsi="仿宋" w:eastAsia="仿宋"/>
          <w:b/>
          <w:sz w:val="24"/>
        </w:rPr>
        <w:br w:type="page"/>
      </w:r>
    </w:p>
    <w:p w14:paraId="317A7FBE">
      <w:pPr>
        <w:pStyle w:val="2"/>
        <w:jc w:val="center"/>
        <w:rPr>
          <w:rStyle w:val="22"/>
          <w:rFonts w:ascii="黑体" w:hAnsi="黑体" w:eastAsia="黑体"/>
          <w:b/>
          <w:bCs w:val="0"/>
        </w:rPr>
      </w:pPr>
      <w:bookmarkStart w:id="14" w:name="_Toc79163601"/>
      <w:bookmarkStart w:id="15" w:name="_Toc79163851"/>
      <w:r>
        <w:rPr>
          <w:rFonts w:hint="eastAsia" w:ascii="黑体" w:hAnsi="黑体" w:eastAsia="黑体"/>
          <w:b w:val="0"/>
        </w:rPr>
        <w:t>第一部分</w:t>
      </w:r>
      <w:r>
        <w:rPr>
          <w:rStyle w:val="22"/>
          <w:rFonts w:hint="eastAsia" w:ascii="黑体" w:hAnsi="黑体" w:eastAsia="黑体"/>
          <w:b w:val="0"/>
          <w:bCs w:val="0"/>
        </w:rPr>
        <w:t>部门概况</w:t>
      </w:r>
      <w:bookmarkEnd w:id="12"/>
      <w:bookmarkEnd w:id="13"/>
      <w:bookmarkEnd w:id="14"/>
      <w:bookmarkEnd w:id="15"/>
    </w:p>
    <w:p w14:paraId="43836F58">
      <w:pPr>
        <w:widowControl/>
        <w:jc w:val="left"/>
        <w:rPr>
          <w:rFonts w:ascii="黑体" w:eastAsia="黑体"/>
          <w:sz w:val="32"/>
          <w:szCs w:val="32"/>
        </w:rPr>
      </w:pPr>
    </w:p>
    <w:p w14:paraId="24535C36">
      <w:pPr>
        <w:pStyle w:val="3"/>
        <w:rPr>
          <w:rStyle w:val="23"/>
          <w:rFonts w:ascii="仿宋" w:hAnsi="仿宋" w:eastAsia="仿宋"/>
          <w:b w:val="0"/>
          <w:bCs w:val="0"/>
        </w:rPr>
      </w:pPr>
      <w:bookmarkStart w:id="16" w:name="_Toc79163602"/>
      <w:bookmarkStart w:id="17" w:name="_Toc79163852"/>
      <w:bookmarkStart w:id="18" w:name="_Toc15377197"/>
      <w:bookmarkStart w:id="19" w:name="_Toc15396600"/>
      <w:r>
        <w:rPr>
          <w:rFonts w:hint="eastAsia" w:ascii="黑体" w:hAnsi="黑体" w:eastAsia="黑体"/>
          <w:b w:val="0"/>
        </w:rPr>
        <w:t>一、基</w:t>
      </w:r>
      <w:r>
        <w:rPr>
          <w:rStyle w:val="23"/>
          <w:rFonts w:hint="eastAsia" w:ascii="黑体" w:hAnsi="黑体" w:eastAsia="黑体"/>
          <w:b w:val="0"/>
          <w:bCs w:val="0"/>
        </w:rPr>
        <w:t>本职能及主要工作</w:t>
      </w:r>
      <w:bookmarkEnd w:id="16"/>
      <w:bookmarkEnd w:id="17"/>
      <w:bookmarkEnd w:id="18"/>
      <w:bookmarkEnd w:id="19"/>
    </w:p>
    <w:p w14:paraId="2D0543E8">
      <w:pPr>
        <w:pStyle w:val="6"/>
        <w:adjustRightInd w:val="0"/>
        <w:snapToGrid w:val="0"/>
        <w:spacing w:before="93" w:line="600" w:lineRule="exact"/>
        <w:ind w:firstLine="672" w:firstLineChars="210"/>
        <w:outlineLvl w:val="2"/>
        <w:rPr>
          <w:rFonts w:ascii="仿宋" w:hAnsi="仿宋" w:eastAsia="仿宋"/>
          <w:bCs/>
          <w:sz w:val="32"/>
          <w:szCs w:val="32"/>
        </w:rPr>
      </w:pPr>
      <w:bookmarkStart w:id="20" w:name="_Toc79163853"/>
      <w:bookmarkStart w:id="21" w:name="_Toc79163603"/>
      <w:bookmarkStart w:id="22" w:name="_Toc15378445"/>
      <w:bookmarkStart w:id="23" w:name="_Toc15377198"/>
      <w:r>
        <w:rPr>
          <w:rFonts w:hint="eastAsia" w:ascii="仿宋" w:hAnsi="仿宋" w:eastAsia="仿宋"/>
          <w:bCs/>
          <w:sz w:val="32"/>
          <w:szCs w:val="32"/>
        </w:rPr>
        <w:t>（一）主要职能。</w:t>
      </w:r>
      <w:bookmarkEnd w:id="20"/>
      <w:bookmarkEnd w:id="21"/>
    </w:p>
    <w:bookmarkEnd w:id="22"/>
    <w:bookmarkEnd w:id="23"/>
    <w:p w14:paraId="3E0AEF47">
      <w:pPr>
        <w:ind w:firstLine="800" w:firstLineChars="250"/>
        <w:rPr>
          <w:rFonts w:ascii="仿宋" w:hAnsi="仿宋" w:eastAsia="仿宋"/>
          <w:sz w:val="32"/>
          <w:szCs w:val="32"/>
        </w:rPr>
      </w:pPr>
      <w:r>
        <w:rPr>
          <w:rFonts w:hint="eastAsia" w:ascii="仿宋" w:hAnsi="仿宋" w:eastAsia="仿宋"/>
          <w:sz w:val="32"/>
          <w:szCs w:val="32"/>
          <w:lang w:eastAsia="zh-CN"/>
        </w:rPr>
        <w:t>1.</w:t>
      </w:r>
      <w:r>
        <w:rPr>
          <w:rFonts w:hint="eastAsia" w:ascii="仿宋" w:hAnsi="仿宋" w:eastAsia="仿宋"/>
          <w:sz w:val="32"/>
          <w:szCs w:val="32"/>
        </w:rPr>
        <w:t>贯彻执行国家、省、州关于卫生健康工作的方针、政策与</w:t>
      </w:r>
      <w:r>
        <w:rPr>
          <w:rFonts w:hint="eastAsia" w:ascii="仿宋" w:hAnsi="仿宋" w:eastAsia="仿宋"/>
          <w:sz w:val="32"/>
          <w:szCs w:val="32"/>
          <w:lang w:eastAsia="zh-CN"/>
        </w:rPr>
        <w:t>法律法规</w:t>
      </w:r>
      <w:r>
        <w:rPr>
          <w:rFonts w:hint="eastAsia" w:ascii="仿宋" w:hAnsi="仿宋" w:eastAsia="仿宋"/>
          <w:sz w:val="32"/>
          <w:szCs w:val="32"/>
        </w:rPr>
        <w:t>以及县委、县政府关于卫生健康方面的决策部署；负责起草卫生健康发展的战略目标、规划和政策并组织实施；制定并组织实施推进卫生健康基本公共服务均等化、普惠化、便捷化，负责本系统、本部门依法行政工作，落实行政执法责任制，统筹规划全县卫生健康服务资源配置，指导全县卫生健康工作。</w:t>
      </w:r>
    </w:p>
    <w:p w14:paraId="448A4205">
      <w:pPr>
        <w:ind w:firstLine="800" w:firstLineChars="250"/>
        <w:rPr>
          <w:rFonts w:ascii="仿宋" w:hAnsi="仿宋" w:eastAsia="仿宋"/>
          <w:sz w:val="32"/>
          <w:szCs w:val="32"/>
        </w:rPr>
      </w:pPr>
      <w:r>
        <w:rPr>
          <w:rFonts w:hint="eastAsia" w:ascii="仿宋" w:hAnsi="仿宋" w:eastAsia="仿宋"/>
          <w:sz w:val="32"/>
          <w:szCs w:val="32"/>
          <w:lang w:eastAsia="zh-CN"/>
        </w:rPr>
        <w:t>2.</w:t>
      </w:r>
      <w:r>
        <w:rPr>
          <w:rFonts w:hint="eastAsia" w:ascii="仿宋" w:hAnsi="仿宋" w:eastAsia="仿宋"/>
          <w:sz w:val="32"/>
          <w:szCs w:val="32"/>
        </w:rPr>
        <w:t>负责全县医疗行政管理。实施医疗机构执业许可证制度和医务人员执业许可证制度，组织实施国家、省、州关于医疗机构及其医疗服务、医疗技术、医疗质量、医疗安全管理的规范。贯彻执行国家卫生专业技术人员准入、资格标准，组织实施卫生专业技术人员执业规则和服务规范，建立医疗服务评价和监督管理体系。参与协调组织全县无偿献血工作。</w:t>
      </w:r>
    </w:p>
    <w:p w14:paraId="0713A1BF">
      <w:pPr>
        <w:ind w:firstLine="800" w:firstLineChars="250"/>
        <w:rPr>
          <w:rFonts w:ascii="仿宋" w:hAnsi="仿宋" w:eastAsia="仿宋"/>
          <w:sz w:val="32"/>
          <w:szCs w:val="32"/>
        </w:rPr>
      </w:pPr>
      <w:r>
        <w:rPr>
          <w:rFonts w:hint="eastAsia" w:ascii="仿宋" w:hAnsi="仿宋" w:eastAsia="仿宋"/>
          <w:sz w:val="32"/>
          <w:szCs w:val="32"/>
          <w:lang w:eastAsia="zh-CN"/>
        </w:rPr>
        <w:t>3.</w:t>
      </w:r>
      <w:r>
        <w:rPr>
          <w:rFonts w:hint="eastAsia" w:ascii="仿宋" w:hAnsi="仿宋" w:eastAsia="仿宋"/>
          <w:sz w:val="32"/>
          <w:szCs w:val="32"/>
        </w:rPr>
        <w:t>负责拟订全县疾病预防控制规划、免疫规划、严重危害人民健康的公共卫生问题的干预措施并组织落实，负责重大传染病、地方病和其他常见病、多发病的防治监督工作。负责卫生应急工作，拟订全县卫生应急预案和措施；负责突发公共卫生事件监测预警和风险评估，组织和指导全县突发公共卫生事件预防控制和应急处置，发布法定传染病疫情信息、突发公共卫生事件应急处置信息。</w:t>
      </w:r>
    </w:p>
    <w:p w14:paraId="1730CD65">
      <w:pPr>
        <w:ind w:firstLine="800" w:firstLineChars="250"/>
        <w:rPr>
          <w:rFonts w:ascii="仿宋" w:hAnsi="仿宋" w:eastAsia="仿宋"/>
          <w:sz w:val="32"/>
          <w:szCs w:val="32"/>
        </w:rPr>
      </w:pPr>
      <w:r>
        <w:rPr>
          <w:rFonts w:hint="eastAsia" w:ascii="仿宋" w:hAnsi="仿宋" w:eastAsia="仿宋"/>
          <w:sz w:val="32"/>
          <w:szCs w:val="32"/>
          <w:lang w:eastAsia="zh-CN"/>
        </w:rPr>
        <w:t>4.</w:t>
      </w:r>
      <w:r>
        <w:rPr>
          <w:rFonts w:hint="eastAsia" w:ascii="仿宋" w:hAnsi="仿宋" w:eastAsia="仿宋"/>
          <w:sz w:val="32"/>
          <w:szCs w:val="32"/>
        </w:rPr>
        <w:t>贯彻落实国家和省、州应对人口老龄化政策措施。负责推进老年健康服务体系建设和医养结合工作。承担全县老龄工作委员会日常工作。</w:t>
      </w:r>
    </w:p>
    <w:p w14:paraId="4644473A">
      <w:pPr>
        <w:ind w:firstLine="800" w:firstLineChars="250"/>
        <w:rPr>
          <w:rFonts w:ascii="仿宋" w:hAnsi="仿宋" w:eastAsia="仿宋"/>
          <w:sz w:val="32"/>
          <w:szCs w:val="32"/>
        </w:rPr>
      </w:pPr>
      <w:r>
        <w:rPr>
          <w:rFonts w:hint="eastAsia" w:ascii="仿宋" w:hAnsi="仿宋" w:eastAsia="仿宋"/>
          <w:sz w:val="32"/>
          <w:szCs w:val="32"/>
          <w:lang w:eastAsia="zh-CN"/>
        </w:rPr>
        <w:t>5.</w:t>
      </w:r>
      <w:r>
        <w:rPr>
          <w:rFonts w:hint="eastAsia" w:ascii="仿宋" w:hAnsi="仿宋" w:eastAsia="仿宋"/>
          <w:sz w:val="32"/>
          <w:szCs w:val="32"/>
        </w:rPr>
        <w:t>负责全县职业安全健康监督管理。负责组织开展职责范围内的职业卫生、放射卫生、环境卫生、学校卫生、公共场所卫生、饮用水卫生、传染病和医疗机构院感的监督管理。</w:t>
      </w:r>
    </w:p>
    <w:p w14:paraId="446D4400">
      <w:pPr>
        <w:ind w:firstLine="800" w:firstLineChars="250"/>
        <w:rPr>
          <w:rFonts w:ascii="仿宋" w:hAnsi="仿宋" w:eastAsia="仿宋"/>
          <w:sz w:val="32"/>
          <w:szCs w:val="32"/>
        </w:rPr>
      </w:pPr>
      <w:r>
        <w:rPr>
          <w:rFonts w:hint="eastAsia" w:ascii="仿宋" w:hAnsi="仿宋" w:eastAsia="仿宋"/>
          <w:sz w:val="32"/>
          <w:szCs w:val="32"/>
          <w:lang w:eastAsia="zh-CN"/>
        </w:rPr>
        <w:t>6.</w:t>
      </w:r>
      <w:r>
        <w:rPr>
          <w:rFonts w:hint="eastAsia" w:ascii="仿宋" w:hAnsi="仿宋" w:eastAsia="仿宋"/>
          <w:sz w:val="32"/>
          <w:szCs w:val="32"/>
        </w:rPr>
        <w:t>负责组织推进全县公立医院改革。建</w:t>
      </w:r>
      <w:r>
        <w:rPr>
          <w:rFonts w:hint="eastAsia" w:ascii="仿宋" w:hAnsi="仿宋" w:eastAsia="仿宋"/>
          <w:sz w:val="32"/>
          <w:szCs w:val="32"/>
          <w:lang w:eastAsia="zh-CN"/>
        </w:rPr>
        <w:t>立以</w:t>
      </w:r>
      <w:r>
        <w:rPr>
          <w:rFonts w:hint="eastAsia" w:ascii="仿宋" w:hAnsi="仿宋" w:eastAsia="仿宋"/>
          <w:sz w:val="32"/>
          <w:szCs w:val="32"/>
        </w:rPr>
        <w:t>公益性为导向的绩效考核和评价运行机制，建设和谐医患关系，提出医疗服务和药品价格政策的建议。</w:t>
      </w:r>
    </w:p>
    <w:p w14:paraId="2ED69C3A">
      <w:pPr>
        <w:ind w:firstLine="800" w:firstLineChars="250"/>
        <w:rPr>
          <w:rFonts w:ascii="仿宋" w:hAnsi="仿宋" w:eastAsia="仿宋"/>
          <w:sz w:val="32"/>
          <w:szCs w:val="32"/>
        </w:rPr>
      </w:pPr>
      <w:r>
        <w:rPr>
          <w:rFonts w:hint="eastAsia" w:ascii="仿宋" w:hAnsi="仿宋" w:eastAsia="仿宋"/>
          <w:sz w:val="32"/>
          <w:szCs w:val="32"/>
          <w:lang w:eastAsia="zh-CN"/>
        </w:rPr>
        <w:t>7.</w:t>
      </w:r>
      <w:r>
        <w:rPr>
          <w:rFonts w:hint="eastAsia" w:ascii="仿宋" w:hAnsi="仿宋" w:eastAsia="仿宋"/>
          <w:sz w:val="32"/>
          <w:szCs w:val="32"/>
        </w:rPr>
        <w:t>贯彻落实省、州、县干部医疗保健政策措施，负责县级保健对象的医疗保健工作，负责县级部门有关干部服务工作。</w:t>
      </w:r>
    </w:p>
    <w:p w14:paraId="7A3429F2">
      <w:pPr>
        <w:ind w:firstLine="800" w:firstLineChars="250"/>
        <w:rPr>
          <w:rFonts w:ascii="仿宋" w:hAnsi="仿宋" w:eastAsia="仿宋"/>
          <w:sz w:val="32"/>
          <w:szCs w:val="32"/>
        </w:rPr>
      </w:pPr>
      <w:r>
        <w:rPr>
          <w:rFonts w:hint="eastAsia" w:ascii="仿宋" w:hAnsi="仿宋" w:eastAsia="仿宋"/>
          <w:sz w:val="32"/>
          <w:szCs w:val="32"/>
          <w:lang w:eastAsia="zh-CN"/>
        </w:rPr>
        <w:t>8.</w:t>
      </w:r>
      <w:r>
        <w:rPr>
          <w:rFonts w:hint="eastAsia" w:ascii="仿宋" w:hAnsi="仿宋" w:eastAsia="仿宋"/>
          <w:sz w:val="32"/>
          <w:szCs w:val="32"/>
        </w:rPr>
        <w:t>贯彻落实国家药物政策和国家基本药物制度，执行国家药品法典、国家基本药物目录及省药品增补目录。落实省基本药物的采购、配送、</w:t>
      </w:r>
      <w:r>
        <w:rPr>
          <w:rFonts w:hint="eastAsia" w:ascii="仿宋" w:hAnsi="仿宋" w:eastAsia="仿宋"/>
          <w:sz w:val="32"/>
          <w:szCs w:val="32"/>
          <w:lang w:eastAsia="zh-CN"/>
        </w:rPr>
        <w:t>采取</w:t>
      </w:r>
      <w:r>
        <w:rPr>
          <w:rFonts w:hint="eastAsia" w:ascii="仿宋" w:hAnsi="仿宋" w:eastAsia="仿宋"/>
          <w:sz w:val="32"/>
          <w:szCs w:val="32"/>
        </w:rPr>
        <w:t>相关政策措施。</w:t>
      </w:r>
    </w:p>
    <w:p w14:paraId="3E3A10B1">
      <w:pPr>
        <w:ind w:firstLine="800" w:firstLineChars="250"/>
        <w:rPr>
          <w:rFonts w:ascii="仿宋" w:hAnsi="仿宋" w:eastAsia="仿宋"/>
          <w:sz w:val="32"/>
          <w:szCs w:val="32"/>
        </w:rPr>
      </w:pPr>
      <w:r>
        <w:rPr>
          <w:rFonts w:hint="eastAsia" w:ascii="仿宋" w:hAnsi="仿宋" w:eastAsia="仿宋"/>
          <w:sz w:val="32"/>
          <w:szCs w:val="32"/>
          <w:lang w:eastAsia="zh-CN"/>
        </w:rPr>
        <w:t>9.</w:t>
      </w:r>
      <w:r>
        <w:rPr>
          <w:rFonts w:hint="eastAsia" w:ascii="仿宋" w:hAnsi="仿宋" w:eastAsia="仿宋"/>
          <w:sz w:val="32"/>
          <w:szCs w:val="32"/>
        </w:rPr>
        <w:t>负责全县计划生育管理和服务工作。开展人口监测预警，研究提出人口与家庭发展相关政策建议，完善计划生育政策。</w:t>
      </w:r>
    </w:p>
    <w:p w14:paraId="549F1FCE">
      <w:pPr>
        <w:ind w:firstLine="800" w:firstLineChars="250"/>
        <w:rPr>
          <w:rFonts w:ascii="仿宋" w:hAnsi="仿宋" w:eastAsia="仿宋"/>
          <w:sz w:val="32"/>
          <w:szCs w:val="32"/>
        </w:rPr>
      </w:pPr>
      <w:r>
        <w:rPr>
          <w:rFonts w:hint="eastAsia" w:ascii="仿宋" w:hAnsi="仿宋" w:eastAsia="仿宋"/>
          <w:sz w:val="32"/>
          <w:szCs w:val="32"/>
          <w:lang w:eastAsia="zh-CN"/>
        </w:rPr>
        <w:t>10.</w:t>
      </w:r>
      <w:r>
        <w:rPr>
          <w:rFonts w:hint="eastAsia" w:ascii="仿宋" w:hAnsi="仿宋" w:eastAsia="仿宋"/>
          <w:sz w:val="32"/>
          <w:szCs w:val="32"/>
        </w:rPr>
        <w:t>拟订全县卫生健康人才发展规划，指导卫生健康人才队伍建设。加强全科医生等急需紧缺专业人才培养，贯彻落实国家住院医师和专科医师规范化培训制度。</w:t>
      </w:r>
    </w:p>
    <w:p w14:paraId="779402F1">
      <w:pPr>
        <w:ind w:firstLine="800" w:firstLineChars="250"/>
        <w:rPr>
          <w:rFonts w:ascii="仿宋" w:hAnsi="仿宋" w:eastAsia="仿宋"/>
          <w:sz w:val="32"/>
          <w:szCs w:val="32"/>
        </w:rPr>
      </w:pPr>
      <w:r>
        <w:rPr>
          <w:rFonts w:hint="eastAsia" w:ascii="仿宋" w:hAnsi="仿宋" w:eastAsia="仿宋"/>
          <w:sz w:val="32"/>
          <w:szCs w:val="32"/>
          <w:lang w:eastAsia="zh-CN"/>
        </w:rPr>
        <w:t>11.</w:t>
      </w:r>
      <w:r>
        <w:rPr>
          <w:rFonts w:hint="eastAsia" w:ascii="仿宋" w:hAnsi="仿宋" w:eastAsia="仿宋"/>
          <w:sz w:val="32"/>
          <w:szCs w:val="32"/>
        </w:rPr>
        <w:t>贯彻落实干部医疗保健政策措施。负责县级医疗保健对象的医疗保健工作，负责县级部门有关干部医疗服务工作，负责重要会议与重大活动的医疗卫生保障工作。</w:t>
      </w:r>
    </w:p>
    <w:p w14:paraId="0441C0FB">
      <w:pPr>
        <w:ind w:firstLine="800" w:firstLineChars="250"/>
        <w:rPr>
          <w:rFonts w:ascii="仿宋" w:hAnsi="仿宋" w:eastAsia="仿宋"/>
          <w:sz w:val="32"/>
          <w:szCs w:val="32"/>
        </w:rPr>
      </w:pPr>
      <w:r>
        <w:rPr>
          <w:rFonts w:hint="eastAsia" w:ascii="仿宋" w:hAnsi="仿宋" w:eastAsia="仿宋"/>
          <w:sz w:val="32"/>
          <w:szCs w:val="32"/>
          <w:lang w:eastAsia="zh-CN"/>
        </w:rPr>
        <w:t>12.</w:t>
      </w:r>
      <w:r>
        <w:rPr>
          <w:rFonts w:hint="eastAsia" w:ascii="仿宋" w:hAnsi="仿宋" w:eastAsia="仿宋"/>
          <w:sz w:val="32"/>
          <w:szCs w:val="32"/>
        </w:rPr>
        <w:t>贯彻落实中医药、民族医药法律法规，指导拟订全县中医药、民族医药中长期发展规划，并纳入卫生健康事业发展总体规划和战略目标。负责全县中医民族医药机构行业监督管理。</w:t>
      </w:r>
    </w:p>
    <w:p w14:paraId="6995002C">
      <w:pPr>
        <w:ind w:firstLine="800" w:firstLineChars="250"/>
        <w:rPr>
          <w:rFonts w:ascii="仿宋" w:hAnsi="仿宋" w:eastAsia="仿宋"/>
          <w:sz w:val="32"/>
          <w:szCs w:val="32"/>
        </w:rPr>
      </w:pPr>
      <w:r>
        <w:rPr>
          <w:rFonts w:hint="eastAsia" w:ascii="仿宋" w:hAnsi="仿宋" w:eastAsia="仿宋"/>
          <w:sz w:val="32"/>
          <w:szCs w:val="32"/>
          <w:lang w:eastAsia="zh-CN"/>
        </w:rPr>
        <w:t>13.</w:t>
      </w:r>
      <w:r>
        <w:rPr>
          <w:rFonts w:hint="eastAsia" w:ascii="仿宋" w:hAnsi="仿宋" w:eastAsia="仿宋"/>
          <w:sz w:val="32"/>
          <w:szCs w:val="32"/>
        </w:rPr>
        <w:t>完成县委、县政府交办的其他任务。</w:t>
      </w:r>
    </w:p>
    <w:p w14:paraId="14349185">
      <w:pPr>
        <w:ind w:firstLine="800" w:firstLineChars="250"/>
        <w:rPr>
          <w:rFonts w:ascii="仿宋" w:hAnsi="仿宋" w:eastAsia="仿宋"/>
          <w:sz w:val="32"/>
          <w:szCs w:val="32"/>
        </w:rPr>
      </w:pPr>
      <w:r>
        <w:rPr>
          <w:rFonts w:hint="eastAsia" w:ascii="仿宋" w:hAnsi="仿宋" w:eastAsia="仿宋"/>
          <w:sz w:val="32"/>
          <w:szCs w:val="32"/>
          <w:lang w:eastAsia="zh-CN"/>
        </w:rPr>
        <w:t>14.</w:t>
      </w:r>
      <w:r>
        <w:rPr>
          <w:rFonts w:hint="eastAsia" w:ascii="仿宋" w:hAnsi="仿宋" w:eastAsia="仿宋"/>
          <w:sz w:val="32"/>
          <w:szCs w:val="32"/>
        </w:rPr>
        <w:t>职能转变。牢固树立大卫生、大健康理念，推动实施健康中国和健康松潘战略，以改革创新为动力，以促健康、转模式、强基层、重保障为着力点，把以治病为中心转变到以人民健康为中心，为人民群众提供全方位全周期卫生健康服务。一是更加注重预防为主和健康促进，加强预防控制重大疾病工作，积极应对人口老龄化，健全卫生健康服务体系。二是更加注重重心下移和资源下沉，推进卫生健康公共资源向基层延伸、向农村覆盖、向生活困难群众倾斜。三是更加注重提高服务质量和水平，推进卫生健康基本公共服务均等化、普惠化、便捷化。四是协调推进深化医药卫生体制改革，加大公立医院改革力度，推进管办分离，推动卫生健康公共服务提供主体多元化、提供方式多样化。</w:t>
      </w:r>
    </w:p>
    <w:p w14:paraId="3FBF669F">
      <w:pPr>
        <w:ind w:firstLine="800" w:firstLineChars="250"/>
        <w:rPr>
          <w:rFonts w:ascii="仿宋" w:hAnsi="仿宋" w:eastAsia="仿宋"/>
          <w:sz w:val="32"/>
          <w:szCs w:val="32"/>
        </w:rPr>
      </w:pPr>
      <w:r>
        <w:rPr>
          <w:rFonts w:hint="eastAsia" w:ascii="仿宋" w:hAnsi="仿宋" w:eastAsia="仿宋"/>
          <w:sz w:val="32"/>
          <w:szCs w:val="32"/>
          <w:lang w:eastAsia="zh-CN"/>
        </w:rPr>
        <w:t>15.</w:t>
      </w:r>
      <w:r>
        <w:rPr>
          <w:rFonts w:hint="eastAsia" w:ascii="仿宋" w:hAnsi="仿宋" w:eastAsia="仿宋"/>
          <w:sz w:val="32"/>
          <w:szCs w:val="32"/>
        </w:rPr>
        <w:t>有关职责分工。</w:t>
      </w:r>
    </w:p>
    <w:p w14:paraId="2CD0AA4B">
      <w:pPr>
        <w:numPr>
          <w:ilvl w:val="0"/>
          <w:numId w:val="1"/>
        </w:numPr>
        <w:rPr>
          <w:rFonts w:ascii="仿宋" w:hAnsi="仿宋" w:eastAsia="仿宋"/>
          <w:sz w:val="32"/>
          <w:szCs w:val="32"/>
        </w:rPr>
      </w:pPr>
      <w:r>
        <w:rPr>
          <w:rFonts w:hint="eastAsia" w:ascii="仿宋" w:hAnsi="仿宋" w:eastAsia="仿宋"/>
          <w:sz w:val="32"/>
          <w:szCs w:val="32"/>
        </w:rPr>
        <w:t>与县发展和改革局的有关职责分工。县卫健局负责开展全县人口监测预警工作，拟订全县生育政策，提出与生育相关的人口数量、素质、结构、分布等方面的政策建议，促进生育政策与相关经济社会发展政策的衔接，参与拟订全县人口发展规划和政策，落实人口发展规划中的有关任务。县发改局负责提出全县人口发展战略，拟订人口发展规划和人口政策，提出人口与经济、社会、资源、环境协调可持续发展以及统筹促进人口长期均衡发展的政策建议。</w:t>
      </w:r>
    </w:p>
    <w:p w14:paraId="5C21D27D">
      <w:pPr>
        <w:numPr>
          <w:ilvl w:val="0"/>
          <w:numId w:val="1"/>
        </w:numPr>
        <w:rPr>
          <w:rFonts w:ascii="仿宋" w:hAnsi="仿宋" w:eastAsia="仿宋"/>
          <w:sz w:val="32"/>
          <w:szCs w:val="32"/>
        </w:rPr>
      </w:pPr>
      <w:r>
        <w:rPr>
          <w:rFonts w:hint="eastAsia" w:ascii="仿宋" w:hAnsi="仿宋" w:eastAsia="仿宋"/>
          <w:sz w:val="32"/>
          <w:szCs w:val="32"/>
        </w:rPr>
        <w:t>与县民政局的有关职责分工。县卫健局负责拟订应对人口老龄化、医养结合政策措施，综合协调、督促指导、组织推进老龄健康事业发展，承担老年疾病防治、老年人医疗照护、老年人心理健康与关怀服务等老年健康工作。县民政局负责统筹推进、督促指导、监督管理养老服务工作，拟订养老服务体系建设规划、地方性法规、政策、标准并组织实施，承担老年人福利和特殊困难老年人救助工作。</w:t>
      </w:r>
    </w:p>
    <w:p w14:paraId="1894FE0C">
      <w:pPr>
        <w:numPr>
          <w:ilvl w:val="0"/>
          <w:numId w:val="1"/>
        </w:numPr>
        <w:rPr>
          <w:rFonts w:ascii="仿宋" w:hAnsi="仿宋" w:eastAsia="仿宋"/>
          <w:sz w:val="32"/>
          <w:szCs w:val="32"/>
        </w:rPr>
      </w:pPr>
      <w:r>
        <w:rPr>
          <w:rFonts w:hint="eastAsia" w:ascii="仿宋" w:hAnsi="仿宋" w:eastAsia="仿宋"/>
          <w:sz w:val="32"/>
          <w:szCs w:val="32"/>
        </w:rPr>
        <w:t>与县市场监督管理局的有关职责分工。县卫健局负责食品安全企业标准备案工作；会同县市场监管局等部门制定、实施食品安全风险监测计划；对于通过食品安全风险监测或者接到举报发现食品可能存在系统性安全隐患的，应立即组织进行抢险和食品安全风险论证，及时向县市场监管局通报论证结果。县市场监管局负责对论证结果得出不安全结论的食品立即采取措施，对监管中发现需进行食品安全风险监测的，应及时向县卫健局提出建议。会同县卫健局建立重大药品不良反应和医疗器械不良事件相互通报机制和联合处置机制。负责药品（含藏羌医药）和医疗器械生产、销售的许可、检查和处罚，以及使用环节质量的检查和处罚。建立重大药品不良反应和医疗器械不良事件互相通报机制和联合处置机制。</w:t>
      </w:r>
    </w:p>
    <w:p w14:paraId="26E2D6C5">
      <w:pPr>
        <w:numPr>
          <w:ilvl w:val="0"/>
          <w:numId w:val="1"/>
        </w:numPr>
        <w:rPr>
          <w:rFonts w:ascii="仿宋" w:hAnsi="仿宋" w:eastAsia="仿宋"/>
          <w:sz w:val="32"/>
          <w:szCs w:val="32"/>
        </w:rPr>
      </w:pPr>
      <w:r>
        <w:rPr>
          <w:rFonts w:hint="eastAsia" w:ascii="仿宋" w:hAnsi="仿宋" w:eastAsia="仿宋"/>
          <w:sz w:val="32"/>
          <w:szCs w:val="32"/>
        </w:rPr>
        <w:t>与县医疗保障局的有关职责分工。与</w:t>
      </w:r>
      <w:r>
        <w:rPr>
          <w:rFonts w:hint="eastAsia" w:ascii="仿宋" w:hAnsi="仿宋" w:eastAsia="仿宋"/>
          <w:sz w:val="32"/>
          <w:szCs w:val="32"/>
          <w:lang w:eastAsia="zh-CN"/>
        </w:rPr>
        <w:t>县医</w:t>
      </w:r>
      <w:r>
        <w:rPr>
          <w:rFonts w:hint="eastAsia" w:ascii="仿宋" w:hAnsi="仿宋" w:eastAsia="仿宋"/>
          <w:sz w:val="32"/>
          <w:szCs w:val="32"/>
        </w:rPr>
        <w:t>保局在医疗、医保、医药等方面加强制度、政策衔接，建立沟通协商机制，协同推进改革，提高医疗资源使用效率和医疗保障水平。</w:t>
      </w:r>
    </w:p>
    <w:p w14:paraId="6756172F">
      <w:pPr>
        <w:numPr>
          <w:ilvl w:val="0"/>
          <w:numId w:val="1"/>
        </w:numPr>
        <w:rPr>
          <w:rFonts w:ascii="仿宋" w:hAnsi="仿宋" w:eastAsia="仿宋"/>
          <w:sz w:val="32"/>
          <w:szCs w:val="32"/>
        </w:rPr>
      </w:pPr>
      <w:r>
        <w:rPr>
          <w:rFonts w:hint="eastAsia" w:ascii="仿宋" w:hAnsi="仿宋" w:eastAsia="仿宋"/>
          <w:sz w:val="32"/>
          <w:szCs w:val="32"/>
        </w:rPr>
        <w:t>与县科学技术和农业畜牧局的有关职责分工。配合县科技农牧局拟订实施中藏羌医药产业发展规划、产业政策和中藏羌医药的扶持政策，指导中藏羌医药科研条件和能力建设，促进中藏羌医药</w:t>
      </w:r>
      <w:r>
        <w:rPr>
          <w:rFonts w:hint="eastAsia" w:ascii="仿宋" w:hAnsi="仿宋" w:eastAsia="仿宋"/>
          <w:sz w:val="32"/>
          <w:szCs w:val="32"/>
          <w:lang w:eastAsia="zh-CN"/>
        </w:rPr>
        <w:t>科技成果转化</w:t>
      </w:r>
      <w:r>
        <w:rPr>
          <w:rFonts w:hint="eastAsia" w:ascii="仿宋" w:hAnsi="仿宋" w:eastAsia="仿宋"/>
          <w:sz w:val="32"/>
          <w:szCs w:val="32"/>
        </w:rPr>
        <w:t>、应用和推广，加快中藏羌医药产业化发展。</w:t>
      </w:r>
    </w:p>
    <w:p w14:paraId="6CC45B2F">
      <w:pPr>
        <w:pStyle w:val="6"/>
        <w:adjustRightInd w:val="0"/>
        <w:snapToGrid w:val="0"/>
        <w:spacing w:before="93" w:line="600" w:lineRule="exact"/>
        <w:ind w:left="400"/>
        <w:outlineLvl w:val="2"/>
        <w:rPr>
          <w:rFonts w:ascii="仿宋" w:hAnsi="仿宋" w:eastAsia="仿宋"/>
          <w:bCs/>
          <w:sz w:val="32"/>
          <w:szCs w:val="32"/>
        </w:rPr>
      </w:pPr>
      <w:bookmarkStart w:id="24" w:name="_Toc79163854"/>
      <w:bookmarkStart w:id="25" w:name="_Toc15377199"/>
      <w:bookmarkStart w:id="26" w:name="_Toc79163604"/>
      <w:bookmarkStart w:id="27" w:name="_Toc15378446"/>
      <w:r>
        <w:rPr>
          <w:rFonts w:hint="eastAsia" w:ascii="仿宋" w:hAnsi="仿宋" w:eastAsia="仿宋"/>
          <w:bCs/>
          <w:sz w:val="32"/>
          <w:szCs w:val="32"/>
        </w:rPr>
        <w:t>（二）</w:t>
      </w:r>
      <w:r>
        <w:rPr>
          <w:rFonts w:ascii="仿宋" w:hAnsi="仿宋" w:eastAsia="仿宋"/>
          <w:bCs/>
          <w:sz w:val="32"/>
          <w:szCs w:val="32"/>
        </w:rPr>
        <w:t>202</w:t>
      </w:r>
      <w:r>
        <w:rPr>
          <w:rFonts w:hint="eastAsia" w:ascii="仿宋" w:hAnsi="仿宋" w:eastAsia="仿宋"/>
          <w:bCs/>
          <w:sz w:val="32"/>
          <w:szCs w:val="32"/>
        </w:rPr>
        <w:t>1年重点工作完成情况。</w:t>
      </w:r>
      <w:bookmarkEnd w:id="24"/>
      <w:bookmarkEnd w:id="25"/>
      <w:bookmarkEnd w:id="26"/>
      <w:bookmarkEnd w:id="27"/>
    </w:p>
    <w:p w14:paraId="43EB169B">
      <w:pPr>
        <w:pStyle w:val="6"/>
        <w:numPr>
          <w:ilvl w:val="0"/>
          <w:numId w:val="2"/>
        </w:numPr>
        <w:adjustRightInd w:val="0"/>
        <w:snapToGrid w:val="0"/>
        <w:spacing w:before="93" w:line="600" w:lineRule="exact"/>
        <w:outlineLvl w:val="2"/>
        <w:rPr>
          <w:rFonts w:ascii="仿宋" w:hAnsi="仿宋" w:eastAsia="仿宋"/>
          <w:bCs/>
          <w:sz w:val="32"/>
          <w:szCs w:val="32"/>
        </w:rPr>
      </w:pPr>
      <w:r>
        <w:rPr>
          <w:rFonts w:hint="eastAsia" w:ascii="仿宋" w:hAnsi="仿宋" w:eastAsia="仿宋"/>
          <w:bCs/>
          <w:sz w:val="32"/>
          <w:szCs w:val="32"/>
        </w:rPr>
        <w:t>党建、党风廉政工作开展情况。党建、党风廉政工作开展情况。一是落实党建主体责任，年初通过召开专题会议，研究党建重点工作11次，与各支部签订党建目标责任书6份；二是结合党委中心组学习会议，传达学习中央、省州县委相关会议精神以及习近平新时代中国特色社会主义思想、</w:t>
      </w:r>
      <w:r>
        <w:rPr>
          <w:rFonts w:hint="eastAsia" w:ascii="仿宋" w:hAnsi="仿宋" w:eastAsia="仿宋"/>
          <w:bCs/>
          <w:sz w:val="32"/>
          <w:szCs w:val="32"/>
          <w:lang w:eastAsia="zh-CN"/>
        </w:rPr>
        <w:t>党史学习教育</w:t>
      </w:r>
      <w:r>
        <w:rPr>
          <w:rFonts w:hint="eastAsia" w:ascii="仿宋" w:hAnsi="仿宋" w:eastAsia="仿宋"/>
          <w:bCs/>
          <w:sz w:val="32"/>
          <w:szCs w:val="32"/>
        </w:rPr>
        <w:t>必读科目等，全面提升党员同志的政治理论水平，</w:t>
      </w:r>
      <w:r>
        <w:rPr>
          <w:rFonts w:hint="eastAsia" w:ascii="仿宋" w:hAnsi="仿宋" w:eastAsia="仿宋"/>
          <w:bCs/>
          <w:sz w:val="32"/>
          <w:szCs w:val="32"/>
          <w:lang w:eastAsia="zh-CN"/>
        </w:rPr>
        <w:t>截至</w:t>
      </w:r>
      <w:r>
        <w:rPr>
          <w:rFonts w:hint="eastAsia" w:ascii="仿宋" w:hAnsi="仿宋" w:eastAsia="仿宋"/>
          <w:bCs/>
          <w:sz w:val="32"/>
          <w:szCs w:val="32"/>
        </w:rPr>
        <w:t>目前，局班子成员、县级医疗卫生单位、各股室负责人参加党组中心组学习会议9次。三是召开党风廉政相关会议12次，签订“一岗双责”责任书38份，全系统制定领导班子及成员“两个责任”清单共23份，组织全系统股级以上干部35人进行集中廉政谈话1次。</w:t>
      </w:r>
    </w:p>
    <w:p w14:paraId="2CCF0DF4">
      <w:pPr>
        <w:pStyle w:val="6"/>
        <w:numPr>
          <w:ilvl w:val="0"/>
          <w:numId w:val="2"/>
        </w:numPr>
        <w:adjustRightInd w:val="0"/>
        <w:snapToGrid w:val="0"/>
        <w:spacing w:before="93" w:line="600" w:lineRule="exact"/>
        <w:outlineLvl w:val="2"/>
        <w:rPr>
          <w:rFonts w:ascii="仿宋" w:hAnsi="仿宋" w:eastAsia="仿宋"/>
          <w:bCs/>
          <w:sz w:val="32"/>
          <w:szCs w:val="32"/>
        </w:rPr>
      </w:pPr>
      <w:r>
        <w:rPr>
          <w:rFonts w:hint="eastAsia" w:ascii="仿宋" w:hAnsi="仿宋" w:eastAsia="仿宋"/>
          <w:bCs/>
          <w:sz w:val="32"/>
          <w:szCs w:val="32"/>
        </w:rPr>
        <w:t>新冠肺炎疫情防控工作。截至目前，全县新冠肺炎疫情无确诊病例、无疑似病例发生。疫情常态化防控工作正有序推进中。一是新冠肺炎疫苗接种。全县累计接种109714人次，第一针56517人次（其中，腺病毒载体疫苗接种150剂次），占全年接种任务的107.69%，第二针52197人次，占全年接种任务（51105）的102.43%，第三针累计接种1000人次，疫苗库存2380剂次。二是防疫隔离。全县</w:t>
      </w:r>
      <w:r>
        <w:rPr>
          <w:rFonts w:hint="eastAsia" w:ascii="仿宋" w:hAnsi="仿宋" w:eastAsia="仿宋"/>
          <w:bCs/>
          <w:sz w:val="32"/>
          <w:szCs w:val="32"/>
          <w:lang w:eastAsia="zh-CN"/>
        </w:rPr>
        <w:t>共有</w:t>
      </w:r>
      <w:r>
        <w:rPr>
          <w:rFonts w:hint="eastAsia" w:ascii="仿宋" w:hAnsi="仿宋" w:eastAsia="仿宋"/>
          <w:bCs/>
          <w:sz w:val="32"/>
          <w:szCs w:val="32"/>
        </w:rPr>
        <w:t>2个集中隔离场所，使用1个集中隔离场所，2021年共计累计集中隔离113人次，仍在留观40人（目前均在新学苑宾馆集中隔离），以上人员核酸报告均为阴性。三是核酸检测。设立核酸采样点26个、核酸检测点2个、1</w:t>
      </w:r>
      <w:r>
        <w:rPr>
          <w:rFonts w:hint="eastAsia" w:ascii="仿宋" w:hAnsi="仿宋" w:eastAsia="仿宋"/>
          <w:bCs/>
          <w:sz w:val="32"/>
          <w:szCs w:val="32"/>
          <w:lang w:eastAsia="zh-CN"/>
        </w:rPr>
        <w:t>辆</w:t>
      </w:r>
      <w:r>
        <w:rPr>
          <w:rFonts w:hint="eastAsia" w:ascii="仿宋" w:hAnsi="仿宋" w:eastAsia="仿宋"/>
          <w:bCs/>
          <w:sz w:val="32"/>
          <w:szCs w:val="32"/>
        </w:rPr>
        <w:t>移动检测车，</w:t>
      </w:r>
      <w:r>
        <w:rPr>
          <w:rFonts w:hint="eastAsia" w:ascii="仿宋" w:hAnsi="仿宋" w:eastAsia="仿宋"/>
          <w:bCs/>
          <w:sz w:val="32"/>
          <w:szCs w:val="32"/>
          <w:lang w:eastAsia="zh-CN"/>
        </w:rPr>
        <w:t>截至11月</w:t>
      </w:r>
      <w:r>
        <w:rPr>
          <w:rFonts w:hint="eastAsia" w:ascii="仿宋" w:hAnsi="仿宋" w:eastAsia="仿宋"/>
          <w:bCs/>
          <w:sz w:val="32"/>
          <w:szCs w:val="32"/>
        </w:rPr>
        <w:t>12日24时共计收集核酸检测样本69297份，结果均为阴性。</w:t>
      </w:r>
    </w:p>
    <w:p w14:paraId="1E5714B9">
      <w:pPr>
        <w:pStyle w:val="6"/>
        <w:numPr>
          <w:ilvl w:val="0"/>
          <w:numId w:val="2"/>
        </w:numPr>
        <w:adjustRightInd w:val="0"/>
        <w:snapToGrid w:val="0"/>
        <w:spacing w:before="93" w:line="600" w:lineRule="exact"/>
        <w:outlineLvl w:val="2"/>
        <w:rPr>
          <w:rFonts w:ascii="仿宋" w:hAnsi="仿宋" w:eastAsia="仿宋"/>
          <w:bCs/>
          <w:sz w:val="32"/>
          <w:szCs w:val="32"/>
        </w:rPr>
      </w:pPr>
      <w:r>
        <w:rPr>
          <w:rFonts w:hint="eastAsia" w:ascii="仿宋" w:hAnsi="仿宋" w:eastAsia="仿宋"/>
          <w:bCs/>
          <w:sz w:val="32"/>
          <w:szCs w:val="32"/>
        </w:rPr>
        <w:t>人才队伍建设工作。一是不断健全完善人才培养机制。通过多种渠道纳入人才引进，2021年事业单位招聘5人，面试已在州卫健委组织下完成，4月组织公开考核招聘紧缺专业技术人员1人；2021年从外县调入9人。二是大力开展继续教育。完善了以学分制考核为主要内容的继续教育管理制度，年内参加继续教育覆盖率达100%。</w:t>
      </w:r>
    </w:p>
    <w:p w14:paraId="0DC2B0D6">
      <w:pPr>
        <w:pStyle w:val="6"/>
        <w:numPr>
          <w:ilvl w:val="0"/>
          <w:numId w:val="2"/>
        </w:numPr>
        <w:adjustRightInd w:val="0"/>
        <w:snapToGrid w:val="0"/>
        <w:spacing w:before="93" w:line="600" w:lineRule="exact"/>
        <w:outlineLvl w:val="2"/>
        <w:rPr>
          <w:rFonts w:ascii="仿宋" w:hAnsi="仿宋" w:eastAsia="仿宋"/>
          <w:bCs/>
          <w:sz w:val="32"/>
          <w:szCs w:val="32"/>
        </w:rPr>
      </w:pPr>
      <w:r>
        <w:rPr>
          <w:rFonts w:hint="eastAsia" w:ascii="仿宋" w:hAnsi="仿宋" w:eastAsia="仿宋"/>
          <w:bCs/>
          <w:sz w:val="32"/>
          <w:szCs w:val="32"/>
        </w:rPr>
        <w:t>基本公卫工作。一是项目工作情况。</w:t>
      </w:r>
      <w:r>
        <w:rPr>
          <w:rFonts w:hint="eastAsia" w:ascii="仿宋" w:hAnsi="仿宋" w:eastAsia="仿宋"/>
          <w:bCs/>
          <w:sz w:val="32"/>
          <w:szCs w:val="32"/>
          <w:lang w:eastAsia="zh-CN"/>
        </w:rPr>
        <w:t>截至10月</w:t>
      </w:r>
      <w:r>
        <w:rPr>
          <w:rFonts w:hint="eastAsia" w:ascii="仿宋" w:hAnsi="仿宋" w:eastAsia="仿宋"/>
          <w:bCs/>
          <w:sz w:val="32"/>
          <w:szCs w:val="32"/>
        </w:rPr>
        <w:t>辖区常住人口数为76000，建立档案71791人，建立电子档案69651份。糖尿病规范管理504人，高</w:t>
      </w:r>
      <w:r>
        <w:rPr>
          <w:rFonts w:hint="eastAsia" w:ascii="仿宋" w:hAnsi="仿宋" w:eastAsia="仿宋"/>
          <w:bCs/>
          <w:sz w:val="32"/>
          <w:szCs w:val="32"/>
          <w:lang w:eastAsia="zh-CN"/>
        </w:rPr>
        <w:t>血压</w:t>
      </w:r>
      <w:r>
        <w:rPr>
          <w:rFonts w:hint="eastAsia" w:ascii="仿宋" w:hAnsi="仿宋" w:eastAsia="仿宋"/>
          <w:bCs/>
          <w:sz w:val="32"/>
          <w:szCs w:val="32"/>
        </w:rPr>
        <w:t>规范管理3399人，老年人已建立档案6944人，老年人中医药健康管理2823人，严重精神障碍患者系统管理116人。二是项目资金情况。2021年中央、省、州、县各级到位公卫资金568.082万元，预拨资金至各项目实施单位534.9216万元，占2021年资金总额94.16%。</w:t>
      </w:r>
    </w:p>
    <w:p w14:paraId="0106BAFE">
      <w:pPr>
        <w:pStyle w:val="6"/>
        <w:numPr>
          <w:ilvl w:val="0"/>
          <w:numId w:val="2"/>
        </w:numPr>
        <w:adjustRightInd w:val="0"/>
        <w:snapToGrid w:val="0"/>
        <w:spacing w:before="93" w:line="600" w:lineRule="exact"/>
        <w:outlineLvl w:val="2"/>
        <w:rPr>
          <w:rFonts w:ascii="仿宋" w:hAnsi="仿宋" w:eastAsia="仿宋"/>
          <w:bCs/>
          <w:sz w:val="32"/>
          <w:szCs w:val="32"/>
        </w:rPr>
      </w:pPr>
      <w:r>
        <w:rPr>
          <w:rFonts w:hint="eastAsia" w:ascii="仿宋" w:hAnsi="仿宋" w:eastAsia="仿宋"/>
          <w:bCs/>
          <w:sz w:val="32"/>
          <w:szCs w:val="32"/>
        </w:rPr>
        <w:t>医政医改工作。一是基本药物制度改革。继续巩固执行国家基本药物制度，实行药品零差价销售完善国家基本药物制度。加强对基层医疗卫生机构采购使用药品情况的监督管理。</w:t>
      </w:r>
      <w:r>
        <w:rPr>
          <w:rFonts w:hint="eastAsia" w:ascii="仿宋" w:hAnsi="仿宋" w:eastAsia="仿宋"/>
          <w:bCs/>
          <w:sz w:val="32"/>
          <w:szCs w:val="32"/>
          <w:lang w:eastAsia="zh-CN"/>
        </w:rPr>
        <w:t>截至</w:t>
      </w:r>
      <w:r>
        <w:rPr>
          <w:rFonts w:hint="eastAsia" w:ascii="仿宋" w:hAnsi="仿宋" w:eastAsia="仿宋"/>
          <w:bCs/>
          <w:sz w:val="32"/>
          <w:szCs w:val="32"/>
        </w:rPr>
        <w:t>目前基层医疗机构共采购基本药1997052.95元。二是完成基层医疗卫生服务能力提升机构改革工作。以“两项改革”为契机，稳妥有序推进乡村医疗卫生服务资源整合和能力提升。</w:t>
      </w:r>
      <w:r>
        <w:rPr>
          <w:rFonts w:hint="eastAsia" w:ascii="仿宋" w:hAnsi="仿宋" w:eastAsia="仿宋"/>
          <w:bCs/>
          <w:sz w:val="32"/>
          <w:szCs w:val="32"/>
          <w:lang w:eastAsia="zh-CN"/>
        </w:rPr>
        <w:t>目前</w:t>
      </w:r>
      <w:r>
        <w:rPr>
          <w:rFonts w:hint="eastAsia" w:ascii="仿宋" w:hAnsi="仿宋" w:eastAsia="仿宋"/>
          <w:bCs/>
          <w:sz w:val="32"/>
          <w:szCs w:val="32"/>
        </w:rPr>
        <w:t>已完成《基层医疗卫生服务能力提升工作方案》的编制，并提交县乡镇行政区划调整改革领导小组，今年8月17日起对撤并的乡镇卫生院进行工作交接，即乡镇卫生院调整工作已经完成。三是</w:t>
      </w:r>
      <w:r>
        <w:rPr>
          <w:rFonts w:hint="eastAsia" w:ascii="仿宋" w:hAnsi="仿宋" w:eastAsia="仿宋"/>
          <w:bCs/>
          <w:sz w:val="32"/>
          <w:szCs w:val="32"/>
          <w:lang w:eastAsia="zh-CN"/>
        </w:rPr>
        <w:t>紧密型医联体</w:t>
      </w:r>
      <w:r>
        <w:rPr>
          <w:rFonts w:hint="eastAsia" w:ascii="仿宋" w:hAnsi="仿宋" w:eastAsia="仿宋"/>
          <w:bCs/>
          <w:sz w:val="32"/>
          <w:szCs w:val="32"/>
        </w:rPr>
        <w:t>建设工作。2021年5月，松潘县人民政府与四川省第二中医医院正式签订共建紧密型医联体合作战略协议，着力打造医疗卫生对口支援升级版，推动医院高质量发展。采取紧密型医联体托管合作模式，省第二中医医院全面参与松潘县人民医院的管理、经营、人才队伍建设工作，在医院管理、人才培养、学科建设、健康扶贫、远程医疗等领域开展全面合作。2021年6月，四川省第二中医医院选派医院党委委员、院办主任兼事业发展部部长袁杰正式到松潘县人民医院担任党委副书记、院长。四是无偿献血工作。根据州政府关于无偿献血工作任务的通知，我县献血任务为（376人*200毫升=75200毫升）；献血工作全年分两次完成，共计献血281人次，共计采集全血73000毫升，为全州临床用血提供了保障。五是医疗废弃物规范处置。截止10月底共转运收集处置感染性医疗废物17490.19公斤，损伤性医疗废物转运处置2921.81公斤，全县医疗废物收集率为74%、处置率为100%。六是持续推进中医能力提升和康复医学建设。</w:t>
      </w:r>
      <w:r>
        <w:rPr>
          <w:rFonts w:hint="eastAsia" w:ascii="仿宋" w:hAnsi="仿宋" w:eastAsia="仿宋"/>
          <w:bCs/>
          <w:sz w:val="32"/>
          <w:szCs w:val="32"/>
          <w:lang w:eastAsia="zh-CN"/>
        </w:rPr>
        <w:t>截至</w:t>
      </w:r>
      <w:r>
        <w:rPr>
          <w:rFonts w:hint="eastAsia" w:ascii="仿宋" w:hAnsi="仿宋" w:eastAsia="仿宋"/>
          <w:bCs/>
          <w:sz w:val="32"/>
          <w:szCs w:val="32"/>
        </w:rPr>
        <w:t>2021年10月底已全面完成全县17个建制乡镇卫生院中医馆建设，为基层医疗卫生机构中医诊疗区（中医馆）服务能力建设提升打下基础。</w:t>
      </w:r>
    </w:p>
    <w:p w14:paraId="7A404D0E">
      <w:pPr>
        <w:pStyle w:val="6"/>
        <w:numPr>
          <w:ilvl w:val="0"/>
          <w:numId w:val="2"/>
        </w:numPr>
        <w:adjustRightInd w:val="0"/>
        <w:snapToGrid w:val="0"/>
        <w:spacing w:before="93" w:line="600" w:lineRule="exact"/>
        <w:outlineLvl w:val="2"/>
        <w:rPr>
          <w:rFonts w:ascii="仿宋" w:hAnsi="仿宋" w:eastAsia="仿宋"/>
          <w:bCs/>
          <w:sz w:val="32"/>
          <w:szCs w:val="32"/>
        </w:rPr>
      </w:pPr>
      <w:r>
        <w:rPr>
          <w:rFonts w:hint="eastAsia" w:ascii="仿宋" w:hAnsi="仿宋" w:eastAsia="仿宋"/>
          <w:bCs/>
          <w:sz w:val="32"/>
          <w:szCs w:val="32"/>
        </w:rPr>
        <w:t>依法行政工作。一是行政权力一体化管理。各项行政权力集中在县政务中心办理，全面按照政务中心工作管理条例和各项行政审批程序共计办理事项380项。执业许可证办件242件，执业证书首次注册43人次，执业证书延续注册22人次，执业证书变更注册48人次。二是医疗质量管理工作。</w:t>
      </w:r>
      <w:r>
        <w:rPr>
          <w:rFonts w:hint="eastAsia" w:ascii="仿宋" w:hAnsi="仿宋" w:eastAsia="仿宋"/>
          <w:bCs/>
          <w:sz w:val="32"/>
          <w:szCs w:val="32"/>
          <w:lang w:eastAsia="zh-CN"/>
        </w:rPr>
        <w:t>截至</w:t>
      </w:r>
      <w:r>
        <w:rPr>
          <w:rFonts w:hint="eastAsia" w:ascii="仿宋" w:hAnsi="仿宋" w:eastAsia="仿宋"/>
          <w:bCs/>
          <w:sz w:val="32"/>
          <w:szCs w:val="32"/>
        </w:rPr>
        <w:t>目前，督导检查共出动车辆85台次，人员320人次</w:t>
      </w:r>
      <w:r>
        <w:rPr>
          <w:rFonts w:hint="eastAsia" w:ascii="仿宋" w:hAnsi="仿宋" w:eastAsia="仿宋"/>
          <w:bCs/>
          <w:sz w:val="32"/>
          <w:szCs w:val="32"/>
          <w:lang w:eastAsia="zh-CN"/>
        </w:rPr>
        <w:t>；</w:t>
      </w:r>
      <w:r>
        <w:rPr>
          <w:rFonts w:hint="eastAsia" w:ascii="仿宋" w:hAnsi="仿宋" w:eastAsia="仿宋"/>
          <w:bCs/>
          <w:sz w:val="32"/>
          <w:szCs w:val="32"/>
        </w:rPr>
        <w:t>检查医疗机构167家</w:t>
      </w:r>
      <w:r>
        <w:rPr>
          <w:rFonts w:hint="eastAsia" w:ascii="仿宋" w:hAnsi="仿宋" w:eastAsia="仿宋"/>
          <w:bCs/>
          <w:sz w:val="32"/>
          <w:szCs w:val="32"/>
          <w:lang w:eastAsia="zh-CN"/>
        </w:rPr>
        <w:t>，</w:t>
      </w:r>
      <w:r>
        <w:rPr>
          <w:rFonts w:hint="eastAsia" w:ascii="仿宋" w:hAnsi="仿宋" w:eastAsia="仿宋"/>
          <w:bCs/>
          <w:sz w:val="32"/>
          <w:szCs w:val="32"/>
        </w:rPr>
        <w:t>其中县级医疗机构4家，乡镇卫生院22家次，村卫生室119家，诊所22家。三是办理卫生计生监督执法工作。共计行政处罚35件，其中立案查处6件，已结案；当场行政处罚29件（医疗卫生机构当场行政处罚17件，职业卫生当场行政处罚9件，公共场所当场行政处罚3件），共计罚款2.08万元整。</w:t>
      </w:r>
    </w:p>
    <w:p w14:paraId="0FD9076E">
      <w:pPr>
        <w:pStyle w:val="6"/>
        <w:numPr>
          <w:ilvl w:val="0"/>
          <w:numId w:val="2"/>
        </w:numPr>
        <w:adjustRightInd w:val="0"/>
        <w:snapToGrid w:val="0"/>
        <w:spacing w:before="93" w:line="600" w:lineRule="exact"/>
        <w:outlineLvl w:val="2"/>
        <w:rPr>
          <w:rFonts w:ascii="仿宋" w:hAnsi="仿宋" w:eastAsia="仿宋"/>
          <w:bCs/>
          <w:sz w:val="32"/>
          <w:szCs w:val="32"/>
        </w:rPr>
      </w:pPr>
      <w:r>
        <w:rPr>
          <w:rFonts w:hint="eastAsia" w:ascii="仿宋" w:hAnsi="仿宋" w:eastAsia="仿宋"/>
          <w:bCs/>
          <w:sz w:val="32"/>
          <w:szCs w:val="32"/>
        </w:rPr>
        <w:t>开展医疗服务。一是门诊和住院人次总收入。1-10月，县级医疗机构门诊人次：86529，住院人次：4585人，总收入合计：5915万余元。二是义诊巡诊工作。1-10月，共同诊治患者7962人，开具处方236张，免费发放药品4174.36元，免费健康检查3266余人，健康咨询服务6555余人次，发放健康教育宣传资料7649余份，派出车辆175台次，义诊里程共计5520.126余公里。</w:t>
      </w:r>
    </w:p>
    <w:p w14:paraId="13FEB0D9">
      <w:pPr>
        <w:pStyle w:val="6"/>
        <w:numPr>
          <w:ilvl w:val="0"/>
          <w:numId w:val="2"/>
        </w:numPr>
        <w:adjustRightInd w:val="0"/>
        <w:snapToGrid w:val="0"/>
        <w:spacing w:before="93" w:line="600" w:lineRule="exact"/>
        <w:outlineLvl w:val="2"/>
        <w:rPr>
          <w:rFonts w:ascii="仿宋" w:hAnsi="仿宋" w:eastAsia="仿宋"/>
          <w:bCs/>
          <w:sz w:val="32"/>
          <w:szCs w:val="32"/>
        </w:rPr>
      </w:pPr>
      <w:r>
        <w:rPr>
          <w:rFonts w:hint="eastAsia" w:ascii="仿宋" w:hAnsi="仿宋" w:eastAsia="仿宋"/>
          <w:bCs/>
          <w:sz w:val="32"/>
          <w:szCs w:val="32"/>
        </w:rPr>
        <w:t>全面深入推进东西部协作和对口支援工作。一是今年6月县人民医院、中藏医院和妇计中心与浙江桐乡市第二人民医院等6家医院签订医疗帮扶协议。二是9月15日由浙江省桐乡市卫生健康局智慧健康技术服务中心主任汪栋带队的医疗专家服务团一行9人，到我县开展为期一周的医疗帮扶活动，共计开展培训13场次，培训1341人次；三是我系统根据人才需求，选派了临床、中医、检验、影像等专业的5名医务人员已于10月9日赴浙进修学习。</w:t>
      </w:r>
    </w:p>
    <w:p w14:paraId="2CD33CEA">
      <w:pPr>
        <w:pStyle w:val="6"/>
        <w:numPr>
          <w:ilvl w:val="0"/>
          <w:numId w:val="2"/>
        </w:numPr>
        <w:adjustRightInd w:val="0"/>
        <w:snapToGrid w:val="0"/>
        <w:spacing w:before="93" w:line="600" w:lineRule="exact"/>
        <w:outlineLvl w:val="2"/>
        <w:rPr>
          <w:rFonts w:ascii="仿宋" w:hAnsi="仿宋" w:eastAsia="仿宋"/>
          <w:bCs/>
          <w:sz w:val="32"/>
          <w:szCs w:val="32"/>
        </w:rPr>
      </w:pPr>
      <w:r>
        <w:rPr>
          <w:rFonts w:hint="eastAsia" w:ascii="仿宋" w:hAnsi="仿宋" w:eastAsia="仿宋"/>
          <w:bCs/>
          <w:sz w:val="32"/>
          <w:szCs w:val="32"/>
        </w:rPr>
        <w:t>全面推进健康扶贫</w:t>
      </w:r>
      <w:r>
        <w:rPr>
          <w:rFonts w:hint="eastAsia" w:ascii="仿宋" w:hAnsi="仿宋" w:eastAsia="仿宋"/>
          <w:bCs/>
          <w:sz w:val="32"/>
          <w:szCs w:val="32"/>
          <w:lang w:eastAsia="zh-CN"/>
        </w:rPr>
        <w:t>同乡</w:t>
      </w:r>
      <w:r>
        <w:rPr>
          <w:rFonts w:hint="eastAsia" w:ascii="仿宋" w:hAnsi="仿宋" w:eastAsia="仿宋"/>
          <w:bCs/>
          <w:sz w:val="32"/>
          <w:szCs w:val="32"/>
        </w:rPr>
        <w:t>村振兴有效衔接。一是继续落实县域内住院“先诊疗后付费</w:t>
      </w:r>
      <w:r>
        <w:rPr>
          <w:rFonts w:hint="eastAsia" w:ascii="仿宋" w:hAnsi="仿宋" w:eastAsia="仿宋"/>
          <w:bCs/>
          <w:sz w:val="32"/>
          <w:szCs w:val="32"/>
          <w:lang w:eastAsia="zh-CN"/>
        </w:rPr>
        <w:t>”“</w:t>
      </w:r>
      <w:r>
        <w:rPr>
          <w:rFonts w:hint="eastAsia" w:ascii="仿宋" w:hAnsi="仿宋" w:eastAsia="仿宋"/>
          <w:bCs/>
          <w:sz w:val="32"/>
          <w:szCs w:val="32"/>
        </w:rPr>
        <w:t>一站式服务”、县域内外住院个人医疗费用支出是否控制在5%以内等政策。截止10月底共救助559人次，救助金额54.16万元。二是继续</w:t>
      </w:r>
      <w:r>
        <w:rPr>
          <w:rFonts w:hint="eastAsia" w:ascii="仿宋" w:hAnsi="仿宋" w:eastAsia="仿宋"/>
          <w:bCs/>
          <w:sz w:val="32"/>
          <w:szCs w:val="32"/>
          <w:lang w:eastAsia="zh-CN"/>
        </w:rPr>
        <w:t>巩固拓展脱贫攻坚成果</w:t>
      </w:r>
      <w:r>
        <w:rPr>
          <w:rFonts w:hint="eastAsia" w:ascii="仿宋" w:hAnsi="仿宋" w:eastAsia="仿宋"/>
          <w:bCs/>
          <w:sz w:val="32"/>
          <w:szCs w:val="32"/>
        </w:rPr>
        <w:t>，2021年4月、6月及11月初已开展三次</w:t>
      </w:r>
      <w:r>
        <w:rPr>
          <w:rFonts w:hint="eastAsia" w:ascii="仿宋" w:hAnsi="仿宋" w:eastAsia="仿宋"/>
          <w:bCs/>
          <w:sz w:val="32"/>
          <w:szCs w:val="32"/>
          <w:lang w:eastAsia="zh-CN"/>
        </w:rPr>
        <w:t>巩固拓展脱贫攻坚成果</w:t>
      </w:r>
      <w:r>
        <w:rPr>
          <w:rFonts w:hint="eastAsia" w:ascii="仿宋" w:hAnsi="仿宋" w:eastAsia="仿宋"/>
          <w:bCs/>
          <w:sz w:val="32"/>
          <w:szCs w:val="32"/>
        </w:rPr>
        <w:t>“回头看”工作，全面确保卫生院、卫生室建设达标并能满足基本医疗服务。三是贫困人口家庭医生签约服务率达100%；</w:t>
      </w:r>
      <w:r>
        <w:rPr>
          <w:rFonts w:hint="eastAsia" w:ascii="仿宋" w:hAnsi="仿宋" w:eastAsia="仿宋"/>
          <w:bCs/>
          <w:sz w:val="32"/>
          <w:szCs w:val="32"/>
          <w:lang w:eastAsia="zh-CN"/>
        </w:rPr>
        <w:t>截至</w:t>
      </w:r>
      <w:r>
        <w:rPr>
          <w:rFonts w:hint="eastAsia" w:ascii="仿宋" w:hAnsi="仿宋" w:eastAsia="仿宋"/>
          <w:bCs/>
          <w:sz w:val="32"/>
          <w:szCs w:val="32"/>
        </w:rPr>
        <w:t>目前已完成前三季度随访并全部录入全国健康扶贫动态管理系统。河仁医疗慈善基金项目自项目启动以来我县目前上交相关资料4份，待州级审核合格后将为符合要求的4个患者解决共计72686元。</w:t>
      </w:r>
    </w:p>
    <w:p w14:paraId="3ED4ACCF">
      <w:pPr>
        <w:pStyle w:val="6"/>
        <w:numPr>
          <w:ilvl w:val="0"/>
          <w:numId w:val="2"/>
        </w:numPr>
        <w:adjustRightInd w:val="0"/>
        <w:snapToGrid w:val="0"/>
        <w:spacing w:before="93" w:line="600" w:lineRule="exact"/>
        <w:outlineLvl w:val="2"/>
        <w:rPr>
          <w:rFonts w:ascii="仿宋" w:hAnsi="仿宋" w:eastAsia="仿宋"/>
          <w:bCs/>
          <w:sz w:val="32"/>
          <w:szCs w:val="32"/>
        </w:rPr>
      </w:pPr>
      <w:r>
        <w:rPr>
          <w:rFonts w:hint="eastAsia" w:ascii="仿宋" w:hAnsi="仿宋" w:eastAsia="仿宋"/>
          <w:bCs/>
          <w:sz w:val="32"/>
          <w:szCs w:val="32"/>
        </w:rPr>
        <w:t>项目建设工作。项目建设工作。完成实施了2021年政府性投资项目松潘县人民医院救治能力提升项目、疾控中心移动核酸实验室建设项目，总投资1300.00万元；完成实施了卫生十年行动计划项目疾控中心实验室建设项目、妇计中心新生儿听力筛查室建设项目、中藏医院中医能力提升项目，总投资350.00万元；完成实施了乡镇卫生院污水污物处理建设项目，总投资270.00万元，正在实施县医院专科能力提升、中藏医院藏药浴改造等项目，总投资400.00万元。</w:t>
      </w:r>
    </w:p>
    <w:p w14:paraId="7FF645D4">
      <w:pPr>
        <w:pStyle w:val="6"/>
        <w:numPr>
          <w:ilvl w:val="0"/>
          <w:numId w:val="2"/>
        </w:numPr>
        <w:adjustRightInd w:val="0"/>
        <w:snapToGrid w:val="0"/>
        <w:spacing w:before="93" w:line="600" w:lineRule="exact"/>
        <w:outlineLvl w:val="2"/>
        <w:rPr>
          <w:rFonts w:ascii="仿宋" w:hAnsi="仿宋" w:eastAsia="仿宋"/>
          <w:bCs/>
          <w:sz w:val="32"/>
          <w:szCs w:val="32"/>
        </w:rPr>
      </w:pPr>
      <w:r>
        <w:rPr>
          <w:rFonts w:hint="eastAsia" w:ascii="仿宋" w:hAnsi="仿宋" w:eastAsia="仿宋"/>
          <w:bCs/>
          <w:sz w:val="32"/>
          <w:szCs w:val="32"/>
        </w:rPr>
        <w:t>重大传染病防控工作。</w:t>
      </w:r>
      <w:r>
        <w:rPr>
          <w:rFonts w:hint="eastAsia" w:ascii="仿宋" w:hAnsi="仿宋" w:eastAsia="仿宋"/>
          <w:bCs/>
          <w:sz w:val="32"/>
          <w:szCs w:val="32"/>
          <w:lang w:eastAsia="zh-CN"/>
        </w:rPr>
        <w:t>截至</w:t>
      </w:r>
      <w:r>
        <w:rPr>
          <w:rFonts w:hint="eastAsia" w:ascii="仿宋" w:hAnsi="仿宋" w:eastAsia="仿宋"/>
          <w:bCs/>
          <w:sz w:val="32"/>
          <w:szCs w:val="32"/>
        </w:rPr>
        <w:t>目前，全县共报甲乙丙类传染病11种，报告发病315例，无死亡病例；报告发病率为418.94/10万，与去年同期比上升23.05%，发病上升较多的病种有肺结核、其它感染性腹泻病、乙肝。一是鼠疫防治工作。绵羊血清采集106份，旱獭内脏提取70份，血清提取70份，老鼠内脏提取1份，血清提取1份</w:t>
      </w:r>
      <w:r>
        <w:rPr>
          <w:rFonts w:hint="eastAsia" w:ascii="仿宋" w:hAnsi="仿宋" w:eastAsia="仿宋"/>
          <w:bCs/>
          <w:sz w:val="32"/>
          <w:szCs w:val="32"/>
          <w:lang w:eastAsia="zh-CN"/>
        </w:rPr>
        <w:t>（</w:t>
      </w:r>
      <w:r>
        <w:rPr>
          <w:rFonts w:hint="eastAsia" w:ascii="仿宋" w:hAnsi="仿宋" w:eastAsia="仿宋"/>
          <w:bCs/>
          <w:sz w:val="32"/>
          <w:szCs w:val="32"/>
        </w:rPr>
        <w:t>检测结果待州疾控中心地方病防治所统一安排后送省疾控中心统一检测</w:t>
      </w:r>
      <w:r>
        <w:rPr>
          <w:rFonts w:hint="eastAsia" w:ascii="仿宋" w:hAnsi="仿宋" w:eastAsia="仿宋"/>
          <w:bCs/>
          <w:sz w:val="32"/>
          <w:szCs w:val="32"/>
          <w:lang w:eastAsia="zh-CN"/>
        </w:rPr>
        <w:t>）</w:t>
      </w:r>
      <w:r>
        <w:rPr>
          <w:rFonts w:hint="eastAsia" w:ascii="仿宋" w:hAnsi="仿宋" w:eastAsia="仿宋"/>
          <w:bCs/>
          <w:sz w:val="32"/>
          <w:szCs w:val="32"/>
        </w:rPr>
        <w:t>。二是结核病管理工作。累积报告松潘户籍和常住人口结核病人119人，排除24人，治疗管理83人，规范管理率100%，治疗率87.34%。三是艾滋病性病防治工作。截至10月底全县现存活感染者和病人73例。新增报告人数6例，均为外地报确诊本地户籍；常住人口艾滋病筛查13631人，检测覆盖率为18.13%。全县在治共69例，未治4例，治疗覆盖率为94.52%。孕产妇艾滋病检测率100%；50岁以上的男性HIV</w:t>
      </w:r>
      <w:r>
        <w:rPr>
          <w:rFonts w:hint="eastAsia" w:ascii="仿宋" w:hAnsi="仿宋" w:eastAsia="仿宋"/>
          <w:bCs/>
          <w:sz w:val="32"/>
          <w:szCs w:val="32"/>
          <w:lang w:eastAsia="zh-CN"/>
        </w:rPr>
        <w:t>检测</w:t>
      </w:r>
      <w:r>
        <w:rPr>
          <w:rFonts w:hint="eastAsia" w:ascii="仿宋" w:hAnsi="仿宋" w:eastAsia="仿宋"/>
          <w:bCs/>
          <w:sz w:val="32"/>
          <w:szCs w:val="32"/>
        </w:rPr>
        <w:t>400人，HIV检测均为阴性。</w:t>
      </w:r>
    </w:p>
    <w:p w14:paraId="25E1E4E8">
      <w:pPr>
        <w:pStyle w:val="6"/>
        <w:numPr>
          <w:ilvl w:val="0"/>
          <w:numId w:val="2"/>
        </w:numPr>
        <w:adjustRightInd w:val="0"/>
        <w:snapToGrid w:val="0"/>
        <w:spacing w:before="93" w:line="600" w:lineRule="exact"/>
        <w:outlineLvl w:val="2"/>
        <w:rPr>
          <w:rFonts w:ascii="仿宋" w:hAnsi="仿宋" w:eastAsia="仿宋"/>
          <w:bCs/>
          <w:sz w:val="32"/>
          <w:szCs w:val="32"/>
        </w:rPr>
      </w:pPr>
      <w:r>
        <w:rPr>
          <w:rFonts w:hint="eastAsia" w:ascii="仿宋" w:hAnsi="仿宋" w:eastAsia="仿宋"/>
          <w:bCs/>
          <w:sz w:val="32"/>
          <w:szCs w:val="32"/>
        </w:rPr>
        <w:t>地方病防治工作。一是包虫病。</w:t>
      </w:r>
      <w:r>
        <w:rPr>
          <w:rFonts w:hint="eastAsia" w:ascii="仿宋" w:hAnsi="仿宋" w:eastAsia="仿宋"/>
          <w:bCs/>
          <w:sz w:val="32"/>
          <w:szCs w:val="32"/>
          <w:lang w:eastAsia="zh-CN"/>
        </w:rPr>
        <w:t>截</w:t>
      </w:r>
      <w:r>
        <w:rPr>
          <w:rFonts w:hint="eastAsia" w:ascii="仿宋" w:hAnsi="仿宋" w:eastAsia="仿宋"/>
          <w:bCs/>
          <w:sz w:val="32"/>
          <w:szCs w:val="32"/>
        </w:rPr>
        <w:t>至10月底，已完成居民年度筛查任务包虫病1500人次，860份犬粪任务下发给选点乡镇卫生院，正在推进中。二是大骨节防治工作。</w:t>
      </w:r>
      <w:r>
        <w:rPr>
          <w:rFonts w:hint="eastAsia" w:ascii="仿宋" w:hAnsi="仿宋" w:eastAsia="仿宋"/>
          <w:bCs/>
          <w:sz w:val="32"/>
          <w:szCs w:val="32"/>
          <w:lang w:eastAsia="zh-CN"/>
        </w:rPr>
        <w:t>截至</w:t>
      </w:r>
      <w:r>
        <w:rPr>
          <w:rFonts w:hint="eastAsia" w:ascii="仿宋" w:hAnsi="仿宋" w:eastAsia="仿宋"/>
          <w:bCs/>
          <w:sz w:val="32"/>
          <w:szCs w:val="32"/>
        </w:rPr>
        <w:t>目前共完成全县410名大骨节病患者、1341名氟骨症患者药物发放工作。</w:t>
      </w:r>
    </w:p>
    <w:p w14:paraId="66175ABE">
      <w:pPr>
        <w:pStyle w:val="6"/>
        <w:numPr>
          <w:ilvl w:val="0"/>
          <w:numId w:val="2"/>
        </w:numPr>
        <w:adjustRightInd w:val="0"/>
        <w:snapToGrid w:val="0"/>
        <w:spacing w:before="93" w:line="600" w:lineRule="exact"/>
        <w:outlineLvl w:val="2"/>
        <w:rPr>
          <w:rFonts w:ascii="仿宋" w:hAnsi="仿宋" w:eastAsia="仿宋"/>
          <w:bCs/>
          <w:sz w:val="32"/>
          <w:szCs w:val="32"/>
        </w:rPr>
      </w:pPr>
      <w:r>
        <w:rPr>
          <w:rFonts w:hint="eastAsia" w:ascii="仿宋" w:hAnsi="仿宋" w:eastAsia="仿宋"/>
          <w:bCs/>
          <w:sz w:val="32"/>
          <w:szCs w:val="32"/>
        </w:rPr>
        <w:t>人口家庭与妇幼健康工作。一是免费孕前优生健康检查。按照州下达完成189对的任务</w:t>
      </w:r>
      <w:r>
        <w:rPr>
          <w:rFonts w:hint="eastAsia" w:ascii="仿宋" w:hAnsi="仿宋" w:eastAsia="仿宋"/>
          <w:bCs/>
          <w:sz w:val="32"/>
          <w:szCs w:val="32"/>
          <w:lang w:eastAsia="zh-CN"/>
        </w:rPr>
        <w:t>，</w:t>
      </w:r>
      <w:r>
        <w:rPr>
          <w:rFonts w:hint="eastAsia" w:ascii="仿宋" w:hAnsi="仿宋" w:eastAsia="仿宋"/>
          <w:bCs/>
          <w:sz w:val="32"/>
          <w:szCs w:val="32"/>
        </w:rPr>
        <w:t>目前免费孕前检查已完成190对。免费婚前医学健康按结婚登记人数342对，完成了134对，按照州下达目标任务是35%，现已完成比例39.18%，此项工作按目前结婚登记人数已超任务完成。二是计划生育奖励扶助、特别扶助、少生快富。2021年全县计划生育家庭奖励扶助对象核准人数为517人，奖励扶助资金49.632万元；特别扶助对象核准人数为42人，特别扶助资金41.1840万元，少生快富148户，金额44.4万元，资金已全部通过“一卡通”发放到户，“三项制度”对象确认为零误差。除中央和省补助特殊家庭生活补助外，我县还自行补助计划生育特殊家庭生活费每人每年600生活费，共计42人2.52万元。三是独生子女父母奖励金。我县独生子女父母奖励金对象共有261对，共计发独生子女父母奖励金31576元。</w:t>
      </w:r>
    </w:p>
    <w:p w14:paraId="29010949">
      <w:pPr>
        <w:pStyle w:val="3"/>
        <w:rPr>
          <w:rStyle w:val="23"/>
          <w:b w:val="0"/>
          <w:bCs w:val="0"/>
        </w:rPr>
      </w:pPr>
      <w:bookmarkStart w:id="28" w:name="_Toc15396601"/>
      <w:bookmarkStart w:id="29" w:name="_Toc79163855"/>
      <w:bookmarkStart w:id="30" w:name="_Toc15377200"/>
      <w:bookmarkStart w:id="31" w:name="_Toc79163605"/>
      <w:r>
        <w:rPr>
          <w:rFonts w:hint="eastAsia" w:ascii="黑体" w:eastAsia="黑体"/>
          <w:b w:val="0"/>
        </w:rPr>
        <w:t>二、</w:t>
      </w:r>
      <w:r>
        <w:rPr>
          <w:rFonts w:hint="eastAsia" w:ascii="黑体" w:hAnsi="黑体" w:eastAsia="黑体"/>
          <w:b w:val="0"/>
        </w:rPr>
        <w:t>机</w:t>
      </w:r>
      <w:r>
        <w:rPr>
          <w:rStyle w:val="23"/>
          <w:rFonts w:hint="eastAsia" w:ascii="黑体" w:hAnsi="黑体" w:eastAsia="黑体"/>
          <w:b w:val="0"/>
          <w:bCs w:val="0"/>
        </w:rPr>
        <w:t>构设置</w:t>
      </w:r>
      <w:bookmarkEnd w:id="28"/>
      <w:bookmarkEnd w:id="29"/>
      <w:bookmarkEnd w:id="30"/>
      <w:bookmarkEnd w:id="31"/>
    </w:p>
    <w:p w14:paraId="27CDFC54">
      <w:pPr>
        <w:ind w:firstLine="800" w:firstLineChars="250"/>
        <w:rPr>
          <w:rFonts w:ascii="仿宋" w:hAnsi="仿宋" w:eastAsia="仿宋"/>
          <w:sz w:val="32"/>
          <w:szCs w:val="32"/>
        </w:rPr>
      </w:pPr>
      <w:r>
        <w:rPr>
          <w:rFonts w:hint="eastAsia" w:ascii="仿宋" w:hAnsi="仿宋" w:eastAsia="仿宋"/>
          <w:sz w:val="32"/>
          <w:szCs w:val="32"/>
        </w:rPr>
        <w:t>松潘县卫生健康局（汇总）下属二级单位24个，其中行政单位1个，参照公务员法管理的事业单位1个，其他事业单位22个。</w:t>
      </w:r>
    </w:p>
    <w:p w14:paraId="2455EEF2">
      <w:pPr>
        <w:pStyle w:val="6"/>
        <w:adjustRightInd w:val="0"/>
        <w:snapToGrid w:val="0"/>
        <w:spacing w:before="93" w:line="600" w:lineRule="exact"/>
        <w:ind w:firstLine="672" w:firstLineChars="210"/>
        <w:rPr>
          <w:rFonts w:ascii="仿宋" w:hAnsi="仿宋" w:eastAsia="仿宋"/>
          <w:sz w:val="32"/>
          <w:szCs w:val="32"/>
        </w:rPr>
      </w:pPr>
      <w:r>
        <w:rPr>
          <w:rFonts w:hint="eastAsia" w:ascii="仿宋" w:hAnsi="仿宋" w:eastAsia="仿宋"/>
          <w:sz w:val="32"/>
          <w:szCs w:val="32"/>
        </w:rPr>
        <w:t>纳入松潘县卫生健康局（汇总）2021年度部门决算编制范围的二级预算单位包括：</w:t>
      </w:r>
    </w:p>
    <w:p w14:paraId="0FBC77E2">
      <w:pPr>
        <w:pStyle w:val="6"/>
        <w:numPr>
          <w:ilvl w:val="0"/>
          <w:numId w:val="3"/>
        </w:numPr>
        <w:adjustRightInd w:val="0"/>
        <w:snapToGrid w:val="0"/>
        <w:spacing w:before="93" w:line="600" w:lineRule="exact"/>
        <w:rPr>
          <w:rFonts w:ascii="仿宋" w:hAnsi="仿宋" w:eastAsia="仿宋"/>
          <w:sz w:val="32"/>
          <w:szCs w:val="32"/>
        </w:rPr>
      </w:pPr>
      <w:r>
        <w:rPr>
          <w:rFonts w:hint="eastAsia" w:ascii="仿宋" w:hAnsi="仿宋" w:eastAsia="仿宋"/>
          <w:sz w:val="32"/>
          <w:szCs w:val="32"/>
        </w:rPr>
        <w:t>松潘县卫生健康局本级</w:t>
      </w:r>
    </w:p>
    <w:p w14:paraId="4C4FD4E5">
      <w:pPr>
        <w:pStyle w:val="6"/>
        <w:numPr>
          <w:ilvl w:val="0"/>
          <w:numId w:val="3"/>
        </w:numPr>
        <w:adjustRightInd w:val="0"/>
        <w:snapToGrid w:val="0"/>
        <w:spacing w:before="93" w:line="600" w:lineRule="exact"/>
        <w:rPr>
          <w:rFonts w:ascii="仿宋" w:hAnsi="仿宋" w:eastAsia="仿宋"/>
          <w:sz w:val="32"/>
          <w:szCs w:val="32"/>
        </w:rPr>
      </w:pPr>
      <w:r>
        <w:rPr>
          <w:rFonts w:hint="eastAsia" w:ascii="仿宋" w:hAnsi="仿宋" w:eastAsia="仿宋"/>
          <w:sz w:val="32"/>
          <w:szCs w:val="32"/>
        </w:rPr>
        <w:t>松潘县卫生和计划生育监督执法大队</w:t>
      </w:r>
    </w:p>
    <w:p w14:paraId="2DA72D15">
      <w:pPr>
        <w:pStyle w:val="6"/>
        <w:numPr>
          <w:ilvl w:val="0"/>
          <w:numId w:val="3"/>
        </w:numPr>
        <w:adjustRightInd w:val="0"/>
        <w:snapToGrid w:val="0"/>
        <w:spacing w:before="93" w:line="600" w:lineRule="exact"/>
        <w:rPr>
          <w:rFonts w:ascii="仿宋" w:hAnsi="仿宋" w:eastAsia="仿宋"/>
          <w:sz w:val="32"/>
          <w:szCs w:val="32"/>
        </w:rPr>
      </w:pPr>
      <w:r>
        <w:rPr>
          <w:rFonts w:hint="eastAsia" w:ascii="仿宋" w:hAnsi="仿宋" w:eastAsia="仿宋"/>
          <w:sz w:val="32"/>
          <w:szCs w:val="32"/>
        </w:rPr>
        <w:t>松潘县疾病预防控制中心</w:t>
      </w:r>
    </w:p>
    <w:p w14:paraId="01795AF2">
      <w:pPr>
        <w:pStyle w:val="6"/>
        <w:numPr>
          <w:ilvl w:val="0"/>
          <w:numId w:val="3"/>
        </w:numPr>
        <w:adjustRightInd w:val="0"/>
        <w:snapToGrid w:val="0"/>
        <w:spacing w:before="93" w:line="600" w:lineRule="exact"/>
        <w:rPr>
          <w:rFonts w:ascii="仿宋" w:hAnsi="仿宋" w:eastAsia="仿宋"/>
          <w:sz w:val="32"/>
          <w:szCs w:val="32"/>
        </w:rPr>
      </w:pPr>
      <w:r>
        <w:rPr>
          <w:rFonts w:hint="eastAsia" w:ascii="仿宋" w:hAnsi="仿宋" w:eastAsia="仿宋"/>
          <w:sz w:val="32"/>
          <w:szCs w:val="32"/>
        </w:rPr>
        <w:t>松潘县妇幼保健计划生育服务中心</w:t>
      </w:r>
    </w:p>
    <w:p w14:paraId="27A2A100">
      <w:pPr>
        <w:pStyle w:val="6"/>
        <w:numPr>
          <w:ilvl w:val="0"/>
          <w:numId w:val="3"/>
        </w:numPr>
        <w:adjustRightInd w:val="0"/>
        <w:snapToGrid w:val="0"/>
        <w:spacing w:before="93" w:line="600" w:lineRule="exact"/>
        <w:rPr>
          <w:rFonts w:ascii="仿宋" w:hAnsi="仿宋" w:eastAsia="仿宋"/>
          <w:sz w:val="32"/>
          <w:szCs w:val="32"/>
        </w:rPr>
      </w:pPr>
      <w:r>
        <w:rPr>
          <w:rFonts w:hint="eastAsia" w:ascii="仿宋" w:hAnsi="仿宋" w:eastAsia="仿宋"/>
          <w:sz w:val="32"/>
          <w:szCs w:val="32"/>
        </w:rPr>
        <w:t>松潘县人民医院</w:t>
      </w:r>
    </w:p>
    <w:p w14:paraId="2507417D">
      <w:pPr>
        <w:pStyle w:val="6"/>
        <w:numPr>
          <w:ilvl w:val="0"/>
          <w:numId w:val="3"/>
        </w:numPr>
        <w:adjustRightInd w:val="0"/>
        <w:snapToGrid w:val="0"/>
        <w:spacing w:before="93" w:line="600" w:lineRule="exact"/>
        <w:rPr>
          <w:rFonts w:ascii="仿宋" w:hAnsi="仿宋" w:eastAsia="仿宋"/>
          <w:sz w:val="32"/>
          <w:szCs w:val="32"/>
        </w:rPr>
      </w:pPr>
      <w:r>
        <w:rPr>
          <w:rFonts w:hint="eastAsia" w:ascii="仿宋" w:hAnsi="仿宋" w:eastAsia="仿宋"/>
          <w:sz w:val="32"/>
          <w:szCs w:val="32"/>
        </w:rPr>
        <w:t>松潘县中藏医院</w:t>
      </w:r>
    </w:p>
    <w:p w14:paraId="22681824">
      <w:pPr>
        <w:pStyle w:val="6"/>
        <w:numPr>
          <w:ilvl w:val="0"/>
          <w:numId w:val="3"/>
        </w:numPr>
        <w:adjustRightInd w:val="0"/>
        <w:snapToGrid w:val="0"/>
        <w:spacing w:before="93" w:line="600" w:lineRule="exact"/>
        <w:rPr>
          <w:rFonts w:ascii="仿宋" w:hAnsi="仿宋" w:eastAsia="仿宋"/>
          <w:sz w:val="32"/>
          <w:szCs w:val="32"/>
        </w:rPr>
      </w:pPr>
      <w:r>
        <w:rPr>
          <w:rFonts w:hint="eastAsia" w:ascii="仿宋" w:hAnsi="仿宋" w:eastAsia="仿宋"/>
          <w:sz w:val="32"/>
          <w:szCs w:val="32"/>
        </w:rPr>
        <w:t>松潘县卫生保健服务中心</w:t>
      </w:r>
    </w:p>
    <w:p w14:paraId="0E72CFFF">
      <w:pPr>
        <w:pStyle w:val="6"/>
        <w:numPr>
          <w:ilvl w:val="0"/>
          <w:numId w:val="3"/>
        </w:numPr>
        <w:adjustRightInd w:val="0"/>
        <w:snapToGrid w:val="0"/>
        <w:spacing w:before="93" w:line="600" w:lineRule="exact"/>
        <w:rPr>
          <w:rFonts w:ascii="仿宋" w:hAnsi="仿宋" w:eastAsia="仿宋"/>
          <w:sz w:val="32"/>
          <w:szCs w:val="32"/>
        </w:rPr>
      </w:pPr>
      <w:r>
        <w:rPr>
          <w:rFonts w:hint="eastAsia" w:ascii="仿宋" w:hAnsi="仿宋" w:eastAsia="仿宋"/>
          <w:sz w:val="32"/>
          <w:szCs w:val="32"/>
        </w:rPr>
        <w:t>燕云乡卫生院</w:t>
      </w:r>
    </w:p>
    <w:p w14:paraId="65A21A3A">
      <w:pPr>
        <w:pStyle w:val="6"/>
        <w:numPr>
          <w:ilvl w:val="0"/>
          <w:numId w:val="3"/>
        </w:numPr>
        <w:adjustRightInd w:val="0"/>
        <w:snapToGrid w:val="0"/>
        <w:spacing w:before="93" w:line="600" w:lineRule="exact"/>
        <w:rPr>
          <w:rFonts w:ascii="仿宋" w:hAnsi="仿宋" w:eastAsia="仿宋"/>
          <w:sz w:val="32"/>
          <w:szCs w:val="32"/>
        </w:rPr>
      </w:pPr>
      <w:r>
        <w:rPr>
          <w:rFonts w:hint="eastAsia" w:ascii="仿宋" w:hAnsi="仿宋" w:eastAsia="仿宋"/>
          <w:sz w:val="32"/>
          <w:szCs w:val="32"/>
        </w:rPr>
        <w:t>黄龙乡卫生院</w:t>
      </w:r>
    </w:p>
    <w:p w14:paraId="16D50830">
      <w:pPr>
        <w:pStyle w:val="6"/>
        <w:numPr>
          <w:ilvl w:val="0"/>
          <w:numId w:val="3"/>
        </w:numPr>
        <w:adjustRightInd w:val="0"/>
        <w:snapToGrid w:val="0"/>
        <w:spacing w:before="93" w:line="600" w:lineRule="exact"/>
        <w:rPr>
          <w:rFonts w:ascii="仿宋" w:hAnsi="仿宋" w:eastAsia="仿宋"/>
          <w:sz w:val="32"/>
          <w:szCs w:val="32"/>
        </w:rPr>
      </w:pPr>
      <w:r>
        <w:rPr>
          <w:rFonts w:hint="eastAsia" w:ascii="仿宋" w:hAnsi="仿宋" w:eastAsia="仿宋"/>
          <w:sz w:val="32"/>
          <w:szCs w:val="32"/>
        </w:rPr>
        <w:t>白羊乡卫生院</w:t>
      </w:r>
    </w:p>
    <w:p w14:paraId="05A7E4D2">
      <w:pPr>
        <w:pStyle w:val="6"/>
        <w:numPr>
          <w:ilvl w:val="0"/>
          <w:numId w:val="3"/>
        </w:numPr>
        <w:adjustRightInd w:val="0"/>
        <w:snapToGrid w:val="0"/>
        <w:spacing w:before="93" w:line="600" w:lineRule="exact"/>
        <w:rPr>
          <w:rFonts w:ascii="仿宋" w:hAnsi="仿宋" w:eastAsia="仿宋"/>
          <w:sz w:val="32"/>
          <w:szCs w:val="32"/>
        </w:rPr>
      </w:pPr>
      <w:r>
        <w:rPr>
          <w:rFonts w:hint="eastAsia" w:ascii="仿宋" w:hAnsi="仿宋" w:eastAsia="仿宋"/>
          <w:sz w:val="32"/>
          <w:szCs w:val="32"/>
        </w:rPr>
        <w:t>十里乡卫生院</w:t>
      </w:r>
    </w:p>
    <w:p w14:paraId="1501F56D">
      <w:pPr>
        <w:pStyle w:val="6"/>
        <w:numPr>
          <w:ilvl w:val="0"/>
          <w:numId w:val="3"/>
        </w:numPr>
        <w:adjustRightInd w:val="0"/>
        <w:snapToGrid w:val="0"/>
        <w:spacing w:before="93" w:line="600" w:lineRule="exact"/>
        <w:rPr>
          <w:rFonts w:ascii="仿宋" w:hAnsi="仿宋" w:eastAsia="仿宋"/>
          <w:sz w:val="32"/>
          <w:szCs w:val="32"/>
        </w:rPr>
      </w:pPr>
      <w:r>
        <w:rPr>
          <w:rFonts w:hint="eastAsia" w:ascii="仿宋" w:hAnsi="仿宋" w:eastAsia="仿宋"/>
          <w:sz w:val="32"/>
          <w:szCs w:val="32"/>
        </w:rPr>
        <w:t>小河镇卫生院</w:t>
      </w:r>
    </w:p>
    <w:p w14:paraId="073125BA">
      <w:pPr>
        <w:pStyle w:val="6"/>
        <w:numPr>
          <w:ilvl w:val="0"/>
          <w:numId w:val="3"/>
        </w:numPr>
        <w:adjustRightInd w:val="0"/>
        <w:snapToGrid w:val="0"/>
        <w:spacing w:before="93" w:line="600" w:lineRule="exact"/>
        <w:rPr>
          <w:rFonts w:ascii="仿宋" w:hAnsi="仿宋" w:eastAsia="仿宋"/>
          <w:sz w:val="32"/>
          <w:szCs w:val="32"/>
        </w:rPr>
      </w:pPr>
      <w:r>
        <w:rPr>
          <w:rFonts w:hint="eastAsia" w:ascii="仿宋" w:hAnsi="仿宋" w:eastAsia="仿宋"/>
          <w:sz w:val="32"/>
          <w:szCs w:val="32"/>
        </w:rPr>
        <w:t>大姓乡卫生院</w:t>
      </w:r>
    </w:p>
    <w:p w14:paraId="0380FCDB">
      <w:pPr>
        <w:pStyle w:val="6"/>
        <w:numPr>
          <w:ilvl w:val="0"/>
          <w:numId w:val="3"/>
        </w:numPr>
        <w:adjustRightInd w:val="0"/>
        <w:snapToGrid w:val="0"/>
        <w:spacing w:before="93" w:line="600" w:lineRule="exact"/>
        <w:rPr>
          <w:rFonts w:ascii="仿宋" w:hAnsi="仿宋" w:eastAsia="仿宋"/>
          <w:sz w:val="32"/>
          <w:szCs w:val="32"/>
        </w:rPr>
      </w:pPr>
      <w:r>
        <w:rPr>
          <w:rFonts w:hint="eastAsia" w:ascii="仿宋" w:hAnsi="仿宋" w:eastAsia="仿宋"/>
          <w:sz w:val="32"/>
          <w:szCs w:val="32"/>
        </w:rPr>
        <w:t>下八寨乡卫生院</w:t>
      </w:r>
    </w:p>
    <w:p w14:paraId="06711E73">
      <w:pPr>
        <w:pStyle w:val="6"/>
        <w:numPr>
          <w:ilvl w:val="0"/>
          <w:numId w:val="3"/>
        </w:numPr>
        <w:adjustRightInd w:val="0"/>
        <w:snapToGrid w:val="0"/>
        <w:spacing w:before="93" w:line="600" w:lineRule="exact"/>
        <w:rPr>
          <w:rFonts w:ascii="仿宋" w:hAnsi="仿宋" w:eastAsia="仿宋"/>
          <w:sz w:val="32"/>
          <w:szCs w:val="32"/>
        </w:rPr>
      </w:pPr>
      <w:r>
        <w:rPr>
          <w:rFonts w:hint="eastAsia" w:ascii="仿宋" w:hAnsi="仿宋" w:eastAsia="仿宋"/>
          <w:sz w:val="32"/>
          <w:szCs w:val="32"/>
        </w:rPr>
        <w:t>毛儿盖镇中心卫生院</w:t>
      </w:r>
    </w:p>
    <w:p w14:paraId="3CA9E0CB">
      <w:pPr>
        <w:pStyle w:val="6"/>
        <w:numPr>
          <w:ilvl w:val="0"/>
          <w:numId w:val="3"/>
        </w:numPr>
        <w:adjustRightInd w:val="0"/>
        <w:snapToGrid w:val="0"/>
        <w:spacing w:before="93" w:line="600" w:lineRule="exact"/>
        <w:rPr>
          <w:rFonts w:ascii="仿宋" w:hAnsi="仿宋" w:eastAsia="仿宋"/>
          <w:sz w:val="32"/>
          <w:szCs w:val="32"/>
        </w:rPr>
      </w:pPr>
      <w:r>
        <w:rPr>
          <w:rFonts w:hint="eastAsia" w:ascii="仿宋" w:hAnsi="仿宋" w:eastAsia="仿宋"/>
          <w:sz w:val="32"/>
          <w:szCs w:val="32"/>
        </w:rPr>
        <w:t>红土镇中心卫生院</w:t>
      </w:r>
    </w:p>
    <w:p w14:paraId="5C219C5E">
      <w:pPr>
        <w:pStyle w:val="6"/>
        <w:numPr>
          <w:ilvl w:val="0"/>
          <w:numId w:val="3"/>
        </w:numPr>
        <w:adjustRightInd w:val="0"/>
        <w:snapToGrid w:val="0"/>
        <w:spacing w:before="93" w:line="600" w:lineRule="exact"/>
        <w:rPr>
          <w:rFonts w:ascii="仿宋" w:hAnsi="仿宋" w:eastAsia="仿宋"/>
          <w:sz w:val="32"/>
          <w:szCs w:val="32"/>
        </w:rPr>
      </w:pPr>
      <w:r>
        <w:rPr>
          <w:rFonts w:hint="eastAsia" w:ascii="仿宋" w:hAnsi="仿宋" w:eastAsia="仿宋"/>
          <w:sz w:val="32"/>
          <w:szCs w:val="32"/>
        </w:rPr>
        <w:t>镇江关镇中心卫生院</w:t>
      </w:r>
    </w:p>
    <w:p w14:paraId="1078AD13">
      <w:pPr>
        <w:pStyle w:val="6"/>
        <w:numPr>
          <w:ilvl w:val="0"/>
          <w:numId w:val="3"/>
        </w:numPr>
        <w:adjustRightInd w:val="0"/>
        <w:snapToGrid w:val="0"/>
        <w:spacing w:before="93" w:line="600" w:lineRule="exact"/>
        <w:rPr>
          <w:rFonts w:ascii="仿宋" w:hAnsi="仿宋" w:eastAsia="仿宋"/>
          <w:sz w:val="32"/>
          <w:szCs w:val="32"/>
        </w:rPr>
      </w:pPr>
      <w:r>
        <w:rPr>
          <w:rFonts w:hint="eastAsia" w:ascii="仿宋" w:hAnsi="仿宋" w:eastAsia="仿宋"/>
          <w:sz w:val="32"/>
          <w:szCs w:val="32"/>
        </w:rPr>
        <w:t>安宏乡卫生院</w:t>
      </w:r>
    </w:p>
    <w:p w14:paraId="00946D1A">
      <w:pPr>
        <w:pStyle w:val="6"/>
        <w:numPr>
          <w:ilvl w:val="0"/>
          <w:numId w:val="3"/>
        </w:numPr>
        <w:adjustRightInd w:val="0"/>
        <w:snapToGrid w:val="0"/>
        <w:spacing w:before="93" w:line="600" w:lineRule="exact"/>
        <w:rPr>
          <w:rFonts w:ascii="仿宋" w:hAnsi="仿宋" w:eastAsia="仿宋"/>
          <w:sz w:val="32"/>
          <w:szCs w:val="32"/>
        </w:rPr>
      </w:pPr>
      <w:r>
        <w:rPr>
          <w:rFonts w:hint="eastAsia" w:ascii="仿宋" w:hAnsi="仿宋" w:eastAsia="仿宋"/>
          <w:sz w:val="32"/>
          <w:szCs w:val="32"/>
        </w:rPr>
        <w:t>镇坪乡卫生院</w:t>
      </w:r>
    </w:p>
    <w:p w14:paraId="592A1E97">
      <w:pPr>
        <w:pStyle w:val="6"/>
        <w:numPr>
          <w:ilvl w:val="0"/>
          <w:numId w:val="3"/>
        </w:numPr>
        <w:adjustRightInd w:val="0"/>
        <w:snapToGrid w:val="0"/>
        <w:spacing w:before="93" w:line="600" w:lineRule="exact"/>
        <w:rPr>
          <w:rFonts w:ascii="仿宋" w:hAnsi="仿宋" w:eastAsia="仿宋"/>
          <w:sz w:val="32"/>
          <w:szCs w:val="32"/>
        </w:rPr>
      </w:pPr>
      <w:r>
        <w:rPr>
          <w:rFonts w:hint="eastAsia" w:ascii="仿宋" w:hAnsi="仿宋" w:eastAsia="仿宋"/>
          <w:sz w:val="32"/>
          <w:szCs w:val="32"/>
        </w:rPr>
        <w:t>小姓乡卫生院</w:t>
      </w:r>
    </w:p>
    <w:p w14:paraId="3FE45DC6">
      <w:pPr>
        <w:pStyle w:val="6"/>
        <w:numPr>
          <w:ilvl w:val="0"/>
          <w:numId w:val="3"/>
        </w:numPr>
        <w:adjustRightInd w:val="0"/>
        <w:snapToGrid w:val="0"/>
        <w:spacing w:before="93" w:line="600" w:lineRule="exact"/>
        <w:rPr>
          <w:rFonts w:ascii="仿宋" w:hAnsi="仿宋" w:eastAsia="仿宋"/>
          <w:sz w:val="32"/>
          <w:szCs w:val="32"/>
        </w:rPr>
      </w:pPr>
      <w:r>
        <w:rPr>
          <w:rFonts w:hint="eastAsia" w:ascii="仿宋" w:hAnsi="仿宋" w:eastAsia="仿宋"/>
          <w:sz w:val="32"/>
          <w:szCs w:val="32"/>
        </w:rPr>
        <w:t>岷江乡卫生院</w:t>
      </w:r>
    </w:p>
    <w:p w14:paraId="36EE4ED8">
      <w:pPr>
        <w:pStyle w:val="6"/>
        <w:numPr>
          <w:ilvl w:val="0"/>
          <w:numId w:val="3"/>
        </w:numPr>
        <w:adjustRightInd w:val="0"/>
        <w:snapToGrid w:val="0"/>
        <w:spacing w:before="93" w:line="600" w:lineRule="exact"/>
        <w:rPr>
          <w:rFonts w:ascii="仿宋" w:hAnsi="仿宋" w:eastAsia="仿宋"/>
          <w:sz w:val="32"/>
          <w:szCs w:val="32"/>
        </w:rPr>
      </w:pPr>
      <w:r>
        <w:rPr>
          <w:rFonts w:hint="eastAsia" w:ascii="仿宋" w:hAnsi="仿宋" w:eastAsia="仿宋"/>
          <w:sz w:val="32"/>
          <w:szCs w:val="32"/>
        </w:rPr>
        <w:t>青云镇中心卫生院</w:t>
      </w:r>
    </w:p>
    <w:p w14:paraId="6F538D1B">
      <w:pPr>
        <w:pStyle w:val="6"/>
        <w:numPr>
          <w:ilvl w:val="0"/>
          <w:numId w:val="3"/>
        </w:numPr>
        <w:adjustRightInd w:val="0"/>
        <w:snapToGrid w:val="0"/>
        <w:spacing w:before="93" w:line="600" w:lineRule="exact"/>
        <w:rPr>
          <w:rFonts w:ascii="仿宋" w:hAnsi="仿宋" w:eastAsia="仿宋"/>
          <w:sz w:val="32"/>
          <w:szCs w:val="32"/>
        </w:rPr>
      </w:pPr>
      <w:r>
        <w:rPr>
          <w:rFonts w:hint="eastAsia" w:ascii="仿宋" w:hAnsi="仿宋" w:eastAsia="仿宋"/>
          <w:sz w:val="32"/>
          <w:szCs w:val="32"/>
        </w:rPr>
        <w:t>进安镇卫生院</w:t>
      </w:r>
    </w:p>
    <w:p w14:paraId="73594070">
      <w:pPr>
        <w:pStyle w:val="6"/>
        <w:numPr>
          <w:ilvl w:val="0"/>
          <w:numId w:val="3"/>
        </w:numPr>
        <w:adjustRightInd w:val="0"/>
        <w:snapToGrid w:val="0"/>
        <w:spacing w:before="93" w:line="600" w:lineRule="exact"/>
        <w:rPr>
          <w:rFonts w:ascii="仿宋" w:hAnsi="仿宋" w:eastAsia="仿宋"/>
          <w:sz w:val="32"/>
          <w:szCs w:val="32"/>
        </w:rPr>
      </w:pPr>
      <w:r>
        <w:rPr>
          <w:rFonts w:hint="eastAsia" w:ascii="仿宋" w:hAnsi="仿宋" w:eastAsia="仿宋"/>
          <w:sz w:val="32"/>
          <w:szCs w:val="32"/>
        </w:rPr>
        <w:t>川主寺镇卫生院</w:t>
      </w:r>
    </w:p>
    <w:p w14:paraId="4209FDCD">
      <w:pPr>
        <w:widowControl/>
        <w:jc w:val="left"/>
        <w:rPr>
          <w:rFonts w:ascii="仿宋" w:hAnsi="仿宋" w:eastAsia="仿宋"/>
          <w:kern w:val="0"/>
          <w:sz w:val="32"/>
          <w:szCs w:val="32"/>
        </w:rPr>
      </w:pPr>
    </w:p>
    <w:p w14:paraId="145A77B8">
      <w:pPr>
        <w:pStyle w:val="2"/>
        <w:ind w:right="440"/>
        <w:jc w:val="right"/>
        <w:rPr>
          <w:rStyle w:val="22"/>
          <w:rFonts w:ascii="黑体" w:hAnsi="黑体" w:eastAsia="黑体"/>
          <w:b w:val="0"/>
          <w:bCs w:val="0"/>
        </w:rPr>
      </w:pPr>
      <w:bookmarkStart w:id="32" w:name="_Toc79163859"/>
      <w:bookmarkStart w:id="33" w:name="_Toc79163609"/>
      <w:bookmarkStart w:id="34" w:name="_Toc15377204"/>
      <w:bookmarkStart w:id="35" w:name="_Toc15396602"/>
      <w:r>
        <w:rPr>
          <w:rFonts w:hint="eastAsia" w:ascii="黑体" w:hAnsi="黑体" w:eastAsia="黑体"/>
          <w:b w:val="0"/>
        </w:rPr>
        <w:t>第二部分</w:t>
      </w:r>
      <w:r>
        <w:rPr>
          <w:rStyle w:val="22"/>
          <w:rFonts w:ascii="黑体" w:hAnsi="黑体" w:eastAsia="黑体"/>
          <w:b w:val="0"/>
          <w:bCs w:val="0"/>
        </w:rPr>
        <w:t>202</w:t>
      </w:r>
      <w:r>
        <w:rPr>
          <w:rStyle w:val="22"/>
          <w:rFonts w:hint="eastAsia" w:ascii="黑体" w:hAnsi="黑体" w:eastAsia="黑体"/>
          <w:b w:val="0"/>
          <w:bCs w:val="0"/>
        </w:rPr>
        <w:t>1年度部门决算情况说明</w:t>
      </w:r>
      <w:bookmarkEnd w:id="32"/>
      <w:bookmarkEnd w:id="33"/>
      <w:bookmarkEnd w:id="34"/>
      <w:bookmarkEnd w:id="35"/>
    </w:p>
    <w:p w14:paraId="6DAF83F1"/>
    <w:p w14:paraId="016593F0">
      <w:pPr>
        <w:pStyle w:val="33"/>
        <w:numPr>
          <w:ilvl w:val="0"/>
          <w:numId w:val="4"/>
        </w:numPr>
        <w:spacing w:line="600" w:lineRule="exact"/>
        <w:ind w:firstLineChars="0"/>
        <w:outlineLvl w:val="1"/>
        <w:rPr>
          <w:rStyle w:val="23"/>
          <w:rFonts w:ascii="黑体" w:hAnsi="黑体" w:eastAsia="黑体"/>
          <w:b w:val="0"/>
        </w:rPr>
      </w:pPr>
      <w:bookmarkStart w:id="36" w:name="_Toc79163610"/>
      <w:bookmarkStart w:id="37" w:name="_Toc15396603"/>
      <w:bookmarkStart w:id="38" w:name="_Toc15377205"/>
      <w:bookmarkStart w:id="39" w:name="_Toc79163860"/>
      <w:r>
        <w:rPr>
          <w:rFonts w:hint="eastAsia" w:ascii="黑体" w:hAnsi="黑体" w:eastAsia="黑体"/>
          <w:sz w:val="32"/>
          <w:szCs w:val="32"/>
        </w:rPr>
        <w:t>收</w:t>
      </w:r>
      <w:r>
        <w:rPr>
          <w:rStyle w:val="23"/>
          <w:rFonts w:hint="eastAsia" w:ascii="黑体" w:hAnsi="黑体" w:eastAsia="黑体"/>
          <w:b w:val="0"/>
        </w:rPr>
        <w:t>入支出决算总体情况说明</w:t>
      </w:r>
      <w:bookmarkEnd w:id="36"/>
      <w:bookmarkEnd w:id="37"/>
      <w:bookmarkEnd w:id="38"/>
      <w:bookmarkEnd w:id="39"/>
    </w:p>
    <w:p w14:paraId="30E91A82">
      <w:pPr>
        <w:spacing w:line="600" w:lineRule="exact"/>
        <w:ind w:firstLine="640" w:firstLineChars="200"/>
        <w:rPr>
          <w:rFonts w:ascii="仿宋" w:hAnsi="仿宋" w:eastAsia="仿宋"/>
          <w:sz w:val="32"/>
          <w:szCs w:val="32"/>
        </w:rPr>
      </w:pPr>
      <w:r>
        <w:rPr>
          <w:rFonts w:ascii="仿宋" w:hAnsi="仿宋" w:eastAsia="仿宋"/>
          <w:sz w:val="32"/>
          <w:szCs w:val="32"/>
        </w:rPr>
        <w:t>202</w:t>
      </w:r>
      <w:r>
        <w:rPr>
          <w:rFonts w:hint="eastAsia" w:ascii="仿宋" w:hAnsi="仿宋" w:eastAsia="仿宋"/>
          <w:sz w:val="32"/>
          <w:szCs w:val="32"/>
        </w:rPr>
        <w:t>1年度收入17349.55万元，上年结转2079.48万元、支出总计19429.03万元，其中县医院结余分配478.5万元。与2020年相比，收、支总计各减少2146.31万元，下降9.95</w:t>
      </w:r>
      <w:r>
        <w:rPr>
          <w:rFonts w:ascii="仿宋" w:hAnsi="仿宋" w:eastAsia="仿宋"/>
          <w:sz w:val="32"/>
          <w:szCs w:val="32"/>
        </w:rPr>
        <w:t>%</w:t>
      </w:r>
      <w:r>
        <w:rPr>
          <w:rFonts w:hint="eastAsia" w:ascii="仿宋" w:hAnsi="仿宋" w:eastAsia="仿宋"/>
          <w:sz w:val="32"/>
          <w:szCs w:val="32"/>
        </w:rPr>
        <w:t>。主要变动原因是人员变动及2020年受新冠疫情影响，为做好疫情防控工作，增加疫情防控相关费用，本年度有所减少。</w:t>
      </w:r>
    </w:p>
    <w:p w14:paraId="79AAA92B">
      <w:pPr>
        <w:spacing w:line="600"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：收、支决算总计变动情况图）（柱状图）</w:t>
      </w:r>
    </w:p>
    <w:p w14:paraId="2328C7F4">
      <w:pPr>
        <w:ind w:firstLine="640" w:firstLineChars="200"/>
        <w:jc w:val="left"/>
        <w:rPr>
          <w:rFonts w:ascii="仿宋_GB2312" w:eastAsia="仿宋_GB2312"/>
          <w:sz w:val="32"/>
          <w:szCs w:val="32"/>
        </w:rPr>
      </w:pPr>
      <w:r>
        <w:rPr>
          <w:rFonts w:hint="eastAsia" w:ascii="仿宋_GB2312" w:eastAsia="仿宋_GB2312"/>
          <w:sz w:val="32"/>
          <w:szCs w:val="32"/>
        </w:rPr>
        <w:drawing>
          <wp:inline distT="0" distB="0" distL="114300" distR="114300">
            <wp:extent cx="5274310" cy="2876550"/>
            <wp:effectExtent l="0" t="0" r="2540" b="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6"/>
                    <a:stretch>
                      <a:fillRect/>
                    </a:stretch>
                  </pic:blipFill>
                  <pic:spPr>
                    <a:xfrm>
                      <a:off x="0" y="0"/>
                      <a:ext cx="5274310" cy="2876550"/>
                    </a:xfrm>
                    <a:prstGeom prst="rect">
                      <a:avLst/>
                    </a:prstGeom>
                  </pic:spPr>
                </pic:pic>
              </a:graphicData>
            </a:graphic>
          </wp:inline>
        </w:drawing>
      </w:r>
    </w:p>
    <w:p w14:paraId="6E8B981B">
      <w:pPr>
        <w:pStyle w:val="33"/>
        <w:numPr>
          <w:ilvl w:val="0"/>
          <w:numId w:val="4"/>
        </w:numPr>
        <w:spacing w:line="600" w:lineRule="exact"/>
        <w:ind w:firstLineChars="0"/>
        <w:outlineLvl w:val="1"/>
        <w:rPr>
          <w:rStyle w:val="23"/>
          <w:rFonts w:ascii="黑体" w:hAnsi="黑体" w:eastAsia="黑体"/>
          <w:b w:val="0"/>
        </w:rPr>
      </w:pPr>
      <w:bookmarkStart w:id="40" w:name="_Toc79163861"/>
      <w:bookmarkStart w:id="41" w:name="_Toc15396604"/>
      <w:bookmarkStart w:id="42" w:name="_Toc15377206"/>
      <w:bookmarkStart w:id="43" w:name="_Toc79163611"/>
      <w:r>
        <w:rPr>
          <w:rFonts w:hint="eastAsia" w:ascii="黑体" w:hAnsi="黑体" w:eastAsia="黑体"/>
          <w:sz w:val="32"/>
          <w:szCs w:val="32"/>
        </w:rPr>
        <w:t>收</w:t>
      </w:r>
      <w:r>
        <w:rPr>
          <w:rStyle w:val="23"/>
          <w:rFonts w:hint="eastAsia" w:ascii="黑体" w:hAnsi="黑体" w:eastAsia="黑体"/>
          <w:b w:val="0"/>
        </w:rPr>
        <w:t>入决算情况说明</w:t>
      </w:r>
      <w:bookmarkEnd w:id="40"/>
      <w:bookmarkEnd w:id="41"/>
      <w:bookmarkEnd w:id="42"/>
      <w:bookmarkEnd w:id="43"/>
    </w:p>
    <w:p w14:paraId="7C57340C">
      <w:pPr>
        <w:spacing w:line="600" w:lineRule="exact"/>
        <w:ind w:firstLine="640" w:firstLineChars="200"/>
        <w:rPr>
          <w:rFonts w:ascii="仿宋_GB2312" w:eastAsia="仿宋_GB2312"/>
          <w:sz w:val="32"/>
          <w:szCs w:val="32"/>
        </w:rPr>
      </w:pPr>
      <w:r>
        <w:rPr>
          <w:rFonts w:ascii="仿宋" w:hAnsi="仿宋" w:eastAsia="仿宋"/>
          <w:sz w:val="32"/>
          <w:szCs w:val="32"/>
        </w:rPr>
        <w:t>202</w:t>
      </w:r>
      <w:r>
        <w:rPr>
          <w:rFonts w:hint="eastAsia" w:ascii="仿宋" w:hAnsi="仿宋" w:eastAsia="仿宋"/>
          <w:sz w:val="32"/>
          <w:szCs w:val="32"/>
        </w:rPr>
        <w:t>1年本年收入合计17349.55万元，其中：一般公共预算财政拨款收入12410.17万元，占71.53</w:t>
      </w:r>
      <w:r>
        <w:rPr>
          <w:rFonts w:ascii="仿宋" w:hAnsi="仿宋" w:eastAsia="仿宋"/>
          <w:sz w:val="32"/>
          <w:szCs w:val="32"/>
        </w:rPr>
        <w:t>%</w:t>
      </w:r>
      <w:r>
        <w:rPr>
          <w:rFonts w:hint="eastAsia" w:ascii="仿宋" w:hAnsi="仿宋" w:eastAsia="仿宋"/>
          <w:sz w:val="32"/>
          <w:szCs w:val="32"/>
        </w:rPr>
        <w:t>；政府性基金预算财政拨款收入80万元，占0.46</w:t>
      </w:r>
      <w:r>
        <w:rPr>
          <w:rFonts w:ascii="仿宋" w:hAnsi="仿宋" w:eastAsia="仿宋"/>
          <w:sz w:val="32"/>
          <w:szCs w:val="32"/>
        </w:rPr>
        <w:t>%</w:t>
      </w:r>
      <w:r>
        <w:rPr>
          <w:rFonts w:hint="eastAsia" w:ascii="仿宋" w:hAnsi="仿宋" w:eastAsia="仿宋"/>
          <w:sz w:val="32"/>
          <w:szCs w:val="32"/>
        </w:rPr>
        <w:t>；上级补助收入0万元，占0</w:t>
      </w:r>
      <w:r>
        <w:rPr>
          <w:rFonts w:ascii="仿宋" w:hAnsi="仿宋" w:eastAsia="仿宋"/>
          <w:sz w:val="32"/>
          <w:szCs w:val="32"/>
        </w:rPr>
        <w:t>%</w:t>
      </w:r>
      <w:r>
        <w:rPr>
          <w:rFonts w:hint="eastAsia" w:ascii="仿宋" w:hAnsi="仿宋" w:eastAsia="仿宋"/>
          <w:sz w:val="32"/>
          <w:szCs w:val="32"/>
        </w:rPr>
        <w:t>；事业收入4798.68万元，占27.66</w:t>
      </w:r>
      <w:r>
        <w:rPr>
          <w:rFonts w:ascii="仿宋" w:hAnsi="仿宋" w:eastAsia="仿宋"/>
          <w:sz w:val="32"/>
          <w:szCs w:val="32"/>
        </w:rPr>
        <w:t>%</w:t>
      </w:r>
      <w:r>
        <w:rPr>
          <w:rFonts w:hint="eastAsia" w:ascii="仿宋" w:hAnsi="仿宋" w:eastAsia="仿宋"/>
          <w:sz w:val="32"/>
          <w:szCs w:val="32"/>
        </w:rPr>
        <w:t>；经营收入0万元，占0</w:t>
      </w:r>
      <w:r>
        <w:rPr>
          <w:rFonts w:ascii="仿宋" w:hAnsi="仿宋" w:eastAsia="仿宋"/>
          <w:sz w:val="32"/>
          <w:szCs w:val="32"/>
        </w:rPr>
        <w:t>%</w:t>
      </w:r>
      <w:r>
        <w:rPr>
          <w:rFonts w:hint="eastAsia" w:ascii="仿宋" w:hAnsi="仿宋" w:eastAsia="仿宋"/>
          <w:sz w:val="32"/>
          <w:szCs w:val="32"/>
        </w:rPr>
        <w:t>；附属单位上缴收入0万元，占0</w:t>
      </w:r>
      <w:r>
        <w:rPr>
          <w:rFonts w:ascii="仿宋" w:hAnsi="仿宋" w:eastAsia="仿宋"/>
          <w:sz w:val="32"/>
          <w:szCs w:val="32"/>
        </w:rPr>
        <w:t>%</w:t>
      </w:r>
      <w:r>
        <w:rPr>
          <w:rFonts w:hint="eastAsia" w:ascii="仿宋" w:hAnsi="仿宋" w:eastAsia="仿宋"/>
          <w:sz w:val="32"/>
          <w:szCs w:val="32"/>
        </w:rPr>
        <w:t>；其他收入60.7万元，占0.35</w:t>
      </w:r>
      <w:r>
        <w:rPr>
          <w:rFonts w:ascii="仿宋" w:hAnsi="仿宋" w:eastAsia="仿宋"/>
          <w:sz w:val="32"/>
          <w:szCs w:val="32"/>
        </w:rPr>
        <w:t>%</w:t>
      </w:r>
      <w:r>
        <w:rPr>
          <w:rFonts w:hint="eastAsia" w:ascii="仿宋" w:hAnsi="仿宋" w:eastAsia="仿宋"/>
          <w:sz w:val="32"/>
          <w:szCs w:val="32"/>
        </w:rPr>
        <w:t>。</w:t>
      </w:r>
    </w:p>
    <w:p w14:paraId="3874B475">
      <w:pPr>
        <w:spacing w:line="600"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2</w:t>
      </w:r>
      <w:r>
        <w:rPr>
          <w:rFonts w:hint="eastAsia" w:ascii="仿宋" w:hAnsi="仿宋" w:eastAsia="仿宋"/>
          <w:sz w:val="32"/>
          <w:szCs w:val="32"/>
        </w:rPr>
        <w:t>：收入决算结构图）（饼状图）</w:t>
      </w:r>
    </w:p>
    <w:p w14:paraId="703BCF55">
      <w:pPr>
        <w:ind w:firstLine="640" w:firstLineChars="200"/>
        <w:rPr>
          <w:rFonts w:ascii="仿宋_GB2312" w:eastAsia="仿宋_GB2312"/>
          <w:sz w:val="32"/>
          <w:szCs w:val="32"/>
        </w:rPr>
      </w:pPr>
      <w:r>
        <w:rPr>
          <w:rFonts w:hint="eastAsia" w:ascii="仿宋_GB2312" w:eastAsia="仿宋_GB2312"/>
          <w:sz w:val="32"/>
          <w:szCs w:val="32"/>
        </w:rPr>
        <w:drawing>
          <wp:inline distT="0" distB="0" distL="114300" distR="114300">
            <wp:extent cx="5273675" cy="3342005"/>
            <wp:effectExtent l="0" t="0" r="3175" b="1079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7"/>
                    <a:stretch>
                      <a:fillRect/>
                    </a:stretch>
                  </pic:blipFill>
                  <pic:spPr>
                    <a:xfrm>
                      <a:off x="0" y="0"/>
                      <a:ext cx="5273675" cy="3342005"/>
                    </a:xfrm>
                    <a:prstGeom prst="rect">
                      <a:avLst/>
                    </a:prstGeom>
                  </pic:spPr>
                </pic:pic>
              </a:graphicData>
            </a:graphic>
          </wp:inline>
        </w:drawing>
      </w:r>
    </w:p>
    <w:p w14:paraId="418DE01F">
      <w:pPr>
        <w:pStyle w:val="33"/>
        <w:numPr>
          <w:ilvl w:val="0"/>
          <w:numId w:val="4"/>
        </w:numPr>
        <w:spacing w:line="600" w:lineRule="exact"/>
        <w:ind w:firstLineChars="0"/>
        <w:outlineLvl w:val="1"/>
        <w:rPr>
          <w:rStyle w:val="23"/>
          <w:rFonts w:ascii="黑体" w:hAnsi="黑体" w:eastAsia="黑体"/>
          <w:b w:val="0"/>
        </w:rPr>
      </w:pPr>
      <w:bookmarkStart w:id="44" w:name="_Toc15377207"/>
      <w:bookmarkStart w:id="45" w:name="_Toc79163612"/>
      <w:bookmarkStart w:id="46" w:name="_Toc79163862"/>
      <w:bookmarkStart w:id="47" w:name="_Toc15396605"/>
      <w:r>
        <w:rPr>
          <w:rFonts w:hint="eastAsia" w:ascii="黑体" w:hAnsi="黑体" w:eastAsia="黑体"/>
          <w:sz w:val="32"/>
          <w:szCs w:val="32"/>
        </w:rPr>
        <w:t>支</w:t>
      </w:r>
      <w:r>
        <w:rPr>
          <w:rStyle w:val="23"/>
          <w:rFonts w:hint="eastAsia" w:ascii="黑体" w:hAnsi="黑体" w:eastAsia="黑体"/>
          <w:b w:val="0"/>
        </w:rPr>
        <w:t>出决算情况说明</w:t>
      </w:r>
      <w:bookmarkEnd w:id="44"/>
      <w:bookmarkEnd w:id="45"/>
      <w:bookmarkEnd w:id="46"/>
      <w:bookmarkEnd w:id="47"/>
    </w:p>
    <w:p w14:paraId="7ADBE2FE">
      <w:pPr>
        <w:spacing w:line="600" w:lineRule="exact"/>
        <w:ind w:firstLine="640" w:firstLineChars="200"/>
        <w:rPr>
          <w:rFonts w:ascii="仿宋_GB2312" w:eastAsia="仿宋_GB2312"/>
          <w:sz w:val="32"/>
          <w:szCs w:val="32"/>
        </w:rPr>
      </w:pPr>
      <w:r>
        <w:rPr>
          <w:rFonts w:ascii="仿宋_GB2312" w:eastAsia="仿宋_GB2312"/>
          <w:sz w:val="32"/>
          <w:szCs w:val="32"/>
        </w:rPr>
        <w:t>202</w:t>
      </w:r>
      <w:r>
        <w:rPr>
          <w:rFonts w:hint="eastAsia" w:ascii="仿宋_GB2312" w:eastAsia="仿宋_GB2312"/>
          <w:sz w:val="32"/>
          <w:szCs w:val="32"/>
        </w:rPr>
        <w:t>1年本年支出合计18950.52万元，其中：基本支出13909.95万元，占73.4</w:t>
      </w:r>
      <w:r>
        <w:rPr>
          <w:rFonts w:ascii="仿宋_GB2312" w:eastAsia="仿宋_GB2312"/>
          <w:sz w:val="32"/>
          <w:szCs w:val="32"/>
        </w:rPr>
        <w:t>%</w:t>
      </w:r>
      <w:r>
        <w:rPr>
          <w:rFonts w:hint="eastAsia" w:ascii="仿宋_GB2312" w:eastAsia="仿宋_GB2312"/>
          <w:sz w:val="32"/>
          <w:szCs w:val="32"/>
        </w:rPr>
        <w:t>；项目支出5040.58万元，占26.6</w:t>
      </w:r>
      <w:r>
        <w:rPr>
          <w:rFonts w:ascii="仿宋_GB2312" w:eastAsia="仿宋_GB2312"/>
          <w:sz w:val="32"/>
          <w:szCs w:val="32"/>
        </w:rPr>
        <w:t>%</w:t>
      </w:r>
      <w:r>
        <w:rPr>
          <w:rFonts w:hint="eastAsia" w:ascii="仿宋_GB2312" w:eastAsia="仿宋_GB2312"/>
          <w:sz w:val="32"/>
          <w:szCs w:val="32"/>
        </w:rPr>
        <w:t>；上缴上级支出0万元，占0</w:t>
      </w:r>
      <w:r>
        <w:rPr>
          <w:rFonts w:ascii="仿宋_GB2312" w:eastAsia="仿宋_GB2312"/>
          <w:sz w:val="32"/>
          <w:szCs w:val="32"/>
        </w:rPr>
        <w:t>%</w:t>
      </w:r>
      <w:r>
        <w:rPr>
          <w:rFonts w:hint="eastAsia" w:ascii="仿宋_GB2312" w:eastAsia="仿宋_GB2312"/>
          <w:sz w:val="32"/>
          <w:szCs w:val="32"/>
        </w:rPr>
        <w:t>；经营支出0万元，占0</w:t>
      </w:r>
      <w:r>
        <w:rPr>
          <w:rFonts w:ascii="仿宋_GB2312" w:eastAsia="仿宋_GB2312"/>
          <w:sz w:val="32"/>
          <w:szCs w:val="32"/>
        </w:rPr>
        <w:t>%</w:t>
      </w:r>
      <w:r>
        <w:rPr>
          <w:rFonts w:hint="eastAsia" w:ascii="仿宋_GB2312" w:eastAsia="仿宋_GB2312"/>
          <w:sz w:val="32"/>
          <w:szCs w:val="32"/>
        </w:rPr>
        <w:t>；对附属单位补助支出0万元，占0</w:t>
      </w:r>
      <w:r>
        <w:rPr>
          <w:rFonts w:ascii="仿宋_GB2312" w:eastAsia="仿宋_GB2312"/>
          <w:sz w:val="32"/>
          <w:szCs w:val="32"/>
        </w:rPr>
        <w:t>%</w:t>
      </w:r>
      <w:r>
        <w:rPr>
          <w:rFonts w:hint="eastAsia" w:ascii="仿宋_GB2312" w:eastAsia="仿宋_GB2312"/>
          <w:sz w:val="32"/>
          <w:szCs w:val="32"/>
        </w:rPr>
        <w:t>。</w:t>
      </w:r>
    </w:p>
    <w:p w14:paraId="60A03364">
      <w:pPr>
        <w:spacing w:line="600" w:lineRule="exact"/>
        <w:ind w:firstLine="640" w:firstLineChars="200"/>
        <w:rPr>
          <w:rFonts w:ascii="仿宋_GB2312" w:eastAsia="仿宋_GB2312"/>
          <w:sz w:val="32"/>
          <w:szCs w:val="32"/>
        </w:rPr>
      </w:pPr>
      <w:r>
        <w:rPr>
          <w:rFonts w:hint="eastAsia" w:ascii="仿宋_GB2312" w:eastAsia="仿宋_GB2312"/>
          <w:sz w:val="32"/>
          <w:szCs w:val="32"/>
        </w:rPr>
        <w:t>（注：数据来源于财决</w:t>
      </w:r>
      <w:r>
        <w:rPr>
          <w:rFonts w:ascii="仿宋_GB2312" w:eastAsia="仿宋_GB2312"/>
          <w:sz w:val="32"/>
          <w:szCs w:val="32"/>
        </w:rPr>
        <w:t>04</w:t>
      </w:r>
      <w:r>
        <w:rPr>
          <w:rFonts w:hint="eastAsia" w:ascii="仿宋_GB2312" w:eastAsia="仿宋_GB2312"/>
          <w:sz w:val="32"/>
          <w:szCs w:val="32"/>
        </w:rPr>
        <w:t>表）</w:t>
      </w:r>
    </w:p>
    <w:p w14:paraId="7CE06CC0">
      <w:pPr>
        <w:spacing w:line="600" w:lineRule="exact"/>
        <w:ind w:firstLine="640"/>
        <w:rPr>
          <w:rFonts w:ascii="仿宋" w:hAnsi="仿宋" w:eastAsia="仿宋"/>
          <w:sz w:val="32"/>
          <w:szCs w:val="32"/>
          <w:shd w:val="pct10" w:color="auto" w:fill="FFFFFF"/>
        </w:rPr>
      </w:pPr>
    </w:p>
    <w:p w14:paraId="48B8F165">
      <w:pPr>
        <w:spacing w:line="600"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3</w:t>
      </w:r>
      <w:r>
        <w:rPr>
          <w:rFonts w:hint="eastAsia" w:ascii="仿宋" w:hAnsi="仿宋" w:eastAsia="仿宋"/>
          <w:sz w:val="32"/>
          <w:szCs w:val="32"/>
        </w:rPr>
        <w:t>：支出决算结构图）（饼状图）</w:t>
      </w:r>
    </w:p>
    <w:p w14:paraId="7A117C0A">
      <w:pPr>
        <w:ind w:firstLine="640" w:firstLineChars="200"/>
        <w:rPr>
          <w:rFonts w:ascii="仿宋_GB2312" w:eastAsia="仿宋_GB2312"/>
          <w:sz w:val="32"/>
          <w:szCs w:val="32"/>
        </w:rPr>
      </w:pPr>
      <w:r>
        <w:rPr>
          <w:rFonts w:hint="eastAsia" w:ascii="仿宋_GB2312" w:eastAsia="仿宋_GB2312"/>
          <w:sz w:val="32"/>
          <w:szCs w:val="32"/>
        </w:rPr>
        <w:drawing>
          <wp:inline distT="0" distB="0" distL="114300" distR="114300">
            <wp:extent cx="5273675" cy="3408680"/>
            <wp:effectExtent l="0" t="0" r="3175" b="127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8"/>
                    <a:stretch>
                      <a:fillRect/>
                    </a:stretch>
                  </pic:blipFill>
                  <pic:spPr>
                    <a:xfrm>
                      <a:off x="0" y="0"/>
                      <a:ext cx="5273675" cy="3408680"/>
                    </a:xfrm>
                    <a:prstGeom prst="rect">
                      <a:avLst/>
                    </a:prstGeom>
                  </pic:spPr>
                </pic:pic>
              </a:graphicData>
            </a:graphic>
          </wp:inline>
        </w:drawing>
      </w:r>
    </w:p>
    <w:p w14:paraId="0BD08F5C">
      <w:pPr>
        <w:spacing w:line="600" w:lineRule="exact"/>
        <w:ind w:firstLine="640" w:firstLineChars="200"/>
        <w:outlineLvl w:val="1"/>
        <w:rPr>
          <w:rStyle w:val="23"/>
          <w:rFonts w:ascii="黑体" w:hAnsi="黑体" w:eastAsia="黑体"/>
          <w:b w:val="0"/>
        </w:rPr>
      </w:pPr>
      <w:bookmarkStart w:id="48" w:name="_Toc79163613"/>
      <w:bookmarkStart w:id="49" w:name="_Toc15377208"/>
      <w:bookmarkStart w:id="50" w:name="_Toc15396606"/>
      <w:bookmarkStart w:id="51" w:name="_Toc79163863"/>
      <w:r>
        <w:rPr>
          <w:rFonts w:hint="eastAsia" w:ascii="黑体" w:hAnsi="黑体" w:eastAsia="黑体"/>
          <w:sz w:val="32"/>
          <w:szCs w:val="32"/>
        </w:rPr>
        <w:t>四、财</w:t>
      </w:r>
      <w:r>
        <w:rPr>
          <w:rStyle w:val="23"/>
          <w:rFonts w:hint="eastAsia" w:ascii="黑体" w:hAnsi="黑体" w:eastAsia="黑体"/>
          <w:b w:val="0"/>
        </w:rPr>
        <w:t>政拨款收入支出决算总体情况说明</w:t>
      </w:r>
      <w:bookmarkEnd w:id="48"/>
      <w:bookmarkEnd w:id="49"/>
      <w:bookmarkEnd w:id="50"/>
      <w:bookmarkEnd w:id="51"/>
    </w:p>
    <w:p w14:paraId="5B187C7C">
      <w:pPr>
        <w:spacing w:line="600" w:lineRule="exact"/>
        <w:ind w:firstLine="640"/>
        <w:rPr>
          <w:rFonts w:ascii="仿宋" w:hAnsi="仿宋" w:eastAsia="仿宋"/>
          <w:sz w:val="32"/>
          <w:szCs w:val="32"/>
        </w:rPr>
      </w:pPr>
      <w:r>
        <w:rPr>
          <w:rFonts w:ascii="仿宋" w:hAnsi="仿宋" w:eastAsia="仿宋"/>
          <w:sz w:val="32"/>
          <w:szCs w:val="32"/>
        </w:rPr>
        <w:t>202</w:t>
      </w:r>
      <w:r>
        <w:rPr>
          <w:rFonts w:hint="eastAsia" w:ascii="仿宋" w:hAnsi="仿宋" w:eastAsia="仿宋"/>
          <w:sz w:val="32"/>
          <w:szCs w:val="32"/>
        </w:rPr>
        <w:t>1年财政拨款收、支总计各14569.65万元。与2020年相比，财政拨款收、支总计各减少2329.94万元，下降13.79</w:t>
      </w:r>
      <w:r>
        <w:rPr>
          <w:rFonts w:ascii="仿宋" w:hAnsi="仿宋" w:eastAsia="仿宋"/>
          <w:sz w:val="32"/>
          <w:szCs w:val="32"/>
        </w:rPr>
        <w:t>%</w:t>
      </w:r>
      <w:r>
        <w:rPr>
          <w:rFonts w:hint="eastAsia" w:ascii="仿宋" w:hAnsi="仿宋" w:eastAsia="仿宋"/>
          <w:sz w:val="32"/>
          <w:szCs w:val="32"/>
        </w:rPr>
        <w:t>。主要变动原因是人员变动及2020年受新冠疫情影响，为做好疫情防控工作，增加疫情防控相关费用，本年度有所减少。</w:t>
      </w:r>
    </w:p>
    <w:p w14:paraId="556C8680">
      <w:pPr>
        <w:spacing w:line="600"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4</w:t>
      </w:r>
      <w:r>
        <w:rPr>
          <w:rFonts w:hint="eastAsia" w:ascii="仿宋" w:hAnsi="仿宋" w:eastAsia="仿宋"/>
          <w:sz w:val="32"/>
          <w:szCs w:val="32"/>
        </w:rPr>
        <w:t>：财政拨款收、支决算总计变动情况）（柱状图）</w:t>
      </w:r>
    </w:p>
    <w:p w14:paraId="3F70B417">
      <w:pPr>
        <w:ind w:firstLine="640"/>
        <w:rPr>
          <w:rFonts w:ascii="仿宋" w:hAnsi="仿宋" w:eastAsia="仿宋"/>
          <w:b/>
          <w:sz w:val="32"/>
          <w:szCs w:val="32"/>
        </w:rPr>
      </w:pPr>
      <w:r>
        <w:rPr>
          <w:rFonts w:hint="eastAsia" w:ascii="仿宋" w:hAnsi="仿宋" w:eastAsia="仿宋"/>
          <w:b/>
          <w:sz w:val="32"/>
          <w:szCs w:val="32"/>
        </w:rPr>
        <w:drawing>
          <wp:inline distT="0" distB="0" distL="114300" distR="114300">
            <wp:extent cx="4962525" cy="3171825"/>
            <wp:effectExtent l="0" t="0" r="9525" b="952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9"/>
                    <a:stretch>
                      <a:fillRect/>
                    </a:stretch>
                  </pic:blipFill>
                  <pic:spPr>
                    <a:xfrm>
                      <a:off x="0" y="0"/>
                      <a:ext cx="4962525" cy="3171825"/>
                    </a:xfrm>
                    <a:prstGeom prst="rect">
                      <a:avLst/>
                    </a:prstGeom>
                  </pic:spPr>
                </pic:pic>
              </a:graphicData>
            </a:graphic>
          </wp:inline>
        </w:drawing>
      </w:r>
    </w:p>
    <w:p w14:paraId="61B9BD28">
      <w:pPr>
        <w:spacing w:line="600" w:lineRule="exact"/>
        <w:ind w:firstLine="640" w:firstLineChars="200"/>
        <w:outlineLvl w:val="1"/>
        <w:rPr>
          <w:rStyle w:val="23"/>
          <w:rFonts w:ascii="黑体" w:hAnsi="黑体" w:eastAsia="黑体"/>
          <w:b w:val="0"/>
        </w:rPr>
      </w:pPr>
      <w:bookmarkStart w:id="52" w:name="_Toc15396607"/>
      <w:bookmarkStart w:id="53" w:name="_Toc79163864"/>
      <w:bookmarkStart w:id="54" w:name="_Toc79163614"/>
      <w:bookmarkStart w:id="55" w:name="_Toc15377209"/>
      <w:r>
        <w:rPr>
          <w:rFonts w:hint="eastAsia" w:ascii="黑体" w:hAnsi="黑体" w:eastAsia="黑体"/>
          <w:sz w:val="32"/>
          <w:szCs w:val="32"/>
        </w:rPr>
        <w:t>五、</w:t>
      </w:r>
      <w:r>
        <w:rPr>
          <w:rFonts w:hint="eastAsia" w:ascii="黑体" w:hAnsi="黑体" w:eastAsia="黑体"/>
          <w:b/>
          <w:sz w:val="32"/>
          <w:szCs w:val="32"/>
        </w:rPr>
        <w:t>一</w:t>
      </w:r>
      <w:r>
        <w:rPr>
          <w:rStyle w:val="23"/>
          <w:rFonts w:hint="eastAsia" w:ascii="黑体" w:hAnsi="黑体" w:eastAsia="黑体"/>
          <w:b w:val="0"/>
        </w:rPr>
        <w:t>般公共预算财政拨款支出决算情况说明</w:t>
      </w:r>
      <w:bookmarkEnd w:id="52"/>
      <w:bookmarkEnd w:id="53"/>
      <w:bookmarkEnd w:id="54"/>
      <w:bookmarkEnd w:id="55"/>
    </w:p>
    <w:p w14:paraId="2D9A8977">
      <w:pPr>
        <w:spacing w:line="600" w:lineRule="exact"/>
        <w:ind w:firstLine="643" w:firstLineChars="200"/>
        <w:outlineLvl w:val="2"/>
        <w:rPr>
          <w:rFonts w:ascii="仿宋" w:hAnsi="仿宋" w:eastAsia="仿宋"/>
          <w:b/>
          <w:sz w:val="32"/>
          <w:szCs w:val="32"/>
        </w:rPr>
      </w:pPr>
      <w:bookmarkStart w:id="56" w:name="_Toc15377210"/>
      <w:bookmarkStart w:id="57" w:name="_Toc79163615"/>
      <w:bookmarkStart w:id="58" w:name="_Toc79163865"/>
      <w:r>
        <w:rPr>
          <w:rFonts w:hint="eastAsia" w:ascii="仿宋" w:hAnsi="仿宋" w:eastAsia="仿宋"/>
          <w:b/>
          <w:sz w:val="32"/>
          <w:szCs w:val="32"/>
        </w:rPr>
        <w:t>（一）一般公共预算财政拨款支出决算总体情况</w:t>
      </w:r>
      <w:bookmarkEnd w:id="56"/>
      <w:bookmarkEnd w:id="57"/>
      <w:bookmarkEnd w:id="58"/>
    </w:p>
    <w:p w14:paraId="1C985D38">
      <w:pPr>
        <w:spacing w:line="600" w:lineRule="exact"/>
        <w:ind w:firstLine="640" w:firstLineChars="200"/>
        <w:rPr>
          <w:rFonts w:ascii="仿宋" w:hAnsi="仿宋" w:eastAsia="仿宋"/>
          <w:sz w:val="32"/>
          <w:szCs w:val="32"/>
        </w:rPr>
      </w:pPr>
      <w:r>
        <w:rPr>
          <w:rFonts w:ascii="仿宋" w:hAnsi="仿宋" w:eastAsia="仿宋"/>
          <w:sz w:val="32"/>
          <w:szCs w:val="32"/>
        </w:rPr>
        <w:t>202</w:t>
      </w:r>
      <w:r>
        <w:rPr>
          <w:rFonts w:hint="eastAsia" w:ascii="仿宋" w:hAnsi="仿宋" w:eastAsia="仿宋"/>
          <w:sz w:val="32"/>
          <w:szCs w:val="32"/>
        </w:rPr>
        <w:t>1年一般公共预算财政拨款支出14463.54万元，占本年支出合计的99.27</w:t>
      </w:r>
      <w:r>
        <w:rPr>
          <w:rFonts w:ascii="仿宋" w:hAnsi="仿宋" w:eastAsia="仿宋"/>
          <w:sz w:val="32"/>
          <w:szCs w:val="32"/>
        </w:rPr>
        <w:t>%</w:t>
      </w:r>
      <w:r>
        <w:rPr>
          <w:rFonts w:hint="eastAsia" w:ascii="仿宋" w:hAnsi="仿宋" w:eastAsia="仿宋"/>
          <w:sz w:val="32"/>
          <w:szCs w:val="32"/>
        </w:rPr>
        <w:t>。与</w:t>
      </w:r>
      <w:r>
        <w:rPr>
          <w:rFonts w:ascii="仿宋" w:hAnsi="仿宋" w:eastAsia="仿宋"/>
          <w:sz w:val="32"/>
          <w:szCs w:val="32"/>
        </w:rPr>
        <w:t>20</w:t>
      </w:r>
      <w:r>
        <w:rPr>
          <w:rFonts w:hint="eastAsia" w:ascii="仿宋" w:hAnsi="仿宋" w:eastAsia="仿宋"/>
          <w:sz w:val="32"/>
          <w:szCs w:val="32"/>
        </w:rPr>
        <w:t>20年相比，一般公共预算财政拨款增加901.29万元，增长6.65</w:t>
      </w:r>
      <w:r>
        <w:rPr>
          <w:rFonts w:ascii="仿宋" w:hAnsi="仿宋" w:eastAsia="仿宋"/>
          <w:sz w:val="32"/>
          <w:szCs w:val="32"/>
        </w:rPr>
        <w:t>%</w:t>
      </w:r>
      <w:r>
        <w:rPr>
          <w:rFonts w:hint="eastAsia" w:ascii="仿宋" w:hAnsi="仿宋" w:eastAsia="仿宋"/>
          <w:sz w:val="32"/>
          <w:szCs w:val="32"/>
        </w:rPr>
        <w:t>。主要变动原因是人员变动及2020年受新冠疫情影响，增加了传染病相关的设施建设等。</w:t>
      </w:r>
    </w:p>
    <w:p w14:paraId="1C3CEFA8">
      <w:pPr>
        <w:spacing w:line="600" w:lineRule="exact"/>
        <w:ind w:firstLine="640" w:firstLineChars="200"/>
        <w:rPr>
          <w:rFonts w:ascii="仿宋" w:hAnsi="仿宋" w:eastAsia="仿宋"/>
          <w:sz w:val="32"/>
          <w:szCs w:val="32"/>
        </w:rPr>
      </w:pPr>
    </w:p>
    <w:p w14:paraId="68C2D05A">
      <w:pPr>
        <w:spacing w:line="600"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5</w:t>
      </w:r>
      <w:r>
        <w:rPr>
          <w:rFonts w:hint="eastAsia" w:ascii="仿宋" w:hAnsi="仿宋" w:eastAsia="仿宋"/>
          <w:sz w:val="32"/>
          <w:szCs w:val="32"/>
        </w:rPr>
        <w:t>：一般公共预算财政拨款支出决算变动情况）（柱状图）</w:t>
      </w:r>
    </w:p>
    <w:p w14:paraId="14C0021C">
      <w:pPr>
        <w:ind w:firstLine="640" w:firstLineChars="200"/>
        <w:rPr>
          <w:rFonts w:ascii="仿宋" w:hAnsi="仿宋" w:eastAsia="仿宋"/>
          <w:sz w:val="32"/>
          <w:szCs w:val="32"/>
        </w:rPr>
      </w:pPr>
      <w:r>
        <w:rPr>
          <w:rFonts w:hint="eastAsia" w:ascii="仿宋" w:hAnsi="仿宋" w:eastAsia="仿宋"/>
          <w:sz w:val="32"/>
          <w:szCs w:val="32"/>
        </w:rPr>
        <w:drawing>
          <wp:inline distT="0" distB="0" distL="114300" distR="114300">
            <wp:extent cx="4895850" cy="3543300"/>
            <wp:effectExtent l="0" t="0" r="0" b="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10"/>
                    <a:stretch>
                      <a:fillRect/>
                    </a:stretch>
                  </pic:blipFill>
                  <pic:spPr>
                    <a:xfrm>
                      <a:off x="0" y="0"/>
                      <a:ext cx="4895850" cy="3543300"/>
                    </a:xfrm>
                    <a:prstGeom prst="rect">
                      <a:avLst/>
                    </a:prstGeom>
                  </pic:spPr>
                </pic:pic>
              </a:graphicData>
            </a:graphic>
          </wp:inline>
        </w:drawing>
      </w:r>
    </w:p>
    <w:p w14:paraId="251DB7DA">
      <w:pPr>
        <w:spacing w:line="600" w:lineRule="exact"/>
        <w:ind w:firstLine="643" w:firstLineChars="200"/>
        <w:outlineLvl w:val="2"/>
        <w:rPr>
          <w:rFonts w:ascii="仿宋" w:hAnsi="仿宋" w:eastAsia="仿宋"/>
          <w:b/>
          <w:sz w:val="32"/>
          <w:szCs w:val="32"/>
        </w:rPr>
      </w:pPr>
      <w:bookmarkStart w:id="59" w:name="_Toc79163616"/>
      <w:bookmarkStart w:id="60" w:name="_Toc79163866"/>
      <w:bookmarkStart w:id="61" w:name="_Toc15377211"/>
      <w:r>
        <w:rPr>
          <w:rFonts w:hint="eastAsia" w:ascii="仿宋" w:hAnsi="仿宋" w:eastAsia="仿宋"/>
          <w:b/>
          <w:sz w:val="32"/>
          <w:szCs w:val="32"/>
        </w:rPr>
        <w:t>（二）一般公共预算财政拨款支出决算结构情况</w:t>
      </w:r>
      <w:bookmarkEnd w:id="59"/>
      <w:bookmarkEnd w:id="60"/>
      <w:bookmarkEnd w:id="61"/>
    </w:p>
    <w:p w14:paraId="0022EB35">
      <w:pPr>
        <w:spacing w:line="600" w:lineRule="exact"/>
        <w:ind w:firstLine="640"/>
        <w:rPr>
          <w:rFonts w:ascii="仿宋" w:hAnsi="仿宋" w:eastAsia="仿宋"/>
          <w:sz w:val="32"/>
          <w:szCs w:val="32"/>
        </w:rPr>
      </w:pPr>
      <w:r>
        <w:rPr>
          <w:rFonts w:ascii="仿宋" w:hAnsi="仿宋" w:eastAsia="仿宋"/>
          <w:sz w:val="32"/>
          <w:szCs w:val="32"/>
        </w:rPr>
        <w:t>202</w:t>
      </w:r>
      <w:r>
        <w:rPr>
          <w:rFonts w:hint="eastAsia" w:ascii="仿宋" w:hAnsi="仿宋" w:eastAsia="仿宋"/>
          <w:sz w:val="32"/>
          <w:szCs w:val="32"/>
        </w:rPr>
        <w:t>1年一般公共预算财政拨款支出14463.54万元，主要用于以下方面</w:t>
      </w:r>
      <w:r>
        <w:rPr>
          <w:rFonts w:hint="eastAsia" w:ascii="仿宋" w:hAnsi="仿宋" w:eastAsia="仿宋"/>
          <w:sz w:val="32"/>
          <w:szCs w:val="32"/>
          <w:lang w:eastAsia="zh-CN"/>
        </w:rPr>
        <w:t>：</w:t>
      </w:r>
      <w:r>
        <w:rPr>
          <w:rFonts w:hint="eastAsia" w:ascii="仿宋" w:hAnsi="仿宋" w:eastAsia="仿宋"/>
          <w:b/>
          <w:sz w:val="32"/>
          <w:szCs w:val="32"/>
        </w:rPr>
        <w:t>社会保障和就业（类）</w:t>
      </w:r>
      <w:r>
        <w:rPr>
          <w:rFonts w:hint="eastAsia" w:ascii="仿宋" w:hAnsi="仿宋" w:eastAsia="仿宋"/>
          <w:sz w:val="32"/>
          <w:szCs w:val="32"/>
        </w:rPr>
        <w:t>支出938.39万元，占6.49</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hint="eastAsia" w:ascii="仿宋" w:hAnsi="仿宋" w:eastAsia="仿宋"/>
          <w:sz w:val="32"/>
          <w:szCs w:val="32"/>
        </w:rPr>
        <w:t>12974.77万元，占89.71</w:t>
      </w:r>
      <w:r>
        <w:rPr>
          <w:rFonts w:ascii="仿宋" w:hAnsi="仿宋" w:eastAsia="仿宋"/>
          <w:sz w:val="32"/>
          <w:szCs w:val="32"/>
        </w:rPr>
        <w:t>%</w:t>
      </w:r>
      <w:r>
        <w:rPr>
          <w:rFonts w:hint="eastAsia" w:ascii="仿宋" w:hAnsi="仿宋" w:eastAsia="仿宋"/>
          <w:sz w:val="32"/>
          <w:szCs w:val="32"/>
        </w:rPr>
        <w:t>；住房保障支出550.38万元，占3.8</w:t>
      </w:r>
      <w:r>
        <w:rPr>
          <w:rFonts w:ascii="仿宋" w:hAnsi="仿宋" w:eastAsia="仿宋"/>
          <w:sz w:val="32"/>
          <w:szCs w:val="32"/>
        </w:rPr>
        <w:t>%</w:t>
      </w:r>
      <w:r>
        <w:rPr>
          <w:rFonts w:hint="eastAsia" w:ascii="仿宋" w:hAnsi="仿宋" w:eastAsia="仿宋"/>
          <w:sz w:val="32"/>
          <w:szCs w:val="32"/>
        </w:rPr>
        <w:t>；</w:t>
      </w:r>
    </w:p>
    <w:p w14:paraId="56A60EE5">
      <w:pPr>
        <w:spacing w:line="600"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6</w:t>
      </w:r>
      <w:r>
        <w:rPr>
          <w:rFonts w:hint="eastAsia" w:ascii="仿宋" w:hAnsi="仿宋" w:eastAsia="仿宋"/>
          <w:sz w:val="32"/>
          <w:szCs w:val="32"/>
        </w:rPr>
        <w:t>：一般公共预算财政拨款支出决算结构）（饼状图）</w:t>
      </w:r>
    </w:p>
    <w:p w14:paraId="3B963B57">
      <w:pPr>
        <w:ind w:firstLine="640" w:firstLineChars="200"/>
        <w:rPr>
          <w:rFonts w:ascii="仿宋" w:hAnsi="仿宋" w:eastAsia="仿宋"/>
          <w:sz w:val="32"/>
          <w:szCs w:val="32"/>
        </w:rPr>
      </w:pPr>
      <w:r>
        <w:rPr>
          <w:rFonts w:hint="eastAsia" w:ascii="仿宋" w:hAnsi="仿宋" w:eastAsia="仿宋"/>
          <w:sz w:val="32"/>
          <w:szCs w:val="32"/>
        </w:rPr>
        <w:drawing>
          <wp:inline distT="0" distB="0" distL="114300" distR="114300">
            <wp:extent cx="3909695" cy="2560955"/>
            <wp:effectExtent l="0" t="0" r="14605" b="10795"/>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11"/>
                    <a:stretch>
                      <a:fillRect/>
                    </a:stretch>
                  </pic:blipFill>
                  <pic:spPr>
                    <a:xfrm>
                      <a:off x="0" y="0"/>
                      <a:ext cx="3909695" cy="2560955"/>
                    </a:xfrm>
                    <a:prstGeom prst="rect">
                      <a:avLst/>
                    </a:prstGeom>
                  </pic:spPr>
                </pic:pic>
              </a:graphicData>
            </a:graphic>
          </wp:inline>
        </w:drawing>
      </w:r>
    </w:p>
    <w:p w14:paraId="0D6F39CC">
      <w:pPr>
        <w:spacing w:line="600" w:lineRule="exact"/>
        <w:ind w:firstLine="643" w:firstLineChars="200"/>
        <w:outlineLvl w:val="2"/>
        <w:rPr>
          <w:rFonts w:ascii="仿宋" w:hAnsi="仿宋" w:eastAsia="仿宋"/>
          <w:b/>
          <w:sz w:val="32"/>
          <w:szCs w:val="32"/>
        </w:rPr>
      </w:pPr>
      <w:bookmarkStart w:id="62" w:name="_Toc15377212"/>
      <w:bookmarkStart w:id="63" w:name="_Toc79163867"/>
      <w:bookmarkStart w:id="64" w:name="_Toc79163617"/>
      <w:r>
        <w:rPr>
          <w:rFonts w:hint="eastAsia" w:ascii="仿宋" w:hAnsi="仿宋" w:eastAsia="仿宋"/>
          <w:b/>
          <w:sz w:val="32"/>
          <w:szCs w:val="32"/>
        </w:rPr>
        <w:t>（三）一般公共预算财政拨款支出决算具体情况</w:t>
      </w:r>
      <w:bookmarkEnd w:id="62"/>
      <w:bookmarkEnd w:id="63"/>
      <w:bookmarkEnd w:id="64"/>
    </w:p>
    <w:p w14:paraId="7F08FBA1">
      <w:pPr>
        <w:spacing w:line="600" w:lineRule="exact"/>
        <w:ind w:firstLine="643" w:firstLineChars="200"/>
        <w:rPr>
          <w:rFonts w:ascii="仿宋_GB2312" w:eastAsia="仿宋_GB2312"/>
          <w:b/>
          <w:bCs/>
          <w:sz w:val="32"/>
          <w:szCs w:val="32"/>
        </w:rPr>
      </w:pPr>
      <w:bookmarkStart w:id="65" w:name="_Toc15377444"/>
      <w:bookmarkStart w:id="66" w:name="_Toc15377213"/>
      <w:bookmarkStart w:id="67" w:name="_Toc15378460"/>
      <w:r>
        <w:rPr>
          <w:rFonts w:ascii="仿宋_GB2312" w:eastAsia="仿宋_GB2312"/>
          <w:b/>
          <w:bCs/>
          <w:sz w:val="32"/>
          <w:szCs w:val="32"/>
        </w:rPr>
        <w:t>202</w:t>
      </w:r>
      <w:r>
        <w:rPr>
          <w:rFonts w:hint="eastAsia" w:ascii="仿宋_GB2312" w:eastAsia="仿宋_GB2312"/>
          <w:b/>
          <w:bCs/>
          <w:sz w:val="32"/>
          <w:szCs w:val="32"/>
        </w:rPr>
        <w:t>1年一般公共预算支出决算数为14463.54，完成预算100</w:t>
      </w:r>
      <w:r>
        <w:rPr>
          <w:rFonts w:ascii="仿宋_GB2312" w:eastAsia="仿宋_GB2312"/>
          <w:b/>
          <w:bCs/>
          <w:sz w:val="32"/>
          <w:szCs w:val="32"/>
        </w:rPr>
        <w:t>%</w:t>
      </w:r>
      <w:r>
        <w:rPr>
          <w:rFonts w:hint="eastAsia" w:ascii="仿宋_GB2312" w:eastAsia="仿宋_GB2312"/>
          <w:b/>
          <w:bCs/>
          <w:sz w:val="32"/>
          <w:szCs w:val="32"/>
        </w:rPr>
        <w:t>。其中：</w:t>
      </w:r>
      <w:bookmarkEnd w:id="65"/>
      <w:bookmarkEnd w:id="66"/>
      <w:bookmarkEnd w:id="67"/>
    </w:p>
    <w:p w14:paraId="16AA5C5B">
      <w:pPr>
        <w:numPr>
          <w:ilvl w:val="0"/>
          <w:numId w:val="5"/>
        </w:numPr>
        <w:spacing w:line="600" w:lineRule="exact"/>
        <w:rPr>
          <w:rStyle w:val="20"/>
          <w:rFonts w:ascii="仿宋" w:hAnsi="仿宋" w:eastAsia="仿宋"/>
          <w:bCs/>
          <w:sz w:val="32"/>
          <w:szCs w:val="32"/>
        </w:rPr>
      </w:pPr>
      <w:r>
        <w:rPr>
          <w:rStyle w:val="20"/>
          <w:rFonts w:hint="eastAsia" w:ascii="仿宋" w:hAnsi="仿宋" w:eastAsia="仿宋"/>
          <w:bCs/>
          <w:sz w:val="32"/>
          <w:szCs w:val="32"/>
        </w:rPr>
        <w:t>社会保障和就业（208）行政事业单位养老支出（20805）机关事业单位基本养老保险缴费支出（2080505）</w:t>
      </w:r>
      <w:r>
        <w:rPr>
          <w:rStyle w:val="20"/>
          <w:rFonts w:hint="eastAsia" w:ascii="仿宋" w:hAnsi="仿宋" w:eastAsia="仿宋"/>
          <w:bCs/>
          <w:sz w:val="32"/>
          <w:szCs w:val="32"/>
          <w:lang w:eastAsia="zh-CN"/>
        </w:rPr>
        <w:t>：</w:t>
      </w:r>
      <w:r>
        <w:rPr>
          <w:rStyle w:val="20"/>
          <w:rFonts w:hint="eastAsia" w:ascii="仿宋" w:hAnsi="仿宋" w:eastAsia="仿宋"/>
          <w:b w:val="0"/>
          <w:sz w:val="32"/>
          <w:szCs w:val="32"/>
        </w:rPr>
        <w:t>支出决算为603.38万元，完成预算100%。</w:t>
      </w:r>
    </w:p>
    <w:p w14:paraId="20A5D51E">
      <w:pPr>
        <w:numPr>
          <w:ilvl w:val="0"/>
          <w:numId w:val="5"/>
        </w:numPr>
        <w:spacing w:line="600" w:lineRule="exact"/>
        <w:rPr>
          <w:rStyle w:val="20"/>
          <w:rFonts w:ascii="仿宋" w:hAnsi="仿宋" w:eastAsia="仿宋"/>
          <w:b w:val="0"/>
          <w:sz w:val="32"/>
          <w:szCs w:val="32"/>
        </w:rPr>
      </w:pPr>
      <w:r>
        <w:rPr>
          <w:rStyle w:val="20"/>
          <w:rFonts w:hint="eastAsia" w:ascii="仿宋" w:hAnsi="仿宋" w:eastAsia="仿宋"/>
          <w:bCs/>
          <w:sz w:val="32"/>
          <w:szCs w:val="32"/>
        </w:rPr>
        <w:t>社会保障和就业（208）行政事业单位养老支出（20805）机关事业单位职业年金缴费支出（208506）：</w:t>
      </w:r>
      <w:r>
        <w:rPr>
          <w:rStyle w:val="20"/>
          <w:rFonts w:hint="eastAsia" w:ascii="仿宋" w:hAnsi="仿宋" w:eastAsia="仿宋"/>
          <w:b w:val="0"/>
          <w:sz w:val="32"/>
          <w:szCs w:val="32"/>
        </w:rPr>
        <w:t>支出决算为335.01万元，完成预算100%。</w:t>
      </w:r>
    </w:p>
    <w:p w14:paraId="14EDB35F">
      <w:pPr>
        <w:numPr>
          <w:ilvl w:val="0"/>
          <w:numId w:val="5"/>
        </w:numPr>
        <w:spacing w:line="600" w:lineRule="exact"/>
        <w:rPr>
          <w:rStyle w:val="20"/>
          <w:rFonts w:ascii="仿宋" w:hAnsi="仿宋" w:eastAsia="仿宋"/>
          <w:b w:val="0"/>
          <w:sz w:val="32"/>
          <w:szCs w:val="32"/>
        </w:rPr>
      </w:pPr>
      <w:r>
        <w:rPr>
          <w:rStyle w:val="20"/>
          <w:rFonts w:hint="eastAsia" w:ascii="仿宋" w:hAnsi="仿宋" w:eastAsia="仿宋"/>
          <w:bCs/>
          <w:sz w:val="32"/>
          <w:szCs w:val="32"/>
        </w:rPr>
        <w:t>卫生健康支出（210）卫生健康管理事务（21001）行政运行（2100101）</w:t>
      </w:r>
      <w:r>
        <w:rPr>
          <w:rStyle w:val="20"/>
          <w:rFonts w:hint="eastAsia" w:ascii="仿宋" w:hAnsi="仿宋" w:eastAsia="仿宋"/>
          <w:bCs/>
          <w:sz w:val="32"/>
          <w:szCs w:val="32"/>
          <w:lang w:eastAsia="zh-CN"/>
        </w:rPr>
        <w:t>：</w:t>
      </w:r>
      <w:r>
        <w:rPr>
          <w:rStyle w:val="20"/>
          <w:rFonts w:hint="eastAsia" w:ascii="仿宋" w:hAnsi="仿宋" w:eastAsia="仿宋"/>
          <w:b w:val="0"/>
          <w:sz w:val="32"/>
          <w:szCs w:val="32"/>
        </w:rPr>
        <w:t>支出决算为1513.92万元，完成预算100%。</w:t>
      </w:r>
    </w:p>
    <w:p w14:paraId="7E070452">
      <w:pPr>
        <w:numPr>
          <w:ilvl w:val="0"/>
          <w:numId w:val="5"/>
        </w:numPr>
        <w:spacing w:line="600" w:lineRule="exact"/>
        <w:rPr>
          <w:rStyle w:val="20"/>
          <w:rFonts w:ascii="仿宋" w:hAnsi="仿宋" w:eastAsia="仿宋"/>
          <w:b w:val="0"/>
          <w:sz w:val="32"/>
          <w:szCs w:val="32"/>
        </w:rPr>
      </w:pPr>
      <w:r>
        <w:rPr>
          <w:rStyle w:val="20"/>
          <w:rFonts w:hint="eastAsia" w:ascii="仿宋" w:hAnsi="仿宋" w:eastAsia="仿宋"/>
          <w:bCs/>
          <w:sz w:val="32"/>
          <w:szCs w:val="32"/>
        </w:rPr>
        <w:t>卫生健康支出（210）卫生健康管理事务（21001）一般行政管理事务（2100102）</w:t>
      </w:r>
      <w:r>
        <w:rPr>
          <w:rStyle w:val="20"/>
          <w:rFonts w:hint="eastAsia" w:ascii="仿宋" w:hAnsi="仿宋" w:eastAsia="仿宋"/>
          <w:bCs/>
          <w:sz w:val="32"/>
          <w:szCs w:val="32"/>
          <w:lang w:eastAsia="zh-CN"/>
        </w:rPr>
        <w:t>：</w:t>
      </w:r>
      <w:r>
        <w:rPr>
          <w:rStyle w:val="20"/>
          <w:rFonts w:hint="eastAsia" w:ascii="仿宋" w:hAnsi="仿宋" w:eastAsia="仿宋"/>
          <w:b w:val="0"/>
          <w:sz w:val="32"/>
          <w:szCs w:val="32"/>
        </w:rPr>
        <w:t>支出决算为8.26万元，完成预算100%。</w:t>
      </w:r>
    </w:p>
    <w:p w14:paraId="6E3DC28F">
      <w:pPr>
        <w:numPr>
          <w:ilvl w:val="0"/>
          <w:numId w:val="5"/>
        </w:numPr>
        <w:spacing w:line="600" w:lineRule="exact"/>
        <w:rPr>
          <w:rStyle w:val="20"/>
          <w:rFonts w:ascii="仿宋" w:hAnsi="仿宋" w:eastAsia="仿宋"/>
          <w:b w:val="0"/>
          <w:sz w:val="32"/>
          <w:szCs w:val="32"/>
        </w:rPr>
      </w:pPr>
      <w:r>
        <w:rPr>
          <w:rStyle w:val="20"/>
          <w:rFonts w:hint="eastAsia" w:ascii="仿宋" w:hAnsi="仿宋" w:eastAsia="仿宋"/>
          <w:bCs/>
          <w:sz w:val="32"/>
          <w:szCs w:val="32"/>
        </w:rPr>
        <w:t>卫生健康支出（210）卫生健康管理事务（21001）其他卫生健康管理事务支出（2100199）</w:t>
      </w:r>
      <w:r>
        <w:rPr>
          <w:rStyle w:val="20"/>
          <w:rFonts w:hint="eastAsia" w:ascii="仿宋" w:hAnsi="仿宋" w:eastAsia="仿宋"/>
          <w:bCs/>
          <w:sz w:val="32"/>
          <w:szCs w:val="32"/>
          <w:lang w:eastAsia="zh-CN"/>
        </w:rPr>
        <w:t>：</w:t>
      </w:r>
      <w:r>
        <w:rPr>
          <w:rStyle w:val="20"/>
          <w:rFonts w:hint="eastAsia" w:ascii="仿宋" w:hAnsi="仿宋" w:eastAsia="仿宋"/>
          <w:b w:val="0"/>
          <w:sz w:val="32"/>
          <w:szCs w:val="32"/>
        </w:rPr>
        <w:t>支出决算为172.44万元，完成预算100%。</w:t>
      </w:r>
    </w:p>
    <w:p w14:paraId="525DE30E">
      <w:pPr>
        <w:numPr>
          <w:ilvl w:val="0"/>
          <w:numId w:val="5"/>
        </w:numPr>
        <w:spacing w:line="600" w:lineRule="exact"/>
        <w:rPr>
          <w:rStyle w:val="20"/>
          <w:rFonts w:ascii="仿宋" w:hAnsi="仿宋" w:eastAsia="仿宋"/>
          <w:bCs/>
          <w:sz w:val="32"/>
          <w:szCs w:val="32"/>
        </w:rPr>
      </w:pPr>
      <w:r>
        <w:rPr>
          <w:rStyle w:val="20"/>
          <w:rFonts w:hint="eastAsia" w:ascii="仿宋" w:hAnsi="仿宋" w:eastAsia="仿宋"/>
          <w:bCs/>
          <w:sz w:val="32"/>
          <w:szCs w:val="32"/>
        </w:rPr>
        <w:t>卫生健康支出（210）公立医院（21002）综合医院（2100201）</w:t>
      </w:r>
      <w:r>
        <w:rPr>
          <w:rStyle w:val="20"/>
          <w:rFonts w:hint="eastAsia" w:ascii="仿宋" w:hAnsi="仿宋" w:eastAsia="仿宋"/>
          <w:bCs/>
          <w:sz w:val="32"/>
          <w:szCs w:val="32"/>
          <w:lang w:eastAsia="zh-CN"/>
        </w:rPr>
        <w:t>：</w:t>
      </w:r>
      <w:r>
        <w:rPr>
          <w:rStyle w:val="20"/>
          <w:rFonts w:hint="eastAsia" w:ascii="仿宋" w:hAnsi="仿宋" w:eastAsia="仿宋"/>
          <w:b w:val="0"/>
          <w:sz w:val="32"/>
          <w:szCs w:val="32"/>
        </w:rPr>
        <w:t>支出决算为2424.68万元，完成预算100%。</w:t>
      </w:r>
    </w:p>
    <w:p w14:paraId="76DC7AB5">
      <w:pPr>
        <w:numPr>
          <w:ilvl w:val="0"/>
          <w:numId w:val="5"/>
        </w:numPr>
        <w:spacing w:line="600" w:lineRule="exact"/>
        <w:rPr>
          <w:rStyle w:val="20"/>
          <w:rFonts w:ascii="仿宋" w:hAnsi="仿宋" w:eastAsia="仿宋"/>
          <w:b w:val="0"/>
          <w:sz w:val="32"/>
          <w:szCs w:val="32"/>
        </w:rPr>
      </w:pPr>
      <w:r>
        <w:rPr>
          <w:rStyle w:val="20"/>
          <w:rFonts w:hint="eastAsia" w:ascii="仿宋" w:hAnsi="仿宋" w:eastAsia="仿宋"/>
          <w:bCs/>
          <w:sz w:val="32"/>
          <w:szCs w:val="32"/>
        </w:rPr>
        <w:t>卫生健康支出（210）公立医院（21002）中医（民族）医院（2100202）</w:t>
      </w:r>
      <w:r>
        <w:rPr>
          <w:rStyle w:val="20"/>
          <w:rFonts w:hint="eastAsia" w:ascii="仿宋" w:hAnsi="仿宋" w:eastAsia="仿宋"/>
          <w:bCs/>
          <w:sz w:val="32"/>
          <w:szCs w:val="32"/>
          <w:lang w:eastAsia="zh-CN"/>
        </w:rPr>
        <w:t>：</w:t>
      </w:r>
      <w:r>
        <w:rPr>
          <w:rStyle w:val="20"/>
          <w:rFonts w:hint="eastAsia" w:ascii="仿宋" w:hAnsi="仿宋" w:eastAsia="仿宋"/>
          <w:b w:val="0"/>
          <w:sz w:val="32"/>
          <w:szCs w:val="32"/>
        </w:rPr>
        <w:t>支出决算为98.3万元，完成预算100%。</w:t>
      </w:r>
    </w:p>
    <w:p w14:paraId="035C5DCE">
      <w:pPr>
        <w:numPr>
          <w:ilvl w:val="0"/>
          <w:numId w:val="5"/>
        </w:numPr>
        <w:spacing w:line="600" w:lineRule="exact"/>
        <w:rPr>
          <w:rStyle w:val="20"/>
          <w:rFonts w:ascii="仿宋" w:hAnsi="仿宋" w:eastAsia="仿宋"/>
          <w:b w:val="0"/>
          <w:sz w:val="32"/>
          <w:szCs w:val="32"/>
        </w:rPr>
      </w:pPr>
      <w:r>
        <w:rPr>
          <w:rStyle w:val="20"/>
          <w:rFonts w:hint="eastAsia" w:ascii="仿宋" w:hAnsi="仿宋" w:eastAsia="仿宋"/>
          <w:bCs/>
          <w:sz w:val="32"/>
          <w:szCs w:val="32"/>
        </w:rPr>
        <w:t>卫生健康支出（210）公立医院（21002）其他公立医院支出（2100299）</w:t>
      </w:r>
      <w:r>
        <w:rPr>
          <w:rStyle w:val="20"/>
          <w:rFonts w:hint="eastAsia" w:ascii="仿宋" w:hAnsi="仿宋" w:eastAsia="仿宋"/>
          <w:bCs/>
          <w:sz w:val="32"/>
          <w:szCs w:val="32"/>
          <w:lang w:eastAsia="zh-CN"/>
        </w:rPr>
        <w:t>：</w:t>
      </w:r>
      <w:r>
        <w:rPr>
          <w:rStyle w:val="20"/>
          <w:rFonts w:hint="eastAsia" w:ascii="仿宋" w:hAnsi="仿宋" w:eastAsia="仿宋"/>
          <w:b w:val="0"/>
          <w:sz w:val="32"/>
          <w:szCs w:val="32"/>
        </w:rPr>
        <w:t>支出决算为540.21万元，完成预算100%。</w:t>
      </w:r>
    </w:p>
    <w:p w14:paraId="0987589E">
      <w:pPr>
        <w:numPr>
          <w:ilvl w:val="0"/>
          <w:numId w:val="5"/>
        </w:numPr>
        <w:spacing w:line="600" w:lineRule="exact"/>
        <w:rPr>
          <w:rStyle w:val="20"/>
          <w:rFonts w:ascii="仿宋" w:hAnsi="仿宋" w:eastAsia="仿宋"/>
          <w:b w:val="0"/>
          <w:sz w:val="32"/>
          <w:szCs w:val="32"/>
        </w:rPr>
      </w:pPr>
      <w:r>
        <w:rPr>
          <w:rStyle w:val="20"/>
          <w:rFonts w:hint="eastAsia" w:ascii="仿宋" w:hAnsi="仿宋" w:eastAsia="仿宋"/>
          <w:bCs/>
          <w:sz w:val="32"/>
          <w:szCs w:val="32"/>
        </w:rPr>
        <w:t>卫生健康支出（210）基层医疗卫生机构（21003）乡镇卫生院（2100302）</w:t>
      </w:r>
      <w:r>
        <w:rPr>
          <w:rStyle w:val="20"/>
          <w:rFonts w:hint="eastAsia" w:ascii="仿宋" w:hAnsi="仿宋" w:eastAsia="仿宋"/>
          <w:bCs/>
          <w:sz w:val="32"/>
          <w:szCs w:val="32"/>
          <w:lang w:eastAsia="zh-CN"/>
        </w:rPr>
        <w:t>：</w:t>
      </w:r>
      <w:r>
        <w:rPr>
          <w:rStyle w:val="20"/>
          <w:rFonts w:hint="eastAsia" w:ascii="仿宋" w:hAnsi="仿宋" w:eastAsia="仿宋"/>
          <w:b w:val="0"/>
          <w:sz w:val="32"/>
          <w:szCs w:val="32"/>
        </w:rPr>
        <w:t>支出决算为3203.97万元，完成预算100%。</w:t>
      </w:r>
    </w:p>
    <w:p w14:paraId="285F6264">
      <w:pPr>
        <w:numPr>
          <w:ilvl w:val="0"/>
          <w:numId w:val="5"/>
        </w:numPr>
        <w:spacing w:line="600" w:lineRule="exact"/>
        <w:rPr>
          <w:rStyle w:val="20"/>
          <w:rFonts w:ascii="仿宋" w:hAnsi="仿宋" w:eastAsia="仿宋"/>
          <w:b w:val="0"/>
          <w:sz w:val="32"/>
          <w:szCs w:val="32"/>
        </w:rPr>
      </w:pPr>
      <w:r>
        <w:rPr>
          <w:rStyle w:val="20"/>
          <w:rFonts w:hint="eastAsia" w:ascii="仿宋" w:hAnsi="仿宋" w:eastAsia="仿宋"/>
          <w:bCs/>
          <w:sz w:val="32"/>
          <w:szCs w:val="32"/>
        </w:rPr>
        <w:t>卫生健康支出（210）基层医疗卫生机构（21003）其他基层医疗卫生机构支出（2100399）</w:t>
      </w:r>
      <w:r>
        <w:rPr>
          <w:rStyle w:val="20"/>
          <w:rFonts w:hint="eastAsia" w:ascii="仿宋" w:hAnsi="仿宋" w:eastAsia="仿宋"/>
          <w:bCs/>
          <w:sz w:val="32"/>
          <w:szCs w:val="32"/>
          <w:lang w:eastAsia="zh-CN"/>
        </w:rPr>
        <w:t>：</w:t>
      </w:r>
      <w:r>
        <w:rPr>
          <w:rStyle w:val="20"/>
          <w:rFonts w:hint="eastAsia" w:ascii="仿宋" w:hAnsi="仿宋" w:eastAsia="仿宋"/>
          <w:b w:val="0"/>
          <w:sz w:val="32"/>
          <w:szCs w:val="32"/>
        </w:rPr>
        <w:t>支出决算为479.42万元，完成预算100%。</w:t>
      </w:r>
    </w:p>
    <w:p w14:paraId="6E4E6A9F">
      <w:pPr>
        <w:numPr>
          <w:ilvl w:val="0"/>
          <w:numId w:val="5"/>
        </w:numPr>
        <w:spacing w:line="600" w:lineRule="exact"/>
        <w:rPr>
          <w:rStyle w:val="20"/>
          <w:rFonts w:ascii="仿宋" w:hAnsi="仿宋" w:eastAsia="仿宋"/>
          <w:bCs/>
          <w:sz w:val="32"/>
          <w:szCs w:val="32"/>
        </w:rPr>
      </w:pPr>
      <w:r>
        <w:rPr>
          <w:rStyle w:val="20"/>
          <w:rFonts w:hint="eastAsia" w:ascii="仿宋" w:hAnsi="仿宋" w:eastAsia="仿宋"/>
          <w:bCs/>
          <w:sz w:val="32"/>
          <w:szCs w:val="32"/>
        </w:rPr>
        <w:t>卫生健康支出（210）公共卫生（21004）疾病预防控制机构（2100401）</w:t>
      </w:r>
      <w:r>
        <w:rPr>
          <w:rStyle w:val="20"/>
          <w:rFonts w:hint="eastAsia" w:ascii="仿宋" w:hAnsi="仿宋" w:eastAsia="仿宋"/>
          <w:bCs/>
          <w:sz w:val="32"/>
          <w:szCs w:val="32"/>
          <w:lang w:eastAsia="zh-CN"/>
        </w:rPr>
        <w:t>：</w:t>
      </w:r>
      <w:r>
        <w:rPr>
          <w:rStyle w:val="20"/>
          <w:rFonts w:hint="eastAsia" w:ascii="仿宋" w:hAnsi="仿宋" w:eastAsia="仿宋"/>
          <w:b w:val="0"/>
          <w:sz w:val="32"/>
          <w:szCs w:val="32"/>
        </w:rPr>
        <w:t>支出决算为578.58万元，完成预算100%。</w:t>
      </w:r>
    </w:p>
    <w:p w14:paraId="515D3CDD">
      <w:pPr>
        <w:numPr>
          <w:ilvl w:val="0"/>
          <w:numId w:val="5"/>
        </w:numPr>
        <w:spacing w:line="600" w:lineRule="exact"/>
        <w:rPr>
          <w:rStyle w:val="20"/>
          <w:rFonts w:ascii="仿宋" w:hAnsi="仿宋" w:eastAsia="仿宋"/>
          <w:bCs/>
          <w:sz w:val="32"/>
          <w:szCs w:val="32"/>
        </w:rPr>
      </w:pPr>
      <w:r>
        <w:rPr>
          <w:rStyle w:val="20"/>
          <w:rFonts w:hint="eastAsia" w:ascii="仿宋" w:hAnsi="仿宋" w:eastAsia="仿宋"/>
          <w:bCs/>
          <w:sz w:val="32"/>
          <w:szCs w:val="32"/>
        </w:rPr>
        <w:t>卫生健康支出（210）公共卫生（21004）卫生监督机构（2100402）</w:t>
      </w:r>
      <w:r>
        <w:rPr>
          <w:rStyle w:val="20"/>
          <w:rFonts w:hint="eastAsia" w:ascii="仿宋" w:hAnsi="仿宋" w:eastAsia="仿宋"/>
          <w:bCs/>
          <w:sz w:val="32"/>
          <w:szCs w:val="32"/>
          <w:lang w:eastAsia="zh-CN"/>
        </w:rPr>
        <w:t>：</w:t>
      </w:r>
      <w:r>
        <w:rPr>
          <w:rStyle w:val="20"/>
          <w:rFonts w:hint="eastAsia" w:ascii="仿宋" w:hAnsi="仿宋" w:eastAsia="仿宋"/>
          <w:b w:val="0"/>
          <w:sz w:val="32"/>
          <w:szCs w:val="32"/>
        </w:rPr>
        <w:t>支出决算为96.25万元，完成预算100%。</w:t>
      </w:r>
    </w:p>
    <w:p w14:paraId="00F4C1BB">
      <w:pPr>
        <w:numPr>
          <w:ilvl w:val="0"/>
          <w:numId w:val="5"/>
        </w:numPr>
        <w:spacing w:line="600" w:lineRule="exact"/>
        <w:rPr>
          <w:rStyle w:val="20"/>
          <w:rFonts w:ascii="仿宋" w:hAnsi="仿宋" w:eastAsia="仿宋"/>
          <w:bCs/>
          <w:sz w:val="32"/>
          <w:szCs w:val="32"/>
        </w:rPr>
      </w:pPr>
      <w:r>
        <w:rPr>
          <w:rStyle w:val="20"/>
          <w:rFonts w:hint="eastAsia" w:ascii="仿宋" w:hAnsi="仿宋" w:eastAsia="仿宋"/>
          <w:bCs/>
          <w:sz w:val="32"/>
          <w:szCs w:val="32"/>
        </w:rPr>
        <w:t>卫生健康支出（210）公共卫生（21004）妇幼保健机构（2100403）</w:t>
      </w:r>
      <w:r>
        <w:rPr>
          <w:rStyle w:val="20"/>
          <w:rFonts w:hint="eastAsia" w:ascii="仿宋" w:hAnsi="仿宋" w:eastAsia="仿宋"/>
          <w:bCs/>
          <w:sz w:val="32"/>
          <w:szCs w:val="32"/>
          <w:lang w:eastAsia="zh-CN"/>
        </w:rPr>
        <w:t>：</w:t>
      </w:r>
      <w:r>
        <w:rPr>
          <w:rStyle w:val="20"/>
          <w:rFonts w:hint="eastAsia" w:ascii="仿宋" w:hAnsi="仿宋" w:eastAsia="仿宋"/>
          <w:b w:val="0"/>
          <w:sz w:val="32"/>
          <w:szCs w:val="32"/>
        </w:rPr>
        <w:t>支出决算为382.53万元，完成预算100%。</w:t>
      </w:r>
    </w:p>
    <w:p w14:paraId="48B8D56F">
      <w:pPr>
        <w:numPr>
          <w:ilvl w:val="0"/>
          <w:numId w:val="5"/>
        </w:numPr>
        <w:spacing w:line="600" w:lineRule="exact"/>
        <w:rPr>
          <w:rStyle w:val="20"/>
          <w:rFonts w:ascii="仿宋" w:hAnsi="仿宋" w:eastAsia="仿宋"/>
          <w:b w:val="0"/>
          <w:sz w:val="32"/>
          <w:szCs w:val="32"/>
        </w:rPr>
      </w:pPr>
      <w:r>
        <w:rPr>
          <w:rStyle w:val="20"/>
          <w:rFonts w:hint="eastAsia" w:ascii="仿宋" w:hAnsi="仿宋" w:eastAsia="仿宋"/>
          <w:bCs/>
          <w:sz w:val="32"/>
          <w:szCs w:val="32"/>
        </w:rPr>
        <w:t>卫生健康支出（210）公共卫生（21004）基本公共卫生服务（2100408）</w:t>
      </w:r>
      <w:r>
        <w:rPr>
          <w:rStyle w:val="20"/>
          <w:rFonts w:hint="eastAsia" w:ascii="仿宋" w:hAnsi="仿宋" w:eastAsia="仿宋"/>
          <w:bCs/>
          <w:sz w:val="32"/>
          <w:szCs w:val="32"/>
          <w:lang w:eastAsia="zh-CN"/>
        </w:rPr>
        <w:t>：</w:t>
      </w:r>
      <w:r>
        <w:rPr>
          <w:rStyle w:val="20"/>
          <w:rFonts w:hint="eastAsia" w:ascii="仿宋" w:hAnsi="仿宋" w:eastAsia="仿宋"/>
          <w:b w:val="0"/>
          <w:sz w:val="32"/>
          <w:szCs w:val="32"/>
        </w:rPr>
        <w:t>支出决算为964.93万元，完成预算100%。</w:t>
      </w:r>
    </w:p>
    <w:p w14:paraId="75E0ED7F">
      <w:pPr>
        <w:numPr>
          <w:ilvl w:val="0"/>
          <w:numId w:val="5"/>
        </w:numPr>
        <w:spacing w:line="600" w:lineRule="exact"/>
        <w:rPr>
          <w:rStyle w:val="20"/>
          <w:rFonts w:ascii="仿宋" w:hAnsi="仿宋" w:eastAsia="仿宋"/>
          <w:bCs/>
          <w:sz w:val="32"/>
          <w:szCs w:val="32"/>
        </w:rPr>
      </w:pPr>
      <w:r>
        <w:rPr>
          <w:rStyle w:val="20"/>
          <w:rFonts w:hint="eastAsia" w:ascii="仿宋" w:hAnsi="仿宋" w:eastAsia="仿宋"/>
          <w:bCs/>
          <w:sz w:val="32"/>
          <w:szCs w:val="32"/>
        </w:rPr>
        <w:t>卫生健康支出（210）公共卫生（21004）重大公共卫生服务（2100409）</w:t>
      </w:r>
      <w:r>
        <w:rPr>
          <w:rStyle w:val="20"/>
          <w:rFonts w:hint="eastAsia" w:ascii="仿宋" w:hAnsi="仿宋" w:eastAsia="仿宋"/>
          <w:bCs/>
          <w:sz w:val="32"/>
          <w:szCs w:val="32"/>
          <w:lang w:eastAsia="zh-CN"/>
        </w:rPr>
        <w:t>：</w:t>
      </w:r>
      <w:r>
        <w:rPr>
          <w:rStyle w:val="20"/>
          <w:rFonts w:hint="eastAsia" w:ascii="仿宋" w:hAnsi="仿宋" w:eastAsia="仿宋"/>
          <w:b w:val="0"/>
          <w:sz w:val="32"/>
          <w:szCs w:val="32"/>
        </w:rPr>
        <w:t>支出决算为570.72万元，完成预算100%</w:t>
      </w:r>
      <w:r>
        <w:rPr>
          <w:rStyle w:val="20"/>
          <w:rFonts w:hint="eastAsia" w:ascii="仿宋" w:hAnsi="仿宋" w:eastAsia="仿宋"/>
          <w:bCs/>
          <w:sz w:val="32"/>
          <w:szCs w:val="32"/>
        </w:rPr>
        <w:t>。</w:t>
      </w:r>
    </w:p>
    <w:p w14:paraId="51041533">
      <w:pPr>
        <w:numPr>
          <w:ilvl w:val="0"/>
          <w:numId w:val="5"/>
        </w:numPr>
        <w:spacing w:line="600" w:lineRule="exact"/>
        <w:rPr>
          <w:rStyle w:val="20"/>
          <w:rFonts w:ascii="仿宋" w:hAnsi="仿宋" w:eastAsia="仿宋"/>
          <w:b w:val="0"/>
          <w:sz w:val="32"/>
          <w:szCs w:val="32"/>
        </w:rPr>
      </w:pPr>
      <w:r>
        <w:rPr>
          <w:rStyle w:val="20"/>
          <w:rFonts w:hint="eastAsia" w:ascii="仿宋" w:hAnsi="仿宋" w:eastAsia="仿宋"/>
          <w:bCs/>
          <w:sz w:val="32"/>
          <w:szCs w:val="32"/>
        </w:rPr>
        <w:t>卫生健康支出（210）公共卫生（21004）突发公共卫生事件应急处理（2100410）</w:t>
      </w:r>
      <w:r>
        <w:rPr>
          <w:rStyle w:val="20"/>
          <w:rFonts w:hint="eastAsia" w:ascii="仿宋" w:hAnsi="仿宋" w:eastAsia="仿宋"/>
          <w:bCs/>
          <w:sz w:val="32"/>
          <w:szCs w:val="32"/>
          <w:lang w:eastAsia="zh-CN"/>
        </w:rPr>
        <w:t>：</w:t>
      </w:r>
      <w:r>
        <w:rPr>
          <w:rStyle w:val="20"/>
          <w:rFonts w:hint="eastAsia" w:ascii="仿宋" w:hAnsi="仿宋" w:eastAsia="仿宋"/>
          <w:b w:val="0"/>
          <w:sz w:val="32"/>
          <w:szCs w:val="32"/>
        </w:rPr>
        <w:t>支出决算为16.85万元，完成预算100%。</w:t>
      </w:r>
    </w:p>
    <w:p w14:paraId="24AE2D4E">
      <w:pPr>
        <w:numPr>
          <w:ilvl w:val="0"/>
          <w:numId w:val="5"/>
        </w:numPr>
        <w:spacing w:line="600" w:lineRule="exact"/>
        <w:rPr>
          <w:rStyle w:val="20"/>
          <w:rFonts w:ascii="仿宋" w:hAnsi="仿宋" w:eastAsia="仿宋"/>
          <w:bCs/>
          <w:sz w:val="32"/>
          <w:szCs w:val="32"/>
        </w:rPr>
      </w:pPr>
      <w:r>
        <w:rPr>
          <w:rStyle w:val="20"/>
          <w:rFonts w:hint="eastAsia" w:ascii="仿宋" w:hAnsi="仿宋" w:eastAsia="仿宋"/>
          <w:bCs/>
          <w:sz w:val="32"/>
          <w:szCs w:val="32"/>
        </w:rPr>
        <w:t>卫生健康支出（210）公共卫生（21004）其他公共卫生支出（2100499）</w:t>
      </w:r>
      <w:r>
        <w:rPr>
          <w:rStyle w:val="20"/>
          <w:rFonts w:hint="eastAsia" w:ascii="仿宋" w:hAnsi="仿宋" w:eastAsia="仿宋"/>
          <w:bCs/>
          <w:sz w:val="32"/>
          <w:szCs w:val="32"/>
          <w:lang w:eastAsia="zh-CN"/>
        </w:rPr>
        <w:t>：</w:t>
      </w:r>
      <w:r>
        <w:rPr>
          <w:rStyle w:val="20"/>
          <w:rFonts w:hint="eastAsia" w:ascii="仿宋" w:hAnsi="仿宋" w:eastAsia="仿宋"/>
          <w:b w:val="0"/>
          <w:sz w:val="32"/>
          <w:szCs w:val="32"/>
        </w:rPr>
        <w:t>支出决算为254.78万元，完成预算100%。</w:t>
      </w:r>
    </w:p>
    <w:p w14:paraId="490CD2C4">
      <w:pPr>
        <w:numPr>
          <w:ilvl w:val="0"/>
          <w:numId w:val="5"/>
        </w:numPr>
        <w:spacing w:line="600" w:lineRule="exact"/>
        <w:rPr>
          <w:rStyle w:val="20"/>
          <w:rFonts w:ascii="仿宋" w:hAnsi="仿宋" w:eastAsia="仿宋"/>
          <w:bCs/>
          <w:sz w:val="32"/>
          <w:szCs w:val="32"/>
        </w:rPr>
      </w:pPr>
      <w:r>
        <w:rPr>
          <w:rStyle w:val="20"/>
          <w:rFonts w:hint="eastAsia" w:ascii="仿宋" w:hAnsi="仿宋" w:eastAsia="仿宋"/>
          <w:bCs/>
          <w:sz w:val="32"/>
          <w:szCs w:val="32"/>
        </w:rPr>
        <w:t>卫生健康支出（210）中医药（21006）中医（民族医）药专项（2100601）</w:t>
      </w:r>
      <w:r>
        <w:rPr>
          <w:rStyle w:val="20"/>
          <w:rFonts w:hint="eastAsia" w:ascii="仿宋" w:hAnsi="仿宋" w:eastAsia="仿宋"/>
          <w:bCs/>
          <w:sz w:val="32"/>
          <w:szCs w:val="32"/>
          <w:lang w:eastAsia="zh-CN"/>
        </w:rPr>
        <w:t>：</w:t>
      </w:r>
      <w:r>
        <w:rPr>
          <w:rStyle w:val="20"/>
          <w:rFonts w:hint="eastAsia" w:ascii="仿宋" w:hAnsi="仿宋" w:eastAsia="仿宋"/>
          <w:b w:val="0"/>
          <w:sz w:val="32"/>
          <w:szCs w:val="32"/>
        </w:rPr>
        <w:t>支出决算为122.6万元，完成预算100%。</w:t>
      </w:r>
    </w:p>
    <w:p w14:paraId="0BFE8358">
      <w:pPr>
        <w:numPr>
          <w:ilvl w:val="0"/>
          <w:numId w:val="5"/>
        </w:numPr>
        <w:spacing w:line="600" w:lineRule="exact"/>
        <w:rPr>
          <w:rStyle w:val="20"/>
          <w:rFonts w:ascii="仿宋" w:hAnsi="仿宋" w:eastAsia="仿宋"/>
          <w:bCs/>
          <w:sz w:val="32"/>
          <w:szCs w:val="32"/>
        </w:rPr>
      </w:pPr>
      <w:r>
        <w:rPr>
          <w:rStyle w:val="20"/>
          <w:rFonts w:hint="eastAsia" w:ascii="仿宋" w:hAnsi="仿宋" w:eastAsia="仿宋"/>
          <w:bCs/>
          <w:sz w:val="32"/>
          <w:szCs w:val="32"/>
        </w:rPr>
        <w:t>卫生健康支出（210）中医药（21006）其他中医药支出（2100699）</w:t>
      </w:r>
      <w:r>
        <w:rPr>
          <w:rStyle w:val="20"/>
          <w:rFonts w:hint="eastAsia" w:ascii="仿宋" w:hAnsi="仿宋" w:eastAsia="仿宋"/>
          <w:bCs/>
          <w:sz w:val="32"/>
          <w:szCs w:val="32"/>
          <w:lang w:eastAsia="zh-CN"/>
        </w:rPr>
        <w:t>：</w:t>
      </w:r>
      <w:r>
        <w:rPr>
          <w:rStyle w:val="20"/>
          <w:rFonts w:hint="eastAsia" w:ascii="仿宋" w:hAnsi="仿宋" w:eastAsia="仿宋"/>
          <w:b w:val="0"/>
          <w:sz w:val="32"/>
          <w:szCs w:val="32"/>
        </w:rPr>
        <w:t>支出决算为39.9万元，完成预算100%。</w:t>
      </w:r>
    </w:p>
    <w:p w14:paraId="3E018E27">
      <w:pPr>
        <w:numPr>
          <w:ilvl w:val="0"/>
          <w:numId w:val="5"/>
        </w:numPr>
        <w:spacing w:line="600" w:lineRule="exact"/>
        <w:rPr>
          <w:rStyle w:val="20"/>
          <w:rFonts w:ascii="仿宋" w:hAnsi="仿宋" w:eastAsia="仿宋"/>
          <w:bCs/>
          <w:sz w:val="32"/>
          <w:szCs w:val="32"/>
        </w:rPr>
      </w:pPr>
      <w:r>
        <w:rPr>
          <w:rStyle w:val="20"/>
          <w:rFonts w:hint="eastAsia" w:ascii="仿宋" w:hAnsi="仿宋" w:eastAsia="仿宋"/>
          <w:bCs/>
          <w:sz w:val="32"/>
          <w:szCs w:val="32"/>
        </w:rPr>
        <w:t>卫生健康支出（210）计划生育事务（21007）计划生育服务（2100717）</w:t>
      </w:r>
      <w:r>
        <w:rPr>
          <w:rStyle w:val="20"/>
          <w:rFonts w:hint="eastAsia" w:ascii="仿宋" w:hAnsi="仿宋" w:eastAsia="仿宋"/>
          <w:bCs/>
          <w:sz w:val="32"/>
          <w:szCs w:val="32"/>
          <w:lang w:eastAsia="zh-CN"/>
        </w:rPr>
        <w:t>：</w:t>
      </w:r>
      <w:r>
        <w:rPr>
          <w:rStyle w:val="20"/>
          <w:rFonts w:hint="eastAsia" w:ascii="仿宋" w:hAnsi="仿宋" w:eastAsia="仿宋"/>
          <w:b w:val="0"/>
          <w:sz w:val="32"/>
          <w:szCs w:val="32"/>
        </w:rPr>
        <w:t>支出决算为201.76万元，完成预算100%。</w:t>
      </w:r>
    </w:p>
    <w:p w14:paraId="5CB73712">
      <w:pPr>
        <w:numPr>
          <w:ilvl w:val="0"/>
          <w:numId w:val="5"/>
        </w:numPr>
        <w:spacing w:line="600" w:lineRule="exact"/>
        <w:rPr>
          <w:rStyle w:val="20"/>
          <w:rFonts w:ascii="仿宋" w:hAnsi="仿宋" w:eastAsia="仿宋"/>
          <w:bCs/>
          <w:sz w:val="32"/>
          <w:szCs w:val="32"/>
        </w:rPr>
      </w:pPr>
      <w:r>
        <w:rPr>
          <w:rStyle w:val="20"/>
          <w:rFonts w:hint="eastAsia" w:ascii="仿宋" w:hAnsi="仿宋" w:eastAsia="仿宋"/>
          <w:bCs/>
          <w:sz w:val="32"/>
          <w:szCs w:val="32"/>
        </w:rPr>
        <w:t>卫生健康支出（210）计划生育事务（21007）其他计划生育事务支出（2100799）</w:t>
      </w:r>
      <w:r>
        <w:rPr>
          <w:rStyle w:val="20"/>
          <w:rFonts w:hint="eastAsia" w:ascii="仿宋" w:hAnsi="仿宋" w:eastAsia="仿宋"/>
          <w:bCs/>
          <w:sz w:val="32"/>
          <w:szCs w:val="32"/>
          <w:lang w:eastAsia="zh-CN"/>
        </w:rPr>
        <w:t>：</w:t>
      </w:r>
      <w:r>
        <w:rPr>
          <w:rStyle w:val="20"/>
          <w:rFonts w:hint="eastAsia" w:ascii="仿宋" w:hAnsi="仿宋" w:eastAsia="仿宋"/>
          <w:b w:val="0"/>
          <w:sz w:val="32"/>
          <w:szCs w:val="32"/>
        </w:rPr>
        <w:t>支出决算为15.87万元，完成预算100%。</w:t>
      </w:r>
    </w:p>
    <w:p w14:paraId="7BC8A39F">
      <w:pPr>
        <w:numPr>
          <w:ilvl w:val="0"/>
          <w:numId w:val="5"/>
        </w:numPr>
        <w:spacing w:line="600" w:lineRule="exact"/>
        <w:rPr>
          <w:rStyle w:val="20"/>
          <w:rFonts w:ascii="仿宋" w:hAnsi="仿宋" w:eastAsia="仿宋"/>
          <w:b w:val="0"/>
          <w:sz w:val="32"/>
          <w:szCs w:val="32"/>
        </w:rPr>
      </w:pPr>
      <w:r>
        <w:rPr>
          <w:rStyle w:val="20"/>
          <w:rFonts w:hint="eastAsia" w:ascii="仿宋" w:hAnsi="仿宋" w:eastAsia="仿宋"/>
          <w:bCs/>
          <w:sz w:val="32"/>
          <w:szCs w:val="32"/>
        </w:rPr>
        <w:t>卫生健康支出（210）行政事业单位医疗（21011）行政单位医疗（2101101）</w:t>
      </w:r>
      <w:r>
        <w:rPr>
          <w:rStyle w:val="20"/>
          <w:rFonts w:hint="eastAsia" w:ascii="仿宋" w:hAnsi="仿宋" w:eastAsia="仿宋"/>
          <w:bCs/>
          <w:sz w:val="32"/>
          <w:szCs w:val="32"/>
          <w:lang w:eastAsia="zh-CN"/>
        </w:rPr>
        <w:t>：</w:t>
      </w:r>
      <w:r>
        <w:rPr>
          <w:rStyle w:val="20"/>
          <w:rFonts w:hint="eastAsia" w:ascii="仿宋" w:hAnsi="仿宋" w:eastAsia="仿宋"/>
          <w:b w:val="0"/>
          <w:sz w:val="32"/>
          <w:szCs w:val="32"/>
        </w:rPr>
        <w:t>支出决算为18.44万元，完成预算100%。</w:t>
      </w:r>
    </w:p>
    <w:p w14:paraId="5B3A1527">
      <w:pPr>
        <w:numPr>
          <w:ilvl w:val="0"/>
          <w:numId w:val="5"/>
        </w:numPr>
        <w:spacing w:line="600" w:lineRule="exact"/>
        <w:rPr>
          <w:rStyle w:val="20"/>
          <w:rFonts w:ascii="仿宋" w:hAnsi="仿宋" w:eastAsia="仿宋"/>
          <w:b w:val="0"/>
          <w:sz w:val="32"/>
          <w:szCs w:val="32"/>
        </w:rPr>
      </w:pPr>
      <w:r>
        <w:rPr>
          <w:rStyle w:val="20"/>
          <w:rFonts w:hint="eastAsia" w:ascii="仿宋" w:hAnsi="仿宋" w:eastAsia="仿宋"/>
          <w:bCs/>
          <w:sz w:val="32"/>
          <w:szCs w:val="32"/>
        </w:rPr>
        <w:t>卫生健康支出（210）行政事业单位医疗（21011）事业单位医疗（2101102）</w:t>
      </w:r>
      <w:r>
        <w:rPr>
          <w:rStyle w:val="20"/>
          <w:rFonts w:hint="eastAsia" w:ascii="仿宋" w:hAnsi="仿宋" w:eastAsia="仿宋"/>
          <w:bCs/>
          <w:sz w:val="32"/>
          <w:szCs w:val="32"/>
          <w:lang w:eastAsia="zh-CN"/>
        </w:rPr>
        <w:t>：</w:t>
      </w:r>
      <w:r>
        <w:rPr>
          <w:rStyle w:val="20"/>
          <w:rFonts w:hint="eastAsia" w:ascii="仿宋" w:hAnsi="仿宋" w:eastAsia="仿宋"/>
          <w:b w:val="0"/>
          <w:sz w:val="32"/>
          <w:szCs w:val="32"/>
        </w:rPr>
        <w:t>支出决算为358.56万元，完成预算100%。</w:t>
      </w:r>
    </w:p>
    <w:p w14:paraId="5E4A65E3">
      <w:pPr>
        <w:numPr>
          <w:ilvl w:val="0"/>
          <w:numId w:val="5"/>
        </w:numPr>
        <w:spacing w:line="600" w:lineRule="exact"/>
        <w:rPr>
          <w:rStyle w:val="20"/>
          <w:rFonts w:ascii="仿宋" w:hAnsi="仿宋" w:eastAsia="仿宋"/>
          <w:b w:val="0"/>
          <w:sz w:val="32"/>
          <w:szCs w:val="32"/>
        </w:rPr>
      </w:pPr>
      <w:r>
        <w:rPr>
          <w:rStyle w:val="20"/>
          <w:rFonts w:hint="eastAsia" w:ascii="仿宋" w:hAnsi="仿宋" w:eastAsia="仿宋"/>
          <w:bCs/>
          <w:sz w:val="32"/>
          <w:szCs w:val="32"/>
        </w:rPr>
        <w:t>卫生健康支出（210）行政事业单位医疗（21011）公务员医疗补助（2101103）</w:t>
      </w:r>
      <w:r>
        <w:rPr>
          <w:rStyle w:val="20"/>
          <w:rFonts w:hint="eastAsia" w:ascii="仿宋" w:hAnsi="仿宋" w:eastAsia="仿宋"/>
          <w:bCs/>
          <w:sz w:val="32"/>
          <w:szCs w:val="32"/>
          <w:lang w:eastAsia="zh-CN"/>
        </w:rPr>
        <w:t>：</w:t>
      </w:r>
      <w:r>
        <w:rPr>
          <w:rStyle w:val="20"/>
          <w:rFonts w:hint="eastAsia" w:ascii="仿宋" w:hAnsi="仿宋" w:eastAsia="仿宋"/>
          <w:b w:val="0"/>
          <w:sz w:val="32"/>
          <w:szCs w:val="32"/>
        </w:rPr>
        <w:t>支出决算为77.77万元，完成预算100%。</w:t>
      </w:r>
    </w:p>
    <w:p w14:paraId="6733A4CE">
      <w:pPr>
        <w:numPr>
          <w:ilvl w:val="0"/>
          <w:numId w:val="5"/>
        </w:numPr>
        <w:spacing w:line="600" w:lineRule="exact"/>
        <w:rPr>
          <w:rStyle w:val="20"/>
          <w:rFonts w:ascii="仿宋" w:hAnsi="仿宋" w:eastAsia="仿宋"/>
          <w:bCs/>
          <w:sz w:val="32"/>
          <w:szCs w:val="32"/>
        </w:rPr>
      </w:pPr>
      <w:r>
        <w:rPr>
          <w:rStyle w:val="20"/>
          <w:rFonts w:hint="eastAsia" w:ascii="仿宋" w:hAnsi="仿宋" w:eastAsia="仿宋"/>
          <w:bCs/>
          <w:sz w:val="32"/>
          <w:szCs w:val="32"/>
        </w:rPr>
        <w:t>卫生健康支出（210）其他卫生健康支出（21099）其他卫生健康支出（2109999）</w:t>
      </w:r>
      <w:r>
        <w:rPr>
          <w:rStyle w:val="20"/>
          <w:rFonts w:hint="eastAsia" w:ascii="仿宋" w:hAnsi="仿宋" w:eastAsia="仿宋"/>
          <w:bCs/>
          <w:sz w:val="32"/>
          <w:szCs w:val="32"/>
          <w:lang w:eastAsia="zh-CN"/>
        </w:rPr>
        <w:t>：</w:t>
      </w:r>
      <w:r>
        <w:rPr>
          <w:rStyle w:val="20"/>
          <w:rFonts w:hint="eastAsia" w:ascii="仿宋" w:hAnsi="仿宋" w:eastAsia="仿宋"/>
          <w:b w:val="0"/>
          <w:sz w:val="32"/>
          <w:szCs w:val="32"/>
        </w:rPr>
        <w:t>支出决算为834.07万元，完成预算100%。</w:t>
      </w:r>
    </w:p>
    <w:p w14:paraId="43466FE4">
      <w:pPr>
        <w:numPr>
          <w:ilvl w:val="0"/>
          <w:numId w:val="5"/>
        </w:numPr>
        <w:spacing w:line="600" w:lineRule="exact"/>
        <w:rPr>
          <w:rFonts w:ascii="仿宋" w:hAnsi="仿宋" w:eastAsia="仿宋"/>
          <w:b/>
          <w:sz w:val="32"/>
          <w:szCs w:val="32"/>
        </w:rPr>
      </w:pPr>
      <w:r>
        <w:rPr>
          <w:rStyle w:val="20"/>
          <w:rFonts w:hint="eastAsia" w:ascii="仿宋" w:hAnsi="仿宋" w:eastAsia="仿宋"/>
          <w:bCs/>
          <w:sz w:val="32"/>
          <w:szCs w:val="32"/>
        </w:rPr>
        <w:t>住房保障支出（221）住房改革支出（22102）住房公积金（2210201）</w:t>
      </w:r>
      <w:r>
        <w:rPr>
          <w:rStyle w:val="20"/>
          <w:rFonts w:hint="eastAsia" w:ascii="仿宋" w:hAnsi="仿宋" w:eastAsia="仿宋"/>
          <w:bCs/>
          <w:sz w:val="32"/>
          <w:szCs w:val="32"/>
          <w:lang w:eastAsia="zh-CN"/>
        </w:rPr>
        <w:t>：</w:t>
      </w:r>
      <w:r>
        <w:rPr>
          <w:rStyle w:val="20"/>
          <w:rFonts w:hint="eastAsia" w:ascii="仿宋" w:hAnsi="仿宋" w:eastAsia="仿宋"/>
          <w:b w:val="0"/>
          <w:sz w:val="32"/>
          <w:szCs w:val="32"/>
        </w:rPr>
        <w:t>支出决算为550.38万元，完成预算100%。</w:t>
      </w:r>
    </w:p>
    <w:p w14:paraId="003F5DBE">
      <w:pPr>
        <w:tabs>
          <w:tab w:val="right" w:pos="8306"/>
        </w:tabs>
        <w:spacing w:line="600" w:lineRule="exact"/>
        <w:ind w:firstLine="640"/>
        <w:outlineLvl w:val="1"/>
        <w:rPr>
          <w:rStyle w:val="23"/>
        </w:rPr>
      </w:pPr>
      <w:bookmarkStart w:id="68" w:name="_Toc79163618"/>
      <w:bookmarkStart w:id="69" w:name="_Toc79163868"/>
      <w:bookmarkStart w:id="70" w:name="_Toc15377214"/>
      <w:bookmarkStart w:id="71" w:name="_Toc15396608"/>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23"/>
          <w:rFonts w:hint="eastAsia" w:ascii="黑体" w:hAnsi="黑体" w:eastAsia="黑体"/>
          <w:b w:val="0"/>
        </w:rPr>
        <w:t>般公共预算财政拨款基本支出决算情况说明</w:t>
      </w:r>
      <w:bookmarkEnd w:id="68"/>
      <w:bookmarkEnd w:id="69"/>
      <w:bookmarkEnd w:id="70"/>
      <w:bookmarkEnd w:id="71"/>
      <w:r>
        <w:rPr>
          <w:rStyle w:val="23"/>
          <w:rFonts w:ascii="黑体" w:hAnsi="黑体" w:eastAsia="黑体"/>
          <w:b w:val="0"/>
        </w:rPr>
        <w:tab/>
      </w:r>
    </w:p>
    <w:p w14:paraId="19FBE252">
      <w:pPr>
        <w:spacing w:line="600" w:lineRule="exact"/>
        <w:ind w:firstLine="645"/>
        <w:rPr>
          <w:rFonts w:ascii="仿宋" w:hAnsi="仿宋" w:eastAsia="仿宋"/>
          <w:sz w:val="32"/>
          <w:szCs w:val="32"/>
        </w:rPr>
      </w:pPr>
      <w:r>
        <w:rPr>
          <w:rFonts w:ascii="仿宋" w:hAnsi="仿宋" w:eastAsia="仿宋"/>
          <w:sz w:val="32"/>
          <w:szCs w:val="32"/>
        </w:rPr>
        <w:t>202</w:t>
      </w:r>
      <w:r>
        <w:rPr>
          <w:rFonts w:hint="eastAsia" w:ascii="仿宋" w:hAnsi="仿宋" w:eastAsia="仿宋"/>
          <w:sz w:val="32"/>
          <w:szCs w:val="32"/>
        </w:rPr>
        <w:t>1年一般公共预算财政拨款基本支出9529.08万元，其中：</w:t>
      </w:r>
    </w:p>
    <w:p w14:paraId="6F262247">
      <w:pPr>
        <w:spacing w:line="600" w:lineRule="exact"/>
        <w:ind w:firstLine="645"/>
        <w:rPr>
          <w:rFonts w:ascii="仿宋" w:hAnsi="仿宋" w:eastAsia="仿宋"/>
          <w:sz w:val="32"/>
          <w:szCs w:val="32"/>
        </w:rPr>
      </w:pPr>
      <w:r>
        <w:rPr>
          <w:rFonts w:hint="eastAsia" w:ascii="仿宋" w:hAnsi="仿宋" w:eastAsia="仿宋"/>
          <w:sz w:val="32"/>
          <w:szCs w:val="32"/>
        </w:rPr>
        <w:t>人员经费9348.67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p>
    <w:p w14:paraId="24FDF8BC">
      <w:pPr>
        <w:spacing w:line="600" w:lineRule="exact"/>
        <w:ind w:firstLine="645"/>
        <w:rPr>
          <w:rFonts w:ascii="仿宋" w:hAnsi="仿宋" w:eastAsia="仿宋"/>
          <w:sz w:val="32"/>
          <w:szCs w:val="32"/>
        </w:rPr>
      </w:pPr>
      <w:r>
        <w:rPr>
          <w:rFonts w:hint="eastAsia" w:ascii="仿宋" w:hAnsi="仿宋" w:eastAsia="仿宋"/>
          <w:sz w:val="32"/>
          <w:szCs w:val="32"/>
        </w:rPr>
        <w:t>日常公用经费180.41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3E3C026A">
      <w:pPr>
        <w:spacing w:line="600" w:lineRule="exact"/>
        <w:ind w:firstLine="640"/>
        <w:outlineLvl w:val="1"/>
        <w:rPr>
          <w:rStyle w:val="23"/>
          <w:rFonts w:ascii="黑体" w:hAnsi="黑体" w:eastAsia="黑体"/>
          <w:b w:val="0"/>
        </w:rPr>
      </w:pPr>
      <w:bookmarkStart w:id="72" w:name="_Toc15377215"/>
      <w:bookmarkStart w:id="73" w:name="_Toc79163619"/>
      <w:bookmarkStart w:id="74" w:name="_Toc15396609"/>
      <w:bookmarkStart w:id="75" w:name="_Toc79163869"/>
      <w:r>
        <w:rPr>
          <w:rFonts w:hint="eastAsia" w:ascii="黑体" w:eastAsia="黑体"/>
          <w:sz w:val="32"/>
          <w:szCs w:val="32"/>
        </w:rPr>
        <w:t>七、</w:t>
      </w:r>
      <w:r>
        <w:rPr>
          <w:rStyle w:val="23"/>
          <w:rFonts w:hint="eastAsia" w:ascii="黑体" w:hAnsi="黑体" w:eastAsia="黑体"/>
        </w:rPr>
        <w:t>“</w:t>
      </w:r>
      <w:r>
        <w:rPr>
          <w:rStyle w:val="23"/>
          <w:rFonts w:hint="eastAsia" w:ascii="黑体" w:hAnsi="黑体" w:eastAsia="黑体"/>
          <w:b w:val="0"/>
        </w:rPr>
        <w:t>三公”经费财政拨款支出决算情况说明</w:t>
      </w:r>
      <w:bookmarkEnd w:id="72"/>
      <w:bookmarkEnd w:id="73"/>
      <w:bookmarkEnd w:id="74"/>
      <w:bookmarkEnd w:id="75"/>
    </w:p>
    <w:p w14:paraId="1F35663D">
      <w:pPr>
        <w:spacing w:line="600" w:lineRule="exact"/>
        <w:ind w:firstLine="640"/>
        <w:outlineLvl w:val="2"/>
        <w:rPr>
          <w:rFonts w:ascii="仿宋" w:hAnsi="仿宋" w:eastAsia="仿宋"/>
          <w:b/>
          <w:sz w:val="32"/>
          <w:szCs w:val="32"/>
        </w:rPr>
      </w:pPr>
      <w:bookmarkStart w:id="76" w:name="_Toc79163870"/>
      <w:bookmarkStart w:id="77" w:name="_Toc15377216"/>
      <w:bookmarkStart w:id="78" w:name="_Toc79163620"/>
      <w:r>
        <w:rPr>
          <w:rFonts w:hint="eastAsia" w:ascii="仿宋" w:hAnsi="仿宋" w:eastAsia="仿宋"/>
          <w:b/>
          <w:sz w:val="32"/>
          <w:szCs w:val="32"/>
        </w:rPr>
        <w:t>（一）“三公”经费财政拨款支出决算总体情况说明</w:t>
      </w:r>
      <w:bookmarkEnd w:id="76"/>
      <w:bookmarkEnd w:id="77"/>
      <w:bookmarkEnd w:id="78"/>
    </w:p>
    <w:p w14:paraId="5EA001CF">
      <w:pPr>
        <w:spacing w:line="600" w:lineRule="exact"/>
        <w:ind w:firstLine="640"/>
        <w:rPr>
          <w:rFonts w:ascii="仿宋" w:hAnsi="仿宋" w:eastAsia="仿宋"/>
          <w:sz w:val="32"/>
          <w:szCs w:val="32"/>
        </w:rPr>
      </w:pPr>
      <w:r>
        <w:rPr>
          <w:rFonts w:ascii="仿宋" w:hAnsi="仿宋" w:eastAsia="仿宋"/>
          <w:sz w:val="32"/>
          <w:szCs w:val="32"/>
        </w:rPr>
        <w:t>202</w:t>
      </w:r>
      <w:r>
        <w:rPr>
          <w:rFonts w:hint="eastAsia" w:ascii="仿宋" w:hAnsi="仿宋" w:eastAsia="仿宋"/>
          <w:sz w:val="32"/>
          <w:szCs w:val="32"/>
        </w:rPr>
        <w:t>1年“三公”经费财政拨款支出决算为39.75万元，完成预算100</w:t>
      </w:r>
      <w:r>
        <w:rPr>
          <w:rFonts w:ascii="仿宋" w:hAnsi="仿宋" w:eastAsia="仿宋"/>
          <w:sz w:val="32"/>
          <w:szCs w:val="32"/>
        </w:rPr>
        <w:t>%</w:t>
      </w:r>
      <w:r>
        <w:rPr>
          <w:rFonts w:hint="eastAsia" w:ascii="仿宋" w:hAnsi="仿宋" w:eastAsia="仿宋"/>
          <w:sz w:val="32"/>
          <w:szCs w:val="32"/>
        </w:rPr>
        <w:t>。</w:t>
      </w:r>
    </w:p>
    <w:p w14:paraId="3B723F43">
      <w:pPr>
        <w:spacing w:line="600" w:lineRule="exact"/>
        <w:ind w:firstLine="640"/>
        <w:outlineLvl w:val="2"/>
        <w:rPr>
          <w:rFonts w:ascii="仿宋" w:hAnsi="仿宋" w:eastAsia="仿宋"/>
          <w:b/>
          <w:sz w:val="32"/>
          <w:szCs w:val="32"/>
        </w:rPr>
      </w:pPr>
      <w:bookmarkStart w:id="79" w:name="_Toc79163621"/>
      <w:bookmarkStart w:id="80" w:name="_Toc79163871"/>
      <w:bookmarkStart w:id="81" w:name="_Toc15377217"/>
      <w:r>
        <w:rPr>
          <w:rFonts w:hint="eastAsia" w:ascii="仿宋" w:hAnsi="仿宋" w:eastAsia="仿宋"/>
          <w:b/>
          <w:sz w:val="32"/>
          <w:szCs w:val="32"/>
        </w:rPr>
        <w:t>（二）“三公”经费财政拨款支出决算具体情况说明</w:t>
      </w:r>
      <w:bookmarkEnd w:id="79"/>
      <w:bookmarkEnd w:id="80"/>
      <w:bookmarkEnd w:id="81"/>
    </w:p>
    <w:p w14:paraId="28F1B7BF">
      <w:pPr>
        <w:spacing w:line="600" w:lineRule="exact"/>
        <w:ind w:firstLine="640"/>
        <w:rPr>
          <w:rFonts w:ascii="仿宋" w:hAnsi="仿宋" w:eastAsia="仿宋"/>
          <w:sz w:val="32"/>
          <w:szCs w:val="32"/>
        </w:rPr>
      </w:pPr>
      <w:r>
        <w:rPr>
          <w:rFonts w:ascii="仿宋" w:hAnsi="仿宋" w:eastAsia="仿宋"/>
          <w:sz w:val="32"/>
          <w:szCs w:val="32"/>
        </w:rPr>
        <w:t>202</w:t>
      </w:r>
      <w:r>
        <w:rPr>
          <w:rFonts w:hint="eastAsia" w:ascii="仿宋" w:hAnsi="仿宋" w:eastAsia="仿宋"/>
          <w:sz w:val="32"/>
          <w:szCs w:val="32"/>
        </w:rPr>
        <w:t>1年“三公”经费财政拨款支出决算中，因公出国（境）费支出决算0万元，占0</w:t>
      </w:r>
      <w:r>
        <w:rPr>
          <w:rFonts w:ascii="仿宋" w:hAnsi="仿宋" w:eastAsia="仿宋"/>
          <w:sz w:val="32"/>
          <w:szCs w:val="32"/>
        </w:rPr>
        <w:t>%</w:t>
      </w:r>
      <w:r>
        <w:rPr>
          <w:rFonts w:hint="eastAsia" w:ascii="仿宋" w:hAnsi="仿宋" w:eastAsia="仿宋"/>
          <w:sz w:val="32"/>
          <w:szCs w:val="32"/>
        </w:rPr>
        <w:t>；公务用车购置及运行维护费支出决算39.64万元，占99.72</w:t>
      </w:r>
      <w:r>
        <w:rPr>
          <w:rFonts w:ascii="仿宋" w:hAnsi="仿宋" w:eastAsia="仿宋"/>
          <w:sz w:val="32"/>
          <w:szCs w:val="32"/>
        </w:rPr>
        <w:t>%</w:t>
      </w:r>
      <w:r>
        <w:rPr>
          <w:rFonts w:hint="eastAsia" w:ascii="仿宋" w:hAnsi="仿宋" w:eastAsia="仿宋"/>
          <w:sz w:val="32"/>
          <w:szCs w:val="32"/>
        </w:rPr>
        <w:t>；公务接待费支出决算0.11万元，占0.28</w:t>
      </w:r>
      <w:r>
        <w:rPr>
          <w:rFonts w:ascii="仿宋" w:hAnsi="仿宋" w:eastAsia="仿宋"/>
          <w:sz w:val="32"/>
          <w:szCs w:val="32"/>
        </w:rPr>
        <w:t>%</w:t>
      </w:r>
      <w:r>
        <w:rPr>
          <w:rFonts w:hint="eastAsia" w:ascii="仿宋" w:hAnsi="仿宋" w:eastAsia="仿宋"/>
          <w:sz w:val="32"/>
          <w:szCs w:val="32"/>
        </w:rPr>
        <w:t>。具体情况如下：</w:t>
      </w:r>
    </w:p>
    <w:p w14:paraId="5C22DC06">
      <w:pPr>
        <w:ind w:firstLine="64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7</w:t>
      </w:r>
      <w:r>
        <w:rPr>
          <w:rFonts w:hint="eastAsia" w:ascii="仿宋" w:hAnsi="仿宋" w:eastAsia="仿宋"/>
          <w:sz w:val="32"/>
          <w:szCs w:val="32"/>
        </w:rPr>
        <w:t>：“三公”经费财政拨款支出结构）（饼状图）</w:t>
      </w:r>
      <w:r>
        <w:rPr>
          <w:rFonts w:hint="eastAsia" w:ascii="仿宋" w:hAnsi="仿宋" w:eastAsia="仿宋"/>
          <w:sz w:val="32"/>
          <w:szCs w:val="32"/>
        </w:rPr>
        <w:drawing>
          <wp:inline distT="0" distB="0" distL="114300" distR="114300">
            <wp:extent cx="3238500" cy="2152650"/>
            <wp:effectExtent l="0" t="0" r="0" b="0"/>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2"/>
                    <a:stretch>
                      <a:fillRect/>
                    </a:stretch>
                  </pic:blipFill>
                  <pic:spPr>
                    <a:xfrm>
                      <a:off x="0" y="0"/>
                      <a:ext cx="3238500" cy="2152650"/>
                    </a:xfrm>
                    <a:prstGeom prst="rect">
                      <a:avLst/>
                    </a:prstGeom>
                  </pic:spPr>
                </pic:pic>
              </a:graphicData>
            </a:graphic>
          </wp:inline>
        </w:drawing>
      </w:r>
    </w:p>
    <w:p w14:paraId="405FB084">
      <w:pPr>
        <w:spacing w:line="600" w:lineRule="exact"/>
        <w:ind w:firstLine="640"/>
        <w:rPr>
          <w:rFonts w:ascii="仿宋_GB2312" w:eastAsia="仿宋_GB2312"/>
          <w:b/>
          <w:sz w:val="32"/>
          <w:szCs w:val="32"/>
        </w:rPr>
      </w:pPr>
      <w:r>
        <w:rPr>
          <w:rFonts w:ascii="仿宋_GB2312" w:eastAsia="仿宋_GB2312"/>
          <w:b/>
          <w:sz w:val="32"/>
          <w:szCs w:val="32"/>
        </w:rPr>
        <w:t>1.</w:t>
      </w:r>
      <w:r>
        <w:rPr>
          <w:rFonts w:hint="eastAsia" w:ascii="仿宋_GB2312" w:eastAsia="仿宋_GB2312"/>
          <w:b/>
          <w:sz w:val="32"/>
          <w:szCs w:val="32"/>
        </w:rPr>
        <w:t>因公出国（境）经费支出</w:t>
      </w:r>
      <w:r>
        <w:rPr>
          <w:rFonts w:hint="eastAsia" w:ascii="仿宋_GB2312" w:eastAsia="仿宋_GB2312"/>
          <w:sz w:val="32"/>
          <w:szCs w:val="32"/>
        </w:rPr>
        <w:t>0万元，</w:t>
      </w:r>
      <w:r>
        <w:rPr>
          <w:rStyle w:val="20"/>
          <w:rFonts w:hint="eastAsia" w:ascii="仿宋" w:hAnsi="仿宋" w:eastAsia="仿宋"/>
          <w:b w:val="0"/>
          <w:bCs/>
          <w:sz w:val="32"/>
          <w:szCs w:val="32"/>
        </w:rPr>
        <w:t>完成预算100</w:t>
      </w:r>
      <w:r>
        <w:rPr>
          <w:rStyle w:val="20"/>
          <w:rFonts w:ascii="仿宋" w:hAnsi="仿宋" w:eastAsia="仿宋"/>
          <w:b w:val="0"/>
          <w:bCs/>
          <w:sz w:val="32"/>
          <w:szCs w:val="32"/>
        </w:rPr>
        <w:t>%</w:t>
      </w:r>
      <w:r>
        <w:rPr>
          <w:rStyle w:val="20"/>
          <w:rFonts w:hint="eastAsia" w:ascii="仿宋" w:hAnsi="仿宋" w:eastAsia="仿宋"/>
          <w:b w:val="0"/>
          <w:bCs/>
          <w:sz w:val="32"/>
          <w:szCs w:val="32"/>
        </w:rPr>
        <w:t>。</w:t>
      </w:r>
      <w:r>
        <w:rPr>
          <w:rFonts w:hint="eastAsia" w:ascii="仿宋_GB2312" w:eastAsia="仿宋_GB2312"/>
          <w:sz w:val="32"/>
          <w:szCs w:val="32"/>
        </w:rPr>
        <w:t>全年安排因公出国（境）团组0次，出国（境）0人。因公出国（境）支出决算比</w:t>
      </w:r>
      <w:r>
        <w:rPr>
          <w:rFonts w:ascii="仿宋_GB2312" w:eastAsia="仿宋_GB2312"/>
          <w:sz w:val="32"/>
          <w:szCs w:val="32"/>
        </w:rPr>
        <w:t>20</w:t>
      </w:r>
      <w:r>
        <w:rPr>
          <w:rFonts w:hint="eastAsia" w:ascii="仿宋_GB2312" w:eastAsia="仿宋_GB2312"/>
          <w:sz w:val="32"/>
          <w:szCs w:val="32"/>
        </w:rPr>
        <w:t>20年增加0万元，增长100</w:t>
      </w:r>
      <w:r>
        <w:rPr>
          <w:rFonts w:ascii="仿宋_GB2312" w:eastAsia="仿宋_GB2312"/>
          <w:sz w:val="32"/>
          <w:szCs w:val="32"/>
        </w:rPr>
        <w:t>%</w:t>
      </w:r>
      <w:r>
        <w:rPr>
          <w:rFonts w:hint="eastAsia" w:ascii="仿宋_GB2312" w:eastAsia="仿宋_GB2312"/>
          <w:sz w:val="32"/>
          <w:szCs w:val="32"/>
        </w:rPr>
        <w:t>。</w:t>
      </w:r>
    </w:p>
    <w:p w14:paraId="320385BB">
      <w:pPr>
        <w:spacing w:line="600" w:lineRule="exact"/>
        <w:ind w:firstLine="640"/>
        <w:rPr>
          <w:rFonts w:ascii="仿宋_GB2312" w:eastAsia="仿宋_GB2312"/>
          <w:sz w:val="32"/>
          <w:szCs w:val="32"/>
        </w:rPr>
      </w:pPr>
      <w:r>
        <w:rPr>
          <w:rFonts w:hint="eastAsia" w:ascii="仿宋_GB2312" w:eastAsia="仿宋_GB2312"/>
          <w:sz w:val="32"/>
          <w:szCs w:val="32"/>
        </w:rPr>
        <w:t>开支内容包括：无。</w:t>
      </w:r>
    </w:p>
    <w:p w14:paraId="4C2E1F3D">
      <w:pPr>
        <w:spacing w:line="600" w:lineRule="exact"/>
        <w:ind w:firstLine="64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rFonts w:hint="eastAsia" w:ascii="仿宋_GB2312" w:eastAsia="仿宋_GB2312"/>
          <w:sz w:val="32"/>
          <w:szCs w:val="32"/>
        </w:rPr>
        <w:t>39.64万元</w:t>
      </w:r>
      <w:r>
        <w:rPr>
          <w:rFonts w:hint="eastAsia" w:ascii="仿宋_GB2312" w:eastAsia="仿宋_GB2312"/>
          <w:sz w:val="32"/>
          <w:szCs w:val="32"/>
          <w:lang w:eastAsia="zh-CN"/>
        </w:rPr>
        <w:t>，</w:t>
      </w:r>
      <w:r>
        <w:rPr>
          <w:rStyle w:val="20"/>
          <w:rFonts w:hint="eastAsia" w:ascii="仿宋" w:hAnsi="仿宋" w:eastAsia="仿宋"/>
          <w:b w:val="0"/>
          <w:bCs/>
          <w:sz w:val="32"/>
          <w:szCs w:val="32"/>
        </w:rPr>
        <w:t>完成预算100</w:t>
      </w:r>
      <w:r>
        <w:rPr>
          <w:rStyle w:val="20"/>
          <w:rFonts w:ascii="仿宋" w:hAnsi="仿宋" w:eastAsia="仿宋"/>
          <w:b w:val="0"/>
          <w:bCs/>
          <w:sz w:val="32"/>
          <w:szCs w:val="32"/>
        </w:rPr>
        <w:t>%</w:t>
      </w:r>
      <w:r>
        <w:rPr>
          <w:rStyle w:val="20"/>
          <w:rFonts w:hint="eastAsia" w:ascii="仿宋" w:hAnsi="仿宋" w:eastAsia="仿宋"/>
          <w:b w:val="0"/>
          <w:bCs/>
          <w:sz w:val="32"/>
          <w:szCs w:val="32"/>
        </w:rPr>
        <w:t>。</w:t>
      </w:r>
      <w:r>
        <w:rPr>
          <w:rFonts w:hint="eastAsia" w:ascii="仿宋_GB2312" w:eastAsia="仿宋_GB2312"/>
          <w:sz w:val="32"/>
          <w:szCs w:val="32"/>
        </w:rPr>
        <w:t>公务用车购置及运行维护费支出决算比</w:t>
      </w:r>
      <w:r>
        <w:rPr>
          <w:rFonts w:ascii="仿宋_GB2312" w:eastAsia="仿宋_GB2312"/>
          <w:sz w:val="32"/>
          <w:szCs w:val="32"/>
        </w:rPr>
        <w:t>20</w:t>
      </w:r>
      <w:r>
        <w:rPr>
          <w:rFonts w:hint="eastAsia" w:ascii="仿宋_GB2312" w:eastAsia="仿宋_GB2312"/>
          <w:sz w:val="32"/>
          <w:szCs w:val="32"/>
        </w:rPr>
        <w:t>20年减少168.53万元，下降80.96</w:t>
      </w:r>
      <w:r>
        <w:rPr>
          <w:rFonts w:ascii="仿宋_GB2312" w:eastAsia="仿宋_GB2312"/>
          <w:sz w:val="32"/>
          <w:szCs w:val="32"/>
        </w:rPr>
        <w:t>%</w:t>
      </w:r>
      <w:r>
        <w:rPr>
          <w:rFonts w:hint="eastAsia" w:ascii="仿宋_GB2312" w:eastAsia="仿宋_GB2312"/>
          <w:sz w:val="32"/>
          <w:szCs w:val="32"/>
        </w:rPr>
        <w:t>。主要原因是人员变动及2020年受新冠疫情影响，为做好疫情防控工作，增加疫情防控相关费用，本年度有所减少。</w:t>
      </w:r>
    </w:p>
    <w:p w14:paraId="20714BDE">
      <w:pPr>
        <w:spacing w:line="600" w:lineRule="exact"/>
        <w:ind w:firstLine="640" w:firstLineChars="200"/>
        <w:rPr>
          <w:rFonts w:ascii="仿宋_GB2312" w:eastAsia="仿宋_GB2312"/>
          <w:b/>
          <w:sz w:val="32"/>
          <w:szCs w:val="32"/>
        </w:rPr>
      </w:pPr>
      <w:r>
        <w:rPr>
          <w:rFonts w:hint="eastAsia" w:ascii="仿宋_GB2312" w:eastAsia="仿宋_GB2312"/>
          <w:sz w:val="32"/>
          <w:szCs w:val="32"/>
        </w:rPr>
        <w:t>其中：</w:t>
      </w:r>
      <w:r>
        <w:rPr>
          <w:rFonts w:hint="eastAsia" w:ascii="仿宋_GB2312" w:eastAsia="仿宋_GB2312"/>
          <w:b/>
          <w:sz w:val="32"/>
          <w:szCs w:val="32"/>
        </w:rPr>
        <w:t>公务用车购置支出</w:t>
      </w:r>
      <w:r>
        <w:rPr>
          <w:rFonts w:hint="eastAsia" w:ascii="仿宋_GB2312" w:eastAsia="仿宋_GB2312"/>
          <w:sz w:val="32"/>
          <w:szCs w:val="32"/>
        </w:rPr>
        <w:t>0万元。全年按规定更新购置公务用车2辆，主要用于卫生健康工作开展。截至</w:t>
      </w:r>
      <w:r>
        <w:rPr>
          <w:rFonts w:ascii="仿宋_GB2312" w:eastAsia="仿宋_GB2312"/>
          <w:sz w:val="32"/>
          <w:szCs w:val="32"/>
        </w:rPr>
        <w:t>202</w:t>
      </w:r>
      <w:r>
        <w:rPr>
          <w:rFonts w:hint="eastAsia" w:ascii="仿宋_GB2312" w:eastAsia="仿宋_GB2312"/>
          <w:sz w:val="32"/>
          <w:szCs w:val="32"/>
        </w:rPr>
        <w:t>1年</w:t>
      </w:r>
      <w:r>
        <w:rPr>
          <w:rFonts w:ascii="仿宋_GB2312" w:eastAsia="仿宋_GB2312"/>
          <w:sz w:val="32"/>
          <w:szCs w:val="32"/>
        </w:rPr>
        <w:t>12</w:t>
      </w:r>
      <w:r>
        <w:rPr>
          <w:rFonts w:hint="eastAsia" w:ascii="仿宋_GB2312" w:eastAsia="仿宋_GB2312"/>
          <w:sz w:val="32"/>
          <w:szCs w:val="32"/>
        </w:rPr>
        <w:t>月底，单位共有公务用车30辆，其中：轿车1辆、越野车13辆。</w:t>
      </w:r>
    </w:p>
    <w:p w14:paraId="35783BEC">
      <w:pPr>
        <w:spacing w:line="600" w:lineRule="exact"/>
        <w:ind w:firstLine="640"/>
        <w:rPr>
          <w:rFonts w:ascii="仿宋_GB2312" w:eastAsia="仿宋_GB2312"/>
          <w:sz w:val="32"/>
          <w:szCs w:val="32"/>
        </w:rPr>
      </w:pPr>
      <w:r>
        <w:rPr>
          <w:rFonts w:hint="eastAsia" w:ascii="仿宋_GB2312" w:eastAsia="仿宋_GB2312"/>
          <w:b/>
          <w:sz w:val="32"/>
          <w:szCs w:val="32"/>
        </w:rPr>
        <w:t>公务用车运行维护费支出</w:t>
      </w:r>
      <w:r>
        <w:rPr>
          <w:rFonts w:hint="eastAsia" w:ascii="仿宋_GB2312" w:eastAsia="仿宋_GB2312"/>
          <w:sz w:val="32"/>
          <w:szCs w:val="32"/>
        </w:rPr>
        <w:t>39.64万元。主要用于开展卫生健康工作所需的公务用车所需的公务用车燃料费、维修费、过路过桥费、保险费等支出。</w:t>
      </w:r>
    </w:p>
    <w:p w14:paraId="609F9005">
      <w:pPr>
        <w:spacing w:line="600" w:lineRule="exact"/>
        <w:ind w:firstLine="640"/>
        <w:rPr>
          <w:rFonts w:ascii="仿宋_GB2312" w:eastAsia="仿宋_GB2312"/>
          <w:sz w:val="32"/>
          <w:szCs w:val="32"/>
        </w:rPr>
      </w:pPr>
      <w:r>
        <w:rPr>
          <w:rFonts w:ascii="仿宋_GB2312" w:eastAsia="仿宋_GB2312"/>
          <w:b/>
          <w:sz w:val="32"/>
          <w:szCs w:val="32"/>
        </w:rPr>
        <w:t>3.</w:t>
      </w:r>
      <w:r>
        <w:rPr>
          <w:rFonts w:hint="eastAsia" w:ascii="仿宋_GB2312" w:eastAsia="仿宋_GB2312"/>
          <w:b/>
          <w:sz w:val="32"/>
          <w:szCs w:val="32"/>
        </w:rPr>
        <w:t>公务接待费支出</w:t>
      </w:r>
      <w:r>
        <w:rPr>
          <w:rFonts w:hint="eastAsia" w:ascii="仿宋_GB2312" w:eastAsia="仿宋_GB2312"/>
          <w:sz w:val="32"/>
          <w:szCs w:val="32"/>
        </w:rPr>
        <w:t>0.11万元，</w:t>
      </w:r>
      <w:r>
        <w:rPr>
          <w:rStyle w:val="20"/>
          <w:rFonts w:hint="eastAsia" w:ascii="仿宋" w:hAnsi="仿宋" w:eastAsia="仿宋"/>
          <w:b w:val="0"/>
          <w:bCs/>
          <w:sz w:val="32"/>
          <w:szCs w:val="32"/>
        </w:rPr>
        <w:t>完成预算100</w:t>
      </w:r>
      <w:r>
        <w:rPr>
          <w:rStyle w:val="20"/>
          <w:rFonts w:ascii="仿宋" w:hAnsi="仿宋" w:eastAsia="仿宋"/>
          <w:b w:val="0"/>
          <w:bCs/>
          <w:sz w:val="32"/>
          <w:szCs w:val="32"/>
        </w:rPr>
        <w:t>%</w:t>
      </w:r>
      <w:r>
        <w:rPr>
          <w:rStyle w:val="20"/>
          <w:rFonts w:hint="eastAsia" w:ascii="仿宋" w:hAnsi="仿宋" w:eastAsia="仿宋"/>
          <w:b w:val="0"/>
          <w:bCs/>
          <w:sz w:val="32"/>
          <w:szCs w:val="32"/>
        </w:rPr>
        <w:t>。</w:t>
      </w:r>
      <w:r>
        <w:rPr>
          <w:rFonts w:hint="eastAsia" w:ascii="仿宋_GB2312" w:eastAsia="仿宋_GB2312"/>
          <w:sz w:val="32"/>
          <w:szCs w:val="32"/>
        </w:rPr>
        <w:t>公务接待费支出决算比</w:t>
      </w:r>
      <w:r>
        <w:rPr>
          <w:rFonts w:ascii="仿宋_GB2312" w:eastAsia="仿宋_GB2312"/>
          <w:sz w:val="32"/>
          <w:szCs w:val="32"/>
        </w:rPr>
        <w:t>20</w:t>
      </w:r>
      <w:r>
        <w:rPr>
          <w:rFonts w:hint="eastAsia" w:ascii="仿宋_GB2312" w:eastAsia="仿宋_GB2312"/>
          <w:sz w:val="32"/>
          <w:szCs w:val="32"/>
        </w:rPr>
        <w:t>20年减少0.44万元，下降401.18</w:t>
      </w:r>
      <w:r>
        <w:rPr>
          <w:rFonts w:ascii="仿宋_GB2312" w:eastAsia="仿宋_GB2312"/>
          <w:sz w:val="32"/>
          <w:szCs w:val="32"/>
        </w:rPr>
        <w:t>%</w:t>
      </w:r>
      <w:r>
        <w:rPr>
          <w:rFonts w:hint="eastAsia" w:ascii="仿宋_GB2312" w:eastAsia="仿宋_GB2312"/>
          <w:sz w:val="32"/>
          <w:szCs w:val="32"/>
        </w:rPr>
        <w:t>。主要原因是受新冠疫情影响和持续贯彻厉行节约，减少支出。其中：</w:t>
      </w:r>
    </w:p>
    <w:p w14:paraId="6464EE00">
      <w:pPr>
        <w:spacing w:line="600" w:lineRule="exact"/>
        <w:ind w:firstLine="640"/>
        <w:rPr>
          <w:rFonts w:ascii="仿宋_GB2312" w:eastAsia="仿宋_GB2312"/>
          <w:sz w:val="32"/>
          <w:szCs w:val="32"/>
        </w:rPr>
      </w:pPr>
      <w:r>
        <w:rPr>
          <w:rFonts w:hint="eastAsia" w:ascii="仿宋" w:hAnsi="仿宋" w:eastAsia="仿宋"/>
          <w:b/>
          <w:sz w:val="32"/>
          <w:szCs w:val="32"/>
        </w:rPr>
        <w:t>国内公务接待支出</w:t>
      </w:r>
      <w:r>
        <w:rPr>
          <w:rFonts w:hint="eastAsia" w:ascii="仿宋" w:hAnsi="仿宋" w:eastAsia="仿宋"/>
          <w:sz w:val="32"/>
          <w:szCs w:val="32"/>
        </w:rPr>
        <w:t>0.11</w:t>
      </w:r>
      <w:r>
        <w:rPr>
          <w:rFonts w:hint="eastAsia" w:ascii="仿宋_GB2312" w:eastAsia="仿宋_GB2312"/>
          <w:sz w:val="32"/>
          <w:szCs w:val="32"/>
        </w:rPr>
        <w:t>万元，主要用于开展卫生健康业务活动开支的交通费、住宿费、用餐费等。国内公务接待3批次，16人次（不包括陪同人员），共计支出0.11万元。</w:t>
      </w:r>
    </w:p>
    <w:p w14:paraId="0F0B5C35">
      <w:pPr>
        <w:spacing w:line="600" w:lineRule="exact"/>
        <w:ind w:firstLine="643" w:firstLineChars="200"/>
        <w:rPr>
          <w:rFonts w:ascii="仿宋_GB2312" w:eastAsia="仿宋_GB2312"/>
          <w:sz w:val="32"/>
          <w:szCs w:val="32"/>
        </w:rPr>
      </w:pPr>
      <w:r>
        <w:rPr>
          <w:rFonts w:hint="eastAsia" w:ascii="仿宋" w:hAnsi="仿宋" w:eastAsia="仿宋"/>
          <w:b/>
          <w:sz w:val="32"/>
          <w:szCs w:val="32"/>
        </w:rPr>
        <w:t>外事接待支出</w:t>
      </w:r>
      <w:r>
        <w:rPr>
          <w:rFonts w:hint="eastAsia" w:ascii="仿宋" w:hAnsi="仿宋" w:eastAsia="仿宋"/>
          <w:sz w:val="32"/>
          <w:szCs w:val="32"/>
        </w:rPr>
        <w:t>0</w:t>
      </w:r>
      <w:r>
        <w:rPr>
          <w:rFonts w:hint="eastAsia" w:ascii="仿宋_GB2312" w:eastAsia="仿宋_GB2312"/>
          <w:sz w:val="32"/>
          <w:szCs w:val="32"/>
        </w:rPr>
        <w:t>万元，外事接待0批次，0人，共计支出0万元。</w:t>
      </w:r>
    </w:p>
    <w:p w14:paraId="41DD0770">
      <w:pPr>
        <w:spacing w:line="600" w:lineRule="exact"/>
        <w:ind w:firstLine="640" w:firstLineChars="200"/>
        <w:rPr>
          <w:rFonts w:ascii="仿宋_GB2312" w:eastAsia="仿宋_GB2312"/>
          <w:sz w:val="32"/>
          <w:szCs w:val="32"/>
        </w:rPr>
      </w:pPr>
    </w:p>
    <w:p w14:paraId="577337A4">
      <w:pPr>
        <w:spacing w:line="600" w:lineRule="exact"/>
        <w:ind w:firstLine="640"/>
        <w:outlineLvl w:val="1"/>
        <w:rPr>
          <w:rStyle w:val="23"/>
          <w:rFonts w:ascii="黑体" w:hAnsi="黑体" w:eastAsia="黑体"/>
        </w:rPr>
      </w:pPr>
      <w:bookmarkStart w:id="82" w:name="_Toc15377218"/>
      <w:bookmarkStart w:id="83" w:name="_Toc15396610"/>
      <w:bookmarkStart w:id="84" w:name="_Toc79163622"/>
      <w:bookmarkStart w:id="85" w:name="_Toc79163872"/>
      <w:r>
        <w:rPr>
          <w:rFonts w:hint="eastAsia" w:ascii="黑体" w:eastAsia="黑体"/>
          <w:sz w:val="32"/>
          <w:szCs w:val="32"/>
        </w:rPr>
        <w:t>八、</w:t>
      </w:r>
      <w:r>
        <w:rPr>
          <w:rStyle w:val="23"/>
          <w:rFonts w:hint="eastAsia" w:ascii="黑体" w:hAnsi="黑体" w:eastAsia="黑体"/>
          <w:b w:val="0"/>
        </w:rPr>
        <w:t>政府性基金预算支出决算情况说明</w:t>
      </w:r>
      <w:bookmarkEnd w:id="82"/>
      <w:bookmarkEnd w:id="83"/>
      <w:bookmarkEnd w:id="84"/>
      <w:bookmarkEnd w:id="85"/>
    </w:p>
    <w:p w14:paraId="7A2A7441">
      <w:pPr>
        <w:spacing w:line="600" w:lineRule="exact"/>
        <w:ind w:firstLine="640"/>
        <w:rPr>
          <w:rFonts w:ascii="仿宋_GB2312" w:eastAsia="仿宋_GB2312"/>
          <w:sz w:val="32"/>
          <w:szCs w:val="32"/>
        </w:rPr>
      </w:pPr>
      <w:r>
        <w:rPr>
          <w:rFonts w:ascii="仿宋_GB2312" w:eastAsia="仿宋_GB2312"/>
          <w:sz w:val="32"/>
          <w:szCs w:val="32"/>
        </w:rPr>
        <w:t>202</w:t>
      </w:r>
      <w:r>
        <w:rPr>
          <w:rFonts w:hint="eastAsia" w:ascii="仿宋_GB2312" w:eastAsia="仿宋_GB2312"/>
          <w:sz w:val="32"/>
          <w:szCs w:val="32"/>
        </w:rPr>
        <w:t>1年政府性基金预算拨款支出106.11万元。</w:t>
      </w:r>
    </w:p>
    <w:p w14:paraId="49BACE1C">
      <w:pPr>
        <w:spacing w:line="600" w:lineRule="exact"/>
        <w:ind w:firstLine="640"/>
        <w:rPr>
          <w:rFonts w:ascii="仿宋_GB2312" w:eastAsia="仿宋_GB2312"/>
          <w:sz w:val="32"/>
          <w:szCs w:val="32"/>
        </w:rPr>
      </w:pPr>
    </w:p>
    <w:p w14:paraId="1E81E29D">
      <w:pPr>
        <w:numPr>
          <w:ilvl w:val="0"/>
          <w:numId w:val="6"/>
        </w:numPr>
        <w:spacing w:line="600" w:lineRule="exact"/>
        <w:ind w:firstLine="640"/>
        <w:outlineLvl w:val="1"/>
        <w:rPr>
          <w:rStyle w:val="23"/>
          <w:rFonts w:ascii="黑体" w:hAnsi="黑体" w:eastAsia="黑体"/>
          <w:b w:val="0"/>
        </w:rPr>
      </w:pPr>
      <w:bookmarkStart w:id="86" w:name="_Toc15396611"/>
      <w:bookmarkStart w:id="87" w:name="_Toc79163873"/>
      <w:bookmarkStart w:id="88" w:name="_Toc15377219"/>
      <w:bookmarkStart w:id="89" w:name="_Toc79163623"/>
      <w:r>
        <w:rPr>
          <w:rStyle w:val="23"/>
          <w:rFonts w:hint="eastAsia" w:ascii="黑体" w:hAnsi="黑体" w:eastAsia="黑体"/>
          <w:b w:val="0"/>
        </w:rPr>
        <w:t>国有资本经营预算支出决算情况说明</w:t>
      </w:r>
      <w:bookmarkEnd w:id="86"/>
      <w:bookmarkEnd w:id="87"/>
      <w:bookmarkEnd w:id="88"/>
      <w:bookmarkEnd w:id="89"/>
    </w:p>
    <w:p w14:paraId="77DF5DB9">
      <w:pPr>
        <w:spacing w:line="600" w:lineRule="exact"/>
        <w:ind w:firstLine="640"/>
        <w:rPr>
          <w:rFonts w:ascii="仿宋_GB2312" w:eastAsia="仿宋_GB2312"/>
          <w:sz w:val="32"/>
          <w:szCs w:val="32"/>
        </w:rPr>
      </w:pPr>
      <w:r>
        <w:rPr>
          <w:rFonts w:ascii="仿宋_GB2312" w:eastAsia="仿宋_GB2312"/>
          <w:sz w:val="32"/>
          <w:szCs w:val="32"/>
        </w:rPr>
        <w:t>202</w:t>
      </w:r>
      <w:r>
        <w:rPr>
          <w:rFonts w:hint="eastAsia" w:ascii="仿宋_GB2312" w:eastAsia="仿宋_GB2312"/>
          <w:sz w:val="32"/>
          <w:szCs w:val="32"/>
        </w:rPr>
        <w:t>1年国有资本经营预算拨款支出0万元。</w:t>
      </w:r>
    </w:p>
    <w:p w14:paraId="4F1B875B">
      <w:pPr>
        <w:spacing w:line="580" w:lineRule="exact"/>
        <w:jc w:val="center"/>
        <w:rPr>
          <w:rFonts w:ascii="方正小标宋简体" w:hAnsi="方正小标宋简体" w:eastAsia="方正小标宋简体" w:cs="方正小标宋简体"/>
          <w:sz w:val="44"/>
          <w:szCs w:val="44"/>
        </w:rPr>
      </w:pPr>
    </w:p>
    <w:p w14:paraId="6E247F5A">
      <w:pPr>
        <w:spacing w:line="600" w:lineRule="exact"/>
        <w:ind w:firstLine="800" w:firstLineChars="250"/>
        <w:outlineLvl w:val="1"/>
        <w:rPr>
          <w:rStyle w:val="23"/>
          <w:rFonts w:ascii="黑体" w:hAnsi="黑体" w:eastAsia="黑体"/>
        </w:rPr>
      </w:pPr>
      <w:bookmarkStart w:id="90" w:name="_Toc15377221"/>
      <w:bookmarkStart w:id="91" w:name="_Toc79163874"/>
      <w:bookmarkStart w:id="92" w:name="_Toc79163624"/>
      <w:bookmarkStart w:id="93" w:name="_Toc15396612"/>
      <w:r>
        <w:rPr>
          <w:rFonts w:hint="eastAsia" w:ascii="黑体" w:hAnsi="黑体" w:eastAsia="黑体"/>
          <w:sz w:val="32"/>
          <w:szCs w:val="32"/>
        </w:rPr>
        <w:t>十</w:t>
      </w:r>
      <w:r>
        <w:rPr>
          <w:rStyle w:val="23"/>
          <w:rFonts w:hint="eastAsia" w:ascii="黑体" w:hAnsi="黑体" w:eastAsia="黑体"/>
        </w:rPr>
        <w:t>、</w:t>
      </w:r>
      <w:r>
        <w:rPr>
          <w:rStyle w:val="23"/>
          <w:rFonts w:hint="eastAsia" w:ascii="黑体" w:hAnsi="黑体" w:eastAsia="黑体"/>
          <w:b w:val="0"/>
        </w:rPr>
        <w:t>其他重要事项的情况说明</w:t>
      </w:r>
      <w:bookmarkEnd w:id="90"/>
      <w:bookmarkEnd w:id="91"/>
      <w:bookmarkEnd w:id="92"/>
      <w:bookmarkEnd w:id="93"/>
    </w:p>
    <w:p w14:paraId="0936A2F9">
      <w:pPr>
        <w:spacing w:line="600" w:lineRule="exact"/>
        <w:ind w:firstLine="643" w:firstLineChars="200"/>
        <w:outlineLvl w:val="2"/>
        <w:rPr>
          <w:rFonts w:ascii="仿宋" w:hAnsi="仿宋" w:eastAsia="仿宋"/>
          <w:sz w:val="32"/>
          <w:szCs w:val="32"/>
        </w:rPr>
      </w:pPr>
      <w:bookmarkStart w:id="94" w:name="_Toc79163625"/>
      <w:bookmarkStart w:id="95" w:name="_Toc15377222"/>
      <w:bookmarkStart w:id="96" w:name="_Toc79163875"/>
      <w:r>
        <w:rPr>
          <w:rFonts w:hint="eastAsia" w:ascii="仿宋" w:hAnsi="仿宋" w:eastAsia="仿宋"/>
          <w:b/>
          <w:sz w:val="32"/>
          <w:szCs w:val="32"/>
        </w:rPr>
        <w:t>（一）机关运行经费支出情况</w:t>
      </w:r>
      <w:bookmarkEnd w:id="94"/>
      <w:bookmarkEnd w:id="95"/>
      <w:bookmarkEnd w:id="96"/>
    </w:p>
    <w:p w14:paraId="1016E6ED">
      <w:pPr>
        <w:spacing w:line="600" w:lineRule="exact"/>
        <w:ind w:firstLine="640" w:firstLineChars="200"/>
        <w:rPr>
          <w:rFonts w:ascii="仿宋_GB2312" w:eastAsia="仿宋_GB2312"/>
          <w:sz w:val="32"/>
          <w:szCs w:val="32"/>
        </w:rPr>
      </w:pPr>
      <w:r>
        <w:rPr>
          <w:rFonts w:ascii="仿宋_GB2312" w:eastAsia="仿宋_GB2312"/>
          <w:sz w:val="32"/>
          <w:szCs w:val="32"/>
        </w:rPr>
        <w:t>202</w:t>
      </w:r>
      <w:r>
        <w:rPr>
          <w:rFonts w:hint="eastAsia" w:ascii="仿宋_GB2312" w:eastAsia="仿宋_GB2312"/>
          <w:sz w:val="32"/>
          <w:szCs w:val="32"/>
        </w:rPr>
        <w:t>1年，机关运行经费支出63.75万元，比</w:t>
      </w:r>
      <w:r>
        <w:rPr>
          <w:rFonts w:ascii="仿宋_GB2312" w:eastAsia="仿宋_GB2312"/>
          <w:sz w:val="32"/>
          <w:szCs w:val="32"/>
        </w:rPr>
        <w:t>20</w:t>
      </w:r>
      <w:r>
        <w:rPr>
          <w:rFonts w:hint="eastAsia" w:ascii="仿宋_GB2312" w:eastAsia="仿宋_GB2312"/>
          <w:sz w:val="32"/>
          <w:szCs w:val="32"/>
        </w:rPr>
        <w:t>20年减少46.24万元，下降42.04</w:t>
      </w:r>
      <w:r>
        <w:rPr>
          <w:rFonts w:ascii="仿宋_GB2312" w:eastAsia="仿宋_GB2312"/>
          <w:sz w:val="32"/>
          <w:szCs w:val="32"/>
        </w:rPr>
        <w:t>%</w:t>
      </w:r>
      <w:r>
        <w:rPr>
          <w:rFonts w:hint="eastAsia" w:ascii="仿宋_GB2312" w:eastAsia="仿宋_GB2312"/>
          <w:sz w:val="32"/>
          <w:szCs w:val="32"/>
        </w:rPr>
        <w:t>。主要原因是2020年受新冠疫情影响，为做好疫情防控工作，增加公务用车出车频率，本年度有所减少。</w:t>
      </w:r>
    </w:p>
    <w:p w14:paraId="59A5DBFA">
      <w:pPr>
        <w:autoSpaceDE w:val="0"/>
        <w:autoSpaceDN w:val="0"/>
        <w:adjustRightInd w:val="0"/>
        <w:spacing w:line="600" w:lineRule="exact"/>
        <w:ind w:firstLine="643" w:firstLineChars="200"/>
        <w:jc w:val="left"/>
        <w:outlineLvl w:val="2"/>
        <w:rPr>
          <w:rFonts w:ascii="仿宋" w:hAnsi="仿宋" w:eastAsia="仿宋"/>
          <w:b/>
          <w:sz w:val="32"/>
          <w:szCs w:val="32"/>
        </w:rPr>
      </w:pPr>
      <w:bookmarkStart w:id="97" w:name="_Toc79163876"/>
      <w:bookmarkStart w:id="98" w:name="_Toc79163626"/>
      <w:bookmarkStart w:id="99" w:name="_Toc15377223"/>
      <w:r>
        <w:rPr>
          <w:rFonts w:hint="eastAsia" w:ascii="仿宋" w:hAnsi="仿宋" w:eastAsia="仿宋"/>
          <w:b/>
          <w:sz w:val="32"/>
          <w:szCs w:val="32"/>
        </w:rPr>
        <w:t>（二）政府采购支出情况</w:t>
      </w:r>
      <w:bookmarkEnd w:id="97"/>
      <w:bookmarkEnd w:id="98"/>
      <w:bookmarkEnd w:id="99"/>
    </w:p>
    <w:p w14:paraId="4AF4E368">
      <w:pPr>
        <w:spacing w:line="600" w:lineRule="exact"/>
        <w:ind w:firstLine="640" w:firstLineChars="200"/>
        <w:rPr>
          <w:rFonts w:ascii="仿宋_GB2312" w:eastAsia="仿宋_GB2312"/>
          <w:sz w:val="32"/>
          <w:szCs w:val="32"/>
        </w:rPr>
      </w:pPr>
      <w:r>
        <w:rPr>
          <w:rFonts w:ascii="仿宋_GB2312" w:eastAsia="仿宋_GB2312"/>
          <w:sz w:val="32"/>
          <w:szCs w:val="32"/>
        </w:rPr>
        <w:t>202</w:t>
      </w:r>
      <w:r>
        <w:rPr>
          <w:rFonts w:hint="eastAsia" w:ascii="仿宋_GB2312" w:eastAsia="仿宋_GB2312"/>
          <w:sz w:val="32"/>
          <w:szCs w:val="32"/>
        </w:rPr>
        <w:t>1年，政府采购支出总额1817.09万元，其中：政府采购货物支出1817.09万元、政府采购工程支出0万元、政府采购服务支出0万元。授予中小企业合同金额1817.09万元，占政府采购支出总额的0</w:t>
      </w:r>
      <w:r>
        <w:rPr>
          <w:rFonts w:ascii="仿宋_GB2312" w:eastAsia="仿宋_GB2312"/>
          <w:sz w:val="32"/>
          <w:szCs w:val="32"/>
        </w:rPr>
        <w:t>%</w:t>
      </w:r>
      <w:r>
        <w:rPr>
          <w:rFonts w:hint="eastAsia" w:ascii="仿宋_GB2312" w:eastAsia="仿宋_GB2312"/>
          <w:sz w:val="32"/>
          <w:szCs w:val="32"/>
        </w:rPr>
        <w:t>，其中：授予小微企业合同金额242.15万元，占政府采购支出总额的13.33</w:t>
      </w:r>
      <w:r>
        <w:rPr>
          <w:rFonts w:ascii="仿宋_GB2312" w:eastAsia="仿宋_GB2312"/>
          <w:sz w:val="32"/>
          <w:szCs w:val="32"/>
        </w:rPr>
        <w:t>%</w:t>
      </w:r>
      <w:r>
        <w:rPr>
          <w:rFonts w:hint="eastAsia" w:ascii="仿宋_GB2312" w:eastAsia="仿宋_GB2312"/>
          <w:sz w:val="32"/>
          <w:szCs w:val="32"/>
        </w:rPr>
        <w:t>。</w:t>
      </w:r>
    </w:p>
    <w:p w14:paraId="2FC4E19A">
      <w:pPr>
        <w:autoSpaceDE w:val="0"/>
        <w:autoSpaceDN w:val="0"/>
        <w:adjustRightInd w:val="0"/>
        <w:spacing w:line="600" w:lineRule="exact"/>
        <w:ind w:firstLine="643" w:firstLineChars="200"/>
        <w:jc w:val="left"/>
        <w:outlineLvl w:val="2"/>
        <w:rPr>
          <w:rFonts w:ascii="仿宋" w:hAnsi="仿宋" w:eastAsia="仿宋"/>
          <w:b/>
          <w:sz w:val="32"/>
          <w:szCs w:val="32"/>
        </w:rPr>
      </w:pPr>
      <w:bookmarkStart w:id="100" w:name="_Toc15377224"/>
      <w:bookmarkStart w:id="101" w:name="_Toc79163627"/>
      <w:bookmarkStart w:id="102" w:name="_Toc79163877"/>
      <w:r>
        <w:rPr>
          <w:rFonts w:hint="eastAsia" w:ascii="仿宋" w:hAnsi="仿宋" w:eastAsia="仿宋"/>
          <w:b/>
          <w:sz w:val="32"/>
          <w:szCs w:val="32"/>
        </w:rPr>
        <w:t>（三）国有资产占有使用情况</w:t>
      </w:r>
      <w:bookmarkEnd w:id="100"/>
      <w:bookmarkEnd w:id="101"/>
      <w:bookmarkEnd w:id="102"/>
    </w:p>
    <w:p w14:paraId="2F0F9C1A">
      <w:pPr>
        <w:autoSpaceDE w:val="0"/>
        <w:autoSpaceDN w:val="0"/>
        <w:adjustRightInd w:val="0"/>
        <w:spacing w:line="600" w:lineRule="exact"/>
        <w:ind w:firstLine="640" w:firstLineChars="200"/>
        <w:jc w:val="left"/>
        <w:rPr>
          <w:rFonts w:ascii="仿宋" w:hAnsi="仿宋" w:eastAsia="仿宋"/>
          <w:b/>
          <w:sz w:val="32"/>
          <w:szCs w:val="32"/>
        </w:rPr>
      </w:pPr>
      <w:r>
        <w:rPr>
          <w:rFonts w:hint="eastAsia" w:ascii="仿宋_GB2312" w:eastAsia="仿宋_GB2312"/>
          <w:sz w:val="32"/>
          <w:szCs w:val="32"/>
        </w:rPr>
        <w:t>截至</w:t>
      </w:r>
      <w:r>
        <w:rPr>
          <w:rFonts w:ascii="仿宋_GB2312" w:eastAsia="仿宋_GB2312"/>
          <w:sz w:val="32"/>
          <w:szCs w:val="32"/>
        </w:rPr>
        <w:t>202</w:t>
      </w:r>
      <w:r>
        <w:rPr>
          <w:rFonts w:hint="eastAsia" w:ascii="仿宋_GB2312" w:eastAsia="仿宋_GB2312"/>
          <w:sz w:val="32"/>
          <w:szCs w:val="32"/>
        </w:rPr>
        <w:t>1年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日，共有车辆30辆，其中：主要领导干部用车0辆、机要通信用车0辆、应急保障用车0辆、其他用车20辆。单价</w:t>
      </w:r>
      <w:r>
        <w:rPr>
          <w:rFonts w:ascii="仿宋_GB2312" w:eastAsia="仿宋_GB2312"/>
          <w:sz w:val="32"/>
          <w:szCs w:val="32"/>
        </w:rPr>
        <w:t>50</w:t>
      </w:r>
      <w:r>
        <w:rPr>
          <w:rFonts w:hint="eastAsia" w:ascii="仿宋_GB2312" w:eastAsia="仿宋_GB2312"/>
          <w:sz w:val="32"/>
          <w:szCs w:val="32"/>
        </w:rPr>
        <w:t>万元以上通用设备0台（套），单价</w:t>
      </w:r>
      <w:r>
        <w:rPr>
          <w:rFonts w:ascii="仿宋_GB2312" w:eastAsia="仿宋_GB2312"/>
          <w:sz w:val="32"/>
          <w:szCs w:val="32"/>
        </w:rPr>
        <w:t>100</w:t>
      </w:r>
      <w:r>
        <w:rPr>
          <w:rFonts w:hint="eastAsia" w:ascii="仿宋_GB2312" w:eastAsia="仿宋_GB2312"/>
          <w:sz w:val="32"/>
          <w:szCs w:val="32"/>
        </w:rPr>
        <w:t>万元以上专用设备0台（套）。</w:t>
      </w:r>
    </w:p>
    <w:p w14:paraId="04E44C0B">
      <w:pPr>
        <w:autoSpaceDE w:val="0"/>
        <w:autoSpaceDN w:val="0"/>
        <w:adjustRightInd w:val="0"/>
        <w:spacing w:line="600" w:lineRule="exact"/>
        <w:ind w:firstLine="643" w:firstLineChars="200"/>
        <w:jc w:val="left"/>
        <w:outlineLvl w:val="2"/>
        <w:rPr>
          <w:rFonts w:ascii="仿宋" w:hAnsi="仿宋" w:eastAsia="仿宋"/>
          <w:b/>
          <w:sz w:val="32"/>
          <w:szCs w:val="32"/>
        </w:rPr>
      </w:pPr>
      <w:bookmarkStart w:id="103" w:name="_Toc79163628"/>
      <w:bookmarkStart w:id="104" w:name="_Toc79163878"/>
      <w:r>
        <w:rPr>
          <w:rFonts w:hint="eastAsia" w:ascii="仿宋" w:hAnsi="仿宋" w:eastAsia="仿宋"/>
          <w:b/>
          <w:sz w:val="32"/>
          <w:szCs w:val="32"/>
        </w:rPr>
        <w:t>（四）预算绩效管理情况。</w:t>
      </w:r>
      <w:bookmarkEnd w:id="103"/>
      <w:bookmarkEnd w:id="104"/>
    </w:p>
    <w:p w14:paraId="4545F71F">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根据预算绩效管理要求，本部门（单位）在年初预算编制阶段，组织对“医疗服务与保障能力提升项目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“公立医院取消药品加成补助</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“基层医疗机构基本药物制度”“精神障碍患者监护人实施以奖代补项目”“省级</w:t>
      </w:r>
      <w:r>
        <w:rPr>
          <w:rFonts w:hint="eastAsia" w:ascii="仿宋_GB2312" w:hAnsi="仿宋_GB2312" w:eastAsia="仿宋_GB2312" w:cs="仿宋_GB2312"/>
          <w:sz w:val="32"/>
          <w:szCs w:val="32"/>
          <w:lang w:eastAsia="zh-CN"/>
        </w:rPr>
        <w:t>慢性病综合防控</w:t>
      </w:r>
      <w:r>
        <w:rPr>
          <w:rFonts w:hint="eastAsia" w:ascii="仿宋_GB2312" w:hAnsi="仿宋_GB2312" w:eastAsia="仿宋_GB2312" w:cs="仿宋_GB2312"/>
          <w:sz w:val="32"/>
          <w:szCs w:val="32"/>
        </w:rPr>
        <w:t>示范区建设”等项目开展了预算事前绩效评估，对5个项目编制了绩效目标</w:t>
      </w:r>
      <w:r>
        <w:rPr>
          <w:rFonts w:hint="eastAsia" w:ascii="仿宋_GB2312" w:hAnsi="仿宋_GB2312" w:eastAsia="仿宋_GB2312" w:cs="仿宋_GB2312"/>
          <w:sz w:val="32"/>
          <w:szCs w:val="32"/>
          <w:lang w:eastAsia="zh-CN"/>
        </w:rPr>
        <w:t>，在</w:t>
      </w:r>
      <w:r>
        <w:rPr>
          <w:rFonts w:hint="eastAsia" w:ascii="仿宋_GB2312" w:hAnsi="仿宋_GB2312" w:eastAsia="仿宋_GB2312" w:cs="仿宋_GB2312"/>
          <w:sz w:val="32"/>
          <w:szCs w:val="32"/>
        </w:rPr>
        <w:t>预算执行过程中，选取5个项目开展绩效监控，年终执行完毕后，对5个项目开展了绩效目标完成情况自评。</w:t>
      </w:r>
    </w:p>
    <w:p w14:paraId="282631C9">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本部门按要求对</w:t>
      </w:r>
      <w:r>
        <w:rPr>
          <w:rFonts w:ascii="仿宋_GB2312" w:hAnsi="仿宋_GB2312" w:eastAsia="仿宋_GB2312" w:cs="仿宋_GB2312"/>
          <w:sz w:val="32"/>
          <w:szCs w:val="32"/>
        </w:rPr>
        <w:t>202</w:t>
      </w:r>
      <w:r>
        <w:rPr>
          <w:rFonts w:hint="eastAsia" w:ascii="仿宋_GB2312" w:hAnsi="仿宋_GB2312" w:eastAsia="仿宋_GB2312" w:cs="仿宋_GB2312"/>
          <w:sz w:val="32"/>
          <w:szCs w:val="32"/>
        </w:rPr>
        <w:t>1年部门整体支出开展绩效自评，从评价情况来看我系统认真落实县委、县政府决策部署认真履行各项工作，实事求是，保质保量，求实求效</w:t>
      </w:r>
      <w:r>
        <w:rPr>
          <w:rFonts w:hint="eastAsia" w:ascii="仿宋_GB2312" w:hAnsi="仿宋_GB2312" w:eastAsia="仿宋_GB2312" w:cs="仿宋_GB2312"/>
          <w:sz w:val="32"/>
          <w:szCs w:val="32"/>
          <w:lang w:eastAsia="zh-CN"/>
        </w:rPr>
        <w:t>地</w:t>
      </w:r>
      <w:r>
        <w:rPr>
          <w:rFonts w:hint="eastAsia" w:ascii="仿宋_GB2312" w:hAnsi="仿宋_GB2312" w:eastAsia="仿宋_GB2312" w:cs="仿宋_GB2312"/>
          <w:sz w:val="32"/>
          <w:szCs w:val="32"/>
        </w:rPr>
        <w:t>推进各项工作，整体来说较好</w:t>
      </w:r>
      <w:r>
        <w:rPr>
          <w:rFonts w:hint="eastAsia" w:ascii="仿宋_GB2312" w:hAnsi="仿宋_GB2312" w:eastAsia="仿宋_GB2312" w:cs="仿宋_GB2312"/>
          <w:sz w:val="32"/>
          <w:szCs w:val="32"/>
          <w:lang w:eastAsia="zh-CN"/>
        </w:rPr>
        <w:t>地</w:t>
      </w:r>
      <w:r>
        <w:rPr>
          <w:rFonts w:hint="eastAsia" w:ascii="仿宋_GB2312" w:hAnsi="仿宋_GB2312" w:eastAsia="仿宋_GB2312" w:cs="仿宋_GB2312"/>
          <w:sz w:val="32"/>
          <w:szCs w:val="32"/>
        </w:rPr>
        <w:t>完成了各项工作。本部门还自行组织了卫生健康地方病项目、基本公共卫生2个项目支出绩效评价，从评价情况来看我局认真落实开展了各项工作，实事求是，保质保量，求实求效</w:t>
      </w:r>
      <w:r>
        <w:rPr>
          <w:rFonts w:hint="eastAsia" w:ascii="仿宋_GB2312" w:hAnsi="仿宋_GB2312" w:eastAsia="仿宋_GB2312" w:cs="仿宋_GB2312"/>
          <w:sz w:val="32"/>
          <w:szCs w:val="32"/>
          <w:lang w:eastAsia="zh-CN"/>
        </w:rPr>
        <w:t>地</w:t>
      </w:r>
      <w:r>
        <w:rPr>
          <w:rFonts w:hint="eastAsia" w:ascii="仿宋_GB2312" w:hAnsi="仿宋_GB2312" w:eastAsia="仿宋_GB2312" w:cs="仿宋_GB2312"/>
          <w:sz w:val="32"/>
          <w:szCs w:val="32"/>
        </w:rPr>
        <w:t>推进各项工作，项目实施过程中专款专用，保证项目有序</w:t>
      </w:r>
      <w:r>
        <w:rPr>
          <w:rFonts w:hint="eastAsia" w:ascii="仿宋_GB2312" w:hAnsi="仿宋_GB2312" w:eastAsia="仿宋_GB2312" w:cs="仿宋_GB2312"/>
          <w:sz w:val="32"/>
          <w:szCs w:val="32"/>
          <w:lang w:eastAsia="zh-CN"/>
        </w:rPr>
        <w:t>地</w:t>
      </w:r>
      <w:r>
        <w:rPr>
          <w:rFonts w:hint="eastAsia" w:ascii="仿宋_GB2312" w:hAnsi="仿宋_GB2312" w:eastAsia="仿宋_GB2312" w:cs="仿宋_GB2312"/>
          <w:sz w:val="32"/>
          <w:szCs w:val="32"/>
        </w:rPr>
        <w:t>推进。</w:t>
      </w:r>
    </w:p>
    <w:p w14:paraId="5C50B779">
      <w:pPr>
        <w:spacing w:line="580" w:lineRule="exact"/>
        <w:ind w:firstLine="640" w:firstLineChars="200"/>
        <w:rPr>
          <w:rFonts w:ascii="仿宋_GB2312" w:hAnsi="仿宋_GB2312" w:eastAsia="仿宋_GB2312" w:cs="仿宋_GB2312"/>
          <w:sz w:val="32"/>
          <w:szCs w:val="32"/>
        </w:rPr>
      </w:pPr>
      <w:r>
        <w:rPr>
          <w:rFonts w:ascii="楷体_GB2312" w:hAnsi="楷体_GB2312" w:eastAsia="楷体_GB2312" w:cs="楷体_GB2312"/>
          <w:sz w:val="32"/>
          <w:szCs w:val="32"/>
        </w:rPr>
        <w:t>1.</w:t>
      </w:r>
      <w:r>
        <w:rPr>
          <w:rFonts w:hint="eastAsia" w:ascii="楷体_GB2312" w:hAnsi="楷体_GB2312" w:eastAsia="楷体_GB2312" w:cs="楷体_GB2312"/>
          <w:sz w:val="32"/>
          <w:szCs w:val="32"/>
        </w:rPr>
        <w:t>项目绩效目标完成情况。</w:t>
      </w:r>
      <w:r>
        <w:rPr>
          <w:rFonts w:ascii="楷体_GB2312" w:hAnsi="楷体_GB2312" w:eastAsia="楷体_GB2312" w:cs="楷体_GB2312"/>
          <w:sz w:val="32"/>
          <w:szCs w:val="32"/>
        </w:rPr>
        <w:br w:type="textWrapping"/>
      </w:r>
      <w:r>
        <w:rPr>
          <w:rFonts w:hint="eastAsia" w:ascii="仿宋_GB2312" w:hAnsi="仿宋_GB2312" w:eastAsia="仿宋_GB2312" w:cs="仿宋_GB2312"/>
          <w:sz w:val="32"/>
          <w:szCs w:val="32"/>
        </w:rPr>
        <w:t>本部门在</w:t>
      </w:r>
      <w:r>
        <w:rPr>
          <w:rFonts w:ascii="仿宋_GB2312" w:hAnsi="仿宋_GB2312" w:eastAsia="仿宋_GB2312" w:cs="仿宋_GB2312"/>
          <w:sz w:val="32"/>
          <w:szCs w:val="32"/>
        </w:rPr>
        <w:t>202</w:t>
      </w:r>
      <w:r>
        <w:rPr>
          <w:rFonts w:hint="eastAsia" w:ascii="仿宋_GB2312" w:hAnsi="仿宋_GB2312" w:eastAsia="仿宋_GB2312" w:cs="仿宋_GB2312"/>
          <w:sz w:val="32"/>
          <w:szCs w:val="32"/>
        </w:rPr>
        <w:t>1年度部门决算中反映“医疗服务与保障能力提升项目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“公立医院取消药品加成补助</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“基层医疗机构基本药物制度”“精神障碍患者监护人实施以奖代补项目”“省级</w:t>
      </w:r>
      <w:r>
        <w:rPr>
          <w:rFonts w:hint="eastAsia" w:ascii="仿宋_GB2312" w:hAnsi="仿宋_GB2312" w:eastAsia="仿宋_GB2312" w:cs="仿宋_GB2312"/>
          <w:sz w:val="32"/>
          <w:szCs w:val="32"/>
          <w:lang w:eastAsia="zh-CN"/>
        </w:rPr>
        <w:t>慢性病综合防控</w:t>
      </w:r>
      <w:r>
        <w:rPr>
          <w:rFonts w:hint="eastAsia" w:ascii="仿宋_GB2312" w:hAnsi="仿宋_GB2312" w:eastAsia="仿宋_GB2312" w:cs="仿宋_GB2312"/>
          <w:sz w:val="32"/>
          <w:szCs w:val="32"/>
        </w:rPr>
        <w:t>示范区建设”等5个项目绩效目标实际完成情况。</w:t>
      </w:r>
    </w:p>
    <w:p w14:paraId="1F9B736D">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）医疗服务与保障能力提升项目绩效目标完成情况综述。项目全年预算数772.33万元，执行数为569.93万元，完成预算的73.79</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通过项目实施，保障目标1：强化民族地区卫生人才队伍能力提升。目标2：实施民族地区卫生健康服务优化提质。目标3：加强民族地区健康生活普及。目标4：提升中医（民族医）医院服务能力。基本建立具有中国特色的权责清晰、管理科学、治理完善、运行高效、监督有力的现代医院管理制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建立维护公益性、调动积极性、保障可持续的运行新机制和科学合理的补偿机制。</w:t>
      </w:r>
    </w:p>
    <w:p w14:paraId="29A7E79A">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）公立医院取消药品加成补助项目绩效目标完成情况综述。项目全年预算数14.58万元，执行数为14.58万元，完成预算的100</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。通过项目实施继续实施县级公立医院取消药品加成。</w:t>
      </w:r>
    </w:p>
    <w:p w14:paraId="296CD1F8">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）基层医疗机构基本药物制度项目绩效目标完成情况综述。项目全年预算数275.55万元，执行数为115.55万元，完成预算的41.93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通过项目实施，推动了我县基层社区卫生服务机构的发展，稳定了我县村医队伍，提高了村医的收入，不断健全完善基层管理工作，发现的主要问题：1.提高预算编制准确性，规范资金使用2.适当调整基药目录，增加药品可选性3.改善医生职业环境，提高卫生院服务能力。下一步改进措施：1.提高预算编制准确性，规范资金使用2.适当调整基药目录，增加药品可选性3.改善医生职业环境，提高卫生院服务能力</w:t>
      </w:r>
    </w:p>
    <w:p w14:paraId="4EBFD476">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（4）精神障碍患者监护人实施以奖代补项目绩效目标完成情况综述。项目全年预算数6.96万元，执行数为6.96万元，完成预算的100</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。通过项目实施，根据《重型精神疾病患者监护人以奖代补县级配套资金》（松财社〔2021〕10号）、《2021年卫生健康专项州级补助资金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严重精神障碍患者监护人以奖代补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》（阿州财社〔2021〕6号）文件，2021年对严重精神障碍患者未发生肇事肇祸行为的，给予监护人2000元/年/人的奖励。奖补标准为监护人在一个看护年度内，被监护人未发生肇事肇祸行为，可领取2000元补贴。</w:t>
      </w:r>
    </w:p>
    <w:p w14:paraId="304683A4">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（5）省级</w:t>
      </w:r>
      <w:r>
        <w:rPr>
          <w:rFonts w:hint="eastAsia" w:ascii="仿宋_GB2312" w:hAnsi="仿宋_GB2312" w:eastAsia="仿宋_GB2312" w:cs="仿宋_GB2312"/>
          <w:sz w:val="32"/>
          <w:szCs w:val="32"/>
          <w:lang w:eastAsia="zh-CN"/>
        </w:rPr>
        <w:t>慢性病综合防控</w:t>
      </w:r>
      <w:r>
        <w:rPr>
          <w:rFonts w:hint="eastAsia" w:ascii="仿宋_GB2312" w:hAnsi="仿宋_GB2312" w:eastAsia="仿宋_GB2312" w:cs="仿宋_GB2312"/>
          <w:sz w:val="32"/>
          <w:szCs w:val="32"/>
        </w:rPr>
        <w:t>示范区建设项目绩效目标完成情况综述。项目全年预算数30万元，执行数为18万元，完成预算的60</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。通过项目实施，完成全县健康环境创建，提升知识知晓率，对慢性病早期发现与干预，进行慢性病管理，完善健康教育</w:t>
      </w:r>
      <w:r>
        <w:rPr>
          <w:rFonts w:hint="eastAsia" w:ascii="仿宋_GB2312" w:hAnsi="仿宋_GB2312" w:eastAsia="仿宋_GB2312" w:cs="仿宋_GB2312"/>
          <w:sz w:val="32"/>
          <w:szCs w:val="32"/>
          <w:lang w:eastAsia="zh-CN"/>
        </w:rPr>
        <w:t>与</w:t>
      </w:r>
      <w:r>
        <w:rPr>
          <w:rFonts w:hint="eastAsia" w:ascii="仿宋_GB2312" w:hAnsi="仿宋_GB2312" w:eastAsia="仿宋_GB2312" w:cs="仿宋_GB2312"/>
          <w:sz w:val="32"/>
          <w:szCs w:val="32"/>
        </w:rPr>
        <w:t>健康促进。</w:t>
      </w:r>
    </w:p>
    <w:p w14:paraId="1C34FD14">
      <w:pPr>
        <w:spacing w:line="580" w:lineRule="exact"/>
        <w:rPr>
          <w:rFonts w:ascii="仿宋_GB2312" w:hAnsi="仿宋_GB2312" w:eastAsia="仿宋_GB2312" w:cs="仿宋_GB2312"/>
          <w:sz w:val="32"/>
          <w:szCs w:val="32"/>
        </w:rPr>
      </w:pPr>
    </w:p>
    <w:tbl>
      <w:tblPr>
        <w:tblStyle w:val="18"/>
        <w:tblpPr w:leftFromText="180" w:rightFromText="180" w:vertAnchor="text" w:horzAnchor="page" w:tblpXSpec="center" w:tblpY="423"/>
        <w:tblOverlap w:val="never"/>
        <w:tblW w:w="9960" w:type="dxa"/>
        <w:jc w:val="center"/>
        <w:tblLayout w:type="fixed"/>
        <w:tblCellMar>
          <w:top w:w="0" w:type="dxa"/>
          <w:left w:w="0" w:type="dxa"/>
          <w:bottom w:w="0" w:type="dxa"/>
          <w:right w:w="0" w:type="dxa"/>
        </w:tblCellMar>
      </w:tblPr>
      <w:tblGrid>
        <w:gridCol w:w="390"/>
        <w:gridCol w:w="1367"/>
        <w:gridCol w:w="1025"/>
        <w:gridCol w:w="2392"/>
        <w:gridCol w:w="2394"/>
        <w:gridCol w:w="2392"/>
      </w:tblGrid>
      <w:tr w14:paraId="4B987A9A">
        <w:tblPrEx>
          <w:tblCellMar>
            <w:top w:w="0" w:type="dxa"/>
            <w:left w:w="0" w:type="dxa"/>
            <w:bottom w:w="0" w:type="dxa"/>
            <w:right w:w="0" w:type="dxa"/>
          </w:tblCellMar>
        </w:tblPrEx>
        <w:trPr>
          <w:trHeight w:val="1034" w:hRule="atLeast"/>
          <w:jc w:val="center"/>
        </w:trPr>
        <w:tc>
          <w:tcPr>
            <w:tcW w:w="9960" w:type="dxa"/>
            <w:gridSpan w:val="6"/>
            <w:tcBorders>
              <w:top w:val="nil"/>
              <w:left w:val="nil"/>
              <w:bottom w:val="nil"/>
              <w:right w:val="nil"/>
            </w:tcBorders>
            <w:tcMar>
              <w:top w:w="15" w:type="dxa"/>
              <w:left w:w="15" w:type="dxa"/>
              <w:right w:w="15" w:type="dxa"/>
            </w:tcMar>
            <w:vAlign w:val="center"/>
          </w:tcPr>
          <w:p w14:paraId="37DD9B38">
            <w:pPr>
              <w:widowControl/>
              <w:jc w:val="center"/>
              <w:textAlignment w:val="center"/>
              <w:rPr>
                <w:rFonts w:ascii="宋体" w:cs="宋体"/>
                <w:sz w:val="36"/>
                <w:szCs w:val="36"/>
              </w:rPr>
            </w:pPr>
            <w:r>
              <w:rPr>
                <w:rFonts w:hint="eastAsia" w:ascii="宋体" w:hAnsi="宋体" w:cs="宋体"/>
                <w:b/>
                <w:bCs/>
                <w:kern w:val="0"/>
                <w:sz w:val="36"/>
                <w:szCs w:val="36"/>
              </w:rPr>
              <w:t>项目绩效目标完成情况表</w:t>
            </w:r>
            <w:r>
              <w:rPr>
                <w:rFonts w:ascii="宋体" w:cs="宋体"/>
                <w:b/>
                <w:bCs/>
                <w:kern w:val="0"/>
                <w:sz w:val="36"/>
                <w:szCs w:val="36"/>
              </w:rPr>
              <w:br w:type="textWrapping"/>
            </w:r>
            <w:r>
              <w:rPr>
                <w:rFonts w:ascii="宋体" w:hAnsi="宋体" w:cs="宋体"/>
                <w:kern w:val="0"/>
                <w:sz w:val="36"/>
                <w:szCs w:val="36"/>
              </w:rPr>
              <w:t>(202</w:t>
            </w:r>
            <w:r>
              <w:rPr>
                <w:rFonts w:hint="eastAsia" w:ascii="宋体" w:hAnsi="宋体" w:cs="宋体"/>
                <w:kern w:val="0"/>
                <w:sz w:val="36"/>
                <w:szCs w:val="36"/>
              </w:rPr>
              <w:t>1年度</w:t>
            </w:r>
            <w:r>
              <w:rPr>
                <w:rFonts w:hint="eastAsia" w:ascii="宋体" w:hAnsi="宋体" w:cs="宋体"/>
                <w:kern w:val="0"/>
                <w:sz w:val="36"/>
                <w:szCs w:val="36"/>
                <w:lang w:eastAsia="zh-CN"/>
              </w:rPr>
              <w:t>）</w:t>
            </w:r>
          </w:p>
        </w:tc>
      </w:tr>
      <w:tr w14:paraId="5E44033B">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A435D2">
            <w:pPr>
              <w:widowControl/>
              <w:jc w:val="center"/>
              <w:textAlignment w:val="center"/>
              <w:rPr>
                <w:rFonts w:ascii="宋体" w:cs="宋体"/>
                <w:sz w:val="24"/>
              </w:rPr>
            </w:pPr>
            <w:r>
              <w:rPr>
                <w:rFonts w:hint="eastAsia" w:ascii="宋体" w:hAnsi="宋体" w:cs="宋体"/>
                <w:kern w:val="0"/>
                <w:sz w:val="24"/>
              </w:rPr>
              <w:t>项目名称</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B184E4">
            <w:pPr>
              <w:widowControl/>
              <w:jc w:val="center"/>
              <w:textAlignment w:val="center"/>
              <w:rPr>
                <w:rFonts w:ascii="宋体" w:cs="宋体"/>
                <w:sz w:val="24"/>
              </w:rPr>
            </w:pPr>
            <w:r>
              <w:rPr>
                <w:rFonts w:hint="eastAsia" w:ascii="宋体" w:cs="宋体"/>
                <w:sz w:val="24"/>
              </w:rPr>
              <w:t>医疗服务与保障能力提升项目</w:t>
            </w:r>
          </w:p>
        </w:tc>
      </w:tr>
      <w:tr w14:paraId="11BFDBAF">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3CD78E">
            <w:pPr>
              <w:widowControl/>
              <w:jc w:val="center"/>
              <w:textAlignment w:val="center"/>
              <w:rPr>
                <w:rFonts w:ascii="宋体" w:cs="宋体"/>
                <w:sz w:val="24"/>
              </w:rPr>
            </w:pPr>
            <w:r>
              <w:rPr>
                <w:rFonts w:hint="eastAsia" w:ascii="宋体" w:hAnsi="宋体" w:cs="宋体"/>
                <w:kern w:val="0"/>
                <w:sz w:val="24"/>
              </w:rPr>
              <w:t>预算单位</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265CB9">
            <w:pPr>
              <w:widowControl/>
              <w:jc w:val="center"/>
              <w:textAlignment w:val="center"/>
              <w:rPr>
                <w:rFonts w:ascii="宋体" w:cs="宋体"/>
                <w:sz w:val="24"/>
              </w:rPr>
            </w:pPr>
            <w:r>
              <w:rPr>
                <w:rFonts w:hint="eastAsia" w:ascii="宋体" w:cs="宋体"/>
                <w:sz w:val="24"/>
              </w:rPr>
              <w:t>松潘县卫生健康局</w:t>
            </w:r>
          </w:p>
        </w:tc>
      </w:tr>
      <w:tr w14:paraId="09C66784">
        <w:tblPrEx>
          <w:tblCellMar>
            <w:top w:w="0" w:type="dxa"/>
            <w:left w:w="0" w:type="dxa"/>
            <w:bottom w:w="0" w:type="dxa"/>
            <w:right w:w="0" w:type="dxa"/>
          </w:tblCellMar>
        </w:tblPrEx>
        <w:trPr>
          <w:trHeight w:val="276" w:hRule="atLeast"/>
          <w:jc w:val="center"/>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5B7E14">
            <w:pPr>
              <w:widowControl/>
              <w:jc w:val="center"/>
              <w:textAlignment w:val="center"/>
              <w:rPr>
                <w:rFonts w:ascii="宋体" w:cs="宋体"/>
                <w:sz w:val="24"/>
              </w:rPr>
            </w:pPr>
            <w:r>
              <w:rPr>
                <w:rFonts w:hint="eastAsia" w:ascii="宋体" w:hAnsi="宋体" w:cs="宋体"/>
                <w:kern w:val="0"/>
                <w:sz w:val="24"/>
              </w:rPr>
              <w:t>预算执行情况</w:t>
            </w:r>
            <w:r>
              <w:rPr>
                <w:rFonts w:hint="eastAsia" w:ascii="宋体" w:hAnsi="宋体" w:cs="宋体"/>
                <w:kern w:val="0"/>
                <w:sz w:val="24"/>
                <w:lang w:eastAsia="zh-CN"/>
              </w:rPr>
              <w:t>（</w:t>
            </w:r>
            <w:r>
              <w:rPr>
                <w:rFonts w:hint="eastAsia" w:ascii="宋体" w:hAnsi="宋体" w:cs="宋体"/>
                <w:kern w:val="0"/>
                <w:sz w:val="24"/>
              </w:rPr>
              <w:t>万元</w:t>
            </w:r>
            <w:r>
              <w:rPr>
                <w:rFonts w:hint="eastAsia" w:ascii="宋体" w:hAnsi="宋体" w:cs="宋体"/>
                <w:kern w:val="0"/>
                <w:sz w:val="24"/>
                <w:lang w:eastAsia="zh-CN"/>
              </w:rPr>
              <w:t>）</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006CE7">
            <w:pPr>
              <w:widowControl/>
              <w:jc w:val="center"/>
              <w:textAlignment w:val="center"/>
              <w:rPr>
                <w:rFonts w:ascii="宋体" w:cs="宋体"/>
                <w:sz w:val="24"/>
              </w:rPr>
            </w:pPr>
            <w:r>
              <w:rPr>
                <w:rFonts w:hint="eastAsia" w:ascii="宋体" w:hAnsi="宋体" w:cs="宋体"/>
                <w:kern w:val="0"/>
                <w:sz w:val="24"/>
              </w:rPr>
              <w:t>预算数</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5EB721">
            <w:pPr>
              <w:widowControl/>
              <w:jc w:val="center"/>
              <w:textAlignment w:val="center"/>
              <w:rPr>
                <w:rFonts w:ascii="宋体" w:hAnsi="宋体" w:cs="宋体"/>
                <w:kern w:val="0"/>
                <w:sz w:val="24"/>
              </w:rPr>
            </w:pPr>
            <w:r>
              <w:rPr>
                <w:rFonts w:hint="eastAsia" w:ascii="宋体" w:hAnsi="宋体" w:cs="宋体"/>
                <w:kern w:val="0"/>
                <w:sz w:val="24"/>
              </w:rPr>
              <w:t>772.33</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A44555">
            <w:pPr>
              <w:widowControl/>
              <w:jc w:val="center"/>
              <w:textAlignment w:val="center"/>
              <w:rPr>
                <w:rFonts w:ascii="宋体" w:hAnsi="宋体" w:cs="宋体"/>
                <w:kern w:val="0"/>
                <w:sz w:val="24"/>
              </w:rPr>
            </w:pPr>
            <w:r>
              <w:rPr>
                <w:rFonts w:hint="eastAsia" w:ascii="宋体" w:hAnsi="宋体" w:cs="宋体"/>
                <w:kern w:val="0"/>
                <w:sz w:val="24"/>
              </w:rPr>
              <w:t>执行数</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048746">
            <w:pPr>
              <w:widowControl/>
              <w:jc w:val="center"/>
              <w:textAlignment w:val="center"/>
              <w:rPr>
                <w:rFonts w:ascii="宋体" w:hAnsi="宋体" w:cs="宋体"/>
                <w:kern w:val="0"/>
                <w:sz w:val="24"/>
              </w:rPr>
            </w:pPr>
            <w:r>
              <w:rPr>
                <w:rFonts w:hint="eastAsia" w:ascii="宋体" w:hAnsi="宋体" w:cs="宋体"/>
                <w:kern w:val="0"/>
                <w:sz w:val="24"/>
              </w:rPr>
              <w:t>569.93</w:t>
            </w:r>
          </w:p>
        </w:tc>
      </w:tr>
      <w:tr w14:paraId="01903BCD">
        <w:tblPrEx>
          <w:tblCellMar>
            <w:top w:w="0" w:type="dxa"/>
            <w:left w:w="0" w:type="dxa"/>
            <w:bottom w:w="0" w:type="dxa"/>
            <w:right w:w="0" w:type="dxa"/>
          </w:tblCellMar>
        </w:tblPrEx>
        <w:trPr>
          <w:trHeight w:val="276"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7DF9B0">
            <w:pPr>
              <w:jc w:val="center"/>
              <w:rPr>
                <w:rFonts w:ascii="宋体" w:cs="宋体"/>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E09A65">
            <w:pPr>
              <w:widowControl/>
              <w:jc w:val="center"/>
              <w:textAlignment w:val="center"/>
              <w:rPr>
                <w:rFonts w:ascii="宋体" w:cs="宋体"/>
                <w:sz w:val="24"/>
              </w:rPr>
            </w:pPr>
            <w:r>
              <w:rPr>
                <w:rFonts w:hint="eastAsia" w:ascii="宋体" w:hAnsi="宋体" w:cs="宋体"/>
                <w:kern w:val="0"/>
                <w:sz w:val="24"/>
              </w:rPr>
              <w:t>其中</w:t>
            </w:r>
            <w:r>
              <w:rPr>
                <w:rFonts w:hint="eastAsia" w:ascii="宋体" w:hAnsi="宋体" w:cs="宋体"/>
                <w:kern w:val="0"/>
                <w:sz w:val="24"/>
                <w:lang w:eastAsia="zh-CN"/>
              </w:rPr>
              <w:t>－</w:t>
            </w:r>
            <w:r>
              <w:rPr>
                <w:rFonts w:hint="eastAsia" w:ascii="宋体" w:hAnsi="宋体" w:cs="宋体"/>
                <w:kern w:val="0"/>
                <w:sz w:val="24"/>
              </w:rPr>
              <w:t>财政拨款</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8FFD25">
            <w:pPr>
              <w:widowControl/>
              <w:jc w:val="center"/>
              <w:textAlignment w:val="center"/>
              <w:rPr>
                <w:rFonts w:ascii="宋体" w:hAnsi="宋体" w:cs="宋体"/>
                <w:kern w:val="0"/>
                <w:sz w:val="24"/>
              </w:rPr>
            </w:pPr>
            <w:r>
              <w:rPr>
                <w:rFonts w:hint="eastAsia" w:ascii="宋体" w:hAnsi="宋体" w:cs="宋体"/>
                <w:kern w:val="0"/>
                <w:sz w:val="24"/>
              </w:rPr>
              <w:t>772.33</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EF2FDD">
            <w:pPr>
              <w:widowControl/>
              <w:jc w:val="center"/>
              <w:textAlignment w:val="center"/>
              <w:rPr>
                <w:rFonts w:ascii="宋体" w:hAnsi="宋体" w:cs="宋体"/>
                <w:kern w:val="0"/>
                <w:sz w:val="24"/>
              </w:rPr>
            </w:pPr>
            <w:r>
              <w:rPr>
                <w:rFonts w:hint="eastAsia" w:ascii="宋体" w:hAnsi="宋体" w:cs="宋体"/>
                <w:kern w:val="0"/>
                <w:sz w:val="24"/>
              </w:rPr>
              <w:t>其中</w:t>
            </w:r>
            <w:r>
              <w:rPr>
                <w:rFonts w:hint="eastAsia" w:ascii="宋体" w:hAnsi="宋体" w:cs="宋体"/>
                <w:kern w:val="0"/>
                <w:sz w:val="24"/>
                <w:lang w:eastAsia="zh-CN"/>
              </w:rPr>
              <w:t>－</w:t>
            </w:r>
            <w:r>
              <w:rPr>
                <w:rFonts w:hint="eastAsia" w:ascii="宋体" w:hAnsi="宋体" w:cs="宋体"/>
                <w:kern w:val="0"/>
                <w:sz w:val="24"/>
              </w:rPr>
              <w:t>财政拨款</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0BE656">
            <w:pPr>
              <w:widowControl/>
              <w:jc w:val="center"/>
              <w:textAlignment w:val="center"/>
              <w:rPr>
                <w:rFonts w:ascii="宋体" w:hAnsi="宋体" w:cs="宋体"/>
                <w:kern w:val="0"/>
                <w:sz w:val="24"/>
              </w:rPr>
            </w:pPr>
            <w:r>
              <w:rPr>
                <w:rFonts w:hint="eastAsia" w:ascii="宋体" w:hAnsi="宋体" w:cs="宋体"/>
                <w:kern w:val="0"/>
                <w:sz w:val="24"/>
              </w:rPr>
              <w:t>569.93</w:t>
            </w:r>
          </w:p>
        </w:tc>
      </w:tr>
      <w:tr w14:paraId="738ED4D8">
        <w:tblPrEx>
          <w:tblCellMar>
            <w:top w:w="0" w:type="dxa"/>
            <w:left w:w="0" w:type="dxa"/>
            <w:bottom w:w="0" w:type="dxa"/>
            <w:right w:w="0" w:type="dxa"/>
          </w:tblCellMar>
        </w:tblPrEx>
        <w:trPr>
          <w:trHeight w:val="1511"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52D0B0">
            <w:pPr>
              <w:jc w:val="center"/>
              <w:rPr>
                <w:rFonts w:ascii="宋体" w:cs="宋体"/>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1C9FAC">
            <w:pPr>
              <w:widowControl/>
              <w:jc w:val="center"/>
              <w:textAlignment w:val="center"/>
              <w:rPr>
                <w:rFonts w:ascii="宋体" w:cs="宋体"/>
                <w:sz w:val="24"/>
              </w:rPr>
            </w:pPr>
            <w:r>
              <w:rPr>
                <w:rFonts w:hint="eastAsia" w:ascii="宋体" w:hAnsi="宋体" w:cs="宋体"/>
                <w:kern w:val="0"/>
                <w:sz w:val="24"/>
                <w:lang w:eastAsia="zh-CN"/>
              </w:rPr>
              <w:t>其他</w:t>
            </w:r>
            <w:r>
              <w:rPr>
                <w:rFonts w:hint="eastAsia" w:ascii="宋体" w:hAnsi="宋体" w:cs="宋体"/>
                <w:kern w:val="0"/>
                <w:sz w:val="24"/>
              </w:rPr>
              <w:t>资金</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263D25">
            <w:pPr>
              <w:widowControl/>
              <w:jc w:val="center"/>
              <w:textAlignment w:val="center"/>
              <w:rPr>
                <w:rFonts w:ascii="宋体" w:cs="宋体"/>
                <w:sz w:val="24"/>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04AAB8">
            <w:pPr>
              <w:widowControl/>
              <w:jc w:val="center"/>
              <w:textAlignment w:val="center"/>
              <w:rPr>
                <w:rFonts w:ascii="宋体" w:cs="宋体"/>
                <w:sz w:val="24"/>
              </w:rPr>
            </w:pPr>
            <w:r>
              <w:rPr>
                <w:rFonts w:hint="eastAsia" w:ascii="宋体" w:hAnsi="宋体" w:cs="宋体"/>
                <w:kern w:val="0"/>
                <w:sz w:val="24"/>
                <w:lang w:eastAsia="zh-CN"/>
              </w:rPr>
              <w:t>其他</w:t>
            </w:r>
            <w:r>
              <w:rPr>
                <w:rFonts w:hint="eastAsia" w:ascii="宋体" w:hAnsi="宋体" w:cs="宋体"/>
                <w:kern w:val="0"/>
                <w:sz w:val="24"/>
              </w:rPr>
              <w:t>资金</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1610CA">
            <w:pPr>
              <w:jc w:val="center"/>
              <w:rPr>
                <w:rFonts w:ascii="宋体" w:cs="宋体"/>
                <w:sz w:val="24"/>
              </w:rPr>
            </w:pPr>
          </w:p>
        </w:tc>
      </w:tr>
      <w:tr w14:paraId="154A3D21">
        <w:tblPrEx>
          <w:tblCellMar>
            <w:top w:w="0" w:type="dxa"/>
            <w:left w:w="0" w:type="dxa"/>
            <w:bottom w:w="0" w:type="dxa"/>
            <w:right w:w="0" w:type="dxa"/>
          </w:tblCellMar>
        </w:tblPrEx>
        <w:trPr>
          <w:trHeight w:val="276" w:hRule="atLeast"/>
          <w:jc w:val="center"/>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885CE7">
            <w:pPr>
              <w:widowControl/>
              <w:jc w:val="center"/>
              <w:textAlignment w:val="center"/>
              <w:rPr>
                <w:rFonts w:ascii="宋体" w:cs="宋体"/>
                <w:sz w:val="24"/>
              </w:rPr>
            </w:pPr>
            <w:r>
              <w:rPr>
                <w:rFonts w:hint="eastAsia" w:ascii="宋体" w:hAnsi="宋体" w:cs="宋体"/>
                <w:kern w:val="0"/>
                <w:sz w:val="24"/>
              </w:rPr>
              <w:t>年度目标完成情况</w:t>
            </w: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60DC44">
            <w:pPr>
              <w:widowControl/>
              <w:jc w:val="center"/>
              <w:textAlignment w:val="center"/>
              <w:rPr>
                <w:rFonts w:ascii="宋体" w:cs="宋体"/>
                <w:sz w:val="24"/>
              </w:rPr>
            </w:pPr>
            <w:r>
              <w:rPr>
                <w:rFonts w:hint="eastAsia" w:ascii="宋体" w:hAnsi="宋体" w:cs="宋体"/>
                <w:kern w:val="0"/>
                <w:sz w:val="24"/>
              </w:rPr>
              <w:t>预期目标</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EEE816">
            <w:pPr>
              <w:widowControl/>
              <w:jc w:val="center"/>
              <w:textAlignment w:val="center"/>
              <w:rPr>
                <w:rFonts w:ascii="宋体" w:cs="宋体"/>
                <w:sz w:val="24"/>
              </w:rPr>
            </w:pPr>
            <w:r>
              <w:rPr>
                <w:rFonts w:hint="eastAsia" w:ascii="宋体" w:hAnsi="宋体" w:cs="宋体"/>
                <w:kern w:val="0"/>
                <w:sz w:val="24"/>
              </w:rPr>
              <w:t>实际完成目标</w:t>
            </w:r>
          </w:p>
        </w:tc>
      </w:tr>
      <w:tr w14:paraId="3D05D6BF">
        <w:tblPrEx>
          <w:tblCellMar>
            <w:top w:w="0" w:type="dxa"/>
            <w:left w:w="0" w:type="dxa"/>
            <w:bottom w:w="0" w:type="dxa"/>
            <w:right w:w="0" w:type="dxa"/>
          </w:tblCellMar>
        </w:tblPrEx>
        <w:trPr>
          <w:trHeight w:val="1159"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17EA1C">
            <w:pPr>
              <w:jc w:val="center"/>
              <w:rPr>
                <w:rFonts w:ascii="宋体" w:cs="宋体"/>
                <w:sz w:val="24"/>
              </w:rPr>
            </w:pP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7D2D2F">
            <w:pPr>
              <w:widowControl/>
              <w:tabs>
                <w:tab w:val="left" w:pos="1350"/>
              </w:tabs>
              <w:jc w:val="left"/>
              <w:textAlignment w:val="center"/>
              <w:rPr>
                <w:rFonts w:ascii="宋体" w:cs="宋体"/>
                <w:sz w:val="24"/>
              </w:rPr>
            </w:pPr>
            <w:r>
              <w:rPr>
                <w:rFonts w:hint="eastAsia" w:ascii="宋体" w:cs="宋体"/>
                <w:sz w:val="24"/>
              </w:rPr>
              <w:t>基本建立具有中国特色的权责清晰、管理科学、治理完善、运行高效、监督有力的现代医院管理制度</w:t>
            </w:r>
            <w:r>
              <w:rPr>
                <w:rFonts w:hint="eastAsia" w:ascii="宋体" w:cs="宋体"/>
                <w:sz w:val="24"/>
                <w:lang w:eastAsia="zh-CN"/>
              </w:rPr>
              <w:t>，</w:t>
            </w:r>
            <w:r>
              <w:rPr>
                <w:rFonts w:hint="eastAsia" w:ascii="宋体" w:cs="宋体"/>
                <w:sz w:val="24"/>
              </w:rPr>
              <w:t>建立维护公益性、调动积极性、保障可持续的运行新机制和科学合理的补偿机制。</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3B24F7">
            <w:pPr>
              <w:widowControl/>
              <w:tabs>
                <w:tab w:val="left" w:pos="1550"/>
              </w:tabs>
              <w:jc w:val="left"/>
              <w:textAlignment w:val="center"/>
              <w:rPr>
                <w:rFonts w:ascii="宋体" w:cs="宋体"/>
                <w:sz w:val="24"/>
              </w:rPr>
            </w:pPr>
            <w:r>
              <w:rPr>
                <w:rFonts w:hint="eastAsia" w:ascii="宋体" w:cs="宋体"/>
                <w:sz w:val="24"/>
              </w:rPr>
              <w:t>基本建立具有中国特色的权责清晰、管理科学、治理完善、运行高效、监督有力的现代医院管理制度</w:t>
            </w:r>
            <w:r>
              <w:rPr>
                <w:rFonts w:hint="eastAsia" w:ascii="宋体" w:cs="宋体"/>
                <w:sz w:val="24"/>
                <w:lang w:eastAsia="zh-CN"/>
              </w:rPr>
              <w:t>，</w:t>
            </w:r>
            <w:r>
              <w:rPr>
                <w:rFonts w:hint="eastAsia" w:ascii="宋体" w:cs="宋体"/>
                <w:sz w:val="24"/>
              </w:rPr>
              <w:t>建立维护公益性、调动积极性、保障可持续的运行新机制和科学合理的补偿机制。</w:t>
            </w:r>
          </w:p>
        </w:tc>
      </w:tr>
      <w:tr w14:paraId="1B9945C1">
        <w:tblPrEx>
          <w:tblCellMar>
            <w:top w:w="0" w:type="dxa"/>
            <w:left w:w="0" w:type="dxa"/>
            <w:bottom w:w="0" w:type="dxa"/>
            <w:right w:w="0" w:type="dxa"/>
          </w:tblCellMar>
        </w:tblPrEx>
        <w:trPr>
          <w:trHeight w:val="1042" w:hRule="atLeast"/>
          <w:jc w:val="center"/>
        </w:trPr>
        <w:tc>
          <w:tcPr>
            <w:tcW w:w="39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240C2E03">
            <w:pPr>
              <w:widowControl/>
              <w:jc w:val="center"/>
              <w:textAlignment w:val="center"/>
              <w:rPr>
                <w:rFonts w:ascii="宋体" w:cs="宋体"/>
                <w:sz w:val="24"/>
              </w:rPr>
            </w:pPr>
            <w:r>
              <w:rPr>
                <w:rFonts w:hint="eastAsia" w:ascii="宋体" w:hAnsi="宋体" w:cs="宋体"/>
                <w:sz w:val="24"/>
              </w:rPr>
              <w:t>绩效指标完成情况</w:t>
            </w: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4DEDA7">
            <w:pPr>
              <w:widowControl/>
              <w:jc w:val="center"/>
              <w:textAlignment w:val="center"/>
              <w:rPr>
                <w:rFonts w:ascii="宋体" w:cs="宋体"/>
                <w:sz w:val="24"/>
              </w:rPr>
            </w:pPr>
            <w:r>
              <w:rPr>
                <w:rFonts w:hint="eastAsia" w:ascii="宋体" w:hAnsi="宋体" w:cs="宋体"/>
                <w:kern w:val="0"/>
                <w:sz w:val="24"/>
              </w:rPr>
              <w:t>一级指标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A2DADE">
            <w:pPr>
              <w:widowControl/>
              <w:jc w:val="center"/>
              <w:textAlignment w:val="center"/>
              <w:rPr>
                <w:rFonts w:ascii="宋体" w:cs="宋体"/>
                <w:sz w:val="24"/>
              </w:rPr>
            </w:pPr>
            <w:r>
              <w:rPr>
                <w:rFonts w:hint="eastAsia" w:ascii="宋体" w:hAnsi="宋体" w:cs="宋体"/>
                <w:kern w:val="0"/>
                <w:sz w:val="24"/>
              </w:rPr>
              <w:t>二级指标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B316CC">
            <w:pPr>
              <w:widowControl/>
              <w:jc w:val="center"/>
              <w:textAlignment w:val="center"/>
              <w:rPr>
                <w:rFonts w:ascii="宋体" w:cs="宋体"/>
                <w:sz w:val="24"/>
              </w:rPr>
            </w:pPr>
            <w:r>
              <w:rPr>
                <w:rFonts w:hint="eastAsia" w:ascii="宋体" w:hAnsi="宋体" w:cs="宋体"/>
                <w:kern w:val="0"/>
                <w:sz w:val="24"/>
              </w:rPr>
              <w:t>三级指标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7E57A9">
            <w:pPr>
              <w:widowControl/>
              <w:jc w:val="center"/>
              <w:textAlignment w:val="center"/>
              <w:rPr>
                <w:rFonts w:ascii="宋体" w:cs="宋体"/>
                <w:sz w:val="24"/>
              </w:rPr>
            </w:pPr>
            <w:r>
              <w:rPr>
                <w:rFonts w:hint="eastAsia" w:ascii="宋体" w:hAnsi="宋体" w:cs="宋体"/>
                <w:kern w:val="0"/>
                <w:sz w:val="24"/>
              </w:rPr>
              <w:t>预期指标值</w:t>
            </w:r>
            <w:r>
              <w:rPr>
                <w:rFonts w:hint="eastAsia" w:ascii="宋体" w:hAnsi="宋体" w:cs="宋体"/>
                <w:kern w:val="0"/>
                <w:sz w:val="24"/>
                <w:lang w:eastAsia="zh-CN"/>
              </w:rPr>
              <w:t>（</w:t>
            </w:r>
            <w:r>
              <w:rPr>
                <w:rFonts w:hint="eastAsia" w:ascii="宋体" w:hAnsi="宋体" w:cs="宋体"/>
                <w:kern w:val="0"/>
                <w:sz w:val="24"/>
              </w:rPr>
              <w:t>包含数字及文字描述</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F5D280">
            <w:pPr>
              <w:widowControl/>
              <w:jc w:val="center"/>
              <w:textAlignment w:val="center"/>
              <w:rPr>
                <w:rFonts w:ascii="宋体" w:cs="宋体"/>
                <w:sz w:val="24"/>
              </w:rPr>
            </w:pPr>
            <w:r>
              <w:rPr>
                <w:rFonts w:hint="eastAsia" w:ascii="宋体" w:hAnsi="宋体" w:cs="宋体"/>
                <w:kern w:val="0"/>
                <w:sz w:val="24"/>
              </w:rPr>
              <w:t>实际完成指标值</w:t>
            </w:r>
            <w:r>
              <w:rPr>
                <w:rFonts w:hint="eastAsia" w:ascii="宋体" w:hAnsi="宋体" w:cs="宋体"/>
                <w:kern w:val="0"/>
                <w:sz w:val="24"/>
                <w:lang w:eastAsia="zh-CN"/>
              </w:rPr>
              <w:t>（</w:t>
            </w:r>
            <w:r>
              <w:rPr>
                <w:rFonts w:hint="eastAsia" w:ascii="宋体" w:hAnsi="宋体" w:cs="宋体"/>
                <w:kern w:val="0"/>
                <w:sz w:val="24"/>
              </w:rPr>
              <w:t>包含数字及文字描述</w:t>
            </w:r>
            <w:r>
              <w:rPr>
                <w:rFonts w:hint="eastAsia" w:ascii="宋体" w:hAnsi="宋体" w:cs="宋体"/>
                <w:kern w:val="0"/>
                <w:sz w:val="24"/>
                <w:lang w:eastAsia="zh-CN"/>
              </w:rPr>
              <w:t>）</w:t>
            </w:r>
          </w:p>
        </w:tc>
      </w:tr>
      <w:tr w14:paraId="3469B65A">
        <w:tblPrEx>
          <w:tblCellMar>
            <w:top w:w="0" w:type="dxa"/>
            <w:left w:w="0" w:type="dxa"/>
            <w:bottom w:w="0" w:type="dxa"/>
            <w:right w:w="0" w:type="dxa"/>
          </w:tblCellMar>
        </w:tblPrEx>
        <w:trPr>
          <w:trHeight w:val="953"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6215BB01">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B3F08C">
            <w:pPr>
              <w:widowControl/>
              <w:jc w:val="center"/>
              <w:textAlignment w:val="center"/>
              <w:rPr>
                <w:rFonts w:ascii="宋体" w:cs="宋体"/>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202D3B">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7432BD">
            <w:pPr>
              <w:widowControl/>
              <w:jc w:val="left"/>
              <w:textAlignment w:val="center"/>
              <w:rPr>
                <w:rFonts w:ascii="宋体" w:hAnsi="宋体" w:cs="宋体"/>
                <w:sz w:val="20"/>
                <w:szCs w:val="20"/>
              </w:rPr>
            </w:pPr>
            <w:r>
              <w:rPr>
                <w:rFonts w:hint="eastAsia" w:ascii="宋体" w:hAnsi="宋体" w:cs="宋体"/>
                <w:kern w:val="0"/>
                <w:sz w:val="20"/>
                <w:szCs w:val="20"/>
                <w:lang w:bidi="ar"/>
              </w:rPr>
              <w:t>医疗服务收入</w:t>
            </w:r>
            <w:r>
              <w:rPr>
                <w:rFonts w:hint="eastAsia" w:ascii="宋体" w:hAnsi="宋体" w:cs="宋体"/>
                <w:kern w:val="0"/>
                <w:sz w:val="20"/>
                <w:szCs w:val="20"/>
                <w:lang w:eastAsia="zh-CN" w:bidi="ar"/>
              </w:rPr>
              <w:t>（</w:t>
            </w:r>
            <w:r>
              <w:rPr>
                <w:rFonts w:hint="eastAsia" w:ascii="宋体" w:hAnsi="宋体" w:cs="宋体"/>
                <w:kern w:val="0"/>
                <w:sz w:val="20"/>
                <w:szCs w:val="20"/>
                <w:lang w:bidi="ar"/>
              </w:rPr>
              <w:t>不含药品、耗材、检查、化验收入</w:t>
            </w:r>
            <w:r>
              <w:rPr>
                <w:rFonts w:hint="eastAsia" w:ascii="宋体" w:hAnsi="宋体" w:cs="宋体"/>
                <w:kern w:val="0"/>
                <w:sz w:val="20"/>
                <w:szCs w:val="20"/>
                <w:lang w:eastAsia="zh-CN" w:bidi="ar"/>
              </w:rPr>
              <w:t>）</w:t>
            </w:r>
            <w:r>
              <w:rPr>
                <w:rFonts w:hint="eastAsia" w:ascii="宋体" w:hAnsi="宋体" w:cs="宋体"/>
                <w:kern w:val="0"/>
                <w:sz w:val="20"/>
                <w:szCs w:val="20"/>
                <w:lang w:bidi="ar"/>
              </w:rPr>
              <w:t>占公立医院医疗收入的比例</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CB2B58">
            <w:pPr>
              <w:widowControl/>
              <w:jc w:val="center"/>
              <w:textAlignment w:val="center"/>
              <w:rPr>
                <w:rFonts w:ascii="宋体" w:hAnsi="宋体" w:cs="宋体"/>
                <w:sz w:val="20"/>
                <w:szCs w:val="20"/>
              </w:rPr>
            </w:pPr>
            <w:r>
              <w:rPr>
                <w:rFonts w:hint="eastAsia" w:ascii="宋体" w:hAnsi="宋体" w:cs="宋体"/>
                <w:kern w:val="0"/>
                <w:sz w:val="20"/>
                <w:szCs w:val="20"/>
                <w:lang w:bidi="ar"/>
              </w:rPr>
              <w:t>较上年提高</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4A88AA">
            <w:pPr>
              <w:widowControl/>
              <w:jc w:val="center"/>
              <w:textAlignment w:val="center"/>
              <w:rPr>
                <w:rFonts w:ascii="宋体" w:hAnsi="宋体" w:cs="宋体"/>
                <w:sz w:val="20"/>
                <w:szCs w:val="20"/>
              </w:rPr>
            </w:pPr>
            <w:r>
              <w:rPr>
                <w:rFonts w:hint="eastAsia" w:ascii="宋体" w:hAnsi="宋体" w:cs="宋体"/>
                <w:kern w:val="0"/>
                <w:sz w:val="20"/>
                <w:szCs w:val="20"/>
                <w:lang w:bidi="ar"/>
              </w:rPr>
              <w:t>较上年提高</w:t>
            </w:r>
          </w:p>
        </w:tc>
      </w:tr>
      <w:tr w14:paraId="0EB77F58">
        <w:tblPrEx>
          <w:tblCellMar>
            <w:top w:w="0" w:type="dxa"/>
            <w:left w:w="0" w:type="dxa"/>
            <w:bottom w:w="0" w:type="dxa"/>
            <w:right w:w="0" w:type="dxa"/>
          </w:tblCellMar>
        </w:tblPrEx>
        <w:trPr>
          <w:trHeight w:val="1297"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5685774E">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3ED8A8">
            <w:pPr>
              <w:widowControl/>
              <w:jc w:val="center"/>
              <w:textAlignment w:val="center"/>
              <w:rPr>
                <w:rFonts w:ascii="宋体" w:cs="宋体"/>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0A7F65">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C621C7">
            <w:pPr>
              <w:widowControl/>
              <w:jc w:val="left"/>
              <w:textAlignment w:val="center"/>
              <w:rPr>
                <w:rFonts w:ascii="宋体" w:hAnsi="宋体" w:cs="宋体"/>
                <w:sz w:val="20"/>
                <w:szCs w:val="20"/>
              </w:rPr>
            </w:pPr>
            <w:r>
              <w:rPr>
                <w:rFonts w:hint="eastAsia" w:ascii="宋体" w:hAnsi="宋体" w:cs="宋体"/>
                <w:kern w:val="0"/>
                <w:sz w:val="20"/>
                <w:szCs w:val="20"/>
                <w:lang w:bidi="ar"/>
              </w:rPr>
              <w:t>公立医院资产负债率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0AB233">
            <w:pPr>
              <w:widowControl/>
              <w:jc w:val="center"/>
              <w:textAlignment w:val="center"/>
              <w:rPr>
                <w:rFonts w:ascii="宋体" w:hAnsi="宋体" w:cs="宋体"/>
                <w:sz w:val="20"/>
                <w:szCs w:val="20"/>
              </w:rPr>
            </w:pPr>
            <w:r>
              <w:rPr>
                <w:rFonts w:hint="eastAsia" w:ascii="宋体" w:hAnsi="宋体" w:cs="宋体"/>
                <w:kern w:val="0"/>
                <w:sz w:val="20"/>
                <w:szCs w:val="20"/>
                <w:lang w:bidi="ar"/>
              </w:rPr>
              <w:t>较上年降低</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631F5F">
            <w:pPr>
              <w:widowControl/>
              <w:jc w:val="center"/>
              <w:textAlignment w:val="center"/>
              <w:rPr>
                <w:rFonts w:ascii="宋体" w:hAnsi="宋体" w:cs="宋体"/>
                <w:sz w:val="20"/>
                <w:szCs w:val="20"/>
              </w:rPr>
            </w:pPr>
            <w:r>
              <w:rPr>
                <w:rFonts w:hint="eastAsia" w:ascii="宋体" w:hAnsi="宋体" w:cs="宋体"/>
                <w:kern w:val="0"/>
                <w:sz w:val="20"/>
                <w:szCs w:val="20"/>
                <w:lang w:bidi="ar"/>
              </w:rPr>
              <w:t>较上年降低</w:t>
            </w:r>
          </w:p>
        </w:tc>
      </w:tr>
      <w:tr w14:paraId="58C2401C">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309D01F3">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609CD9">
            <w:pPr>
              <w:widowControl/>
              <w:jc w:val="center"/>
              <w:textAlignment w:val="center"/>
              <w:rPr>
                <w:rFonts w:ascii="宋体" w:cs="宋体"/>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6DF4F2">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5A9FA9">
            <w:pPr>
              <w:widowControl/>
              <w:jc w:val="left"/>
              <w:textAlignment w:val="center"/>
              <w:rPr>
                <w:rFonts w:ascii="宋体" w:hAnsi="宋体" w:cs="宋体"/>
                <w:sz w:val="20"/>
                <w:szCs w:val="20"/>
              </w:rPr>
            </w:pPr>
            <w:r>
              <w:rPr>
                <w:rFonts w:hint="eastAsia" w:ascii="宋体" w:hAnsi="宋体" w:cs="宋体"/>
                <w:kern w:val="0"/>
                <w:sz w:val="20"/>
                <w:szCs w:val="20"/>
                <w:lang w:bidi="ar"/>
              </w:rPr>
              <w:t>公立医院基本建设、设备购置长期负债占总资产的比例</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BF5A1">
            <w:pPr>
              <w:widowControl/>
              <w:jc w:val="center"/>
              <w:textAlignment w:val="center"/>
              <w:rPr>
                <w:rFonts w:ascii="宋体" w:hAnsi="宋体" w:cs="宋体"/>
                <w:sz w:val="20"/>
                <w:szCs w:val="20"/>
              </w:rPr>
            </w:pPr>
            <w:r>
              <w:rPr>
                <w:rFonts w:hint="eastAsia" w:ascii="宋体" w:hAnsi="宋体" w:cs="宋体"/>
                <w:kern w:val="0"/>
                <w:sz w:val="20"/>
                <w:szCs w:val="20"/>
                <w:lang w:bidi="ar"/>
              </w:rPr>
              <w:t>较上年降低</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FAF629">
            <w:pPr>
              <w:widowControl/>
              <w:jc w:val="center"/>
              <w:textAlignment w:val="center"/>
              <w:rPr>
                <w:rFonts w:ascii="宋体" w:hAnsi="宋体" w:cs="宋体"/>
                <w:sz w:val="20"/>
                <w:szCs w:val="20"/>
              </w:rPr>
            </w:pPr>
            <w:r>
              <w:rPr>
                <w:rFonts w:hint="eastAsia" w:ascii="宋体" w:hAnsi="宋体" w:cs="宋体"/>
                <w:kern w:val="0"/>
                <w:sz w:val="20"/>
                <w:szCs w:val="20"/>
                <w:lang w:bidi="ar"/>
              </w:rPr>
              <w:t>较上年降低</w:t>
            </w:r>
          </w:p>
        </w:tc>
      </w:tr>
      <w:tr w14:paraId="151BC435">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2F225B5F">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182640">
            <w:pPr>
              <w:widowControl/>
              <w:jc w:val="center"/>
              <w:textAlignment w:val="center"/>
              <w:rPr>
                <w:rFonts w:ascii="宋体" w:cs="宋体"/>
                <w:kern w:val="0"/>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803DD1">
            <w:pPr>
              <w:widowControl/>
              <w:jc w:val="center"/>
              <w:textAlignment w:val="center"/>
              <w:rPr>
                <w:rFonts w:ascii="宋体" w:cs="宋体"/>
                <w:sz w:val="24"/>
              </w:rPr>
            </w:pPr>
            <w:r>
              <w:rPr>
                <w:rFonts w:hint="eastAsia" w:ascii="宋体" w:cs="宋体"/>
                <w:sz w:val="24"/>
              </w:rPr>
              <w:t>质量指标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D04939">
            <w:pPr>
              <w:widowControl/>
              <w:jc w:val="left"/>
              <w:textAlignment w:val="center"/>
              <w:rPr>
                <w:rFonts w:ascii="宋体" w:hAnsi="宋体" w:cs="宋体"/>
                <w:sz w:val="20"/>
                <w:szCs w:val="20"/>
              </w:rPr>
            </w:pPr>
            <w:r>
              <w:rPr>
                <w:rFonts w:hint="eastAsia" w:ascii="宋体" w:hAnsi="宋体" w:cs="宋体"/>
                <w:kern w:val="0"/>
                <w:sz w:val="20"/>
                <w:szCs w:val="20"/>
                <w:lang w:bidi="ar"/>
              </w:rPr>
              <w:t>公立医院平均住院日</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9608CC">
            <w:pPr>
              <w:widowControl/>
              <w:jc w:val="center"/>
              <w:textAlignment w:val="center"/>
              <w:rPr>
                <w:rFonts w:ascii="宋体" w:hAnsi="宋体" w:cs="宋体"/>
                <w:sz w:val="20"/>
                <w:szCs w:val="20"/>
              </w:rPr>
            </w:pPr>
            <w:r>
              <w:rPr>
                <w:rFonts w:hint="eastAsia" w:ascii="宋体" w:hAnsi="宋体" w:cs="宋体"/>
                <w:kern w:val="0"/>
                <w:sz w:val="20"/>
                <w:szCs w:val="20"/>
                <w:lang w:bidi="ar"/>
              </w:rPr>
              <w:t>较上年降低或≤9.35天</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DC1B9B">
            <w:pPr>
              <w:widowControl/>
              <w:jc w:val="center"/>
              <w:textAlignment w:val="center"/>
              <w:rPr>
                <w:rFonts w:ascii="宋体" w:hAnsi="宋体" w:cs="宋体"/>
                <w:sz w:val="20"/>
                <w:szCs w:val="20"/>
              </w:rPr>
            </w:pPr>
            <w:r>
              <w:rPr>
                <w:rFonts w:hint="eastAsia" w:ascii="宋体" w:hAnsi="宋体" w:cs="宋体"/>
                <w:kern w:val="0"/>
                <w:sz w:val="20"/>
                <w:szCs w:val="20"/>
                <w:lang w:bidi="ar"/>
              </w:rPr>
              <w:t>较上年提高</w:t>
            </w:r>
          </w:p>
        </w:tc>
      </w:tr>
      <w:tr w14:paraId="0AA95C4F">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6542DB63">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E75B03">
            <w:pPr>
              <w:widowControl/>
              <w:jc w:val="center"/>
              <w:textAlignment w:val="center"/>
              <w:rPr>
                <w:rFonts w:ascii="宋体" w:cs="宋体"/>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9B75C7">
            <w:pPr>
              <w:widowControl/>
              <w:jc w:val="center"/>
              <w:textAlignment w:val="center"/>
              <w:rPr>
                <w:rFonts w:ascii="宋体" w:cs="宋体"/>
                <w:sz w:val="24"/>
              </w:rPr>
            </w:pPr>
            <w:r>
              <w:rPr>
                <w:rFonts w:hint="eastAsia" w:ascii="宋体" w:cs="宋体"/>
                <w:sz w:val="24"/>
              </w:rPr>
              <w:t>成本指标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023E84">
            <w:pPr>
              <w:widowControl/>
              <w:jc w:val="left"/>
              <w:textAlignment w:val="center"/>
              <w:rPr>
                <w:rFonts w:ascii="宋体" w:hAnsi="宋体" w:cs="宋体"/>
                <w:sz w:val="20"/>
                <w:szCs w:val="20"/>
              </w:rPr>
            </w:pPr>
            <w:r>
              <w:rPr>
                <w:rFonts w:hint="eastAsia" w:ascii="宋体" w:hAnsi="宋体" w:cs="宋体"/>
                <w:kern w:val="0"/>
                <w:sz w:val="20"/>
                <w:szCs w:val="20"/>
                <w:lang w:bidi="ar"/>
              </w:rPr>
              <w:t>公立医院百元医疗收入的医疗支出(不含药品收入</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252505">
            <w:pPr>
              <w:widowControl/>
              <w:jc w:val="center"/>
              <w:textAlignment w:val="center"/>
              <w:rPr>
                <w:rFonts w:ascii="宋体" w:hAnsi="宋体" w:cs="宋体"/>
                <w:sz w:val="20"/>
                <w:szCs w:val="20"/>
              </w:rPr>
            </w:pPr>
            <w:r>
              <w:rPr>
                <w:rFonts w:hint="eastAsia" w:ascii="宋体" w:hAnsi="宋体" w:cs="宋体"/>
                <w:kern w:val="0"/>
                <w:sz w:val="20"/>
                <w:szCs w:val="20"/>
                <w:lang w:bidi="ar"/>
              </w:rPr>
              <w:t>较上年降低</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0A0D34">
            <w:pPr>
              <w:widowControl/>
              <w:jc w:val="left"/>
              <w:textAlignment w:val="center"/>
              <w:rPr>
                <w:rFonts w:ascii="宋体" w:hAnsi="宋体" w:cs="宋体"/>
                <w:sz w:val="20"/>
                <w:szCs w:val="20"/>
              </w:rPr>
            </w:pPr>
            <w:r>
              <w:rPr>
                <w:rFonts w:hint="eastAsia" w:ascii="宋体" w:hAnsi="宋体" w:cs="宋体"/>
                <w:kern w:val="0"/>
                <w:sz w:val="20"/>
                <w:szCs w:val="20"/>
                <w:lang w:bidi="ar"/>
              </w:rPr>
              <w:t>较上年降低</w:t>
            </w:r>
          </w:p>
        </w:tc>
      </w:tr>
      <w:tr w14:paraId="3C17BD5B">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1E470311">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4D57C7">
            <w:pPr>
              <w:widowControl/>
              <w:jc w:val="center"/>
              <w:textAlignment w:val="center"/>
              <w:rPr>
                <w:rFonts w:ascii="宋体" w:cs="宋体"/>
                <w:sz w:val="24"/>
              </w:rPr>
            </w:pPr>
            <w:r>
              <w:rPr>
                <w:rFonts w:hint="eastAsia" w:ascii="宋体" w:hAnsi="宋体" w:cs="宋体"/>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2D3467">
            <w:pPr>
              <w:widowControl/>
              <w:jc w:val="center"/>
              <w:textAlignment w:val="center"/>
              <w:rPr>
                <w:rFonts w:ascii="宋体" w:cs="宋体"/>
                <w:sz w:val="24"/>
              </w:rPr>
            </w:pPr>
            <w:r>
              <w:rPr>
                <w:rFonts w:hint="eastAsia"/>
              </w:rPr>
              <w:t>社会效益指标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40155C">
            <w:pPr>
              <w:widowControl/>
              <w:jc w:val="left"/>
              <w:textAlignment w:val="center"/>
              <w:rPr>
                <w:rFonts w:ascii="宋体" w:hAnsi="宋体" w:cs="宋体"/>
                <w:sz w:val="20"/>
                <w:szCs w:val="20"/>
              </w:rPr>
            </w:pPr>
            <w:r>
              <w:rPr>
                <w:rFonts w:hint="eastAsia" w:ascii="宋体" w:hAnsi="宋体" w:cs="宋体"/>
                <w:kern w:val="0"/>
                <w:sz w:val="20"/>
                <w:szCs w:val="20"/>
                <w:lang w:bidi="ar"/>
              </w:rPr>
              <w:t>基层医疗卫生机构诊疗人次数占医疗卫生机构诊疗总人次数的比例</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8017E7">
            <w:pPr>
              <w:widowControl/>
              <w:jc w:val="center"/>
              <w:textAlignment w:val="center"/>
              <w:rPr>
                <w:rFonts w:ascii="宋体" w:hAnsi="宋体" w:cs="宋体"/>
                <w:sz w:val="20"/>
                <w:szCs w:val="20"/>
              </w:rPr>
            </w:pPr>
            <w:r>
              <w:rPr>
                <w:rFonts w:hint="eastAsia" w:ascii="宋体" w:hAnsi="宋体" w:cs="宋体"/>
                <w:kern w:val="0"/>
                <w:sz w:val="20"/>
                <w:szCs w:val="20"/>
                <w:lang w:bidi="ar"/>
              </w:rPr>
              <w:t>较上年提高</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21DC92">
            <w:pPr>
              <w:widowControl/>
              <w:jc w:val="left"/>
              <w:textAlignment w:val="center"/>
              <w:rPr>
                <w:rFonts w:ascii="宋体" w:hAnsi="宋体" w:cs="宋体"/>
                <w:sz w:val="20"/>
                <w:szCs w:val="20"/>
              </w:rPr>
            </w:pPr>
            <w:r>
              <w:rPr>
                <w:rFonts w:hint="eastAsia" w:ascii="宋体" w:hAnsi="宋体" w:cs="宋体"/>
                <w:kern w:val="0"/>
                <w:sz w:val="20"/>
                <w:szCs w:val="20"/>
                <w:lang w:bidi="ar"/>
              </w:rPr>
              <w:t>较上年提高</w:t>
            </w:r>
          </w:p>
        </w:tc>
      </w:tr>
      <w:tr w14:paraId="0ADFC92B">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75C8309C">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FDC7BC">
            <w:pPr>
              <w:widowControl/>
              <w:jc w:val="center"/>
              <w:textAlignment w:val="center"/>
              <w:rPr>
                <w:rFonts w:ascii="宋体" w:cs="宋体"/>
                <w:sz w:val="24"/>
              </w:rPr>
            </w:pPr>
            <w:r>
              <w:rPr>
                <w:rFonts w:hint="eastAsia" w:ascii="宋体" w:hAnsi="宋体" w:cs="宋体"/>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E442E6">
            <w:pPr>
              <w:widowControl/>
              <w:jc w:val="center"/>
              <w:textAlignment w:val="center"/>
              <w:rPr>
                <w:rFonts w:ascii="宋体" w:cs="宋体"/>
                <w:sz w:val="24"/>
              </w:rPr>
            </w:pPr>
            <w:r>
              <w:rPr>
                <w:rFonts w:hint="eastAsia"/>
              </w:rPr>
              <w:t>社会效益指标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E755F5">
            <w:pPr>
              <w:widowControl/>
              <w:jc w:val="left"/>
              <w:textAlignment w:val="center"/>
              <w:rPr>
                <w:rFonts w:ascii="宋体" w:hAnsi="宋体" w:cs="宋体"/>
                <w:sz w:val="20"/>
                <w:szCs w:val="20"/>
              </w:rPr>
            </w:pPr>
            <w:r>
              <w:rPr>
                <w:rFonts w:hint="eastAsia" w:ascii="宋体" w:hAnsi="宋体" w:cs="宋体"/>
                <w:kern w:val="0"/>
                <w:sz w:val="20"/>
                <w:szCs w:val="20"/>
                <w:lang w:bidi="ar"/>
              </w:rPr>
              <w:t>公立医院每门急诊人次平均收费水平增长比例</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D98121">
            <w:pPr>
              <w:widowControl/>
              <w:jc w:val="center"/>
              <w:textAlignment w:val="center"/>
              <w:rPr>
                <w:rFonts w:ascii="宋体" w:hAnsi="宋体" w:cs="宋体"/>
                <w:sz w:val="20"/>
                <w:szCs w:val="20"/>
              </w:rPr>
            </w:pPr>
            <w:r>
              <w:rPr>
                <w:rFonts w:hint="eastAsia" w:ascii="宋体" w:hAnsi="宋体" w:cs="宋体"/>
                <w:kern w:val="0"/>
                <w:sz w:val="20"/>
                <w:szCs w:val="20"/>
                <w:lang w:bidi="ar"/>
              </w:rPr>
              <w:t>较上年降低</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3BA2C3">
            <w:pPr>
              <w:widowControl/>
              <w:jc w:val="center"/>
              <w:textAlignment w:val="center"/>
              <w:rPr>
                <w:rFonts w:ascii="宋体" w:hAnsi="宋体" w:cs="宋体"/>
                <w:sz w:val="20"/>
                <w:szCs w:val="20"/>
              </w:rPr>
            </w:pPr>
            <w:r>
              <w:rPr>
                <w:rFonts w:hint="eastAsia" w:ascii="宋体" w:hAnsi="宋体" w:cs="宋体"/>
                <w:kern w:val="0"/>
                <w:sz w:val="20"/>
                <w:szCs w:val="20"/>
                <w:lang w:bidi="ar"/>
              </w:rPr>
              <w:t>较上年降低</w:t>
            </w:r>
          </w:p>
        </w:tc>
      </w:tr>
      <w:tr w14:paraId="1A13D172">
        <w:tblPrEx>
          <w:tblCellMar>
            <w:top w:w="0" w:type="dxa"/>
            <w:left w:w="0" w:type="dxa"/>
            <w:bottom w:w="0" w:type="dxa"/>
            <w:right w:w="0" w:type="dxa"/>
          </w:tblCellMar>
        </w:tblPrEx>
        <w:trPr>
          <w:trHeight w:val="1297"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46351E2F">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D3D5B1">
            <w:pPr>
              <w:widowControl/>
              <w:jc w:val="center"/>
              <w:textAlignment w:val="center"/>
              <w:rPr>
                <w:rFonts w:ascii="宋体" w:cs="宋体"/>
                <w:sz w:val="24"/>
              </w:rPr>
            </w:pPr>
            <w:r>
              <w:rPr>
                <w:rFonts w:hint="eastAsia" w:ascii="宋体" w:hAnsi="宋体" w:cs="宋体"/>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B9D60C">
            <w:pPr>
              <w:widowControl/>
              <w:jc w:val="center"/>
              <w:textAlignment w:val="center"/>
              <w:rPr>
                <w:rFonts w:ascii="宋体" w:cs="宋体"/>
                <w:sz w:val="24"/>
              </w:rPr>
            </w:pPr>
            <w:r>
              <w:rPr>
                <w:rFonts w:hint="eastAsia"/>
              </w:rPr>
              <w:t>社会效益指标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554FD2">
            <w:pPr>
              <w:widowControl/>
              <w:jc w:val="left"/>
              <w:textAlignment w:val="center"/>
              <w:rPr>
                <w:rFonts w:ascii="宋体" w:hAnsi="宋体" w:cs="宋体"/>
                <w:sz w:val="20"/>
                <w:szCs w:val="20"/>
              </w:rPr>
            </w:pPr>
            <w:r>
              <w:rPr>
                <w:rFonts w:hint="eastAsia" w:ascii="宋体" w:hAnsi="宋体" w:cs="宋体"/>
                <w:kern w:val="0"/>
                <w:sz w:val="20"/>
                <w:szCs w:val="20"/>
                <w:lang w:bidi="ar"/>
              </w:rPr>
              <w:t>公立医院出院者平均医药费用增长比例</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E3ED60">
            <w:pPr>
              <w:widowControl/>
              <w:jc w:val="center"/>
              <w:textAlignment w:val="center"/>
              <w:rPr>
                <w:rFonts w:ascii="宋体" w:hAnsi="宋体" w:cs="宋体"/>
                <w:sz w:val="20"/>
                <w:szCs w:val="20"/>
              </w:rPr>
            </w:pPr>
            <w:r>
              <w:rPr>
                <w:rFonts w:hint="eastAsia" w:ascii="宋体" w:hAnsi="宋体" w:cs="宋体"/>
                <w:kern w:val="0"/>
                <w:sz w:val="20"/>
                <w:szCs w:val="20"/>
                <w:lang w:bidi="ar"/>
              </w:rPr>
              <w:t>较上年降低</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165DA7">
            <w:pPr>
              <w:widowControl/>
              <w:jc w:val="center"/>
              <w:textAlignment w:val="center"/>
              <w:rPr>
                <w:rFonts w:ascii="宋体" w:hAnsi="宋体" w:cs="宋体"/>
                <w:sz w:val="20"/>
                <w:szCs w:val="20"/>
              </w:rPr>
            </w:pPr>
            <w:r>
              <w:rPr>
                <w:rFonts w:hint="eastAsia" w:ascii="宋体" w:hAnsi="宋体" w:cs="宋体"/>
                <w:kern w:val="0"/>
                <w:sz w:val="20"/>
                <w:szCs w:val="20"/>
                <w:lang w:bidi="ar"/>
              </w:rPr>
              <w:t>较上年降低</w:t>
            </w:r>
          </w:p>
        </w:tc>
      </w:tr>
      <w:tr w14:paraId="6CCB8B49">
        <w:tblPrEx>
          <w:tblCellMar>
            <w:top w:w="0" w:type="dxa"/>
            <w:left w:w="0" w:type="dxa"/>
            <w:bottom w:w="0" w:type="dxa"/>
            <w:right w:w="0" w:type="dxa"/>
          </w:tblCellMar>
        </w:tblPrEx>
        <w:trPr>
          <w:trHeight w:val="1297"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0556CCF9">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0215AA">
            <w:pPr>
              <w:widowControl/>
              <w:jc w:val="center"/>
              <w:textAlignment w:val="center"/>
              <w:rPr>
                <w:rFonts w:ascii="宋体" w:cs="宋体"/>
                <w:kern w:val="0"/>
                <w:sz w:val="24"/>
              </w:rPr>
            </w:pPr>
            <w:r>
              <w:rPr>
                <w:rFonts w:hint="eastAsia" w:ascii="宋体" w:hAnsi="宋体" w:cs="宋体"/>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061736">
            <w:pPr>
              <w:widowControl/>
              <w:jc w:val="center"/>
              <w:textAlignment w:val="center"/>
              <w:rPr>
                <w:rFonts w:ascii="宋体" w:cs="宋体"/>
                <w:sz w:val="24"/>
              </w:rPr>
            </w:pPr>
            <w:r>
              <w:rPr>
                <w:rFonts w:hint="eastAsia" w:ascii="宋体" w:cs="宋体"/>
                <w:sz w:val="24"/>
              </w:rPr>
              <w:t>可持续影响指标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B56795">
            <w:pPr>
              <w:widowControl/>
              <w:jc w:val="left"/>
              <w:textAlignment w:val="center"/>
              <w:rPr>
                <w:rFonts w:ascii="宋体" w:hAnsi="宋体" w:cs="宋体"/>
                <w:sz w:val="20"/>
                <w:szCs w:val="20"/>
              </w:rPr>
            </w:pPr>
            <w:r>
              <w:rPr>
                <w:rFonts w:hint="eastAsia" w:ascii="宋体" w:hAnsi="宋体" w:cs="宋体"/>
                <w:kern w:val="0"/>
                <w:sz w:val="20"/>
                <w:szCs w:val="20"/>
                <w:lang w:bidi="ar"/>
              </w:rPr>
              <w:t>管理费用占公立医院业务支出的比例</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53875C">
            <w:pPr>
              <w:widowControl/>
              <w:jc w:val="left"/>
              <w:textAlignment w:val="center"/>
              <w:rPr>
                <w:rFonts w:ascii="宋体" w:hAnsi="宋体" w:cs="宋体"/>
                <w:sz w:val="20"/>
                <w:szCs w:val="20"/>
              </w:rPr>
            </w:pPr>
            <w:r>
              <w:rPr>
                <w:rFonts w:hint="eastAsia" w:ascii="宋体" w:hAnsi="宋体" w:cs="宋体"/>
                <w:kern w:val="0"/>
                <w:sz w:val="20"/>
                <w:szCs w:val="20"/>
                <w:lang w:bidi="ar"/>
              </w:rPr>
              <w:t>较上年降低</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CB229">
            <w:pPr>
              <w:widowControl/>
              <w:jc w:val="left"/>
              <w:textAlignment w:val="center"/>
              <w:rPr>
                <w:rFonts w:ascii="宋体" w:hAnsi="宋体" w:cs="宋体"/>
                <w:sz w:val="20"/>
                <w:szCs w:val="20"/>
              </w:rPr>
            </w:pPr>
            <w:r>
              <w:rPr>
                <w:rFonts w:hint="eastAsia" w:ascii="宋体" w:hAnsi="宋体" w:cs="宋体"/>
                <w:kern w:val="0"/>
                <w:sz w:val="20"/>
                <w:szCs w:val="20"/>
                <w:lang w:bidi="ar"/>
              </w:rPr>
              <w:t>较上年降低</w:t>
            </w:r>
          </w:p>
        </w:tc>
      </w:tr>
      <w:tr w14:paraId="270CD508">
        <w:tblPrEx>
          <w:tblCellMar>
            <w:top w:w="0" w:type="dxa"/>
            <w:left w:w="0" w:type="dxa"/>
            <w:bottom w:w="0" w:type="dxa"/>
            <w:right w:w="0" w:type="dxa"/>
          </w:tblCellMar>
        </w:tblPrEx>
        <w:trPr>
          <w:trHeight w:val="1050"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57AB58CB">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7A4587">
            <w:pPr>
              <w:widowControl/>
              <w:jc w:val="center"/>
              <w:textAlignment w:val="center"/>
              <w:rPr>
                <w:rFonts w:ascii="宋体" w:cs="宋体"/>
                <w:sz w:val="24"/>
              </w:rPr>
            </w:pPr>
            <w:r>
              <w:rPr>
                <w:rFonts w:hint="eastAsia" w:ascii="宋体" w:hAnsi="宋体" w:cs="宋体"/>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CA2774">
            <w:pPr>
              <w:widowControl/>
              <w:jc w:val="center"/>
              <w:textAlignment w:val="center"/>
              <w:rPr>
                <w:rFonts w:ascii="宋体" w:cs="宋体"/>
                <w:sz w:val="24"/>
              </w:rPr>
            </w:pPr>
            <w:r>
              <w:rPr>
                <w:rFonts w:ascii="宋体" w:cs="宋体"/>
                <w:sz w:val="24"/>
              </w:rPr>
              <w:t>可持续影响指标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587E0F">
            <w:pPr>
              <w:widowControl/>
              <w:jc w:val="left"/>
              <w:textAlignment w:val="center"/>
              <w:rPr>
                <w:rFonts w:ascii="宋体" w:hAnsi="宋体" w:cs="宋体"/>
                <w:sz w:val="20"/>
                <w:szCs w:val="20"/>
              </w:rPr>
            </w:pPr>
            <w:r>
              <w:rPr>
                <w:rFonts w:hint="eastAsia" w:ascii="宋体" w:hAnsi="宋体" w:cs="宋体"/>
                <w:kern w:val="0"/>
                <w:sz w:val="20"/>
                <w:szCs w:val="20"/>
                <w:lang w:bidi="ar"/>
              </w:rPr>
              <w:t>实现收支平衡的公立医院数占公立医院总数的比例</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E8D505">
            <w:pPr>
              <w:widowControl/>
              <w:jc w:val="left"/>
              <w:textAlignment w:val="center"/>
              <w:rPr>
                <w:rFonts w:ascii="宋体" w:hAnsi="宋体" w:cs="宋体"/>
                <w:sz w:val="20"/>
                <w:szCs w:val="20"/>
              </w:rPr>
            </w:pPr>
            <w:r>
              <w:rPr>
                <w:rFonts w:hint="eastAsia" w:ascii="宋体" w:hAnsi="宋体" w:cs="宋体"/>
                <w:kern w:val="0"/>
                <w:sz w:val="20"/>
                <w:szCs w:val="20"/>
                <w:lang w:bidi="ar"/>
              </w:rPr>
              <w:t>较上年提高</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411D46">
            <w:pPr>
              <w:widowControl/>
              <w:jc w:val="left"/>
              <w:textAlignment w:val="center"/>
              <w:rPr>
                <w:rFonts w:ascii="宋体" w:hAnsi="宋体" w:cs="宋体"/>
                <w:sz w:val="20"/>
                <w:szCs w:val="20"/>
              </w:rPr>
            </w:pPr>
            <w:r>
              <w:rPr>
                <w:rFonts w:hint="eastAsia" w:ascii="宋体" w:hAnsi="宋体" w:cs="宋体"/>
                <w:kern w:val="0"/>
                <w:sz w:val="20"/>
                <w:szCs w:val="20"/>
                <w:lang w:bidi="ar"/>
              </w:rPr>
              <w:t>较上年提高</w:t>
            </w:r>
          </w:p>
        </w:tc>
      </w:tr>
      <w:tr w14:paraId="3B848B9A">
        <w:tblPrEx>
          <w:tblCellMar>
            <w:top w:w="0" w:type="dxa"/>
            <w:left w:w="0" w:type="dxa"/>
            <w:bottom w:w="0" w:type="dxa"/>
            <w:right w:w="0" w:type="dxa"/>
          </w:tblCellMar>
        </w:tblPrEx>
        <w:trPr>
          <w:trHeight w:val="1050" w:hRule="atLeast"/>
          <w:jc w:val="center"/>
        </w:trPr>
        <w:tc>
          <w:tcPr>
            <w:tcW w:w="390" w:type="dxa"/>
            <w:tcBorders>
              <w:left w:val="single" w:color="000000" w:sz="4" w:space="0"/>
              <w:right w:val="single" w:color="000000" w:sz="4" w:space="0"/>
            </w:tcBorders>
            <w:tcMar>
              <w:top w:w="15" w:type="dxa"/>
              <w:left w:w="15" w:type="dxa"/>
              <w:right w:w="15" w:type="dxa"/>
            </w:tcMar>
            <w:vAlign w:val="center"/>
          </w:tcPr>
          <w:p w14:paraId="32555C23">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BC8874">
            <w:pPr>
              <w:widowControl/>
              <w:jc w:val="center"/>
              <w:textAlignment w:val="center"/>
              <w:rPr>
                <w:rFonts w:ascii="宋体" w:hAnsi="宋体" w:cs="宋体"/>
                <w:kern w:val="0"/>
                <w:sz w:val="24"/>
              </w:rPr>
            </w:pPr>
            <w:r>
              <w:rPr>
                <w:rFonts w:hint="eastAsia" w:ascii="宋体" w:hAnsi="宋体" w:cs="宋体"/>
                <w:kern w:val="0"/>
                <w:sz w:val="24"/>
              </w:rPr>
              <w:t>满意度指标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CB8688">
            <w:pPr>
              <w:widowControl/>
              <w:jc w:val="center"/>
              <w:textAlignment w:val="center"/>
              <w:rPr>
                <w:rFonts w:ascii="宋体" w:cs="宋体"/>
                <w:sz w:val="24"/>
              </w:rPr>
            </w:pPr>
            <w:r>
              <w:rPr>
                <w:rFonts w:hint="eastAsia"/>
              </w:rPr>
              <w:t>服务对象</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4F8AE">
            <w:pPr>
              <w:widowControl/>
              <w:jc w:val="left"/>
              <w:textAlignment w:val="center"/>
              <w:rPr>
                <w:rFonts w:ascii="宋体" w:hAnsi="宋体" w:cs="宋体"/>
                <w:sz w:val="20"/>
                <w:szCs w:val="20"/>
              </w:rPr>
            </w:pPr>
            <w:r>
              <w:rPr>
                <w:rFonts w:hint="eastAsia" w:ascii="宋体" w:hAnsi="宋体" w:cs="宋体"/>
                <w:kern w:val="0"/>
                <w:sz w:val="20"/>
                <w:szCs w:val="20"/>
                <w:lang w:bidi="ar"/>
              </w:rPr>
              <w:t>公立医院职工满意度</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F50CEC">
            <w:pPr>
              <w:widowControl/>
              <w:jc w:val="left"/>
              <w:textAlignment w:val="center"/>
              <w:rPr>
                <w:rFonts w:ascii="宋体" w:hAnsi="宋体" w:cs="宋体"/>
                <w:sz w:val="20"/>
                <w:szCs w:val="20"/>
              </w:rPr>
            </w:pPr>
            <w:r>
              <w:rPr>
                <w:rFonts w:hint="eastAsia" w:ascii="宋体" w:hAnsi="宋体" w:cs="宋体"/>
                <w:kern w:val="0"/>
                <w:sz w:val="20"/>
                <w:szCs w:val="20"/>
                <w:lang w:bidi="ar"/>
              </w:rPr>
              <w:t>≥78分</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FD67D0">
            <w:pPr>
              <w:widowControl/>
              <w:jc w:val="center"/>
              <w:textAlignment w:val="center"/>
              <w:rPr>
                <w:rFonts w:ascii="宋体" w:hAnsi="宋体" w:cs="宋体"/>
                <w:sz w:val="20"/>
                <w:szCs w:val="20"/>
              </w:rPr>
            </w:pPr>
            <w:r>
              <w:rPr>
                <w:rFonts w:hint="eastAsia" w:ascii="宋体" w:hAnsi="宋体" w:cs="宋体"/>
                <w:kern w:val="0"/>
                <w:sz w:val="20"/>
                <w:szCs w:val="20"/>
                <w:lang w:bidi="ar"/>
              </w:rPr>
              <w:t>较上年提高</w:t>
            </w:r>
          </w:p>
        </w:tc>
      </w:tr>
      <w:tr w14:paraId="4B9E3993">
        <w:tblPrEx>
          <w:tblCellMar>
            <w:top w:w="0" w:type="dxa"/>
            <w:left w:w="0" w:type="dxa"/>
            <w:bottom w:w="0" w:type="dxa"/>
            <w:right w:w="0" w:type="dxa"/>
          </w:tblCellMar>
        </w:tblPrEx>
        <w:trPr>
          <w:trHeight w:val="1050" w:hRule="atLeast"/>
          <w:jc w:val="center"/>
        </w:trPr>
        <w:tc>
          <w:tcPr>
            <w:tcW w:w="390" w:type="dxa"/>
            <w:tcBorders>
              <w:left w:val="single" w:color="000000" w:sz="4" w:space="0"/>
              <w:right w:val="single" w:color="000000" w:sz="4" w:space="0"/>
            </w:tcBorders>
            <w:tcMar>
              <w:top w:w="15" w:type="dxa"/>
              <w:left w:w="15" w:type="dxa"/>
              <w:right w:w="15" w:type="dxa"/>
            </w:tcMar>
            <w:vAlign w:val="center"/>
          </w:tcPr>
          <w:p w14:paraId="66EC6D9B">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35CB46">
            <w:pPr>
              <w:widowControl/>
              <w:jc w:val="center"/>
              <w:textAlignment w:val="center"/>
              <w:rPr>
                <w:rFonts w:ascii="宋体" w:hAnsi="宋体" w:cs="宋体"/>
                <w:kern w:val="0"/>
                <w:sz w:val="24"/>
              </w:rPr>
            </w:pPr>
            <w:r>
              <w:rPr>
                <w:rFonts w:hint="eastAsia" w:ascii="宋体" w:hAnsi="宋体" w:cs="宋体"/>
                <w:kern w:val="0"/>
                <w:sz w:val="24"/>
              </w:rPr>
              <w:t>满意度指标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C3E87E">
            <w:pPr>
              <w:widowControl/>
              <w:jc w:val="center"/>
              <w:textAlignment w:val="center"/>
              <w:rPr>
                <w:rFonts w:ascii="宋体" w:cs="宋体"/>
                <w:sz w:val="24"/>
              </w:rPr>
            </w:pPr>
            <w:r>
              <w:rPr>
                <w:rFonts w:hint="eastAsia"/>
              </w:rPr>
              <w:t>满意度指标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BAD5C2">
            <w:pPr>
              <w:widowControl/>
              <w:jc w:val="left"/>
              <w:textAlignment w:val="center"/>
              <w:rPr>
                <w:rFonts w:ascii="宋体" w:hAnsi="宋体" w:cs="宋体"/>
                <w:sz w:val="20"/>
                <w:szCs w:val="20"/>
              </w:rPr>
            </w:pPr>
            <w:r>
              <w:rPr>
                <w:rFonts w:hint="eastAsia" w:ascii="宋体" w:hAnsi="宋体" w:cs="宋体"/>
                <w:kern w:val="0"/>
                <w:sz w:val="20"/>
                <w:szCs w:val="20"/>
                <w:lang w:bidi="ar"/>
              </w:rPr>
              <w:t>公立医院门诊患者满意度</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A73EDA">
            <w:pPr>
              <w:widowControl/>
              <w:jc w:val="left"/>
              <w:textAlignment w:val="center"/>
              <w:rPr>
                <w:rFonts w:ascii="宋体" w:hAnsi="宋体" w:cs="宋体"/>
                <w:sz w:val="20"/>
                <w:szCs w:val="20"/>
              </w:rPr>
            </w:pPr>
            <w:r>
              <w:rPr>
                <w:rFonts w:hint="eastAsia" w:ascii="宋体" w:hAnsi="宋体" w:cs="宋体"/>
                <w:kern w:val="0"/>
                <w:sz w:val="20"/>
                <w:szCs w:val="20"/>
                <w:lang w:bidi="ar"/>
              </w:rPr>
              <w:t>≥89分</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23270E">
            <w:pPr>
              <w:widowControl/>
              <w:jc w:val="center"/>
              <w:textAlignment w:val="center"/>
              <w:rPr>
                <w:rFonts w:ascii="宋体" w:hAnsi="宋体" w:cs="宋体"/>
                <w:sz w:val="20"/>
                <w:szCs w:val="20"/>
              </w:rPr>
            </w:pPr>
            <w:r>
              <w:rPr>
                <w:rFonts w:hint="eastAsia" w:ascii="宋体" w:hAnsi="宋体" w:cs="宋体"/>
                <w:kern w:val="0"/>
                <w:sz w:val="20"/>
                <w:szCs w:val="20"/>
                <w:lang w:bidi="ar"/>
              </w:rPr>
              <w:t>较上年提高</w:t>
            </w:r>
          </w:p>
        </w:tc>
      </w:tr>
      <w:tr w14:paraId="763FE557">
        <w:tblPrEx>
          <w:tblCellMar>
            <w:top w:w="0" w:type="dxa"/>
            <w:left w:w="0" w:type="dxa"/>
            <w:bottom w:w="0" w:type="dxa"/>
            <w:right w:w="0" w:type="dxa"/>
          </w:tblCellMar>
        </w:tblPrEx>
        <w:trPr>
          <w:trHeight w:val="1050" w:hRule="atLeast"/>
          <w:jc w:val="center"/>
        </w:trPr>
        <w:tc>
          <w:tcPr>
            <w:tcW w:w="390" w:type="dxa"/>
            <w:tcBorders>
              <w:left w:val="single" w:color="000000" w:sz="4" w:space="0"/>
              <w:bottom w:val="single" w:color="000000" w:sz="4" w:space="0"/>
              <w:right w:val="single" w:color="000000" w:sz="4" w:space="0"/>
            </w:tcBorders>
            <w:tcMar>
              <w:top w:w="15" w:type="dxa"/>
              <w:left w:w="15" w:type="dxa"/>
              <w:right w:w="15" w:type="dxa"/>
            </w:tcMar>
            <w:vAlign w:val="center"/>
          </w:tcPr>
          <w:p w14:paraId="10138F0D">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63A69C">
            <w:pPr>
              <w:widowControl/>
              <w:jc w:val="center"/>
              <w:textAlignment w:val="center"/>
              <w:rPr>
                <w:rFonts w:ascii="宋体" w:hAnsi="宋体" w:cs="宋体"/>
                <w:kern w:val="0"/>
                <w:sz w:val="24"/>
              </w:rPr>
            </w:pPr>
            <w:r>
              <w:rPr>
                <w:rFonts w:hint="eastAsia" w:ascii="宋体" w:hAnsi="宋体" w:cs="宋体"/>
                <w:kern w:val="0"/>
                <w:sz w:val="24"/>
              </w:rPr>
              <w:t>满意度指标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FB940C">
            <w:pPr>
              <w:widowControl/>
              <w:jc w:val="center"/>
              <w:textAlignment w:val="center"/>
              <w:rPr>
                <w:rFonts w:ascii="宋体" w:cs="宋体"/>
                <w:sz w:val="24"/>
              </w:rPr>
            </w:pPr>
            <w:r>
              <w:rPr>
                <w:rFonts w:hint="eastAsia"/>
              </w:rPr>
              <w:t>服务对象</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6B8758">
            <w:pPr>
              <w:widowControl/>
              <w:jc w:val="left"/>
              <w:textAlignment w:val="center"/>
              <w:rPr>
                <w:rFonts w:ascii="宋体" w:hAnsi="宋体" w:cs="宋体"/>
                <w:sz w:val="20"/>
                <w:szCs w:val="20"/>
              </w:rPr>
            </w:pPr>
            <w:r>
              <w:rPr>
                <w:rFonts w:hint="eastAsia" w:ascii="宋体" w:hAnsi="宋体" w:cs="宋体"/>
                <w:kern w:val="0"/>
                <w:sz w:val="20"/>
                <w:szCs w:val="20"/>
                <w:lang w:bidi="ar"/>
              </w:rPr>
              <w:t>公立医院住院患者满意度</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3425E4">
            <w:pPr>
              <w:widowControl/>
              <w:jc w:val="left"/>
              <w:textAlignment w:val="center"/>
              <w:rPr>
                <w:rFonts w:ascii="宋体" w:hAnsi="宋体" w:cs="宋体"/>
                <w:sz w:val="20"/>
                <w:szCs w:val="20"/>
              </w:rPr>
            </w:pPr>
            <w:r>
              <w:rPr>
                <w:rFonts w:hint="eastAsia" w:ascii="宋体" w:hAnsi="宋体" w:cs="宋体"/>
                <w:kern w:val="0"/>
                <w:sz w:val="20"/>
                <w:szCs w:val="20"/>
                <w:lang w:bidi="ar"/>
              </w:rPr>
              <w:t>≥91分</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9E7D75">
            <w:pPr>
              <w:widowControl/>
              <w:jc w:val="left"/>
              <w:textAlignment w:val="center"/>
              <w:rPr>
                <w:rFonts w:ascii="宋体" w:hAnsi="宋体" w:cs="宋体"/>
                <w:sz w:val="20"/>
                <w:szCs w:val="20"/>
              </w:rPr>
            </w:pPr>
            <w:r>
              <w:rPr>
                <w:rFonts w:hint="eastAsia" w:ascii="宋体" w:hAnsi="宋体" w:cs="宋体"/>
                <w:kern w:val="0"/>
                <w:sz w:val="20"/>
                <w:szCs w:val="20"/>
                <w:lang w:bidi="ar"/>
              </w:rPr>
              <w:t>较上年提高</w:t>
            </w:r>
          </w:p>
        </w:tc>
      </w:tr>
    </w:tbl>
    <w:p w14:paraId="0C4E33C5">
      <w:pPr>
        <w:spacing w:line="580" w:lineRule="exact"/>
        <w:ind w:left="630"/>
        <w:rPr>
          <w:rFonts w:ascii="仿宋_GB2312" w:hAnsi="仿宋_GB2312" w:eastAsia="仿宋_GB2312" w:cs="仿宋_GB2312"/>
          <w:sz w:val="32"/>
          <w:szCs w:val="32"/>
        </w:rPr>
      </w:pPr>
    </w:p>
    <w:p w14:paraId="2F24B51B">
      <w:pPr>
        <w:spacing w:line="580" w:lineRule="exact"/>
        <w:ind w:left="630"/>
        <w:rPr>
          <w:rFonts w:ascii="仿宋_GB2312" w:hAnsi="仿宋_GB2312" w:eastAsia="仿宋_GB2312" w:cs="仿宋_GB2312"/>
          <w:sz w:val="32"/>
          <w:szCs w:val="32"/>
        </w:rPr>
      </w:pPr>
    </w:p>
    <w:p w14:paraId="2E448A8D">
      <w:pPr>
        <w:spacing w:line="580" w:lineRule="exact"/>
        <w:ind w:left="630"/>
        <w:rPr>
          <w:rFonts w:ascii="仿宋_GB2312" w:hAnsi="仿宋_GB2312" w:eastAsia="仿宋_GB2312" w:cs="仿宋_GB2312"/>
          <w:sz w:val="32"/>
          <w:szCs w:val="32"/>
        </w:rPr>
      </w:pPr>
    </w:p>
    <w:p w14:paraId="1684107A">
      <w:pPr>
        <w:spacing w:line="580" w:lineRule="exact"/>
        <w:ind w:left="630"/>
        <w:rPr>
          <w:rFonts w:ascii="仿宋_GB2312" w:hAnsi="仿宋_GB2312" w:eastAsia="仿宋_GB2312" w:cs="仿宋_GB2312"/>
          <w:sz w:val="32"/>
          <w:szCs w:val="32"/>
        </w:rPr>
      </w:pPr>
    </w:p>
    <w:p w14:paraId="6378D636">
      <w:pPr>
        <w:spacing w:line="580" w:lineRule="exact"/>
        <w:ind w:left="630"/>
        <w:rPr>
          <w:rFonts w:ascii="仿宋_GB2312" w:hAnsi="仿宋_GB2312" w:eastAsia="仿宋_GB2312" w:cs="仿宋_GB2312"/>
          <w:sz w:val="32"/>
          <w:szCs w:val="32"/>
        </w:rPr>
      </w:pPr>
    </w:p>
    <w:tbl>
      <w:tblPr>
        <w:tblStyle w:val="18"/>
        <w:tblpPr w:leftFromText="180" w:rightFromText="180" w:vertAnchor="text" w:horzAnchor="page" w:tblpXSpec="center" w:tblpY="423"/>
        <w:tblOverlap w:val="never"/>
        <w:tblW w:w="9960" w:type="dxa"/>
        <w:jc w:val="center"/>
        <w:tblLayout w:type="fixed"/>
        <w:tblCellMar>
          <w:top w:w="0" w:type="dxa"/>
          <w:left w:w="0" w:type="dxa"/>
          <w:bottom w:w="0" w:type="dxa"/>
          <w:right w:w="0" w:type="dxa"/>
        </w:tblCellMar>
      </w:tblPr>
      <w:tblGrid>
        <w:gridCol w:w="390"/>
        <w:gridCol w:w="1367"/>
        <w:gridCol w:w="1025"/>
        <w:gridCol w:w="2392"/>
        <w:gridCol w:w="2394"/>
        <w:gridCol w:w="2392"/>
      </w:tblGrid>
      <w:tr w14:paraId="0791AADA">
        <w:tblPrEx>
          <w:tblCellMar>
            <w:top w:w="0" w:type="dxa"/>
            <w:left w:w="0" w:type="dxa"/>
            <w:bottom w:w="0" w:type="dxa"/>
            <w:right w:w="0" w:type="dxa"/>
          </w:tblCellMar>
        </w:tblPrEx>
        <w:trPr>
          <w:trHeight w:val="1034" w:hRule="atLeast"/>
          <w:jc w:val="center"/>
        </w:trPr>
        <w:tc>
          <w:tcPr>
            <w:tcW w:w="9960" w:type="dxa"/>
            <w:gridSpan w:val="6"/>
            <w:tcBorders>
              <w:top w:val="nil"/>
              <w:left w:val="nil"/>
              <w:bottom w:val="nil"/>
              <w:right w:val="nil"/>
            </w:tcBorders>
            <w:tcMar>
              <w:top w:w="15" w:type="dxa"/>
              <w:left w:w="15" w:type="dxa"/>
              <w:right w:w="15" w:type="dxa"/>
            </w:tcMar>
            <w:vAlign w:val="center"/>
          </w:tcPr>
          <w:p w14:paraId="2DBEB0CE">
            <w:pPr>
              <w:widowControl/>
              <w:jc w:val="center"/>
              <w:textAlignment w:val="center"/>
              <w:rPr>
                <w:rFonts w:ascii="宋体" w:cs="宋体"/>
                <w:sz w:val="36"/>
                <w:szCs w:val="36"/>
              </w:rPr>
            </w:pPr>
            <w:r>
              <w:rPr>
                <w:rFonts w:hint="eastAsia" w:ascii="宋体" w:hAnsi="宋体" w:cs="宋体"/>
                <w:b/>
                <w:bCs/>
                <w:kern w:val="0"/>
                <w:sz w:val="36"/>
                <w:szCs w:val="36"/>
              </w:rPr>
              <w:t>项目绩效目标完成情况表</w:t>
            </w:r>
            <w:r>
              <w:rPr>
                <w:rFonts w:ascii="宋体" w:cs="宋体"/>
                <w:b/>
                <w:bCs/>
                <w:kern w:val="0"/>
                <w:sz w:val="36"/>
                <w:szCs w:val="36"/>
              </w:rPr>
              <w:br w:type="textWrapping"/>
            </w:r>
            <w:r>
              <w:rPr>
                <w:rFonts w:ascii="宋体" w:hAnsi="宋体" w:cs="宋体"/>
                <w:kern w:val="0"/>
                <w:sz w:val="36"/>
                <w:szCs w:val="36"/>
              </w:rPr>
              <w:t>(202</w:t>
            </w:r>
            <w:r>
              <w:rPr>
                <w:rFonts w:hint="eastAsia" w:ascii="宋体" w:hAnsi="宋体" w:cs="宋体"/>
                <w:kern w:val="0"/>
                <w:sz w:val="36"/>
                <w:szCs w:val="36"/>
              </w:rPr>
              <w:t>1年度</w:t>
            </w:r>
            <w:r>
              <w:rPr>
                <w:rFonts w:hint="eastAsia" w:ascii="宋体" w:hAnsi="宋体" w:cs="宋体"/>
                <w:kern w:val="0"/>
                <w:sz w:val="36"/>
                <w:szCs w:val="36"/>
                <w:lang w:eastAsia="zh-CN"/>
              </w:rPr>
              <w:t>）</w:t>
            </w:r>
          </w:p>
        </w:tc>
      </w:tr>
      <w:tr w14:paraId="4A08C502">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5422C4">
            <w:pPr>
              <w:widowControl/>
              <w:jc w:val="center"/>
              <w:textAlignment w:val="center"/>
              <w:rPr>
                <w:rFonts w:ascii="宋体" w:cs="宋体"/>
                <w:sz w:val="24"/>
              </w:rPr>
            </w:pPr>
            <w:r>
              <w:rPr>
                <w:rFonts w:hint="eastAsia" w:ascii="宋体" w:hAnsi="宋体" w:cs="宋体"/>
                <w:kern w:val="0"/>
                <w:sz w:val="24"/>
              </w:rPr>
              <w:t>项目名称</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C6B48A">
            <w:pPr>
              <w:widowControl/>
              <w:jc w:val="center"/>
              <w:textAlignment w:val="center"/>
              <w:rPr>
                <w:rFonts w:ascii="宋体" w:cs="宋体"/>
                <w:sz w:val="24"/>
              </w:rPr>
            </w:pPr>
            <w:r>
              <w:rPr>
                <w:rFonts w:hint="eastAsia" w:ascii="仿宋_GB2312" w:hAnsi="仿宋_GB2312" w:eastAsia="仿宋_GB2312" w:cs="仿宋_GB2312"/>
                <w:sz w:val="32"/>
                <w:szCs w:val="32"/>
              </w:rPr>
              <w:t>公立医院取消药品加成补助项目</w:t>
            </w:r>
          </w:p>
        </w:tc>
      </w:tr>
      <w:tr w14:paraId="37EC7607">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7AC461">
            <w:pPr>
              <w:widowControl/>
              <w:jc w:val="center"/>
              <w:textAlignment w:val="center"/>
              <w:rPr>
                <w:rFonts w:ascii="宋体" w:cs="宋体"/>
                <w:sz w:val="24"/>
              </w:rPr>
            </w:pPr>
            <w:r>
              <w:rPr>
                <w:rFonts w:hint="eastAsia" w:ascii="宋体" w:hAnsi="宋体" w:cs="宋体"/>
                <w:kern w:val="0"/>
                <w:sz w:val="24"/>
              </w:rPr>
              <w:t>预算单位</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CC913B">
            <w:pPr>
              <w:widowControl/>
              <w:jc w:val="center"/>
              <w:textAlignment w:val="center"/>
              <w:rPr>
                <w:rFonts w:ascii="宋体" w:cs="宋体"/>
                <w:sz w:val="24"/>
              </w:rPr>
            </w:pPr>
            <w:r>
              <w:rPr>
                <w:rFonts w:hint="eastAsia" w:ascii="宋体" w:cs="宋体"/>
                <w:sz w:val="24"/>
              </w:rPr>
              <w:t>松潘县卫生健康局</w:t>
            </w:r>
          </w:p>
        </w:tc>
      </w:tr>
      <w:tr w14:paraId="5B4A4A31">
        <w:tblPrEx>
          <w:tblCellMar>
            <w:top w:w="0" w:type="dxa"/>
            <w:left w:w="0" w:type="dxa"/>
            <w:bottom w:w="0" w:type="dxa"/>
            <w:right w:w="0" w:type="dxa"/>
          </w:tblCellMar>
        </w:tblPrEx>
        <w:trPr>
          <w:trHeight w:val="276" w:hRule="atLeast"/>
          <w:jc w:val="center"/>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78AC1C">
            <w:pPr>
              <w:widowControl/>
              <w:jc w:val="center"/>
              <w:textAlignment w:val="center"/>
              <w:rPr>
                <w:rFonts w:ascii="宋体" w:cs="宋体"/>
                <w:sz w:val="24"/>
              </w:rPr>
            </w:pPr>
            <w:r>
              <w:rPr>
                <w:rFonts w:hint="eastAsia" w:ascii="宋体" w:hAnsi="宋体" w:cs="宋体"/>
                <w:kern w:val="0"/>
                <w:sz w:val="24"/>
              </w:rPr>
              <w:t>预算执行情况</w:t>
            </w:r>
            <w:r>
              <w:rPr>
                <w:rFonts w:hint="eastAsia" w:ascii="宋体" w:hAnsi="宋体" w:cs="宋体"/>
                <w:kern w:val="0"/>
                <w:sz w:val="24"/>
                <w:lang w:eastAsia="zh-CN"/>
              </w:rPr>
              <w:t>（</w:t>
            </w:r>
            <w:r>
              <w:rPr>
                <w:rFonts w:hint="eastAsia" w:ascii="宋体" w:hAnsi="宋体" w:cs="宋体"/>
                <w:kern w:val="0"/>
                <w:sz w:val="24"/>
              </w:rPr>
              <w:t>万元</w:t>
            </w:r>
            <w:r>
              <w:rPr>
                <w:rFonts w:hint="eastAsia" w:ascii="宋体" w:hAnsi="宋体" w:cs="宋体"/>
                <w:kern w:val="0"/>
                <w:sz w:val="24"/>
                <w:lang w:eastAsia="zh-CN"/>
              </w:rPr>
              <w:t>）</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6F5F2E">
            <w:pPr>
              <w:widowControl/>
              <w:jc w:val="center"/>
              <w:textAlignment w:val="center"/>
              <w:rPr>
                <w:rFonts w:ascii="宋体" w:cs="宋体"/>
                <w:sz w:val="24"/>
              </w:rPr>
            </w:pPr>
            <w:r>
              <w:rPr>
                <w:rFonts w:hint="eastAsia" w:ascii="宋体" w:hAnsi="宋体" w:cs="宋体"/>
                <w:kern w:val="0"/>
                <w:sz w:val="24"/>
              </w:rPr>
              <w:t>预算数</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3133F">
            <w:pPr>
              <w:widowControl/>
              <w:jc w:val="center"/>
              <w:textAlignment w:val="center"/>
              <w:rPr>
                <w:rFonts w:ascii="宋体" w:cs="宋体"/>
                <w:sz w:val="24"/>
              </w:rPr>
            </w:pPr>
            <w:r>
              <w:rPr>
                <w:rFonts w:hint="eastAsia" w:ascii="宋体" w:cs="宋体"/>
                <w:sz w:val="24"/>
              </w:rPr>
              <w:t>14.58</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61FD2">
            <w:pPr>
              <w:widowControl/>
              <w:jc w:val="center"/>
              <w:textAlignment w:val="center"/>
              <w:rPr>
                <w:rFonts w:ascii="宋体" w:cs="宋体"/>
                <w:sz w:val="24"/>
              </w:rPr>
            </w:pPr>
            <w:r>
              <w:rPr>
                <w:rFonts w:hint="eastAsia" w:ascii="宋体" w:hAnsi="宋体" w:cs="宋体"/>
                <w:kern w:val="0"/>
                <w:sz w:val="24"/>
              </w:rPr>
              <w:t>执行数</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9F88A7">
            <w:pPr>
              <w:widowControl/>
              <w:jc w:val="center"/>
              <w:textAlignment w:val="center"/>
              <w:rPr>
                <w:rFonts w:ascii="宋体" w:cs="宋体"/>
                <w:sz w:val="24"/>
              </w:rPr>
            </w:pPr>
            <w:r>
              <w:rPr>
                <w:rFonts w:hint="eastAsia" w:ascii="宋体" w:cs="宋体"/>
                <w:sz w:val="24"/>
              </w:rPr>
              <w:t>14.58</w:t>
            </w:r>
          </w:p>
        </w:tc>
      </w:tr>
      <w:tr w14:paraId="61A77EF6">
        <w:tblPrEx>
          <w:tblCellMar>
            <w:top w:w="0" w:type="dxa"/>
            <w:left w:w="0" w:type="dxa"/>
            <w:bottom w:w="0" w:type="dxa"/>
            <w:right w:w="0" w:type="dxa"/>
          </w:tblCellMar>
        </w:tblPrEx>
        <w:trPr>
          <w:trHeight w:val="276"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0D21F3">
            <w:pPr>
              <w:jc w:val="center"/>
              <w:rPr>
                <w:rFonts w:ascii="宋体" w:cs="宋体"/>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DC538D">
            <w:pPr>
              <w:widowControl/>
              <w:jc w:val="center"/>
              <w:textAlignment w:val="center"/>
              <w:rPr>
                <w:rFonts w:ascii="宋体" w:cs="宋体"/>
                <w:sz w:val="24"/>
              </w:rPr>
            </w:pPr>
            <w:r>
              <w:rPr>
                <w:rFonts w:hint="eastAsia" w:ascii="宋体" w:hAnsi="宋体" w:cs="宋体"/>
                <w:kern w:val="0"/>
                <w:sz w:val="24"/>
              </w:rPr>
              <w:t>其中</w:t>
            </w:r>
            <w:r>
              <w:rPr>
                <w:rFonts w:hint="eastAsia" w:ascii="宋体" w:hAnsi="宋体" w:cs="宋体"/>
                <w:kern w:val="0"/>
                <w:sz w:val="24"/>
                <w:lang w:eastAsia="zh-CN"/>
              </w:rPr>
              <w:t>－</w:t>
            </w:r>
            <w:r>
              <w:rPr>
                <w:rFonts w:hint="eastAsia" w:ascii="宋体" w:hAnsi="宋体" w:cs="宋体"/>
                <w:kern w:val="0"/>
                <w:sz w:val="24"/>
              </w:rPr>
              <w:t>财政拨款</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7E0DC1">
            <w:pPr>
              <w:widowControl/>
              <w:jc w:val="center"/>
              <w:textAlignment w:val="center"/>
              <w:rPr>
                <w:rFonts w:ascii="宋体" w:cs="宋体"/>
                <w:sz w:val="24"/>
              </w:rPr>
            </w:pPr>
            <w:r>
              <w:rPr>
                <w:rFonts w:hint="eastAsia" w:ascii="宋体" w:cs="宋体"/>
                <w:sz w:val="24"/>
              </w:rPr>
              <w:t>14.58</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E29488">
            <w:pPr>
              <w:widowControl/>
              <w:jc w:val="center"/>
              <w:textAlignment w:val="center"/>
              <w:rPr>
                <w:rFonts w:ascii="宋体" w:cs="宋体"/>
                <w:sz w:val="24"/>
              </w:rPr>
            </w:pPr>
            <w:r>
              <w:rPr>
                <w:rFonts w:hint="eastAsia" w:ascii="宋体" w:hAnsi="宋体" w:cs="宋体"/>
                <w:kern w:val="0"/>
                <w:sz w:val="24"/>
              </w:rPr>
              <w:t>其中</w:t>
            </w:r>
            <w:r>
              <w:rPr>
                <w:rFonts w:hint="eastAsia" w:ascii="宋体" w:hAnsi="宋体" w:cs="宋体"/>
                <w:kern w:val="0"/>
                <w:sz w:val="24"/>
                <w:lang w:eastAsia="zh-CN"/>
              </w:rPr>
              <w:t>－</w:t>
            </w:r>
            <w:r>
              <w:rPr>
                <w:rFonts w:hint="eastAsia" w:ascii="宋体" w:hAnsi="宋体" w:cs="宋体"/>
                <w:kern w:val="0"/>
                <w:sz w:val="24"/>
              </w:rPr>
              <w:t>财政拨款</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690312">
            <w:pPr>
              <w:widowControl/>
              <w:jc w:val="center"/>
              <w:textAlignment w:val="center"/>
              <w:rPr>
                <w:rFonts w:ascii="宋体" w:cs="宋体"/>
                <w:sz w:val="24"/>
              </w:rPr>
            </w:pPr>
            <w:r>
              <w:rPr>
                <w:rFonts w:hint="eastAsia" w:ascii="宋体" w:cs="宋体"/>
                <w:sz w:val="24"/>
              </w:rPr>
              <w:t>14.58</w:t>
            </w:r>
          </w:p>
        </w:tc>
      </w:tr>
      <w:tr w14:paraId="713D51ED">
        <w:tblPrEx>
          <w:tblCellMar>
            <w:top w:w="0" w:type="dxa"/>
            <w:left w:w="0" w:type="dxa"/>
            <w:bottom w:w="0" w:type="dxa"/>
            <w:right w:w="0" w:type="dxa"/>
          </w:tblCellMar>
        </w:tblPrEx>
        <w:trPr>
          <w:trHeight w:val="1511" w:hRule="atLeast"/>
          <w:jc w:val="center"/>
        </w:trPr>
        <w:tc>
          <w:tcPr>
            <w:tcW w:w="390" w:type="dxa"/>
            <w:vMerge w:val="continue"/>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1BE90C3">
            <w:pPr>
              <w:jc w:val="center"/>
              <w:rPr>
                <w:rFonts w:ascii="宋体" w:cs="宋体"/>
                <w:sz w:val="24"/>
              </w:rPr>
            </w:pPr>
          </w:p>
        </w:tc>
        <w:tc>
          <w:tcPr>
            <w:tcW w:w="2392" w:type="dxa"/>
            <w:gridSpan w:val="2"/>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36C46A2C">
            <w:pPr>
              <w:widowControl/>
              <w:jc w:val="center"/>
              <w:textAlignment w:val="center"/>
              <w:rPr>
                <w:rFonts w:ascii="宋体" w:cs="宋体"/>
                <w:sz w:val="24"/>
              </w:rPr>
            </w:pPr>
            <w:r>
              <w:rPr>
                <w:rFonts w:hint="eastAsia" w:ascii="宋体" w:hAnsi="宋体" w:cs="宋体"/>
                <w:kern w:val="0"/>
                <w:sz w:val="24"/>
                <w:lang w:eastAsia="zh-CN"/>
              </w:rPr>
              <w:t>其他</w:t>
            </w:r>
            <w:r>
              <w:rPr>
                <w:rFonts w:hint="eastAsia" w:ascii="宋体" w:hAnsi="宋体" w:cs="宋体"/>
                <w:kern w:val="0"/>
                <w:sz w:val="24"/>
              </w:rPr>
              <w:t>资金</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829F207">
            <w:pPr>
              <w:widowControl/>
              <w:jc w:val="center"/>
              <w:textAlignment w:val="center"/>
              <w:rPr>
                <w:rFonts w:ascii="宋体" w:cs="宋体"/>
                <w:sz w:val="24"/>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36BA6D">
            <w:pPr>
              <w:widowControl/>
              <w:jc w:val="center"/>
              <w:textAlignment w:val="center"/>
              <w:rPr>
                <w:rFonts w:ascii="宋体" w:cs="宋体"/>
                <w:sz w:val="24"/>
              </w:rPr>
            </w:pPr>
            <w:r>
              <w:rPr>
                <w:rFonts w:hint="eastAsia" w:ascii="宋体" w:hAnsi="宋体" w:cs="宋体"/>
                <w:kern w:val="0"/>
                <w:sz w:val="24"/>
                <w:lang w:eastAsia="zh-CN"/>
              </w:rPr>
              <w:t>其他</w:t>
            </w:r>
            <w:r>
              <w:rPr>
                <w:rFonts w:hint="eastAsia" w:ascii="宋体" w:hAnsi="宋体" w:cs="宋体"/>
                <w:kern w:val="0"/>
                <w:sz w:val="24"/>
              </w:rPr>
              <w:t>资金</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9AD72B">
            <w:pPr>
              <w:jc w:val="center"/>
              <w:rPr>
                <w:rFonts w:ascii="宋体" w:cs="宋体"/>
                <w:sz w:val="24"/>
              </w:rPr>
            </w:pPr>
          </w:p>
        </w:tc>
      </w:tr>
      <w:tr w14:paraId="4947EBEE">
        <w:tblPrEx>
          <w:tblCellMar>
            <w:top w:w="0" w:type="dxa"/>
            <w:left w:w="0" w:type="dxa"/>
            <w:bottom w:w="0" w:type="dxa"/>
            <w:right w:w="0" w:type="dxa"/>
          </w:tblCellMar>
        </w:tblPrEx>
        <w:trPr>
          <w:trHeight w:val="276" w:hRule="atLeast"/>
          <w:jc w:val="center"/>
        </w:trPr>
        <w:tc>
          <w:tcPr>
            <w:tcW w:w="390" w:type="dxa"/>
            <w:vMerge w:val="restart"/>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14:paraId="587CF1F9">
            <w:pPr>
              <w:widowControl/>
              <w:jc w:val="center"/>
              <w:textAlignment w:val="center"/>
              <w:rPr>
                <w:rFonts w:ascii="宋体" w:cs="宋体"/>
                <w:sz w:val="24"/>
              </w:rPr>
            </w:pPr>
            <w:r>
              <w:rPr>
                <w:rFonts w:hint="eastAsia" w:ascii="宋体" w:hAnsi="宋体" w:cs="宋体"/>
                <w:kern w:val="0"/>
                <w:sz w:val="24"/>
              </w:rPr>
              <w:t>年度目标完成情况</w:t>
            </w:r>
          </w:p>
        </w:tc>
        <w:tc>
          <w:tcPr>
            <w:tcW w:w="4784" w:type="dxa"/>
            <w:gridSpan w:val="3"/>
            <w:tcBorders>
              <w:top w:val="single" w:color="auto" w:sz="4" w:space="0"/>
              <w:left w:val="single" w:color="000000" w:sz="4" w:space="0"/>
              <w:bottom w:val="single" w:color="000000" w:sz="4" w:space="0"/>
              <w:right w:val="single" w:color="auto" w:sz="4" w:space="0"/>
            </w:tcBorders>
            <w:tcMar>
              <w:top w:w="15" w:type="dxa"/>
              <w:left w:w="15" w:type="dxa"/>
              <w:right w:w="15" w:type="dxa"/>
            </w:tcMar>
            <w:vAlign w:val="center"/>
          </w:tcPr>
          <w:p w14:paraId="4C5BC77B">
            <w:pPr>
              <w:widowControl/>
              <w:jc w:val="center"/>
              <w:textAlignment w:val="center"/>
              <w:rPr>
                <w:rFonts w:ascii="宋体" w:cs="宋体"/>
                <w:sz w:val="24"/>
              </w:rPr>
            </w:pPr>
            <w:r>
              <w:rPr>
                <w:rFonts w:hint="eastAsia" w:ascii="宋体" w:hAnsi="宋体" w:cs="宋体"/>
                <w:kern w:val="0"/>
                <w:sz w:val="24"/>
              </w:rPr>
              <w:t>预期目标</w:t>
            </w:r>
          </w:p>
        </w:tc>
        <w:tc>
          <w:tcPr>
            <w:tcW w:w="4786" w:type="dxa"/>
            <w:gridSpan w:val="2"/>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78009458">
            <w:pPr>
              <w:widowControl/>
              <w:jc w:val="center"/>
              <w:textAlignment w:val="center"/>
              <w:rPr>
                <w:rFonts w:ascii="宋体" w:cs="宋体"/>
                <w:sz w:val="24"/>
              </w:rPr>
            </w:pPr>
            <w:r>
              <w:rPr>
                <w:rFonts w:hint="eastAsia" w:ascii="宋体" w:hAnsi="宋体" w:cs="宋体"/>
                <w:kern w:val="0"/>
                <w:sz w:val="24"/>
              </w:rPr>
              <w:t>实际完成目标</w:t>
            </w:r>
          </w:p>
        </w:tc>
      </w:tr>
      <w:tr w14:paraId="18E16967">
        <w:tblPrEx>
          <w:tblCellMar>
            <w:top w:w="0" w:type="dxa"/>
            <w:left w:w="0" w:type="dxa"/>
            <w:bottom w:w="0" w:type="dxa"/>
            <w:right w:w="0" w:type="dxa"/>
          </w:tblCellMar>
        </w:tblPrEx>
        <w:trPr>
          <w:trHeight w:val="1159" w:hRule="atLeast"/>
          <w:jc w:val="center"/>
        </w:trPr>
        <w:tc>
          <w:tcPr>
            <w:tcW w:w="390" w:type="dxa"/>
            <w:vMerge w:val="continue"/>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6732DBF4">
            <w:pPr>
              <w:jc w:val="center"/>
              <w:rPr>
                <w:rFonts w:ascii="宋体" w:cs="宋体"/>
                <w:sz w:val="24"/>
              </w:rPr>
            </w:pPr>
          </w:p>
        </w:tc>
        <w:tc>
          <w:tcPr>
            <w:tcW w:w="4784" w:type="dxa"/>
            <w:gridSpan w:val="3"/>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252D1F52">
            <w:pPr>
              <w:widowControl/>
              <w:jc w:val="center"/>
              <w:textAlignment w:val="center"/>
              <w:rPr>
                <w:rFonts w:ascii="宋体" w:cs="宋体"/>
                <w:sz w:val="24"/>
              </w:rPr>
            </w:pPr>
            <w:r>
              <w:rPr>
                <w:rFonts w:hint="eastAsia" w:ascii="宋体" w:cs="宋体"/>
                <w:sz w:val="24"/>
              </w:rPr>
              <w:t>目标1：继续实施县级公立医院取消药品加成。</w:t>
            </w:r>
          </w:p>
          <w:p w14:paraId="4F17540C">
            <w:pPr>
              <w:widowControl/>
              <w:jc w:val="center"/>
              <w:textAlignment w:val="center"/>
              <w:rPr>
                <w:rFonts w:ascii="宋体" w:cs="宋体"/>
                <w:sz w:val="24"/>
              </w:rPr>
            </w:pPr>
          </w:p>
        </w:tc>
        <w:tc>
          <w:tcPr>
            <w:tcW w:w="4786" w:type="dxa"/>
            <w:gridSpan w:val="2"/>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4D00203C">
            <w:pPr>
              <w:widowControl/>
              <w:jc w:val="center"/>
              <w:textAlignment w:val="center"/>
              <w:rPr>
                <w:rFonts w:ascii="宋体" w:cs="宋体"/>
                <w:sz w:val="24"/>
              </w:rPr>
            </w:pPr>
            <w:r>
              <w:rPr>
                <w:rFonts w:hint="eastAsia" w:ascii="宋体" w:cs="宋体"/>
                <w:sz w:val="24"/>
              </w:rPr>
              <w:t>县级公立医院取消药品加成全面完成</w:t>
            </w:r>
          </w:p>
        </w:tc>
      </w:tr>
      <w:tr w14:paraId="35D093DE">
        <w:tblPrEx>
          <w:tblCellMar>
            <w:top w:w="0" w:type="dxa"/>
            <w:left w:w="0" w:type="dxa"/>
            <w:bottom w:w="0" w:type="dxa"/>
            <w:right w:w="0" w:type="dxa"/>
          </w:tblCellMar>
        </w:tblPrEx>
        <w:trPr>
          <w:trHeight w:val="1042" w:hRule="atLeast"/>
          <w:jc w:val="center"/>
        </w:trPr>
        <w:tc>
          <w:tcPr>
            <w:tcW w:w="390" w:type="dxa"/>
            <w:vMerge w:val="restart"/>
            <w:tcBorders>
              <w:top w:val="single" w:color="000000" w:sz="4" w:space="0"/>
              <w:left w:val="single" w:color="auto" w:sz="4" w:space="0"/>
              <w:right w:val="single" w:color="000000" w:sz="4" w:space="0"/>
            </w:tcBorders>
            <w:tcMar>
              <w:top w:w="15" w:type="dxa"/>
              <w:left w:w="15" w:type="dxa"/>
              <w:right w:w="15" w:type="dxa"/>
            </w:tcMar>
            <w:vAlign w:val="center"/>
          </w:tcPr>
          <w:p w14:paraId="1A955276">
            <w:pPr>
              <w:widowControl/>
              <w:jc w:val="center"/>
              <w:textAlignment w:val="center"/>
              <w:rPr>
                <w:rFonts w:ascii="宋体" w:cs="宋体"/>
                <w:sz w:val="24"/>
              </w:rPr>
            </w:pPr>
            <w:r>
              <w:rPr>
                <w:rFonts w:hint="eastAsia" w:ascii="宋体" w:hAnsi="宋体" w:cs="宋体"/>
                <w:sz w:val="24"/>
              </w:rPr>
              <w:t>绩效指标完成情况</w:t>
            </w:r>
          </w:p>
        </w:tc>
        <w:tc>
          <w:tcPr>
            <w:tcW w:w="136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6D893BA0">
            <w:pPr>
              <w:widowControl/>
              <w:jc w:val="center"/>
              <w:textAlignment w:val="center"/>
              <w:rPr>
                <w:rFonts w:ascii="宋体" w:cs="宋体"/>
                <w:sz w:val="24"/>
              </w:rPr>
            </w:pPr>
            <w:r>
              <w:rPr>
                <w:rFonts w:hint="eastAsia" w:ascii="宋体" w:hAnsi="宋体" w:cs="宋体"/>
                <w:kern w:val="0"/>
                <w:sz w:val="24"/>
              </w:rPr>
              <w:t>一级指标</w:t>
            </w:r>
          </w:p>
        </w:tc>
        <w:tc>
          <w:tcPr>
            <w:tcW w:w="1025"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44C16342">
            <w:pPr>
              <w:widowControl/>
              <w:jc w:val="center"/>
              <w:textAlignment w:val="center"/>
              <w:rPr>
                <w:rFonts w:ascii="宋体" w:cs="宋体"/>
                <w:sz w:val="24"/>
              </w:rPr>
            </w:pPr>
            <w:r>
              <w:rPr>
                <w:rFonts w:hint="eastAsia" w:ascii="宋体" w:hAnsi="宋体" w:cs="宋体"/>
                <w:kern w:val="0"/>
                <w:sz w:val="24"/>
              </w:rPr>
              <w:t>二级指标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09B7D0">
            <w:pPr>
              <w:widowControl/>
              <w:jc w:val="center"/>
              <w:textAlignment w:val="center"/>
              <w:rPr>
                <w:rFonts w:ascii="宋体" w:cs="宋体"/>
                <w:sz w:val="24"/>
              </w:rPr>
            </w:pPr>
            <w:r>
              <w:rPr>
                <w:rFonts w:hint="eastAsia" w:ascii="宋体" w:hAnsi="宋体" w:cs="宋体"/>
                <w:kern w:val="0"/>
                <w:sz w:val="24"/>
              </w:rPr>
              <w:t>三级指标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DD826C">
            <w:pPr>
              <w:widowControl/>
              <w:jc w:val="center"/>
              <w:textAlignment w:val="center"/>
              <w:rPr>
                <w:rFonts w:ascii="宋体" w:cs="宋体"/>
                <w:sz w:val="24"/>
              </w:rPr>
            </w:pPr>
            <w:r>
              <w:rPr>
                <w:rFonts w:hint="eastAsia" w:ascii="宋体" w:hAnsi="宋体" w:cs="宋体"/>
                <w:kern w:val="0"/>
                <w:sz w:val="24"/>
              </w:rPr>
              <w:t>预期指标值</w:t>
            </w:r>
            <w:r>
              <w:rPr>
                <w:rFonts w:hint="eastAsia" w:ascii="宋体" w:hAnsi="宋体" w:cs="宋体"/>
                <w:kern w:val="0"/>
                <w:sz w:val="24"/>
                <w:lang w:eastAsia="zh-CN"/>
              </w:rPr>
              <w:t>（</w:t>
            </w:r>
            <w:r>
              <w:rPr>
                <w:rFonts w:hint="eastAsia" w:ascii="宋体" w:hAnsi="宋体" w:cs="宋体"/>
                <w:kern w:val="0"/>
                <w:sz w:val="24"/>
              </w:rPr>
              <w:t>包含数字及文字描述</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E15D99">
            <w:pPr>
              <w:widowControl/>
              <w:jc w:val="center"/>
              <w:textAlignment w:val="center"/>
              <w:rPr>
                <w:rFonts w:ascii="宋体" w:cs="宋体"/>
                <w:sz w:val="24"/>
              </w:rPr>
            </w:pPr>
            <w:r>
              <w:rPr>
                <w:rFonts w:hint="eastAsia" w:ascii="宋体" w:hAnsi="宋体" w:cs="宋体"/>
                <w:kern w:val="0"/>
                <w:sz w:val="24"/>
              </w:rPr>
              <w:t>实际完成指标值</w:t>
            </w:r>
            <w:r>
              <w:rPr>
                <w:rFonts w:hint="eastAsia" w:ascii="宋体" w:hAnsi="宋体" w:cs="宋体"/>
                <w:kern w:val="0"/>
                <w:sz w:val="24"/>
                <w:lang w:eastAsia="zh-CN"/>
              </w:rPr>
              <w:t>（</w:t>
            </w:r>
            <w:r>
              <w:rPr>
                <w:rFonts w:hint="eastAsia" w:ascii="宋体" w:hAnsi="宋体" w:cs="宋体"/>
                <w:kern w:val="0"/>
                <w:sz w:val="24"/>
              </w:rPr>
              <w:t>包含数字及文字描述</w:t>
            </w:r>
            <w:r>
              <w:rPr>
                <w:rFonts w:hint="eastAsia" w:ascii="宋体" w:hAnsi="宋体" w:cs="宋体"/>
                <w:kern w:val="0"/>
                <w:sz w:val="24"/>
                <w:lang w:eastAsia="zh-CN"/>
              </w:rPr>
              <w:t>）</w:t>
            </w:r>
          </w:p>
        </w:tc>
      </w:tr>
      <w:tr w14:paraId="1F6E6CCE">
        <w:tblPrEx>
          <w:tblCellMar>
            <w:top w:w="0" w:type="dxa"/>
            <w:left w:w="0" w:type="dxa"/>
            <w:bottom w:w="0" w:type="dxa"/>
            <w:right w:w="0" w:type="dxa"/>
          </w:tblCellMar>
        </w:tblPrEx>
        <w:trPr>
          <w:trHeight w:val="953" w:hRule="atLeast"/>
          <w:jc w:val="center"/>
        </w:trPr>
        <w:tc>
          <w:tcPr>
            <w:tcW w:w="390" w:type="dxa"/>
            <w:vMerge w:val="continue"/>
            <w:tcBorders>
              <w:left w:val="single" w:color="auto" w:sz="4" w:space="0"/>
              <w:right w:val="single" w:color="000000" w:sz="4" w:space="0"/>
            </w:tcBorders>
            <w:tcMar>
              <w:top w:w="15" w:type="dxa"/>
              <w:left w:w="15" w:type="dxa"/>
              <w:right w:w="15" w:type="dxa"/>
            </w:tcMar>
            <w:vAlign w:val="center"/>
          </w:tcPr>
          <w:p w14:paraId="1DC58AF6">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3E70B4A4">
            <w:pPr>
              <w:widowControl/>
              <w:jc w:val="center"/>
              <w:textAlignment w:val="center"/>
              <w:rPr>
                <w:rFonts w:ascii="宋体" w:cs="宋体"/>
                <w:sz w:val="24"/>
              </w:rPr>
            </w:pPr>
            <w:r>
              <w:rPr>
                <w:rFonts w:hint="eastAsia" w:ascii="宋体" w:hAnsi="宋体" w:cs="宋体"/>
                <w:kern w:val="0"/>
                <w:sz w:val="24"/>
              </w:rPr>
              <w:t>项目完成指标</w:t>
            </w:r>
          </w:p>
        </w:tc>
        <w:tc>
          <w:tcPr>
            <w:tcW w:w="1025"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04CED70A">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1C5DD9">
            <w:pPr>
              <w:widowControl/>
              <w:jc w:val="center"/>
              <w:textAlignment w:val="center"/>
              <w:rPr>
                <w:rFonts w:ascii="宋体" w:hAnsi="宋体" w:cs="宋体"/>
                <w:sz w:val="20"/>
                <w:szCs w:val="20"/>
              </w:rPr>
            </w:pPr>
            <w:r>
              <w:rPr>
                <w:rFonts w:hint="eastAsia" w:ascii="宋体" w:hAnsi="宋体" w:cs="宋体"/>
                <w:kern w:val="0"/>
                <w:sz w:val="20"/>
                <w:szCs w:val="20"/>
                <w:lang w:bidi="ar"/>
              </w:rPr>
              <w:t>医疗服务收入</w:t>
            </w:r>
            <w:r>
              <w:rPr>
                <w:rFonts w:hint="eastAsia" w:ascii="宋体" w:hAnsi="宋体" w:cs="宋体"/>
                <w:kern w:val="0"/>
                <w:sz w:val="20"/>
                <w:szCs w:val="20"/>
                <w:lang w:eastAsia="zh-CN" w:bidi="ar"/>
              </w:rPr>
              <w:t>（</w:t>
            </w:r>
            <w:r>
              <w:rPr>
                <w:rFonts w:hint="eastAsia" w:ascii="宋体" w:hAnsi="宋体" w:cs="宋体"/>
                <w:kern w:val="0"/>
                <w:sz w:val="20"/>
                <w:szCs w:val="20"/>
                <w:lang w:bidi="ar"/>
              </w:rPr>
              <w:t>不含药品、耗材、检查、化验收入</w:t>
            </w:r>
            <w:r>
              <w:rPr>
                <w:rFonts w:hint="eastAsia" w:ascii="宋体" w:hAnsi="宋体" w:cs="宋体"/>
                <w:kern w:val="0"/>
                <w:sz w:val="20"/>
                <w:szCs w:val="20"/>
                <w:lang w:eastAsia="zh-CN" w:bidi="ar"/>
              </w:rPr>
              <w:t>）</w:t>
            </w:r>
            <w:r>
              <w:rPr>
                <w:rFonts w:hint="eastAsia" w:ascii="宋体" w:hAnsi="宋体" w:cs="宋体"/>
                <w:kern w:val="0"/>
                <w:sz w:val="20"/>
                <w:szCs w:val="20"/>
                <w:lang w:bidi="ar"/>
              </w:rPr>
              <w:t>占公立医院医疗收入的比例</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48FEAF">
            <w:pPr>
              <w:widowControl/>
              <w:jc w:val="center"/>
              <w:textAlignment w:val="center"/>
              <w:rPr>
                <w:rFonts w:ascii="宋体" w:hAnsi="宋体" w:cs="宋体"/>
                <w:sz w:val="20"/>
                <w:szCs w:val="20"/>
              </w:rPr>
            </w:pPr>
            <w:r>
              <w:rPr>
                <w:rFonts w:hint="eastAsia" w:ascii="宋体" w:hAnsi="宋体" w:cs="宋体"/>
                <w:kern w:val="0"/>
                <w:sz w:val="20"/>
                <w:szCs w:val="20"/>
                <w:lang w:bidi="ar"/>
              </w:rPr>
              <w:t>较上年提高</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5F69E6">
            <w:pPr>
              <w:widowControl/>
              <w:jc w:val="left"/>
              <w:textAlignment w:val="center"/>
              <w:rPr>
                <w:rFonts w:ascii="宋体" w:hAnsi="宋体" w:cs="宋体"/>
                <w:sz w:val="20"/>
                <w:szCs w:val="20"/>
              </w:rPr>
            </w:pPr>
            <w:r>
              <w:rPr>
                <w:rFonts w:hint="eastAsia" w:ascii="宋体" w:hAnsi="宋体" w:cs="宋体"/>
                <w:kern w:val="0"/>
                <w:sz w:val="20"/>
                <w:szCs w:val="20"/>
                <w:lang w:bidi="ar"/>
              </w:rPr>
              <w:t>较上年提高</w:t>
            </w:r>
          </w:p>
        </w:tc>
      </w:tr>
      <w:tr w14:paraId="4A79026D">
        <w:tblPrEx>
          <w:tblCellMar>
            <w:top w:w="0" w:type="dxa"/>
            <w:left w:w="0" w:type="dxa"/>
            <w:bottom w:w="0" w:type="dxa"/>
            <w:right w:w="0" w:type="dxa"/>
          </w:tblCellMar>
        </w:tblPrEx>
        <w:trPr>
          <w:trHeight w:val="1297" w:hRule="atLeast"/>
          <w:jc w:val="center"/>
        </w:trPr>
        <w:tc>
          <w:tcPr>
            <w:tcW w:w="390" w:type="dxa"/>
            <w:vMerge w:val="continue"/>
            <w:tcBorders>
              <w:left w:val="single" w:color="auto" w:sz="4" w:space="0"/>
              <w:right w:val="single" w:color="000000" w:sz="4" w:space="0"/>
            </w:tcBorders>
            <w:tcMar>
              <w:top w:w="15" w:type="dxa"/>
              <w:left w:w="15" w:type="dxa"/>
              <w:right w:w="15" w:type="dxa"/>
            </w:tcMar>
            <w:vAlign w:val="center"/>
          </w:tcPr>
          <w:p w14:paraId="6A50E2EA">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3C1E212C">
            <w:pPr>
              <w:widowControl/>
              <w:jc w:val="center"/>
              <w:textAlignment w:val="center"/>
              <w:rPr>
                <w:rFonts w:ascii="宋体" w:cs="宋体"/>
                <w:sz w:val="24"/>
              </w:rPr>
            </w:pPr>
            <w:r>
              <w:rPr>
                <w:rFonts w:hint="eastAsia" w:ascii="宋体" w:hAnsi="宋体" w:cs="宋体"/>
                <w:kern w:val="0"/>
                <w:sz w:val="24"/>
              </w:rPr>
              <w:t>项目完成指标</w:t>
            </w:r>
          </w:p>
        </w:tc>
        <w:tc>
          <w:tcPr>
            <w:tcW w:w="1025"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6AEB599E">
            <w:pPr>
              <w:widowControl/>
              <w:jc w:val="center"/>
              <w:textAlignment w:val="center"/>
              <w:rPr>
                <w:rFonts w:ascii="宋体" w:cs="宋体"/>
                <w:sz w:val="24"/>
              </w:rPr>
            </w:pPr>
            <w:r>
              <w:rPr>
                <w:rFonts w:hint="eastAsia" w:ascii="宋体" w:cs="宋体"/>
                <w:sz w:val="24"/>
              </w:rPr>
              <w:t>时效指标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D9EAEC">
            <w:pPr>
              <w:widowControl/>
              <w:jc w:val="center"/>
              <w:textAlignment w:val="center"/>
              <w:rPr>
                <w:rFonts w:ascii="宋体" w:hAnsi="宋体" w:cs="宋体"/>
                <w:sz w:val="20"/>
                <w:szCs w:val="20"/>
              </w:rPr>
            </w:pPr>
            <w:r>
              <w:rPr>
                <w:rFonts w:hint="eastAsia" w:ascii="宋体" w:hAnsi="宋体" w:cs="宋体"/>
                <w:kern w:val="0"/>
                <w:sz w:val="20"/>
                <w:szCs w:val="20"/>
                <w:lang w:bidi="ar"/>
              </w:rPr>
              <w:t>项目完成时间</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164890">
            <w:pPr>
              <w:widowControl/>
              <w:jc w:val="center"/>
              <w:textAlignment w:val="center"/>
              <w:rPr>
                <w:rFonts w:ascii="宋体" w:hAnsi="宋体" w:cs="宋体"/>
                <w:sz w:val="20"/>
                <w:szCs w:val="20"/>
              </w:rPr>
            </w:pPr>
            <w:r>
              <w:rPr>
                <w:rFonts w:hint="eastAsia" w:ascii="宋体" w:hAnsi="宋体" w:cs="宋体"/>
                <w:kern w:val="0"/>
                <w:sz w:val="20"/>
                <w:szCs w:val="20"/>
                <w:lang w:bidi="ar"/>
              </w:rPr>
              <w:t>2021年12月</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EA7435">
            <w:pPr>
              <w:widowControl/>
              <w:jc w:val="right"/>
              <w:textAlignment w:val="center"/>
              <w:rPr>
                <w:rFonts w:ascii="宋体" w:hAnsi="宋体" w:cs="宋体"/>
                <w:sz w:val="20"/>
                <w:szCs w:val="20"/>
              </w:rPr>
            </w:pPr>
            <w:r>
              <w:rPr>
                <w:rFonts w:hint="eastAsia" w:ascii="宋体" w:hAnsi="宋体" w:cs="宋体"/>
                <w:kern w:val="0"/>
                <w:sz w:val="20"/>
                <w:szCs w:val="20"/>
                <w:lang w:bidi="ar"/>
              </w:rPr>
              <w:t>100%</w:t>
            </w:r>
          </w:p>
        </w:tc>
      </w:tr>
      <w:tr w14:paraId="0B075708">
        <w:tblPrEx>
          <w:tblCellMar>
            <w:top w:w="0" w:type="dxa"/>
            <w:left w:w="0" w:type="dxa"/>
            <w:bottom w:w="0" w:type="dxa"/>
            <w:right w:w="0" w:type="dxa"/>
          </w:tblCellMar>
        </w:tblPrEx>
        <w:trPr>
          <w:trHeight w:val="1042" w:hRule="atLeast"/>
          <w:jc w:val="center"/>
        </w:trPr>
        <w:tc>
          <w:tcPr>
            <w:tcW w:w="390" w:type="dxa"/>
            <w:vMerge w:val="continue"/>
            <w:tcBorders>
              <w:left w:val="single" w:color="auto" w:sz="4" w:space="0"/>
              <w:right w:val="single" w:color="000000" w:sz="4" w:space="0"/>
            </w:tcBorders>
            <w:tcMar>
              <w:top w:w="15" w:type="dxa"/>
              <w:left w:w="15" w:type="dxa"/>
              <w:right w:w="15" w:type="dxa"/>
            </w:tcMar>
            <w:vAlign w:val="center"/>
          </w:tcPr>
          <w:p w14:paraId="1F5EE9BD">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1739BED8">
            <w:pPr>
              <w:widowControl/>
              <w:jc w:val="center"/>
              <w:textAlignment w:val="center"/>
              <w:rPr>
                <w:rFonts w:ascii="宋体" w:cs="宋体"/>
                <w:sz w:val="24"/>
              </w:rPr>
            </w:pPr>
            <w:r>
              <w:rPr>
                <w:rFonts w:hint="eastAsia" w:ascii="宋体" w:hAnsi="宋体" w:cs="宋体"/>
                <w:kern w:val="0"/>
                <w:sz w:val="24"/>
              </w:rPr>
              <w:t>效益指标</w:t>
            </w:r>
          </w:p>
        </w:tc>
        <w:tc>
          <w:tcPr>
            <w:tcW w:w="1025"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1D5B2D60">
            <w:pPr>
              <w:widowControl/>
              <w:jc w:val="center"/>
              <w:textAlignment w:val="center"/>
              <w:rPr>
                <w:rFonts w:ascii="宋体" w:cs="宋体"/>
                <w:sz w:val="24"/>
              </w:rPr>
            </w:pPr>
            <w:r>
              <w:rPr>
                <w:rFonts w:hint="eastAsia" w:ascii="宋体" w:cs="宋体"/>
                <w:sz w:val="24"/>
              </w:rPr>
              <w:t>社会效益</w:t>
            </w:r>
          </w:p>
          <w:p w14:paraId="4DE88B99">
            <w:pPr>
              <w:widowControl/>
              <w:jc w:val="center"/>
              <w:textAlignment w:val="center"/>
              <w:rPr>
                <w:rFonts w:ascii="宋体" w:cs="宋体"/>
                <w:sz w:val="24"/>
              </w:rPr>
            </w:pPr>
            <w:r>
              <w:rPr>
                <w:rFonts w:hint="eastAsia" w:ascii="宋体" w:cs="宋体"/>
                <w:sz w:val="24"/>
              </w:rPr>
              <w:t>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40509C">
            <w:pPr>
              <w:widowControl/>
              <w:jc w:val="center"/>
              <w:textAlignment w:val="center"/>
              <w:rPr>
                <w:rFonts w:ascii="宋体" w:hAnsi="宋体" w:cs="宋体"/>
                <w:sz w:val="20"/>
                <w:szCs w:val="20"/>
              </w:rPr>
            </w:pPr>
            <w:r>
              <w:rPr>
                <w:rFonts w:hint="eastAsia" w:ascii="宋体" w:hAnsi="宋体" w:cs="宋体"/>
                <w:kern w:val="0"/>
                <w:sz w:val="20"/>
                <w:szCs w:val="20"/>
                <w:lang w:bidi="ar"/>
              </w:rPr>
              <w:t>公立医院每门急诊人次平均收费水平增长比例</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615D51">
            <w:pPr>
              <w:widowControl/>
              <w:jc w:val="center"/>
              <w:textAlignment w:val="center"/>
              <w:rPr>
                <w:rFonts w:ascii="宋体" w:hAnsi="宋体" w:cs="宋体"/>
                <w:sz w:val="20"/>
                <w:szCs w:val="20"/>
              </w:rPr>
            </w:pPr>
            <w:r>
              <w:rPr>
                <w:rFonts w:hint="eastAsia" w:ascii="宋体" w:hAnsi="宋体" w:cs="宋体"/>
                <w:kern w:val="0"/>
                <w:sz w:val="20"/>
                <w:szCs w:val="20"/>
                <w:lang w:bidi="ar"/>
              </w:rPr>
              <w:t>较上年降低</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45D4F3">
            <w:pPr>
              <w:widowControl/>
              <w:jc w:val="left"/>
              <w:textAlignment w:val="center"/>
              <w:rPr>
                <w:rFonts w:ascii="宋体" w:hAnsi="宋体" w:cs="宋体"/>
                <w:sz w:val="20"/>
                <w:szCs w:val="20"/>
              </w:rPr>
            </w:pPr>
            <w:r>
              <w:rPr>
                <w:rFonts w:hint="eastAsia" w:ascii="宋体" w:hAnsi="宋体" w:cs="宋体"/>
                <w:kern w:val="0"/>
                <w:sz w:val="20"/>
                <w:szCs w:val="20"/>
                <w:lang w:bidi="ar"/>
              </w:rPr>
              <w:t>较上年降低</w:t>
            </w:r>
          </w:p>
        </w:tc>
      </w:tr>
      <w:tr w14:paraId="3A4615C5">
        <w:tblPrEx>
          <w:tblCellMar>
            <w:top w:w="0" w:type="dxa"/>
            <w:left w:w="0" w:type="dxa"/>
            <w:bottom w:w="0" w:type="dxa"/>
            <w:right w:w="0" w:type="dxa"/>
          </w:tblCellMar>
        </w:tblPrEx>
        <w:trPr>
          <w:trHeight w:val="1042" w:hRule="atLeast"/>
          <w:jc w:val="center"/>
        </w:trPr>
        <w:tc>
          <w:tcPr>
            <w:tcW w:w="390" w:type="dxa"/>
            <w:vMerge w:val="continue"/>
            <w:tcBorders>
              <w:left w:val="single" w:color="auto" w:sz="4" w:space="0"/>
              <w:right w:val="single" w:color="000000" w:sz="4" w:space="0"/>
            </w:tcBorders>
            <w:tcMar>
              <w:top w:w="15" w:type="dxa"/>
              <w:left w:w="15" w:type="dxa"/>
              <w:right w:w="15" w:type="dxa"/>
            </w:tcMar>
            <w:vAlign w:val="center"/>
          </w:tcPr>
          <w:p w14:paraId="33A27ED6">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7BE8A2AB">
            <w:pPr>
              <w:widowControl/>
              <w:jc w:val="center"/>
              <w:textAlignment w:val="center"/>
              <w:rPr>
                <w:rFonts w:ascii="宋体" w:cs="宋体"/>
                <w:kern w:val="0"/>
                <w:sz w:val="24"/>
              </w:rPr>
            </w:pPr>
            <w:r>
              <w:rPr>
                <w:rFonts w:hint="eastAsia" w:ascii="宋体" w:hAnsi="宋体" w:cs="宋体"/>
                <w:kern w:val="0"/>
                <w:sz w:val="24"/>
              </w:rPr>
              <w:t>满意度指标</w:t>
            </w:r>
          </w:p>
        </w:tc>
        <w:tc>
          <w:tcPr>
            <w:tcW w:w="1025"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26B56C8A">
            <w:pPr>
              <w:widowControl/>
              <w:jc w:val="center"/>
              <w:textAlignment w:val="center"/>
              <w:rPr>
                <w:rFonts w:ascii="宋体" w:cs="宋体"/>
                <w:sz w:val="24"/>
              </w:rPr>
            </w:pPr>
            <w:r>
              <w:rPr>
                <w:rFonts w:hint="eastAsia"/>
              </w:rPr>
              <w:t>满意度指标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11ABB3">
            <w:pPr>
              <w:widowControl/>
              <w:jc w:val="center"/>
              <w:textAlignment w:val="center"/>
              <w:rPr>
                <w:rFonts w:ascii="宋体" w:hAnsi="宋体" w:cs="宋体"/>
                <w:sz w:val="20"/>
                <w:szCs w:val="20"/>
              </w:rPr>
            </w:pPr>
            <w:r>
              <w:rPr>
                <w:rFonts w:hint="eastAsia" w:ascii="宋体" w:hAnsi="宋体" w:cs="宋体"/>
                <w:kern w:val="0"/>
                <w:sz w:val="20"/>
                <w:szCs w:val="20"/>
                <w:lang w:bidi="ar"/>
              </w:rPr>
              <w:t>公立医院职工满意度</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F4A308">
            <w:pPr>
              <w:widowControl/>
              <w:jc w:val="left"/>
              <w:textAlignment w:val="center"/>
              <w:rPr>
                <w:rFonts w:ascii="宋体" w:hAnsi="宋体" w:cs="宋体"/>
                <w:sz w:val="20"/>
                <w:szCs w:val="20"/>
              </w:rPr>
            </w:pPr>
            <w:r>
              <w:rPr>
                <w:rFonts w:hint="eastAsia" w:ascii="宋体" w:hAnsi="宋体" w:cs="宋体"/>
                <w:kern w:val="0"/>
                <w:sz w:val="20"/>
                <w:szCs w:val="20"/>
                <w:lang w:bidi="ar"/>
              </w:rPr>
              <w:t>较上年提高</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1F3BCE">
            <w:pPr>
              <w:widowControl/>
              <w:jc w:val="left"/>
              <w:textAlignment w:val="center"/>
              <w:rPr>
                <w:rFonts w:ascii="宋体" w:hAnsi="宋体" w:cs="宋体"/>
                <w:sz w:val="20"/>
                <w:szCs w:val="20"/>
              </w:rPr>
            </w:pPr>
            <w:r>
              <w:rPr>
                <w:rFonts w:hint="eastAsia" w:ascii="宋体" w:hAnsi="宋体" w:cs="宋体"/>
                <w:kern w:val="0"/>
                <w:sz w:val="20"/>
                <w:szCs w:val="20"/>
                <w:lang w:bidi="ar"/>
              </w:rPr>
              <w:t>较上年提高</w:t>
            </w:r>
          </w:p>
        </w:tc>
      </w:tr>
      <w:tr w14:paraId="3FCD60FA">
        <w:tblPrEx>
          <w:tblCellMar>
            <w:top w:w="0" w:type="dxa"/>
            <w:left w:w="0" w:type="dxa"/>
            <w:bottom w:w="0" w:type="dxa"/>
            <w:right w:w="0" w:type="dxa"/>
          </w:tblCellMar>
        </w:tblPrEx>
        <w:trPr>
          <w:trHeight w:val="1042" w:hRule="atLeast"/>
          <w:jc w:val="center"/>
        </w:trPr>
        <w:tc>
          <w:tcPr>
            <w:tcW w:w="390" w:type="dxa"/>
            <w:vMerge w:val="continue"/>
            <w:tcBorders>
              <w:left w:val="single" w:color="auto" w:sz="4" w:space="0"/>
              <w:right w:val="single" w:color="000000" w:sz="4" w:space="0"/>
            </w:tcBorders>
            <w:tcMar>
              <w:top w:w="15" w:type="dxa"/>
              <w:left w:w="15" w:type="dxa"/>
              <w:right w:w="15" w:type="dxa"/>
            </w:tcMar>
            <w:vAlign w:val="center"/>
          </w:tcPr>
          <w:p w14:paraId="2DBDE86E">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698A90D6">
            <w:pPr>
              <w:widowControl/>
              <w:jc w:val="center"/>
              <w:textAlignment w:val="center"/>
              <w:rPr>
                <w:rFonts w:ascii="宋体" w:cs="宋体"/>
                <w:sz w:val="24"/>
              </w:rPr>
            </w:pPr>
            <w:r>
              <w:rPr>
                <w:rFonts w:hint="eastAsia" w:ascii="宋体" w:hAnsi="宋体" w:cs="宋体"/>
                <w:kern w:val="0"/>
                <w:sz w:val="24"/>
              </w:rPr>
              <w:t>满意度指标</w:t>
            </w:r>
          </w:p>
        </w:tc>
        <w:tc>
          <w:tcPr>
            <w:tcW w:w="1025"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03E34986">
            <w:pPr>
              <w:widowControl/>
              <w:jc w:val="center"/>
              <w:textAlignment w:val="center"/>
              <w:rPr>
                <w:rFonts w:ascii="宋体" w:cs="宋体"/>
                <w:sz w:val="24"/>
              </w:rPr>
            </w:pPr>
            <w:r>
              <w:rPr>
                <w:rFonts w:hint="eastAsia"/>
              </w:rPr>
              <w:t>满意度指标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883CBF">
            <w:pPr>
              <w:widowControl/>
              <w:jc w:val="center"/>
              <w:textAlignment w:val="center"/>
              <w:rPr>
                <w:rFonts w:ascii="宋体" w:hAnsi="宋体" w:cs="宋体"/>
                <w:sz w:val="20"/>
                <w:szCs w:val="20"/>
              </w:rPr>
            </w:pPr>
            <w:r>
              <w:rPr>
                <w:rFonts w:hint="eastAsia" w:ascii="宋体" w:hAnsi="宋体" w:cs="宋体"/>
                <w:kern w:val="0"/>
                <w:sz w:val="20"/>
                <w:szCs w:val="20"/>
                <w:lang w:bidi="ar"/>
              </w:rPr>
              <w:t>公立医院门诊患者满意度</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8F4587">
            <w:pPr>
              <w:widowControl/>
              <w:jc w:val="left"/>
              <w:textAlignment w:val="center"/>
              <w:rPr>
                <w:rFonts w:ascii="宋体" w:hAnsi="宋体" w:cs="宋体"/>
                <w:sz w:val="20"/>
                <w:szCs w:val="20"/>
              </w:rPr>
            </w:pPr>
            <w:r>
              <w:rPr>
                <w:rFonts w:hint="eastAsia" w:ascii="宋体" w:hAnsi="宋体" w:cs="宋体"/>
                <w:kern w:val="0"/>
                <w:sz w:val="20"/>
                <w:szCs w:val="20"/>
                <w:lang w:bidi="ar"/>
              </w:rPr>
              <w:t>较上年提高</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6B1339">
            <w:pPr>
              <w:widowControl/>
              <w:jc w:val="left"/>
              <w:textAlignment w:val="center"/>
              <w:rPr>
                <w:rFonts w:ascii="宋体" w:hAnsi="宋体" w:cs="宋体"/>
                <w:sz w:val="20"/>
                <w:szCs w:val="20"/>
              </w:rPr>
            </w:pPr>
            <w:r>
              <w:rPr>
                <w:rFonts w:hint="eastAsia" w:ascii="宋体" w:hAnsi="宋体" w:cs="宋体"/>
                <w:kern w:val="0"/>
                <w:sz w:val="20"/>
                <w:szCs w:val="20"/>
                <w:lang w:bidi="ar"/>
              </w:rPr>
              <w:t>较上年提高</w:t>
            </w:r>
          </w:p>
        </w:tc>
      </w:tr>
      <w:tr w14:paraId="78AF840D">
        <w:tblPrEx>
          <w:tblCellMar>
            <w:top w:w="0" w:type="dxa"/>
            <w:left w:w="0" w:type="dxa"/>
            <w:bottom w:w="0" w:type="dxa"/>
            <w:right w:w="0" w:type="dxa"/>
          </w:tblCellMar>
        </w:tblPrEx>
        <w:trPr>
          <w:trHeight w:val="1042" w:hRule="atLeast"/>
          <w:jc w:val="center"/>
        </w:trPr>
        <w:tc>
          <w:tcPr>
            <w:tcW w:w="390" w:type="dxa"/>
            <w:vMerge w:val="continue"/>
            <w:tcBorders>
              <w:left w:val="single" w:color="auto" w:sz="4" w:space="0"/>
              <w:bottom w:val="single" w:color="auto" w:sz="4" w:space="0"/>
              <w:right w:val="single" w:color="000000" w:sz="4" w:space="0"/>
            </w:tcBorders>
            <w:tcMar>
              <w:top w:w="15" w:type="dxa"/>
              <w:left w:w="15" w:type="dxa"/>
              <w:right w:w="15" w:type="dxa"/>
            </w:tcMar>
            <w:vAlign w:val="center"/>
          </w:tcPr>
          <w:p w14:paraId="450E269E">
            <w:pPr>
              <w:widowControl/>
              <w:jc w:val="center"/>
              <w:textAlignment w:val="center"/>
              <w:rPr>
                <w:rFonts w:ascii="宋体" w:cs="宋体"/>
                <w:sz w:val="24"/>
              </w:rPr>
            </w:pPr>
          </w:p>
        </w:tc>
        <w:tc>
          <w:tcPr>
            <w:tcW w:w="1367" w:type="dxa"/>
            <w:tcBorders>
              <w:top w:val="single" w:color="000000" w:sz="4" w:space="0"/>
              <w:left w:val="single" w:color="000000" w:sz="4" w:space="0"/>
              <w:bottom w:val="single" w:color="auto" w:sz="4" w:space="0"/>
              <w:right w:val="single" w:color="auto" w:sz="4" w:space="0"/>
            </w:tcBorders>
            <w:tcMar>
              <w:top w:w="15" w:type="dxa"/>
              <w:left w:w="15" w:type="dxa"/>
              <w:right w:w="15" w:type="dxa"/>
            </w:tcMar>
            <w:vAlign w:val="center"/>
          </w:tcPr>
          <w:p w14:paraId="4AEC6665">
            <w:pPr>
              <w:widowControl/>
              <w:jc w:val="center"/>
              <w:textAlignment w:val="center"/>
              <w:rPr>
                <w:rFonts w:ascii="宋体" w:cs="宋体"/>
                <w:sz w:val="24"/>
              </w:rPr>
            </w:pPr>
            <w:r>
              <w:rPr>
                <w:rFonts w:hint="eastAsia" w:ascii="宋体" w:hAnsi="宋体" w:cs="宋体"/>
                <w:kern w:val="0"/>
                <w:sz w:val="24"/>
              </w:rPr>
              <w:t>满意度指标</w:t>
            </w:r>
          </w:p>
        </w:tc>
        <w:tc>
          <w:tcPr>
            <w:tcW w:w="1025"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6A211937">
            <w:pPr>
              <w:widowControl/>
              <w:jc w:val="center"/>
              <w:textAlignment w:val="center"/>
              <w:rPr>
                <w:rFonts w:ascii="宋体" w:cs="宋体"/>
                <w:sz w:val="24"/>
              </w:rPr>
            </w:pPr>
            <w:r>
              <w:rPr>
                <w:rFonts w:hint="eastAsia"/>
              </w:rPr>
              <w:t>满意度指标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D13BBC">
            <w:pPr>
              <w:widowControl/>
              <w:jc w:val="center"/>
              <w:textAlignment w:val="center"/>
              <w:rPr>
                <w:rFonts w:ascii="宋体" w:hAnsi="宋体" w:cs="宋体"/>
                <w:sz w:val="20"/>
                <w:szCs w:val="20"/>
              </w:rPr>
            </w:pPr>
            <w:r>
              <w:rPr>
                <w:rFonts w:hint="eastAsia" w:ascii="宋体" w:hAnsi="宋体" w:cs="宋体"/>
                <w:kern w:val="0"/>
                <w:sz w:val="20"/>
                <w:szCs w:val="20"/>
                <w:lang w:bidi="ar"/>
              </w:rPr>
              <w:t>公立医院住院患者满意度</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ED4C39">
            <w:pPr>
              <w:widowControl/>
              <w:jc w:val="left"/>
              <w:textAlignment w:val="center"/>
              <w:rPr>
                <w:rFonts w:ascii="宋体" w:hAnsi="宋体" w:cs="宋体"/>
                <w:sz w:val="20"/>
                <w:szCs w:val="20"/>
              </w:rPr>
            </w:pPr>
            <w:r>
              <w:rPr>
                <w:rFonts w:hint="eastAsia" w:ascii="宋体" w:hAnsi="宋体" w:cs="宋体"/>
                <w:kern w:val="0"/>
                <w:sz w:val="20"/>
                <w:szCs w:val="20"/>
                <w:lang w:bidi="ar"/>
              </w:rPr>
              <w:t>较上年提高</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921800">
            <w:pPr>
              <w:widowControl/>
              <w:jc w:val="left"/>
              <w:textAlignment w:val="center"/>
              <w:rPr>
                <w:rFonts w:ascii="宋体" w:hAnsi="宋体" w:cs="宋体"/>
                <w:sz w:val="20"/>
                <w:szCs w:val="20"/>
              </w:rPr>
            </w:pPr>
            <w:r>
              <w:rPr>
                <w:rFonts w:hint="eastAsia" w:ascii="宋体" w:hAnsi="宋体" w:cs="宋体"/>
                <w:kern w:val="0"/>
                <w:sz w:val="20"/>
                <w:szCs w:val="20"/>
                <w:lang w:bidi="ar"/>
              </w:rPr>
              <w:t>较上年提高</w:t>
            </w:r>
          </w:p>
        </w:tc>
      </w:tr>
    </w:tbl>
    <w:p w14:paraId="0069CE94">
      <w:pPr>
        <w:spacing w:line="580" w:lineRule="exact"/>
        <w:ind w:left="630"/>
        <w:rPr>
          <w:rFonts w:ascii="仿宋_GB2312" w:hAnsi="仿宋_GB2312" w:eastAsia="仿宋_GB2312" w:cs="仿宋_GB2312"/>
          <w:sz w:val="32"/>
          <w:szCs w:val="32"/>
        </w:rPr>
      </w:pPr>
    </w:p>
    <w:p w14:paraId="7626ADF3">
      <w:pPr>
        <w:spacing w:line="580" w:lineRule="exact"/>
        <w:ind w:left="630"/>
        <w:rPr>
          <w:rFonts w:ascii="仿宋_GB2312" w:hAnsi="仿宋_GB2312" w:eastAsia="仿宋_GB2312" w:cs="仿宋_GB2312"/>
          <w:sz w:val="32"/>
          <w:szCs w:val="32"/>
        </w:rPr>
      </w:pPr>
    </w:p>
    <w:p w14:paraId="44EC273C">
      <w:pPr>
        <w:spacing w:line="580" w:lineRule="exact"/>
        <w:ind w:left="630"/>
        <w:rPr>
          <w:rFonts w:ascii="仿宋_GB2312" w:hAnsi="仿宋_GB2312" w:eastAsia="仿宋_GB2312" w:cs="仿宋_GB2312"/>
          <w:sz w:val="32"/>
          <w:szCs w:val="32"/>
        </w:rPr>
      </w:pPr>
    </w:p>
    <w:p w14:paraId="32A9F680">
      <w:pPr>
        <w:spacing w:line="580" w:lineRule="exact"/>
        <w:ind w:left="630"/>
        <w:rPr>
          <w:rFonts w:ascii="仿宋_GB2312" w:hAnsi="仿宋_GB2312" w:eastAsia="仿宋_GB2312" w:cs="仿宋_GB2312"/>
          <w:sz w:val="32"/>
          <w:szCs w:val="32"/>
        </w:rPr>
      </w:pPr>
    </w:p>
    <w:p w14:paraId="3D624DD7">
      <w:pPr>
        <w:spacing w:line="580" w:lineRule="exact"/>
        <w:ind w:left="630"/>
        <w:rPr>
          <w:rFonts w:ascii="仿宋_GB2312" w:hAnsi="仿宋_GB2312" w:eastAsia="仿宋_GB2312" w:cs="仿宋_GB2312"/>
          <w:sz w:val="32"/>
          <w:szCs w:val="32"/>
        </w:rPr>
      </w:pPr>
    </w:p>
    <w:p w14:paraId="7F50F390">
      <w:pPr>
        <w:spacing w:line="580" w:lineRule="exact"/>
        <w:ind w:left="630"/>
        <w:rPr>
          <w:rFonts w:ascii="仿宋_GB2312" w:hAnsi="仿宋_GB2312" w:eastAsia="仿宋_GB2312" w:cs="仿宋_GB2312"/>
          <w:sz w:val="32"/>
          <w:szCs w:val="32"/>
        </w:rPr>
      </w:pPr>
    </w:p>
    <w:p w14:paraId="5F9CDFEF">
      <w:pPr>
        <w:spacing w:line="580" w:lineRule="exact"/>
        <w:ind w:left="630"/>
        <w:rPr>
          <w:rFonts w:ascii="仿宋_GB2312" w:hAnsi="仿宋_GB2312" w:eastAsia="仿宋_GB2312" w:cs="仿宋_GB2312"/>
          <w:sz w:val="32"/>
          <w:szCs w:val="32"/>
        </w:rPr>
      </w:pPr>
    </w:p>
    <w:p w14:paraId="2047C126">
      <w:pPr>
        <w:spacing w:line="580" w:lineRule="exact"/>
        <w:ind w:left="630"/>
        <w:rPr>
          <w:rFonts w:ascii="仿宋_GB2312" w:hAnsi="仿宋_GB2312" w:eastAsia="仿宋_GB2312" w:cs="仿宋_GB2312"/>
          <w:sz w:val="32"/>
          <w:szCs w:val="32"/>
        </w:rPr>
      </w:pPr>
    </w:p>
    <w:p w14:paraId="7BC982CD">
      <w:pPr>
        <w:spacing w:line="580" w:lineRule="exact"/>
        <w:ind w:left="630"/>
        <w:rPr>
          <w:rFonts w:ascii="仿宋_GB2312" w:hAnsi="仿宋_GB2312" w:eastAsia="仿宋_GB2312" w:cs="仿宋_GB2312"/>
          <w:sz w:val="32"/>
          <w:szCs w:val="32"/>
        </w:rPr>
      </w:pPr>
    </w:p>
    <w:p w14:paraId="7CABF4EB">
      <w:pPr>
        <w:spacing w:line="580" w:lineRule="exact"/>
        <w:ind w:left="630"/>
        <w:rPr>
          <w:rFonts w:ascii="仿宋_GB2312" w:hAnsi="仿宋_GB2312" w:eastAsia="仿宋_GB2312" w:cs="仿宋_GB2312"/>
          <w:sz w:val="32"/>
          <w:szCs w:val="32"/>
        </w:rPr>
      </w:pPr>
    </w:p>
    <w:p w14:paraId="6BDFE4B6">
      <w:pPr>
        <w:spacing w:line="580" w:lineRule="exact"/>
        <w:ind w:left="630"/>
        <w:rPr>
          <w:rFonts w:ascii="仿宋_GB2312" w:hAnsi="仿宋_GB2312" w:eastAsia="仿宋_GB2312" w:cs="仿宋_GB2312"/>
          <w:sz w:val="32"/>
          <w:szCs w:val="32"/>
        </w:rPr>
      </w:pPr>
    </w:p>
    <w:p w14:paraId="07561860">
      <w:pPr>
        <w:spacing w:line="580" w:lineRule="exact"/>
        <w:ind w:left="630"/>
        <w:rPr>
          <w:rFonts w:ascii="仿宋_GB2312" w:hAnsi="仿宋_GB2312" w:eastAsia="仿宋_GB2312" w:cs="仿宋_GB2312"/>
          <w:sz w:val="32"/>
          <w:szCs w:val="32"/>
        </w:rPr>
      </w:pPr>
    </w:p>
    <w:p w14:paraId="0CF1D0E7">
      <w:pPr>
        <w:spacing w:line="580" w:lineRule="exact"/>
        <w:ind w:left="630"/>
        <w:rPr>
          <w:rFonts w:ascii="仿宋_GB2312" w:hAnsi="仿宋_GB2312" w:eastAsia="仿宋_GB2312" w:cs="仿宋_GB2312"/>
          <w:sz w:val="32"/>
          <w:szCs w:val="32"/>
        </w:rPr>
      </w:pPr>
    </w:p>
    <w:p w14:paraId="33E7DFF9">
      <w:pPr>
        <w:spacing w:line="580" w:lineRule="exact"/>
        <w:ind w:left="630"/>
        <w:rPr>
          <w:rFonts w:ascii="仿宋_GB2312" w:hAnsi="仿宋_GB2312" w:eastAsia="仿宋_GB2312" w:cs="仿宋_GB2312"/>
          <w:sz w:val="32"/>
          <w:szCs w:val="32"/>
        </w:rPr>
      </w:pPr>
    </w:p>
    <w:p w14:paraId="618813D2">
      <w:pPr>
        <w:spacing w:line="580" w:lineRule="exact"/>
        <w:ind w:left="630"/>
        <w:rPr>
          <w:rFonts w:ascii="仿宋_GB2312" w:hAnsi="仿宋_GB2312" w:eastAsia="仿宋_GB2312" w:cs="仿宋_GB2312"/>
          <w:sz w:val="32"/>
          <w:szCs w:val="32"/>
        </w:rPr>
      </w:pPr>
    </w:p>
    <w:p w14:paraId="3C6D3A41">
      <w:pPr>
        <w:spacing w:line="580" w:lineRule="exact"/>
        <w:ind w:left="630"/>
        <w:rPr>
          <w:rFonts w:ascii="仿宋_GB2312" w:hAnsi="仿宋_GB2312" w:eastAsia="仿宋_GB2312" w:cs="仿宋_GB2312"/>
          <w:sz w:val="32"/>
          <w:szCs w:val="32"/>
        </w:rPr>
      </w:pPr>
    </w:p>
    <w:p w14:paraId="456096B8">
      <w:pPr>
        <w:spacing w:line="580" w:lineRule="exact"/>
        <w:ind w:left="630"/>
        <w:rPr>
          <w:rFonts w:ascii="仿宋_GB2312" w:hAnsi="仿宋_GB2312" w:eastAsia="仿宋_GB2312" w:cs="仿宋_GB2312"/>
          <w:sz w:val="32"/>
          <w:szCs w:val="32"/>
        </w:rPr>
      </w:pPr>
    </w:p>
    <w:p w14:paraId="2582F925">
      <w:pPr>
        <w:spacing w:line="580" w:lineRule="exact"/>
        <w:ind w:left="630"/>
        <w:rPr>
          <w:rFonts w:ascii="仿宋_GB2312" w:hAnsi="仿宋_GB2312" w:eastAsia="仿宋_GB2312" w:cs="仿宋_GB2312"/>
          <w:sz w:val="32"/>
          <w:szCs w:val="32"/>
        </w:rPr>
      </w:pPr>
    </w:p>
    <w:p w14:paraId="2C9CD44A">
      <w:pPr>
        <w:spacing w:line="580" w:lineRule="exact"/>
        <w:ind w:left="630"/>
        <w:rPr>
          <w:rFonts w:ascii="仿宋_GB2312" w:hAnsi="仿宋_GB2312" w:eastAsia="仿宋_GB2312" w:cs="仿宋_GB2312"/>
          <w:sz w:val="32"/>
          <w:szCs w:val="32"/>
        </w:rPr>
      </w:pPr>
    </w:p>
    <w:p w14:paraId="1788D82D">
      <w:pPr>
        <w:spacing w:line="580" w:lineRule="exact"/>
        <w:ind w:left="630"/>
        <w:rPr>
          <w:rFonts w:ascii="仿宋_GB2312" w:hAnsi="仿宋_GB2312" w:eastAsia="仿宋_GB2312" w:cs="仿宋_GB2312"/>
          <w:sz w:val="32"/>
          <w:szCs w:val="32"/>
        </w:rPr>
      </w:pPr>
    </w:p>
    <w:tbl>
      <w:tblPr>
        <w:tblStyle w:val="18"/>
        <w:tblpPr w:leftFromText="180" w:rightFromText="180" w:vertAnchor="text" w:horzAnchor="page" w:tblpXSpec="center" w:tblpY="423"/>
        <w:tblOverlap w:val="never"/>
        <w:tblW w:w="9960" w:type="dxa"/>
        <w:jc w:val="center"/>
        <w:tblLayout w:type="fixed"/>
        <w:tblCellMar>
          <w:top w:w="0" w:type="dxa"/>
          <w:left w:w="0" w:type="dxa"/>
          <w:bottom w:w="0" w:type="dxa"/>
          <w:right w:w="0" w:type="dxa"/>
        </w:tblCellMar>
      </w:tblPr>
      <w:tblGrid>
        <w:gridCol w:w="390"/>
        <w:gridCol w:w="1367"/>
        <w:gridCol w:w="1025"/>
        <w:gridCol w:w="2392"/>
        <w:gridCol w:w="2394"/>
        <w:gridCol w:w="2392"/>
      </w:tblGrid>
      <w:tr w14:paraId="0144AECA">
        <w:tblPrEx>
          <w:tblCellMar>
            <w:top w:w="0" w:type="dxa"/>
            <w:left w:w="0" w:type="dxa"/>
            <w:bottom w:w="0" w:type="dxa"/>
            <w:right w:w="0" w:type="dxa"/>
          </w:tblCellMar>
        </w:tblPrEx>
        <w:trPr>
          <w:trHeight w:val="1034" w:hRule="atLeast"/>
          <w:jc w:val="center"/>
        </w:trPr>
        <w:tc>
          <w:tcPr>
            <w:tcW w:w="9960" w:type="dxa"/>
            <w:gridSpan w:val="6"/>
            <w:tcBorders>
              <w:top w:val="nil"/>
              <w:left w:val="nil"/>
              <w:bottom w:val="nil"/>
              <w:right w:val="nil"/>
            </w:tcBorders>
            <w:tcMar>
              <w:top w:w="15" w:type="dxa"/>
              <w:left w:w="15" w:type="dxa"/>
              <w:right w:w="15" w:type="dxa"/>
            </w:tcMar>
            <w:vAlign w:val="center"/>
          </w:tcPr>
          <w:p w14:paraId="77DA0026">
            <w:pPr>
              <w:widowControl/>
              <w:jc w:val="center"/>
              <w:textAlignment w:val="center"/>
              <w:rPr>
                <w:rFonts w:ascii="宋体" w:cs="宋体"/>
                <w:sz w:val="36"/>
                <w:szCs w:val="36"/>
              </w:rPr>
            </w:pPr>
            <w:r>
              <w:rPr>
                <w:rFonts w:hint="eastAsia" w:ascii="宋体" w:hAnsi="宋体" w:cs="宋体"/>
                <w:b/>
                <w:bCs/>
                <w:kern w:val="0"/>
                <w:sz w:val="36"/>
                <w:szCs w:val="36"/>
              </w:rPr>
              <w:t>项目绩效目标完成情况表</w:t>
            </w:r>
            <w:r>
              <w:rPr>
                <w:rFonts w:ascii="宋体" w:cs="宋体"/>
                <w:b/>
                <w:bCs/>
                <w:kern w:val="0"/>
                <w:sz w:val="36"/>
                <w:szCs w:val="36"/>
              </w:rPr>
              <w:br w:type="textWrapping"/>
            </w:r>
            <w:r>
              <w:rPr>
                <w:rFonts w:ascii="宋体" w:hAnsi="宋体" w:cs="宋体"/>
                <w:kern w:val="0"/>
                <w:sz w:val="36"/>
                <w:szCs w:val="36"/>
              </w:rPr>
              <w:t>(202</w:t>
            </w:r>
            <w:r>
              <w:rPr>
                <w:rFonts w:hint="eastAsia" w:ascii="宋体" w:hAnsi="宋体" w:cs="宋体"/>
                <w:kern w:val="0"/>
                <w:sz w:val="36"/>
                <w:szCs w:val="36"/>
              </w:rPr>
              <w:t>1年度</w:t>
            </w:r>
            <w:r>
              <w:rPr>
                <w:rFonts w:hint="eastAsia" w:ascii="宋体" w:hAnsi="宋体" w:cs="宋体"/>
                <w:kern w:val="0"/>
                <w:sz w:val="36"/>
                <w:szCs w:val="36"/>
                <w:lang w:eastAsia="zh-CN"/>
              </w:rPr>
              <w:t>）</w:t>
            </w:r>
          </w:p>
        </w:tc>
      </w:tr>
      <w:tr w14:paraId="496AD862">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F22DF6">
            <w:pPr>
              <w:widowControl/>
              <w:jc w:val="center"/>
              <w:textAlignment w:val="center"/>
              <w:rPr>
                <w:rFonts w:ascii="宋体" w:cs="宋体"/>
                <w:sz w:val="24"/>
              </w:rPr>
            </w:pPr>
            <w:r>
              <w:rPr>
                <w:rFonts w:hint="eastAsia" w:ascii="宋体" w:hAnsi="宋体" w:cs="宋体"/>
                <w:kern w:val="0"/>
                <w:sz w:val="24"/>
              </w:rPr>
              <w:t>项目名称</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DA0125">
            <w:pPr>
              <w:widowControl/>
              <w:jc w:val="center"/>
              <w:textAlignment w:val="center"/>
              <w:rPr>
                <w:rFonts w:ascii="宋体" w:cs="宋体"/>
                <w:sz w:val="24"/>
              </w:rPr>
            </w:pPr>
            <w:r>
              <w:rPr>
                <w:rFonts w:hint="eastAsia" w:ascii="仿宋_GB2312" w:hAnsi="仿宋_GB2312" w:eastAsia="仿宋_GB2312" w:cs="仿宋_GB2312"/>
                <w:sz w:val="32"/>
                <w:szCs w:val="32"/>
              </w:rPr>
              <w:t>基层医疗机构基本药物制度项目</w:t>
            </w:r>
          </w:p>
        </w:tc>
      </w:tr>
      <w:tr w14:paraId="7B53B2D2">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FC0FAE">
            <w:pPr>
              <w:widowControl/>
              <w:jc w:val="center"/>
              <w:textAlignment w:val="center"/>
              <w:rPr>
                <w:rFonts w:ascii="宋体" w:cs="宋体"/>
                <w:sz w:val="24"/>
              </w:rPr>
            </w:pPr>
            <w:r>
              <w:rPr>
                <w:rFonts w:hint="eastAsia" w:ascii="宋体" w:hAnsi="宋体" w:cs="宋体"/>
                <w:kern w:val="0"/>
                <w:sz w:val="24"/>
              </w:rPr>
              <w:t>预算单位</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F24527">
            <w:pPr>
              <w:widowControl/>
              <w:jc w:val="center"/>
              <w:textAlignment w:val="center"/>
              <w:rPr>
                <w:rFonts w:ascii="宋体" w:cs="宋体"/>
                <w:sz w:val="24"/>
              </w:rPr>
            </w:pPr>
            <w:r>
              <w:rPr>
                <w:rFonts w:hint="eastAsia" w:ascii="宋体" w:cs="宋体"/>
                <w:sz w:val="24"/>
              </w:rPr>
              <w:t>松潘县卫生健康局</w:t>
            </w:r>
          </w:p>
        </w:tc>
      </w:tr>
      <w:tr w14:paraId="3DC91499">
        <w:tblPrEx>
          <w:tblCellMar>
            <w:top w:w="0" w:type="dxa"/>
            <w:left w:w="0" w:type="dxa"/>
            <w:bottom w:w="0" w:type="dxa"/>
            <w:right w:w="0" w:type="dxa"/>
          </w:tblCellMar>
        </w:tblPrEx>
        <w:trPr>
          <w:trHeight w:val="367" w:hRule="atLeast"/>
          <w:jc w:val="center"/>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001155">
            <w:pPr>
              <w:widowControl/>
              <w:jc w:val="center"/>
              <w:textAlignment w:val="center"/>
              <w:rPr>
                <w:rFonts w:ascii="宋体" w:cs="宋体"/>
                <w:sz w:val="24"/>
              </w:rPr>
            </w:pPr>
            <w:r>
              <w:rPr>
                <w:rFonts w:hint="eastAsia" w:ascii="宋体" w:hAnsi="宋体" w:cs="宋体"/>
                <w:kern w:val="0"/>
                <w:sz w:val="24"/>
              </w:rPr>
              <w:t>预算执行情况</w:t>
            </w:r>
            <w:r>
              <w:rPr>
                <w:rFonts w:hint="eastAsia" w:ascii="宋体" w:hAnsi="宋体" w:cs="宋体"/>
                <w:kern w:val="0"/>
                <w:sz w:val="24"/>
                <w:lang w:eastAsia="zh-CN"/>
              </w:rPr>
              <w:t>（</w:t>
            </w:r>
            <w:r>
              <w:rPr>
                <w:rFonts w:hint="eastAsia" w:ascii="宋体" w:hAnsi="宋体" w:cs="宋体"/>
                <w:kern w:val="0"/>
                <w:sz w:val="24"/>
              </w:rPr>
              <w:t>万元</w:t>
            </w:r>
            <w:r>
              <w:rPr>
                <w:rFonts w:hint="eastAsia" w:ascii="宋体" w:hAnsi="宋体" w:cs="宋体"/>
                <w:kern w:val="0"/>
                <w:sz w:val="24"/>
                <w:lang w:eastAsia="zh-CN"/>
              </w:rPr>
              <w:t>）</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A5CB35">
            <w:pPr>
              <w:widowControl/>
              <w:jc w:val="center"/>
              <w:textAlignment w:val="center"/>
              <w:rPr>
                <w:rFonts w:ascii="宋体" w:cs="宋体"/>
                <w:sz w:val="24"/>
              </w:rPr>
            </w:pPr>
            <w:r>
              <w:rPr>
                <w:rFonts w:hint="eastAsia" w:ascii="宋体" w:hAnsi="宋体" w:cs="宋体"/>
                <w:kern w:val="0"/>
                <w:sz w:val="24"/>
              </w:rPr>
              <w:t>预算数</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71AE95">
            <w:pPr>
              <w:widowControl/>
              <w:jc w:val="center"/>
              <w:textAlignment w:val="center"/>
              <w:rPr>
                <w:rFonts w:ascii="宋体" w:cs="宋体"/>
                <w:sz w:val="24"/>
              </w:rPr>
            </w:pPr>
            <w:r>
              <w:rPr>
                <w:rFonts w:hint="eastAsia" w:ascii="宋体" w:cs="宋体"/>
                <w:sz w:val="24"/>
              </w:rPr>
              <w:t>275.55</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436D8F">
            <w:pPr>
              <w:widowControl/>
              <w:jc w:val="center"/>
              <w:textAlignment w:val="center"/>
              <w:rPr>
                <w:rFonts w:ascii="宋体" w:cs="宋体"/>
                <w:sz w:val="24"/>
              </w:rPr>
            </w:pPr>
            <w:r>
              <w:rPr>
                <w:rFonts w:hint="eastAsia" w:ascii="宋体" w:hAnsi="宋体" w:cs="宋体"/>
                <w:kern w:val="0"/>
                <w:sz w:val="24"/>
              </w:rPr>
              <w:t>执行数</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CEE237">
            <w:pPr>
              <w:widowControl/>
              <w:jc w:val="center"/>
              <w:textAlignment w:val="center"/>
              <w:rPr>
                <w:rFonts w:ascii="宋体" w:cs="宋体"/>
                <w:sz w:val="24"/>
              </w:rPr>
            </w:pPr>
            <w:r>
              <w:rPr>
                <w:rFonts w:hint="eastAsia" w:ascii="宋体" w:cs="宋体"/>
                <w:sz w:val="24"/>
              </w:rPr>
              <w:t>115.55</w:t>
            </w:r>
          </w:p>
        </w:tc>
      </w:tr>
      <w:tr w14:paraId="6570C983">
        <w:tblPrEx>
          <w:tblCellMar>
            <w:top w:w="0" w:type="dxa"/>
            <w:left w:w="0" w:type="dxa"/>
            <w:bottom w:w="0" w:type="dxa"/>
            <w:right w:w="0" w:type="dxa"/>
          </w:tblCellMar>
        </w:tblPrEx>
        <w:trPr>
          <w:trHeight w:val="276"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280965">
            <w:pPr>
              <w:jc w:val="center"/>
              <w:rPr>
                <w:rFonts w:ascii="宋体" w:cs="宋体"/>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FD6366">
            <w:pPr>
              <w:widowControl/>
              <w:jc w:val="center"/>
              <w:textAlignment w:val="center"/>
              <w:rPr>
                <w:rFonts w:ascii="宋体" w:cs="宋体"/>
                <w:sz w:val="24"/>
              </w:rPr>
            </w:pPr>
            <w:r>
              <w:rPr>
                <w:rFonts w:hint="eastAsia" w:ascii="宋体" w:hAnsi="宋体" w:cs="宋体"/>
                <w:kern w:val="0"/>
                <w:sz w:val="24"/>
              </w:rPr>
              <w:t>其中</w:t>
            </w:r>
            <w:r>
              <w:rPr>
                <w:rFonts w:hint="eastAsia" w:ascii="宋体" w:hAnsi="宋体" w:cs="宋体"/>
                <w:kern w:val="0"/>
                <w:sz w:val="24"/>
                <w:lang w:eastAsia="zh-CN"/>
              </w:rPr>
              <w:t>－</w:t>
            </w:r>
            <w:r>
              <w:rPr>
                <w:rFonts w:hint="eastAsia" w:ascii="宋体" w:hAnsi="宋体" w:cs="宋体"/>
                <w:kern w:val="0"/>
                <w:sz w:val="24"/>
              </w:rPr>
              <w:t>财政拨款</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DB15A0">
            <w:pPr>
              <w:widowControl/>
              <w:jc w:val="center"/>
              <w:textAlignment w:val="center"/>
              <w:rPr>
                <w:rFonts w:ascii="宋体" w:cs="宋体"/>
                <w:sz w:val="24"/>
              </w:rPr>
            </w:pPr>
            <w:r>
              <w:rPr>
                <w:rFonts w:hint="eastAsia" w:ascii="宋体" w:cs="宋体"/>
                <w:sz w:val="24"/>
              </w:rPr>
              <w:t>275.55</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D95F3C">
            <w:pPr>
              <w:widowControl/>
              <w:jc w:val="center"/>
              <w:textAlignment w:val="center"/>
              <w:rPr>
                <w:rFonts w:ascii="宋体" w:cs="宋体"/>
                <w:sz w:val="24"/>
              </w:rPr>
            </w:pPr>
            <w:r>
              <w:rPr>
                <w:rFonts w:hint="eastAsia" w:ascii="宋体" w:hAnsi="宋体" w:cs="宋体"/>
                <w:kern w:val="0"/>
                <w:sz w:val="24"/>
              </w:rPr>
              <w:t>其中</w:t>
            </w:r>
            <w:r>
              <w:rPr>
                <w:rFonts w:hint="eastAsia" w:ascii="宋体" w:hAnsi="宋体" w:cs="宋体"/>
                <w:kern w:val="0"/>
                <w:sz w:val="24"/>
                <w:lang w:eastAsia="zh-CN"/>
              </w:rPr>
              <w:t>－</w:t>
            </w:r>
            <w:r>
              <w:rPr>
                <w:rFonts w:hint="eastAsia" w:ascii="宋体" w:hAnsi="宋体" w:cs="宋体"/>
                <w:kern w:val="0"/>
                <w:sz w:val="24"/>
              </w:rPr>
              <w:t>财政拨款</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275EE8">
            <w:pPr>
              <w:widowControl/>
              <w:jc w:val="center"/>
              <w:textAlignment w:val="center"/>
              <w:rPr>
                <w:rFonts w:ascii="宋体" w:cs="宋体"/>
                <w:sz w:val="24"/>
              </w:rPr>
            </w:pPr>
            <w:r>
              <w:rPr>
                <w:rFonts w:hint="eastAsia" w:ascii="宋体" w:cs="宋体"/>
                <w:sz w:val="24"/>
              </w:rPr>
              <w:t>115.55</w:t>
            </w:r>
          </w:p>
        </w:tc>
      </w:tr>
      <w:tr w14:paraId="69234A43">
        <w:tblPrEx>
          <w:tblCellMar>
            <w:top w:w="0" w:type="dxa"/>
            <w:left w:w="0" w:type="dxa"/>
            <w:bottom w:w="0" w:type="dxa"/>
            <w:right w:w="0" w:type="dxa"/>
          </w:tblCellMar>
        </w:tblPrEx>
        <w:trPr>
          <w:trHeight w:val="1511"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EFA1A0">
            <w:pPr>
              <w:jc w:val="center"/>
              <w:rPr>
                <w:rFonts w:ascii="宋体" w:cs="宋体"/>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183458">
            <w:pPr>
              <w:widowControl/>
              <w:jc w:val="center"/>
              <w:textAlignment w:val="center"/>
              <w:rPr>
                <w:rFonts w:ascii="宋体" w:cs="宋体"/>
                <w:sz w:val="24"/>
              </w:rPr>
            </w:pPr>
            <w:r>
              <w:rPr>
                <w:rFonts w:hint="eastAsia" w:ascii="宋体" w:hAnsi="宋体" w:cs="宋体"/>
                <w:kern w:val="0"/>
                <w:sz w:val="24"/>
                <w:lang w:eastAsia="zh-CN"/>
              </w:rPr>
              <w:t>其他</w:t>
            </w:r>
            <w:r>
              <w:rPr>
                <w:rFonts w:hint="eastAsia" w:ascii="宋体" w:hAnsi="宋体" w:cs="宋体"/>
                <w:kern w:val="0"/>
                <w:sz w:val="24"/>
              </w:rPr>
              <w:t>资金</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9CD6CD">
            <w:pPr>
              <w:widowControl/>
              <w:jc w:val="center"/>
              <w:textAlignment w:val="center"/>
              <w:rPr>
                <w:rFonts w:ascii="宋体" w:cs="宋体"/>
                <w:sz w:val="24"/>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E97793">
            <w:pPr>
              <w:widowControl/>
              <w:jc w:val="center"/>
              <w:textAlignment w:val="center"/>
              <w:rPr>
                <w:rFonts w:ascii="宋体" w:cs="宋体"/>
                <w:sz w:val="24"/>
              </w:rPr>
            </w:pPr>
            <w:r>
              <w:rPr>
                <w:rFonts w:hint="eastAsia" w:ascii="宋体" w:hAnsi="宋体" w:cs="宋体"/>
                <w:kern w:val="0"/>
                <w:sz w:val="24"/>
                <w:lang w:eastAsia="zh-CN"/>
              </w:rPr>
              <w:t>其他</w:t>
            </w:r>
            <w:r>
              <w:rPr>
                <w:rFonts w:hint="eastAsia" w:ascii="宋体" w:hAnsi="宋体" w:cs="宋体"/>
                <w:kern w:val="0"/>
                <w:sz w:val="24"/>
              </w:rPr>
              <w:t>资金</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9D1B0B">
            <w:pPr>
              <w:jc w:val="center"/>
              <w:rPr>
                <w:rFonts w:ascii="宋体" w:cs="宋体"/>
                <w:sz w:val="24"/>
              </w:rPr>
            </w:pPr>
          </w:p>
        </w:tc>
      </w:tr>
      <w:tr w14:paraId="6C4C73E6">
        <w:tblPrEx>
          <w:tblCellMar>
            <w:top w:w="0" w:type="dxa"/>
            <w:left w:w="0" w:type="dxa"/>
            <w:bottom w:w="0" w:type="dxa"/>
            <w:right w:w="0" w:type="dxa"/>
          </w:tblCellMar>
        </w:tblPrEx>
        <w:trPr>
          <w:trHeight w:val="276" w:hRule="atLeast"/>
          <w:jc w:val="center"/>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E4E14E">
            <w:pPr>
              <w:widowControl/>
              <w:jc w:val="center"/>
              <w:textAlignment w:val="center"/>
              <w:rPr>
                <w:rFonts w:ascii="宋体" w:cs="宋体"/>
                <w:sz w:val="24"/>
              </w:rPr>
            </w:pPr>
            <w:r>
              <w:rPr>
                <w:rFonts w:hint="eastAsia" w:ascii="宋体" w:hAnsi="宋体" w:cs="宋体"/>
                <w:kern w:val="0"/>
                <w:sz w:val="24"/>
              </w:rPr>
              <w:t>年度目标完成情况</w:t>
            </w: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A43591">
            <w:pPr>
              <w:widowControl/>
              <w:jc w:val="center"/>
              <w:textAlignment w:val="center"/>
              <w:rPr>
                <w:rFonts w:ascii="宋体" w:cs="宋体"/>
                <w:sz w:val="24"/>
              </w:rPr>
            </w:pPr>
            <w:r>
              <w:rPr>
                <w:rFonts w:hint="eastAsia" w:ascii="宋体" w:hAnsi="宋体" w:cs="宋体"/>
                <w:kern w:val="0"/>
                <w:sz w:val="24"/>
              </w:rPr>
              <w:t>预期目标</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A7D96A">
            <w:pPr>
              <w:widowControl/>
              <w:jc w:val="center"/>
              <w:textAlignment w:val="center"/>
              <w:rPr>
                <w:rFonts w:ascii="宋体" w:cs="宋体"/>
                <w:sz w:val="24"/>
              </w:rPr>
            </w:pPr>
            <w:r>
              <w:rPr>
                <w:rFonts w:hint="eastAsia" w:ascii="宋体" w:hAnsi="宋体" w:cs="宋体"/>
                <w:kern w:val="0"/>
                <w:sz w:val="24"/>
              </w:rPr>
              <w:t>实际完成目标</w:t>
            </w:r>
          </w:p>
        </w:tc>
      </w:tr>
      <w:tr w14:paraId="1CC97A60">
        <w:tblPrEx>
          <w:tblCellMar>
            <w:top w:w="0" w:type="dxa"/>
            <w:left w:w="0" w:type="dxa"/>
            <w:bottom w:w="0" w:type="dxa"/>
            <w:right w:w="0" w:type="dxa"/>
          </w:tblCellMar>
        </w:tblPrEx>
        <w:trPr>
          <w:trHeight w:val="1159"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0727D4">
            <w:pPr>
              <w:jc w:val="center"/>
              <w:rPr>
                <w:rFonts w:ascii="宋体" w:cs="宋体"/>
                <w:sz w:val="24"/>
              </w:rPr>
            </w:pP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8FD1CC">
            <w:pPr>
              <w:widowControl/>
              <w:jc w:val="center"/>
              <w:textAlignment w:val="center"/>
              <w:rPr>
                <w:rFonts w:ascii="宋体" w:cs="宋体"/>
                <w:sz w:val="24"/>
              </w:rPr>
            </w:pPr>
            <w:r>
              <w:rPr>
                <w:rFonts w:hint="eastAsia" w:ascii="宋体" w:cs="宋体"/>
                <w:sz w:val="24"/>
              </w:rPr>
              <w:t>目标1</w:t>
            </w:r>
            <w:r>
              <w:rPr>
                <w:rFonts w:hint="eastAsia" w:ascii="宋体" w:cs="宋体"/>
                <w:sz w:val="24"/>
                <w:lang w:eastAsia="zh-CN"/>
              </w:rPr>
              <w:t>：</w:t>
            </w:r>
            <w:r>
              <w:rPr>
                <w:rFonts w:hint="eastAsia" w:ascii="宋体" w:cs="宋体"/>
                <w:sz w:val="24"/>
              </w:rPr>
              <w:t>保证所有政府办基层医疗卫生机构实施国家基本药物制度</w:t>
            </w:r>
            <w:r>
              <w:rPr>
                <w:rFonts w:hint="eastAsia" w:ascii="宋体" w:cs="宋体"/>
                <w:sz w:val="24"/>
                <w:lang w:eastAsia="zh-CN"/>
              </w:rPr>
              <w:t>，</w:t>
            </w:r>
            <w:r>
              <w:rPr>
                <w:rFonts w:hint="eastAsia" w:ascii="宋体" w:cs="宋体"/>
                <w:sz w:val="24"/>
              </w:rPr>
              <w:t>推进综合改革顺利进行。</w:t>
            </w:r>
          </w:p>
          <w:p w14:paraId="2D705A86">
            <w:pPr>
              <w:widowControl/>
              <w:jc w:val="center"/>
              <w:textAlignment w:val="center"/>
              <w:rPr>
                <w:rFonts w:ascii="宋体" w:cs="宋体"/>
                <w:sz w:val="24"/>
              </w:rPr>
            </w:pPr>
            <w:r>
              <w:rPr>
                <w:rFonts w:hint="eastAsia" w:ascii="宋体" w:cs="宋体"/>
                <w:sz w:val="24"/>
              </w:rPr>
              <w:t>目标2</w:t>
            </w:r>
            <w:r>
              <w:rPr>
                <w:rFonts w:hint="eastAsia" w:ascii="宋体" w:cs="宋体"/>
                <w:sz w:val="24"/>
                <w:lang w:eastAsia="zh-CN"/>
              </w:rPr>
              <w:t>：</w:t>
            </w:r>
            <w:r>
              <w:rPr>
                <w:rFonts w:hint="eastAsia" w:ascii="宋体" w:cs="宋体"/>
                <w:sz w:val="24"/>
              </w:rPr>
              <w:t>对实施基本药物制度的村卫生室给予补助</w:t>
            </w:r>
            <w:r>
              <w:rPr>
                <w:rFonts w:hint="eastAsia" w:ascii="宋体" w:cs="宋体"/>
                <w:sz w:val="24"/>
                <w:lang w:eastAsia="zh-CN"/>
              </w:rPr>
              <w:t>，</w:t>
            </w:r>
            <w:r>
              <w:rPr>
                <w:rFonts w:hint="eastAsia" w:ascii="宋体" w:cs="宋体"/>
                <w:sz w:val="24"/>
              </w:rPr>
              <w:t>支持国家基本药物制度在村卫生室顺利实施。</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4D913C">
            <w:pPr>
              <w:widowControl/>
              <w:jc w:val="center"/>
              <w:textAlignment w:val="center"/>
              <w:rPr>
                <w:rFonts w:ascii="宋体" w:cs="宋体"/>
                <w:sz w:val="24"/>
              </w:rPr>
            </w:pPr>
            <w:r>
              <w:rPr>
                <w:rFonts w:hint="eastAsia" w:ascii="宋体" w:cs="宋体"/>
                <w:sz w:val="24"/>
              </w:rPr>
              <w:t>基层医疗卫生机构实施国家基本药物制度</w:t>
            </w:r>
            <w:r>
              <w:rPr>
                <w:rFonts w:hint="eastAsia" w:ascii="宋体" w:cs="宋体"/>
                <w:sz w:val="24"/>
                <w:lang w:eastAsia="zh-CN"/>
              </w:rPr>
              <w:t>，</w:t>
            </w:r>
            <w:r>
              <w:rPr>
                <w:rFonts w:hint="eastAsia" w:ascii="宋体" w:cs="宋体"/>
                <w:sz w:val="24"/>
              </w:rPr>
              <w:t>国家基本药物制度在村卫生室顺利实施，按要求完成。</w:t>
            </w:r>
          </w:p>
        </w:tc>
      </w:tr>
      <w:tr w14:paraId="2782D150">
        <w:tblPrEx>
          <w:tblCellMar>
            <w:top w:w="0" w:type="dxa"/>
            <w:left w:w="0" w:type="dxa"/>
            <w:bottom w:w="0" w:type="dxa"/>
            <w:right w:w="0" w:type="dxa"/>
          </w:tblCellMar>
        </w:tblPrEx>
        <w:trPr>
          <w:trHeight w:val="1042" w:hRule="atLeast"/>
          <w:jc w:val="center"/>
        </w:trPr>
        <w:tc>
          <w:tcPr>
            <w:tcW w:w="390" w:type="dxa"/>
            <w:vMerge w:val="restart"/>
            <w:tcBorders>
              <w:top w:val="single" w:color="auto" w:sz="4" w:space="0"/>
              <w:left w:val="single" w:color="auto" w:sz="4" w:space="0"/>
              <w:right w:val="single" w:color="000000" w:sz="4" w:space="0"/>
            </w:tcBorders>
            <w:tcMar>
              <w:top w:w="15" w:type="dxa"/>
              <w:left w:w="15" w:type="dxa"/>
              <w:right w:w="15" w:type="dxa"/>
            </w:tcMar>
            <w:vAlign w:val="center"/>
          </w:tcPr>
          <w:p w14:paraId="7868649A">
            <w:pPr>
              <w:widowControl/>
              <w:jc w:val="center"/>
              <w:textAlignment w:val="center"/>
              <w:rPr>
                <w:rFonts w:ascii="宋体" w:cs="宋体"/>
                <w:sz w:val="24"/>
              </w:rPr>
            </w:pPr>
            <w:r>
              <w:rPr>
                <w:rFonts w:hint="eastAsia" w:ascii="宋体" w:hAnsi="宋体" w:cs="宋体"/>
                <w:sz w:val="24"/>
              </w:rPr>
              <w:t>绩效指标完成情况</w:t>
            </w:r>
          </w:p>
        </w:tc>
        <w:tc>
          <w:tcPr>
            <w:tcW w:w="1367"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57E85CD5">
            <w:pPr>
              <w:widowControl/>
              <w:jc w:val="center"/>
              <w:textAlignment w:val="center"/>
              <w:rPr>
                <w:rFonts w:ascii="宋体" w:cs="宋体"/>
                <w:sz w:val="24"/>
              </w:rPr>
            </w:pPr>
            <w:r>
              <w:rPr>
                <w:rFonts w:hint="eastAsia" w:ascii="宋体" w:hAnsi="宋体" w:cs="宋体"/>
                <w:kern w:val="0"/>
                <w:sz w:val="24"/>
              </w:rPr>
              <w:t>一级指标</w:t>
            </w:r>
          </w:p>
        </w:tc>
        <w:tc>
          <w:tcPr>
            <w:tcW w:w="1025"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083E3F02">
            <w:pPr>
              <w:widowControl/>
              <w:jc w:val="center"/>
              <w:textAlignment w:val="center"/>
              <w:rPr>
                <w:rFonts w:ascii="宋体" w:cs="宋体"/>
                <w:sz w:val="24"/>
              </w:rPr>
            </w:pPr>
            <w:r>
              <w:rPr>
                <w:rFonts w:hint="eastAsia" w:ascii="宋体" w:hAnsi="宋体" w:cs="宋体"/>
                <w:kern w:val="0"/>
                <w:sz w:val="24"/>
              </w:rPr>
              <w:t>二级指标</w:t>
            </w:r>
          </w:p>
        </w:tc>
        <w:tc>
          <w:tcPr>
            <w:tcW w:w="2392"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14:paraId="5703EB38">
            <w:pPr>
              <w:widowControl/>
              <w:jc w:val="center"/>
              <w:textAlignment w:val="center"/>
              <w:rPr>
                <w:rFonts w:ascii="宋体" w:cs="宋体"/>
                <w:sz w:val="24"/>
              </w:rPr>
            </w:pPr>
            <w:r>
              <w:rPr>
                <w:rFonts w:hint="eastAsia" w:ascii="宋体" w:hAnsi="宋体" w:cs="宋体"/>
                <w:kern w:val="0"/>
                <w:sz w:val="24"/>
              </w:rPr>
              <w:t>三级指标</w:t>
            </w:r>
          </w:p>
        </w:tc>
        <w:tc>
          <w:tcPr>
            <w:tcW w:w="2394" w:type="dxa"/>
            <w:tcBorders>
              <w:top w:val="single" w:color="auto" w:sz="4" w:space="0"/>
              <w:left w:val="single" w:color="000000" w:sz="4" w:space="0"/>
              <w:bottom w:val="single" w:color="000000" w:sz="4" w:space="0"/>
              <w:right w:val="single" w:color="auto" w:sz="4" w:space="0"/>
            </w:tcBorders>
            <w:tcMar>
              <w:top w:w="15" w:type="dxa"/>
              <w:left w:w="15" w:type="dxa"/>
              <w:right w:w="15" w:type="dxa"/>
            </w:tcMar>
            <w:vAlign w:val="center"/>
          </w:tcPr>
          <w:p w14:paraId="4C63A5B9">
            <w:pPr>
              <w:widowControl/>
              <w:jc w:val="center"/>
              <w:textAlignment w:val="center"/>
              <w:rPr>
                <w:rFonts w:ascii="宋体" w:cs="宋体"/>
                <w:sz w:val="24"/>
              </w:rPr>
            </w:pPr>
            <w:r>
              <w:rPr>
                <w:rFonts w:hint="eastAsia" w:ascii="宋体" w:hAnsi="宋体" w:cs="宋体"/>
                <w:kern w:val="0"/>
                <w:sz w:val="24"/>
              </w:rPr>
              <w:t>预期指标值</w:t>
            </w:r>
            <w:r>
              <w:rPr>
                <w:rFonts w:hint="eastAsia" w:ascii="宋体" w:hAnsi="宋体" w:cs="宋体"/>
                <w:kern w:val="0"/>
                <w:sz w:val="24"/>
                <w:lang w:eastAsia="zh-CN"/>
              </w:rPr>
              <w:t>（</w:t>
            </w:r>
            <w:r>
              <w:rPr>
                <w:rFonts w:hint="eastAsia" w:ascii="宋体" w:hAnsi="宋体" w:cs="宋体"/>
                <w:kern w:val="0"/>
                <w:sz w:val="24"/>
              </w:rPr>
              <w:t>包含数字及文字描述</w:t>
            </w:r>
            <w:r>
              <w:rPr>
                <w:rFonts w:hint="eastAsia" w:ascii="宋体" w:hAnsi="宋体" w:cs="宋体"/>
                <w:kern w:val="0"/>
                <w:sz w:val="24"/>
                <w:lang w:eastAsia="zh-CN"/>
              </w:rPr>
              <w:t>）</w:t>
            </w:r>
          </w:p>
        </w:tc>
        <w:tc>
          <w:tcPr>
            <w:tcW w:w="2392"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25D99701">
            <w:pPr>
              <w:widowControl/>
              <w:jc w:val="center"/>
              <w:textAlignment w:val="center"/>
              <w:rPr>
                <w:rFonts w:ascii="宋体" w:cs="宋体"/>
                <w:sz w:val="24"/>
              </w:rPr>
            </w:pPr>
            <w:r>
              <w:rPr>
                <w:rFonts w:hint="eastAsia" w:ascii="宋体" w:hAnsi="宋体" w:cs="宋体"/>
                <w:kern w:val="0"/>
                <w:sz w:val="24"/>
              </w:rPr>
              <w:t>实际完成指标值</w:t>
            </w:r>
            <w:r>
              <w:rPr>
                <w:rFonts w:hint="eastAsia" w:ascii="宋体" w:hAnsi="宋体" w:cs="宋体"/>
                <w:kern w:val="0"/>
                <w:sz w:val="24"/>
                <w:lang w:eastAsia="zh-CN"/>
              </w:rPr>
              <w:t>（</w:t>
            </w:r>
            <w:r>
              <w:rPr>
                <w:rFonts w:hint="eastAsia" w:ascii="宋体" w:hAnsi="宋体" w:cs="宋体"/>
                <w:kern w:val="0"/>
                <w:sz w:val="24"/>
              </w:rPr>
              <w:t>包含数字及文字描述</w:t>
            </w:r>
            <w:r>
              <w:rPr>
                <w:rFonts w:hint="eastAsia" w:ascii="宋体" w:hAnsi="宋体" w:cs="宋体"/>
                <w:kern w:val="0"/>
                <w:sz w:val="24"/>
                <w:lang w:eastAsia="zh-CN"/>
              </w:rPr>
              <w:t>）</w:t>
            </w:r>
          </w:p>
        </w:tc>
      </w:tr>
      <w:tr w14:paraId="3341CA90">
        <w:tblPrEx>
          <w:tblCellMar>
            <w:top w:w="0" w:type="dxa"/>
            <w:left w:w="0" w:type="dxa"/>
            <w:bottom w:w="0" w:type="dxa"/>
            <w:right w:w="0" w:type="dxa"/>
          </w:tblCellMar>
        </w:tblPrEx>
        <w:trPr>
          <w:trHeight w:val="953" w:hRule="atLeast"/>
          <w:jc w:val="center"/>
        </w:trPr>
        <w:tc>
          <w:tcPr>
            <w:tcW w:w="390" w:type="dxa"/>
            <w:vMerge w:val="continue"/>
            <w:tcBorders>
              <w:left w:val="single" w:color="auto" w:sz="4" w:space="0"/>
              <w:right w:val="single" w:color="000000" w:sz="4" w:space="0"/>
            </w:tcBorders>
            <w:tcMar>
              <w:top w:w="15" w:type="dxa"/>
              <w:left w:w="15" w:type="dxa"/>
              <w:right w:w="15" w:type="dxa"/>
            </w:tcMar>
            <w:vAlign w:val="center"/>
          </w:tcPr>
          <w:p w14:paraId="60A4BCA2">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E57323">
            <w:pPr>
              <w:widowControl/>
              <w:jc w:val="center"/>
              <w:textAlignment w:val="center"/>
              <w:rPr>
                <w:rFonts w:ascii="宋体" w:cs="宋体"/>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7EC8DA">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EC2371">
            <w:pPr>
              <w:widowControl/>
              <w:jc w:val="center"/>
              <w:textAlignment w:val="center"/>
              <w:rPr>
                <w:rFonts w:ascii="宋体" w:cs="宋体"/>
                <w:sz w:val="24"/>
              </w:rPr>
            </w:pPr>
            <w:r>
              <w:rPr>
                <w:rFonts w:hint="eastAsia"/>
              </w:rPr>
              <w:t>政府办基层医疗卫生机构实施国家基本药物制度覆盖率</w:t>
            </w:r>
          </w:p>
        </w:tc>
        <w:tc>
          <w:tcPr>
            <w:tcW w:w="2394"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6718947E">
            <w:pPr>
              <w:widowControl/>
              <w:jc w:val="center"/>
              <w:textAlignment w:val="center"/>
              <w:rPr>
                <w:rFonts w:ascii="宋体" w:cs="宋体"/>
                <w:sz w:val="24"/>
              </w:rPr>
            </w:pPr>
            <w:r>
              <w:rPr>
                <w:rFonts w:hint="eastAsia" w:ascii="宋体" w:cs="宋体"/>
                <w:sz w:val="24"/>
              </w:rPr>
              <w:t>100%</w:t>
            </w:r>
          </w:p>
        </w:tc>
        <w:tc>
          <w:tcPr>
            <w:tcW w:w="2392"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35059C16">
            <w:pPr>
              <w:widowControl/>
              <w:jc w:val="center"/>
              <w:textAlignment w:val="center"/>
              <w:rPr>
                <w:rFonts w:ascii="宋体" w:cs="宋体"/>
                <w:sz w:val="24"/>
              </w:rPr>
            </w:pPr>
            <w:r>
              <w:rPr>
                <w:rFonts w:hint="eastAsia" w:ascii="宋体" w:cs="宋体"/>
                <w:sz w:val="24"/>
              </w:rPr>
              <w:t>100%</w:t>
            </w:r>
          </w:p>
        </w:tc>
      </w:tr>
      <w:tr w14:paraId="51336D45">
        <w:tblPrEx>
          <w:tblCellMar>
            <w:top w:w="0" w:type="dxa"/>
            <w:left w:w="0" w:type="dxa"/>
            <w:bottom w:w="0" w:type="dxa"/>
            <w:right w:w="0" w:type="dxa"/>
          </w:tblCellMar>
        </w:tblPrEx>
        <w:trPr>
          <w:trHeight w:val="1297" w:hRule="atLeast"/>
          <w:jc w:val="center"/>
        </w:trPr>
        <w:tc>
          <w:tcPr>
            <w:tcW w:w="390" w:type="dxa"/>
            <w:vMerge w:val="continue"/>
            <w:tcBorders>
              <w:left w:val="single" w:color="auto" w:sz="4" w:space="0"/>
              <w:right w:val="single" w:color="000000" w:sz="4" w:space="0"/>
            </w:tcBorders>
            <w:tcMar>
              <w:top w:w="15" w:type="dxa"/>
              <w:left w:w="15" w:type="dxa"/>
              <w:right w:w="15" w:type="dxa"/>
            </w:tcMar>
            <w:vAlign w:val="center"/>
          </w:tcPr>
          <w:p w14:paraId="7E04D698">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A96EB8">
            <w:pPr>
              <w:widowControl/>
              <w:jc w:val="center"/>
              <w:textAlignment w:val="center"/>
              <w:rPr>
                <w:rFonts w:ascii="宋体" w:cs="宋体"/>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95917">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ABB5CE">
            <w:pPr>
              <w:widowControl/>
              <w:jc w:val="center"/>
              <w:textAlignment w:val="center"/>
              <w:rPr>
                <w:rFonts w:ascii="宋体" w:cs="宋体"/>
                <w:sz w:val="24"/>
              </w:rPr>
            </w:pPr>
            <w:r>
              <w:rPr>
                <w:rFonts w:hint="eastAsia" w:ascii="宋体" w:cs="宋体"/>
                <w:sz w:val="24"/>
              </w:rPr>
              <w:t>村卫生室实施国家基本药物制度覆盖率</w:t>
            </w:r>
          </w:p>
        </w:tc>
        <w:tc>
          <w:tcPr>
            <w:tcW w:w="2394"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6C6A496B">
            <w:pPr>
              <w:widowControl/>
              <w:jc w:val="center"/>
              <w:textAlignment w:val="center"/>
              <w:rPr>
                <w:rFonts w:ascii="宋体" w:cs="宋体"/>
                <w:sz w:val="24"/>
              </w:rPr>
            </w:pPr>
            <w:r>
              <w:rPr>
                <w:rFonts w:hint="eastAsia" w:ascii="宋体" w:cs="宋体"/>
                <w:sz w:val="24"/>
              </w:rPr>
              <w:t>100%</w:t>
            </w:r>
          </w:p>
        </w:tc>
        <w:tc>
          <w:tcPr>
            <w:tcW w:w="2392"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448F86CE">
            <w:pPr>
              <w:widowControl/>
              <w:jc w:val="center"/>
              <w:textAlignment w:val="center"/>
              <w:rPr>
                <w:rFonts w:ascii="宋体" w:cs="宋体"/>
                <w:sz w:val="24"/>
              </w:rPr>
            </w:pPr>
            <w:r>
              <w:rPr>
                <w:rFonts w:hint="eastAsia" w:ascii="宋体" w:cs="宋体"/>
                <w:sz w:val="24"/>
              </w:rPr>
              <w:t>100%</w:t>
            </w:r>
          </w:p>
        </w:tc>
      </w:tr>
      <w:tr w14:paraId="2700D7B9">
        <w:tblPrEx>
          <w:tblCellMar>
            <w:top w:w="0" w:type="dxa"/>
            <w:left w:w="0" w:type="dxa"/>
            <w:bottom w:w="0" w:type="dxa"/>
            <w:right w:w="0" w:type="dxa"/>
          </w:tblCellMar>
        </w:tblPrEx>
        <w:trPr>
          <w:trHeight w:val="1042" w:hRule="atLeast"/>
          <w:jc w:val="center"/>
        </w:trPr>
        <w:tc>
          <w:tcPr>
            <w:tcW w:w="390" w:type="dxa"/>
            <w:vMerge w:val="continue"/>
            <w:tcBorders>
              <w:left w:val="single" w:color="auto" w:sz="4" w:space="0"/>
              <w:right w:val="single" w:color="000000" w:sz="4" w:space="0"/>
            </w:tcBorders>
            <w:tcMar>
              <w:top w:w="15" w:type="dxa"/>
              <w:left w:w="15" w:type="dxa"/>
              <w:right w:w="15" w:type="dxa"/>
            </w:tcMar>
            <w:vAlign w:val="center"/>
          </w:tcPr>
          <w:p w14:paraId="3CF3C124">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454A15">
            <w:pPr>
              <w:widowControl/>
              <w:jc w:val="center"/>
              <w:textAlignment w:val="center"/>
              <w:rPr>
                <w:rFonts w:ascii="宋体" w:cs="宋体"/>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37F6D2">
            <w:pPr>
              <w:widowControl/>
              <w:jc w:val="center"/>
              <w:textAlignment w:val="center"/>
              <w:rPr>
                <w:rFonts w:ascii="宋体" w:cs="宋体"/>
                <w:sz w:val="24"/>
              </w:rPr>
            </w:pPr>
            <w:r>
              <w:rPr>
                <w:rFonts w:hint="eastAsia" w:ascii="宋体" w:cs="宋体"/>
                <w:sz w:val="24"/>
              </w:rPr>
              <w:t>质量指标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04C568">
            <w:pPr>
              <w:widowControl/>
              <w:jc w:val="center"/>
              <w:textAlignment w:val="center"/>
              <w:rPr>
                <w:rFonts w:ascii="宋体" w:cs="宋体"/>
                <w:sz w:val="24"/>
              </w:rPr>
            </w:pPr>
            <w:r>
              <w:rPr>
                <w:rFonts w:hint="eastAsia" w:ascii="宋体" w:cs="宋体"/>
                <w:sz w:val="24"/>
              </w:rPr>
              <w:t>乡村医生收入</w:t>
            </w:r>
          </w:p>
        </w:tc>
        <w:tc>
          <w:tcPr>
            <w:tcW w:w="2394"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63160F01">
            <w:pPr>
              <w:widowControl/>
              <w:jc w:val="center"/>
              <w:textAlignment w:val="center"/>
              <w:rPr>
                <w:rFonts w:ascii="宋体" w:cs="宋体"/>
                <w:sz w:val="24"/>
              </w:rPr>
            </w:pPr>
            <w:r>
              <w:rPr>
                <w:rFonts w:hint="eastAsia" w:ascii="宋体" w:cs="宋体"/>
                <w:sz w:val="24"/>
              </w:rPr>
              <w:t>保持稳定</w:t>
            </w:r>
          </w:p>
        </w:tc>
        <w:tc>
          <w:tcPr>
            <w:tcW w:w="2392"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604A8C9A">
            <w:pPr>
              <w:widowControl/>
              <w:jc w:val="center"/>
              <w:textAlignment w:val="center"/>
              <w:rPr>
                <w:rFonts w:ascii="宋体" w:cs="宋体"/>
                <w:sz w:val="24"/>
              </w:rPr>
            </w:pPr>
            <w:r>
              <w:rPr>
                <w:rFonts w:hint="eastAsia" w:ascii="宋体" w:cs="宋体"/>
                <w:sz w:val="24"/>
              </w:rPr>
              <w:t>保持稳定</w:t>
            </w:r>
          </w:p>
        </w:tc>
      </w:tr>
      <w:tr w14:paraId="6A296597">
        <w:tblPrEx>
          <w:tblCellMar>
            <w:top w:w="0" w:type="dxa"/>
            <w:left w:w="0" w:type="dxa"/>
            <w:bottom w:w="0" w:type="dxa"/>
            <w:right w:w="0" w:type="dxa"/>
          </w:tblCellMar>
        </w:tblPrEx>
        <w:trPr>
          <w:trHeight w:val="1042" w:hRule="atLeast"/>
          <w:jc w:val="center"/>
        </w:trPr>
        <w:tc>
          <w:tcPr>
            <w:tcW w:w="390" w:type="dxa"/>
            <w:vMerge w:val="continue"/>
            <w:tcBorders>
              <w:left w:val="single" w:color="auto" w:sz="4" w:space="0"/>
              <w:bottom w:val="single" w:color="auto" w:sz="4" w:space="0"/>
              <w:right w:val="single" w:color="000000" w:sz="4" w:space="0"/>
            </w:tcBorders>
            <w:tcMar>
              <w:top w:w="15" w:type="dxa"/>
              <w:left w:w="15" w:type="dxa"/>
              <w:right w:w="15" w:type="dxa"/>
            </w:tcMar>
            <w:vAlign w:val="center"/>
          </w:tcPr>
          <w:p w14:paraId="66609DA2">
            <w:pPr>
              <w:widowControl/>
              <w:jc w:val="center"/>
              <w:textAlignment w:val="center"/>
              <w:rPr>
                <w:rFonts w:ascii="宋体" w:cs="宋体"/>
                <w:sz w:val="24"/>
              </w:rPr>
            </w:pPr>
          </w:p>
        </w:tc>
        <w:tc>
          <w:tcPr>
            <w:tcW w:w="1367"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38C505B">
            <w:pPr>
              <w:widowControl/>
              <w:jc w:val="center"/>
              <w:textAlignment w:val="center"/>
              <w:rPr>
                <w:rFonts w:ascii="宋体" w:cs="宋体"/>
                <w:kern w:val="0"/>
                <w:sz w:val="24"/>
              </w:rPr>
            </w:pPr>
            <w:r>
              <w:rPr>
                <w:rFonts w:hint="eastAsia" w:ascii="宋体" w:hAnsi="宋体" w:cs="宋体"/>
                <w:kern w:val="0"/>
                <w:sz w:val="24"/>
              </w:rPr>
              <w:t>效益指标</w:t>
            </w:r>
          </w:p>
        </w:tc>
        <w:tc>
          <w:tcPr>
            <w:tcW w:w="1025"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58F37A3D">
            <w:pPr>
              <w:widowControl/>
              <w:jc w:val="center"/>
              <w:textAlignment w:val="center"/>
              <w:rPr>
                <w:rFonts w:ascii="宋体" w:cs="宋体"/>
                <w:sz w:val="24"/>
              </w:rPr>
            </w:pPr>
            <w:r>
              <w:rPr>
                <w:rFonts w:hint="eastAsia" w:ascii="宋体" w:cs="宋体"/>
                <w:sz w:val="24"/>
              </w:rPr>
              <w:t>可持续影响指标</w:t>
            </w:r>
          </w:p>
        </w:tc>
        <w:tc>
          <w:tcPr>
            <w:tcW w:w="2392"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0FA5656F">
            <w:pPr>
              <w:widowControl/>
              <w:jc w:val="center"/>
              <w:textAlignment w:val="center"/>
              <w:rPr>
                <w:rFonts w:ascii="宋体" w:cs="宋体"/>
                <w:sz w:val="24"/>
              </w:rPr>
            </w:pPr>
            <w:r>
              <w:rPr>
                <w:rFonts w:hint="eastAsia" w:ascii="宋体" w:cs="宋体"/>
                <w:sz w:val="24"/>
              </w:rPr>
              <w:t>国家基本药物制度在基层持续实施</w:t>
            </w:r>
          </w:p>
        </w:tc>
        <w:tc>
          <w:tcPr>
            <w:tcW w:w="2394" w:type="dxa"/>
            <w:tcBorders>
              <w:top w:val="single" w:color="000000" w:sz="4" w:space="0"/>
              <w:left w:val="single" w:color="000000" w:sz="4" w:space="0"/>
              <w:bottom w:val="single" w:color="auto" w:sz="4" w:space="0"/>
              <w:right w:val="single" w:color="auto" w:sz="4" w:space="0"/>
            </w:tcBorders>
            <w:tcMar>
              <w:top w:w="15" w:type="dxa"/>
              <w:left w:w="15" w:type="dxa"/>
              <w:right w:w="15" w:type="dxa"/>
            </w:tcMar>
            <w:vAlign w:val="center"/>
          </w:tcPr>
          <w:p w14:paraId="5730FCAF">
            <w:pPr>
              <w:widowControl/>
              <w:jc w:val="center"/>
              <w:textAlignment w:val="center"/>
              <w:rPr>
                <w:rFonts w:ascii="宋体" w:cs="宋体"/>
                <w:sz w:val="24"/>
              </w:rPr>
            </w:pPr>
            <w:r>
              <w:rPr>
                <w:rFonts w:hint="eastAsia" w:ascii="宋体" w:cs="宋体"/>
                <w:sz w:val="24"/>
              </w:rPr>
              <w:t>中长期</w:t>
            </w:r>
          </w:p>
        </w:tc>
        <w:tc>
          <w:tcPr>
            <w:tcW w:w="2392"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0D5AA99B">
            <w:pPr>
              <w:widowControl/>
              <w:jc w:val="center"/>
              <w:textAlignment w:val="center"/>
              <w:rPr>
                <w:rFonts w:ascii="宋体" w:cs="宋体"/>
                <w:sz w:val="24"/>
              </w:rPr>
            </w:pPr>
            <w:r>
              <w:rPr>
                <w:rFonts w:hint="eastAsia"/>
              </w:rPr>
              <w:t>中长期</w:t>
            </w:r>
          </w:p>
        </w:tc>
      </w:tr>
    </w:tbl>
    <w:p w14:paraId="512B3A3B">
      <w:pPr>
        <w:spacing w:line="580" w:lineRule="exact"/>
        <w:ind w:left="630"/>
        <w:rPr>
          <w:rFonts w:ascii="仿宋_GB2312" w:hAnsi="仿宋_GB2312" w:eastAsia="仿宋_GB2312" w:cs="仿宋_GB2312"/>
          <w:sz w:val="32"/>
          <w:szCs w:val="32"/>
        </w:rPr>
      </w:pPr>
    </w:p>
    <w:tbl>
      <w:tblPr>
        <w:tblStyle w:val="18"/>
        <w:tblpPr w:leftFromText="180" w:rightFromText="180" w:vertAnchor="text" w:horzAnchor="page" w:tblpXSpec="center" w:tblpY="423"/>
        <w:tblOverlap w:val="never"/>
        <w:tblW w:w="9960" w:type="dxa"/>
        <w:jc w:val="center"/>
        <w:tblLayout w:type="fixed"/>
        <w:tblCellMar>
          <w:top w:w="0" w:type="dxa"/>
          <w:left w:w="0" w:type="dxa"/>
          <w:bottom w:w="0" w:type="dxa"/>
          <w:right w:w="0" w:type="dxa"/>
        </w:tblCellMar>
      </w:tblPr>
      <w:tblGrid>
        <w:gridCol w:w="390"/>
        <w:gridCol w:w="1367"/>
        <w:gridCol w:w="1025"/>
        <w:gridCol w:w="2392"/>
        <w:gridCol w:w="2394"/>
        <w:gridCol w:w="2392"/>
      </w:tblGrid>
      <w:tr w14:paraId="1526846C">
        <w:tblPrEx>
          <w:tblCellMar>
            <w:top w:w="0" w:type="dxa"/>
            <w:left w:w="0" w:type="dxa"/>
            <w:bottom w:w="0" w:type="dxa"/>
            <w:right w:w="0" w:type="dxa"/>
          </w:tblCellMar>
        </w:tblPrEx>
        <w:trPr>
          <w:trHeight w:val="1034" w:hRule="atLeast"/>
          <w:jc w:val="center"/>
        </w:trPr>
        <w:tc>
          <w:tcPr>
            <w:tcW w:w="9960" w:type="dxa"/>
            <w:gridSpan w:val="6"/>
            <w:tcBorders>
              <w:top w:val="nil"/>
              <w:left w:val="nil"/>
              <w:bottom w:val="nil"/>
              <w:right w:val="nil"/>
            </w:tcBorders>
            <w:tcMar>
              <w:top w:w="15" w:type="dxa"/>
              <w:left w:w="15" w:type="dxa"/>
              <w:right w:w="15" w:type="dxa"/>
            </w:tcMar>
            <w:vAlign w:val="center"/>
          </w:tcPr>
          <w:p w14:paraId="0265C440">
            <w:pPr>
              <w:widowControl/>
              <w:jc w:val="center"/>
              <w:textAlignment w:val="center"/>
              <w:rPr>
                <w:rFonts w:ascii="宋体" w:cs="宋体"/>
                <w:sz w:val="36"/>
                <w:szCs w:val="36"/>
              </w:rPr>
            </w:pPr>
            <w:r>
              <w:rPr>
                <w:rFonts w:hint="eastAsia" w:ascii="宋体" w:hAnsi="宋体" w:cs="宋体"/>
                <w:b/>
                <w:bCs/>
                <w:kern w:val="0"/>
                <w:sz w:val="36"/>
                <w:szCs w:val="36"/>
              </w:rPr>
              <w:t>项目绩效目标完成情况表</w:t>
            </w:r>
            <w:r>
              <w:rPr>
                <w:rFonts w:ascii="宋体" w:cs="宋体"/>
                <w:b/>
                <w:bCs/>
                <w:kern w:val="0"/>
                <w:sz w:val="36"/>
                <w:szCs w:val="36"/>
              </w:rPr>
              <w:br w:type="textWrapping"/>
            </w:r>
            <w:r>
              <w:rPr>
                <w:rFonts w:ascii="宋体" w:hAnsi="宋体" w:cs="宋体"/>
                <w:kern w:val="0"/>
                <w:sz w:val="36"/>
                <w:szCs w:val="36"/>
              </w:rPr>
              <w:t>(202</w:t>
            </w:r>
            <w:r>
              <w:rPr>
                <w:rFonts w:hint="eastAsia" w:ascii="宋体" w:hAnsi="宋体" w:cs="宋体"/>
                <w:kern w:val="0"/>
                <w:sz w:val="36"/>
                <w:szCs w:val="36"/>
              </w:rPr>
              <w:t>1年度</w:t>
            </w:r>
            <w:r>
              <w:rPr>
                <w:rFonts w:hint="eastAsia" w:ascii="宋体" w:hAnsi="宋体" w:cs="宋体"/>
                <w:kern w:val="0"/>
                <w:sz w:val="36"/>
                <w:szCs w:val="36"/>
                <w:lang w:eastAsia="zh-CN"/>
              </w:rPr>
              <w:t>）</w:t>
            </w:r>
          </w:p>
        </w:tc>
      </w:tr>
      <w:tr w14:paraId="7C574CF0">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B2ED6B">
            <w:pPr>
              <w:widowControl/>
              <w:jc w:val="center"/>
              <w:textAlignment w:val="center"/>
              <w:rPr>
                <w:rFonts w:ascii="宋体" w:cs="宋体"/>
                <w:sz w:val="24"/>
              </w:rPr>
            </w:pPr>
            <w:r>
              <w:rPr>
                <w:rFonts w:hint="eastAsia" w:ascii="宋体" w:hAnsi="宋体" w:cs="宋体"/>
                <w:kern w:val="0"/>
                <w:sz w:val="24"/>
              </w:rPr>
              <w:t>项目名称</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4AE59B">
            <w:pPr>
              <w:widowControl/>
              <w:jc w:val="center"/>
              <w:textAlignment w:val="center"/>
              <w:rPr>
                <w:rFonts w:ascii="宋体" w:cs="宋体"/>
                <w:sz w:val="24"/>
              </w:rPr>
            </w:pPr>
            <w:r>
              <w:rPr>
                <w:rFonts w:hint="eastAsia" w:ascii="仿宋_GB2312" w:hAnsi="仿宋_GB2312" w:eastAsia="仿宋_GB2312" w:cs="仿宋_GB2312"/>
                <w:sz w:val="32"/>
                <w:szCs w:val="32"/>
              </w:rPr>
              <w:t>精神障碍患者监护人实施以奖代补项目</w:t>
            </w:r>
          </w:p>
        </w:tc>
      </w:tr>
      <w:tr w14:paraId="4DADB6BC">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2F9E08">
            <w:pPr>
              <w:widowControl/>
              <w:jc w:val="center"/>
              <w:textAlignment w:val="center"/>
              <w:rPr>
                <w:rFonts w:ascii="宋体" w:cs="宋体"/>
                <w:sz w:val="24"/>
              </w:rPr>
            </w:pPr>
            <w:r>
              <w:rPr>
                <w:rFonts w:hint="eastAsia" w:ascii="宋体" w:hAnsi="宋体" w:cs="宋体"/>
                <w:kern w:val="0"/>
                <w:sz w:val="24"/>
              </w:rPr>
              <w:t>预算单位</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CE62B7">
            <w:pPr>
              <w:widowControl/>
              <w:jc w:val="center"/>
              <w:textAlignment w:val="center"/>
              <w:rPr>
                <w:rFonts w:ascii="宋体" w:cs="宋体"/>
                <w:sz w:val="24"/>
              </w:rPr>
            </w:pPr>
            <w:r>
              <w:rPr>
                <w:rFonts w:hint="eastAsia" w:ascii="宋体" w:cs="宋体"/>
                <w:sz w:val="24"/>
              </w:rPr>
              <w:t>松潘县卫生健康局</w:t>
            </w:r>
          </w:p>
        </w:tc>
      </w:tr>
      <w:tr w14:paraId="14ADFA88">
        <w:tblPrEx>
          <w:tblCellMar>
            <w:top w:w="0" w:type="dxa"/>
            <w:left w:w="0" w:type="dxa"/>
            <w:bottom w:w="0" w:type="dxa"/>
            <w:right w:w="0" w:type="dxa"/>
          </w:tblCellMar>
        </w:tblPrEx>
        <w:trPr>
          <w:trHeight w:val="276" w:hRule="atLeast"/>
          <w:jc w:val="center"/>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48233D">
            <w:pPr>
              <w:widowControl/>
              <w:jc w:val="center"/>
              <w:textAlignment w:val="center"/>
              <w:rPr>
                <w:rFonts w:ascii="宋体" w:cs="宋体"/>
                <w:sz w:val="24"/>
              </w:rPr>
            </w:pPr>
            <w:r>
              <w:rPr>
                <w:rFonts w:hint="eastAsia" w:ascii="宋体" w:hAnsi="宋体" w:cs="宋体"/>
                <w:kern w:val="0"/>
                <w:sz w:val="24"/>
              </w:rPr>
              <w:t>预算执行情况</w:t>
            </w:r>
            <w:r>
              <w:rPr>
                <w:rFonts w:hint="eastAsia" w:ascii="宋体" w:hAnsi="宋体" w:cs="宋体"/>
                <w:kern w:val="0"/>
                <w:sz w:val="24"/>
                <w:lang w:eastAsia="zh-CN"/>
              </w:rPr>
              <w:t>（</w:t>
            </w:r>
            <w:r>
              <w:rPr>
                <w:rFonts w:hint="eastAsia" w:ascii="宋体" w:hAnsi="宋体" w:cs="宋体"/>
                <w:kern w:val="0"/>
                <w:sz w:val="24"/>
              </w:rPr>
              <w:t>万元</w:t>
            </w:r>
            <w:r>
              <w:rPr>
                <w:rFonts w:hint="eastAsia" w:ascii="宋体" w:hAnsi="宋体" w:cs="宋体"/>
                <w:kern w:val="0"/>
                <w:sz w:val="24"/>
                <w:lang w:eastAsia="zh-CN"/>
              </w:rPr>
              <w:t>）</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7CA5F1">
            <w:pPr>
              <w:widowControl/>
              <w:jc w:val="center"/>
              <w:textAlignment w:val="center"/>
              <w:rPr>
                <w:rFonts w:ascii="宋体" w:cs="宋体"/>
                <w:sz w:val="24"/>
              </w:rPr>
            </w:pPr>
            <w:r>
              <w:rPr>
                <w:rFonts w:hint="eastAsia" w:ascii="宋体" w:hAnsi="宋体" w:cs="宋体"/>
                <w:kern w:val="0"/>
                <w:sz w:val="24"/>
              </w:rPr>
              <w:t>预算数</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F6CCAB">
            <w:pPr>
              <w:widowControl/>
              <w:jc w:val="center"/>
              <w:textAlignment w:val="center"/>
              <w:rPr>
                <w:rFonts w:ascii="宋体" w:cs="宋体"/>
                <w:sz w:val="24"/>
              </w:rPr>
            </w:pPr>
            <w:r>
              <w:rPr>
                <w:rFonts w:hint="eastAsia" w:ascii="宋体" w:cs="宋体"/>
                <w:sz w:val="24"/>
              </w:rPr>
              <w:t>6.96</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1685DB">
            <w:pPr>
              <w:widowControl/>
              <w:jc w:val="center"/>
              <w:textAlignment w:val="center"/>
              <w:rPr>
                <w:rFonts w:ascii="宋体" w:cs="宋体"/>
                <w:sz w:val="24"/>
              </w:rPr>
            </w:pPr>
            <w:r>
              <w:rPr>
                <w:rFonts w:hint="eastAsia" w:ascii="宋体" w:hAnsi="宋体" w:cs="宋体"/>
                <w:kern w:val="0"/>
                <w:sz w:val="24"/>
              </w:rPr>
              <w:t>执行数</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19CBD8">
            <w:pPr>
              <w:widowControl/>
              <w:jc w:val="center"/>
              <w:textAlignment w:val="center"/>
              <w:rPr>
                <w:rFonts w:ascii="宋体" w:cs="宋体"/>
                <w:sz w:val="24"/>
              </w:rPr>
            </w:pPr>
            <w:r>
              <w:rPr>
                <w:rFonts w:hint="eastAsia" w:ascii="宋体" w:cs="宋体"/>
                <w:sz w:val="24"/>
              </w:rPr>
              <w:t>6.96</w:t>
            </w:r>
          </w:p>
        </w:tc>
      </w:tr>
      <w:tr w14:paraId="2647A59B">
        <w:tblPrEx>
          <w:tblCellMar>
            <w:top w:w="0" w:type="dxa"/>
            <w:left w:w="0" w:type="dxa"/>
            <w:bottom w:w="0" w:type="dxa"/>
            <w:right w:w="0" w:type="dxa"/>
          </w:tblCellMar>
        </w:tblPrEx>
        <w:trPr>
          <w:trHeight w:val="276"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70FDCF">
            <w:pPr>
              <w:jc w:val="center"/>
              <w:rPr>
                <w:rFonts w:ascii="宋体" w:cs="宋体"/>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C5D634">
            <w:pPr>
              <w:widowControl/>
              <w:jc w:val="center"/>
              <w:textAlignment w:val="center"/>
              <w:rPr>
                <w:rFonts w:ascii="宋体" w:cs="宋体"/>
                <w:sz w:val="24"/>
              </w:rPr>
            </w:pPr>
            <w:r>
              <w:rPr>
                <w:rFonts w:hint="eastAsia" w:ascii="宋体" w:hAnsi="宋体" w:cs="宋体"/>
                <w:kern w:val="0"/>
                <w:sz w:val="24"/>
              </w:rPr>
              <w:t>其中</w:t>
            </w:r>
            <w:r>
              <w:rPr>
                <w:rFonts w:hint="eastAsia" w:ascii="宋体" w:hAnsi="宋体" w:cs="宋体"/>
                <w:kern w:val="0"/>
                <w:sz w:val="24"/>
                <w:lang w:eastAsia="zh-CN"/>
              </w:rPr>
              <w:t>－</w:t>
            </w:r>
            <w:r>
              <w:rPr>
                <w:rFonts w:hint="eastAsia" w:ascii="宋体" w:hAnsi="宋体" w:cs="宋体"/>
                <w:kern w:val="0"/>
                <w:sz w:val="24"/>
              </w:rPr>
              <w:t>财政拨款</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B740DD">
            <w:pPr>
              <w:widowControl/>
              <w:jc w:val="center"/>
              <w:textAlignment w:val="center"/>
              <w:rPr>
                <w:rFonts w:ascii="宋体" w:cs="宋体"/>
                <w:sz w:val="24"/>
              </w:rPr>
            </w:pPr>
            <w:r>
              <w:rPr>
                <w:rFonts w:hint="eastAsia" w:ascii="宋体" w:cs="宋体"/>
                <w:sz w:val="24"/>
              </w:rPr>
              <w:t>6.96</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402C10">
            <w:pPr>
              <w:widowControl/>
              <w:jc w:val="center"/>
              <w:textAlignment w:val="center"/>
              <w:rPr>
                <w:rFonts w:ascii="宋体" w:cs="宋体"/>
                <w:sz w:val="24"/>
              </w:rPr>
            </w:pPr>
            <w:r>
              <w:rPr>
                <w:rFonts w:hint="eastAsia" w:ascii="宋体" w:hAnsi="宋体" w:cs="宋体"/>
                <w:kern w:val="0"/>
                <w:sz w:val="24"/>
              </w:rPr>
              <w:t>其中</w:t>
            </w:r>
            <w:r>
              <w:rPr>
                <w:rFonts w:hint="eastAsia" w:ascii="宋体" w:hAnsi="宋体" w:cs="宋体"/>
                <w:kern w:val="0"/>
                <w:sz w:val="24"/>
                <w:lang w:eastAsia="zh-CN"/>
              </w:rPr>
              <w:t>－</w:t>
            </w:r>
            <w:r>
              <w:rPr>
                <w:rFonts w:hint="eastAsia" w:ascii="宋体" w:hAnsi="宋体" w:cs="宋体"/>
                <w:kern w:val="0"/>
                <w:sz w:val="24"/>
              </w:rPr>
              <w:t>财政拨款</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E72A1F">
            <w:pPr>
              <w:widowControl/>
              <w:jc w:val="center"/>
              <w:textAlignment w:val="center"/>
              <w:rPr>
                <w:rFonts w:ascii="宋体" w:cs="宋体"/>
                <w:sz w:val="24"/>
              </w:rPr>
            </w:pPr>
            <w:r>
              <w:rPr>
                <w:rFonts w:hint="eastAsia" w:ascii="宋体" w:cs="宋体"/>
                <w:sz w:val="24"/>
              </w:rPr>
              <w:t>6.96</w:t>
            </w:r>
          </w:p>
        </w:tc>
      </w:tr>
      <w:tr w14:paraId="4D7C8B19">
        <w:tblPrEx>
          <w:tblCellMar>
            <w:top w:w="0" w:type="dxa"/>
            <w:left w:w="0" w:type="dxa"/>
            <w:bottom w:w="0" w:type="dxa"/>
            <w:right w:w="0" w:type="dxa"/>
          </w:tblCellMar>
        </w:tblPrEx>
        <w:trPr>
          <w:trHeight w:val="1511"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A8E395">
            <w:pPr>
              <w:jc w:val="center"/>
              <w:rPr>
                <w:rFonts w:ascii="宋体" w:cs="宋体"/>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2F8E6A">
            <w:pPr>
              <w:widowControl/>
              <w:jc w:val="center"/>
              <w:textAlignment w:val="center"/>
              <w:rPr>
                <w:rFonts w:ascii="宋体" w:cs="宋体"/>
                <w:sz w:val="24"/>
              </w:rPr>
            </w:pPr>
            <w:r>
              <w:rPr>
                <w:rFonts w:hint="eastAsia" w:ascii="宋体" w:hAnsi="宋体" w:cs="宋体"/>
                <w:kern w:val="0"/>
                <w:sz w:val="24"/>
                <w:lang w:eastAsia="zh-CN"/>
              </w:rPr>
              <w:t>其他</w:t>
            </w:r>
            <w:r>
              <w:rPr>
                <w:rFonts w:hint="eastAsia" w:ascii="宋体" w:hAnsi="宋体" w:cs="宋体"/>
                <w:kern w:val="0"/>
                <w:sz w:val="24"/>
              </w:rPr>
              <w:t>资金</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7756B1">
            <w:pPr>
              <w:widowControl/>
              <w:jc w:val="center"/>
              <w:textAlignment w:val="center"/>
              <w:rPr>
                <w:rFonts w:ascii="宋体" w:cs="宋体"/>
                <w:sz w:val="24"/>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45AA80">
            <w:pPr>
              <w:widowControl/>
              <w:jc w:val="center"/>
              <w:textAlignment w:val="center"/>
              <w:rPr>
                <w:rFonts w:ascii="宋体" w:cs="宋体"/>
                <w:sz w:val="24"/>
              </w:rPr>
            </w:pPr>
            <w:r>
              <w:rPr>
                <w:rFonts w:hint="eastAsia" w:ascii="宋体" w:hAnsi="宋体" w:cs="宋体"/>
                <w:kern w:val="0"/>
                <w:sz w:val="24"/>
                <w:lang w:eastAsia="zh-CN"/>
              </w:rPr>
              <w:t>其他</w:t>
            </w:r>
            <w:r>
              <w:rPr>
                <w:rFonts w:hint="eastAsia" w:ascii="宋体" w:hAnsi="宋体" w:cs="宋体"/>
                <w:kern w:val="0"/>
                <w:sz w:val="24"/>
              </w:rPr>
              <w:t>资金</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AAE76A">
            <w:pPr>
              <w:jc w:val="center"/>
              <w:rPr>
                <w:rFonts w:ascii="宋体" w:cs="宋体"/>
                <w:sz w:val="24"/>
              </w:rPr>
            </w:pPr>
          </w:p>
        </w:tc>
      </w:tr>
      <w:tr w14:paraId="3730933F">
        <w:tblPrEx>
          <w:tblCellMar>
            <w:top w:w="0" w:type="dxa"/>
            <w:left w:w="0" w:type="dxa"/>
            <w:bottom w:w="0" w:type="dxa"/>
            <w:right w:w="0" w:type="dxa"/>
          </w:tblCellMar>
        </w:tblPrEx>
        <w:trPr>
          <w:trHeight w:val="276" w:hRule="atLeast"/>
          <w:jc w:val="center"/>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F123C3">
            <w:pPr>
              <w:widowControl/>
              <w:jc w:val="center"/>
              <w:textAlignment w:val="center"/>
              <w:rPr>
                <w:rFonts w:ascii="宋体" w:cs="宋体"/>
                <w:sz w:val="24"/>
              </w:rPr>
            </w:pPr>
            <w:r>
              <w:rPr>
                <w:rFonts w:hint="eastAsia" w:ascii="宋体" w:hAnsi="宋体" w:cs="宋体"/>
                <w:kern w:val="0"/>
                <w:sz w:val="24"/>
              </w:rPr>
              <w:t>年度目标完成情况</w:t>
            </w: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F5B5F8">
            <w:pPr>
              <w:widowControl/>
              <w:jc w:val="center"/>
              <w:textAlignment w:val="center"/>
              <w:rPr>
                <w:rFonts w:ascii="宋体" w:cs="宋体"/>
                <w:sz w:val="24"/>
              </w:rPr>
            </w:pPr>
            <w:r>
              <w:rPr>
                <w:rFonts w:hint="eastAsia" w:ascii="宋体" w:hAnsi="宋体" w:cs="宋体"/>
                <w:kern w:val="0"/>
                <w:sz w:val="24"/>
              </w:rPr>
              <w:t>预期目标</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52EBE4">
            <w:pPr>
              <w:widowControl/>
              <w:jc w:val="center"/>
              <w:textAlignment w:val="center"/>
              <w:rPr>
                <w:rFonts w:ascii="宋体" w:cs="宋体"/>
                <w:sz w:val="24"/>
              </w:rPr>
            </w:pPr>
            <w:r>
              <w:rPr>
                <w:rFonts w:hint="eastAsia" w:ascii="宋体" w:hAnsi="宋体" w:cs="宋体"/>
                <w:kern w:val="0"/>
                <w:sz w:val="24"/>
              </w:rPr>
              <w:t>实际完成目标</w:t>
            </w:r>
          </w:p>
        </w:tc>
      </w:tr>
      <w:tr w14:paraId="49A3DBEA">
        <w:tblPrEx>
          <w:tblCellMar>
            <w:top w:w="0" w:type="dxa"/>
            <w:left w:w="0" w:type="dxa"/>
            <w:bottom w:w="0" w:type="dxa"/>
            <w:right w:w="0" w:type="dxa"/>
          </w:tblCellMar>
        </w:tblPrEx>
        <w:trPr>
          <w:trHeight w:val="1159"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8DB6D2">
            <w:pPr>
              <w:jc w:val="center"/>
              <w:rPr>
                <w:rFonts w:ascii="宋体" w:cs="宋体"/>
                <w:sz w:val="24"/>
              </w:rPr>
            </w:pP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AB7573">
            <w:pPr>
              <w:widowControl/>
              <w:jc w:val="center"/>
              <w:textAlignment w:val="center"/>
              <w:rPr>
                <w:rFonts w:ascii="宋体" w:cs="宋体"/>
                <w:sz w:val="24"/>
              </w:rPr>
            </w:pPr>
            <w:r>
              <w:rPr>
                <w:rFonts w:hint="eastAsia" w:ascii="宋体" w:cs="宋体"/>
                <w:sz w:val="24"/>
              </w:rPr>
              <w:t>根据《重型精神疾病患者监护人以奖代补县级配套资金》（松财社〔2021〕10号）、《2021年卫生健康专项州级补助资金</w:t>
            </w:r>
            <w:r>
              <w:rPr>
                <w:rFonts w:hint="eastAsia" w:ascii="宋体" w:cs="宋体"/>
                <w:sz w:val="24"/>
                <w:lang w:eastAsia="zh-CN"/>
              </w:rPr>
              <w:t>（</w:t>
            </w:r>
            <w:r>
              <w:rPr>
                <w:rFonts w:hint="eastAsia" w:ascii="宋体" w:cs="宋体"/>
                <w:sz w:val="24"/>
              </w:rPr>
              <w:t>严重精神障碍患者监护人以奖代补</w:t>
            </w:r>
            <w:r>
              <w:rPr>
                <w:rFonts w:hint="eastAsia" w:ascii="宋体" w:cs="宋体"/>
                <w:sz w:val="24"/>
                <w:lang w:eastAsia="zh-CN"/>
              </w:rPr>
              <w:t>）</w:t>
            </w:r>
            <w:r>
              <w:rPr>
                <w:rFonts w:hint="eastAsia" w:ascii="宋体" w:cs="宋体"/>
                <w:sz w:val="24"/>
              </w:rPr>
              <w:t>》（阿州财社〔2021〕6号）文件，2021年对严重精神障碍患者未发生肇事肇祸行为的，给予监护人2000元/年/人的奖励。奖补标准为监护人在一个看护年度内，被监护人未发生肇事肇祸行为，可领取2000元补贴。</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C58A7A">
            <w:pPr>
              <w:widowControl/>
              <w:jc w:val="center"/>
              <w:textAlignment w:val="center"/>
              <w:rPr>
                <w:rFonts w:ascii="宋体" w:cs="宋体"/>
                <w:sz w:val="24"/>
              </w:rPr>
            </w:pPr>
            <w:r>
              <w:rPr>
                <w:rFonts w:hint="eastAsia" w:ascii="宋体" w:cs="宋体"/>
                <w:sz w:val="24"/>
              </w:rPr>
              <w:t>我县2021年重精“以奖代补”资金实际支出22.47万元，主要用于辖区2021年对严重精神障碍患者未发生肇事肇祸行为的，给予监护人2000元/年/人的奖励费用。</w:t>
            </w:r>
          </w:p>
          <w:p w14:paraId="715E5205">
            <w:pPr>
              <w:widowControl/>
              <w:jc w:val="center"/>
              <w:textAlignment w:val="center"/>
              <w:rPr>
                <w:rFonts w:ascii="宋体" w:cs="宋体"/>
                <w:sz w:val="24"/>
              </w:rPr>
            </w:pPr>
            <w:r>
              <w:rPr>
                <w:rFonts w:hint="eastAsia" w:ascii="宋体" w:cs="宋体"/>
                <w:sz w:val="24"/>
              </w:rPr>
              <w:t>2021年拨付我县项目资金23.06</w:t>
            </w:r>
            <w:r>
              <w:rPr>
                <w:rFonts w:hint="eastAsia" w:ascii="宋体" w:cs="宋体"/>
                <w:sz w:val="24"/>
                <w:lang w:eastAsia="zh-CN"/>
              </w:rPr>
              <w:t>万元</w:t>
            </w:r>
            <w:r>
              <w:rPr>
                <w:rFonts w:hint="eastAsia" w:ascii="宋体" w:cs="宋体"/>
                <w:sz w:val="24"/>
              </w:rPr>
              <w:t>，实际使用22.47万元，州级6.96万元100%支付，项目完成任务。</w:t>
            </w:r>
          </w:p>
          <w:p w14:paraId="4A7D72A4">
            <w:pPr>
              <w:widowControl/>
              <w:jc w:val="left"/>
              <w:textAlignment w:val="center"/>
              <w:rPr>
                <w:rFonts w:ascii="宋体" w:cs="宋体"/>
                <w:sz w:val="24"/>
              </w:rPr>
            </w:pPr>
            <w:r>
              <w:rPr>
                <w:rFonts w:hint="eastAsia" w:ascii="宋体" w:cs="宋体"/>
                <w:sz w:val="24"/>
              </w:rPr>
              <w:t>2021年我县完成补助113人（其中有1人管理了3个月，实际补助了700元）。</w:t>
            </w:r>
          </w:p>
        </w:tc>
      </w:tr>
      <w:tr w14:paraId="64076591">
        <w:tblPrEx>
          <w:tblCellMar>
            <w:top w:w="0" w:type="dxa"/>
            <w:left w:w="0" w:type="dxa"/>
            <w:bottom w:w="0" w:type="dxa"/>
            <w:right w:w="0" w:type="dxa"/>
          </w:tblCellMar>
        </w:tblPrEx>
        <w:trPr>
          <w:trHeight w:val="1042" w:hRule="atLeast"/>
          <w:jc w:val="center"/>
        </w:trPr>
        <w:tc>
          <w:tcPr>
            <w:tcW w:w="39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2E386DC9">
            <w:pPr>
              <w:widowControl/>
              <w:jc w:val="center"/>
              <w:textAlignment w:val="center"/>
              <w:rPr>
                <w:rFonts w:ascii="宋体" w:cs="宋体"/>
                <w:sz w:val="24"/>
              </w:rPr>
            </w:pPr>
            <w:r>
              <w:rPr>
                <w:rFonts w:hint="eastAsia" w:ascii="宋体" w:hAnsi="宋体" w:cs="宋体"/>
                <w:sz w:val="24"/>
              </w:rPr>
              <w:t>绩效指标完成情况</w:t>
            </w: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D88053">
            <w:pPr>
              <w:widowControl/>
              <w:jc w:val="center"/>
              <w:textAlignment w:val="center"/>
              <w:rPr>
                <w:rFonts w:ascii="宋体" w:cs="宋体"/>
                <w:sz w:val="24"/>
              </w:rPr>
            </w:pPr>
            <w:r>
              <w:rPr>
                <w:rFonts w:hint="eastAsia" w:ascii="宋体" w:hAnsi="宋体" w:cs="宋体"/>
                <w:kern w:val="0"/>
                <w:sz w:val="24"/>
              </w:rPr>
              <w:t>一级指标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BFD4DC">
            <w:pPr>
              <w:widowControl/>
              <w:jc w:val="center"/>
              <w:textAlignment w:val="center"/>
              <w:rPr>
                <w:rFonts w:ascii="宋体" w:cs="宋体"/>
                <w:sz w:val="24"/>
              </w:rPr>
            </w:pPr>
            <w:r>
              <w:rPr>
                <w:rFonts w:hint="eastAsia" w:ascii="宋体" w:hAnsi="宋体" w:cs="宋体"/>
                <w:kern w:val="0"/>
                <w:sz w:val="24"/>
              </w:rPr>
              <w:t>二级指标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55B431">
            <w:pPr>
              <w:widowControl/>
              <w:jc w:val="center"/>
              <w:textAlignment w:val="center"/>
              <w:rPr>
                <w:rFonts w:ascii="宋体" w:cs="宋体"/>
                <w:sz w:val="24"/>
              </w:rPr>
            </w:pPr>
            <w:r>
              <w:rPr>
                <w:rFonts w:hint="eastAsia" w:ascii="宋体" w:hAnsi="宋体" w:cs="宋体"/>
                <w:kern w:val="0"/>
                <w:sz w:val="24"/>
              </w:rPr>
              <w:t>三级指标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EEA573">
            <w:pPr>
              <w:widowControl/>
              <w:jc w:val="center"/>
              <w:textAlignment w:val="center"/>
              <w:rPr>
                <w:rFonts w:ascii="宋体" w:cs="宋体"/>
                <w:sz w:val="24"/>
              </w:rPr>
            </w:pPr>
            <w:r>
              <w:rPr>
                <w:rFonts w:hint="eastAsia" w:ascii="宋体" w:hAnsi="宋体" w:cs="宋体"/>
                <w:kern w:val="0"/>
                <w:sz w:val="24"/>
              </w:rPr>
              <w:t>预期指标值</w:t>
            </w:r>
            <w:r>
              <w:rPr>
                <w:rFonts w:hint="eastAsia" w:ascii="宋体" w:hAnsi="宋体" w:cs="宋体"/>
                <w:kern w:val="0"/>
                <w:sz w:val="24"/>
                <w:lang w:eastAsia="zh-CN"/>
              </w:rPr>
              <w:t>（</w:t>
            </w:r>
            <w:r>
              <w:rPr>
                <w:rFonts w:hint="eastAsia" w:ascii="宋体" w:hAnsi="宋体" w:cs="宋体"/>
                <w:kern w:val="0"/>
                <w:sz w:val="24"/>
              </w:rPr>
              <w:t>包含数字及文字描述</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4E0AF7">
            <w:pPr>
              <w:widowControl/>
              <w:jc w:val="center"/>
              <w:textAlignment w:val="center"/>
              <w:rPr>
                <w:rFonts w:ascii="宋体" w:cs="宋体"/>
                <w:sz w:val="24"/>
              </w:rPr>
            </w:pPr>
            <w:r>
              <w:rPr>
                <w:rFonts w:hint="eastAsia" w:ascii="宋体" w:hAnsi="宋体" w:cs="宋体"/>
                <w:kern w:val="0"/>
                <w:sz w:val="24"/>
              </w:rPr>
              <w:t>实际完成指标值</w:t>
            </w:r>
            <w:r>
              <w:rPr>
                <w:rFonts w:hint="eastAsia" w:ascii="宋体" w:hAnsi="宋体" w:cs="宋体"/>
                <w:kern w:val="0"/>
                <w:sz w:val="24"/>
                <w:lang w:eastAsia="zh-CN"/>
              </w:rPr>
              <w:t>（</w:t>
            </w:r>
            <w:r>
              <w:rPr>
                <w:rFonts w:hint="eastAsia" w:ascii="宋体" w:hAnsi="宋体" w:cs="宋体"/>
                <w:kern w:val="0"/>
                <w:sz w:val="24"/>
              </w:rPr>
              <w:t>包含数字及文字描述</w:t>
            </w:r>
            <w:r>
              <w:rPr>
                <w:rFonts w:hint="eastAsia" w:ascii="宋体" w:hAnsi="宋体" w:cs="宋体"/>
                <w:kern w:val="0"/>
                <w:sz w:val="24"/>
                <w:lang w:eastAsia="zh-CN"/>
              </w:rPr>
              <w:t>）</w:t>
            </w:r>
          </w:p>
        </w:tc>
      </w:tr>
      <w:tr w14:paraId="1E544A16">
        <w:tblPrEx>
          <w:tblCellMar>
            <w:top w:w="0" w:type="dxa"/>
            <w:left w:w="0" w:type="dxa"/>
            <w:bottom w:w="0" w:type="dxa"/>
            <w:right w:w="0" w:type="dxa"/>
          </w:tblCellMar>
        </w:tblPrEx>
        <w:trPr>
          <w:trHeight w:val="953"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0AD06298">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630F72">
            <w:pPr>
              <w:widowControl/>
              <w:jc w:val="center"/>
              <w:textAlignment w:val="center"/>
              <w:rPr>
                <w:rFonts w:ascii="宋体" w:cs="宋体"/>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548B64">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744248">
            <w:pPr>
              <w:widowControl/>
              <w:jc w:val="left"/>
              <w:textAlignment w:val="center"/>
              <w:rPr>
                <w:rFonts w:ascii="宋体" w:hAnsi="宋体" w:cs="宋体"/>
                <w:sz w:val="20"/>
                <w:szCs w:val="20"/>
              </w:rPr>
            </w:pPr>
            <w:r>
              <w:rPr>
                <w:rFonts w:hint="eastAsia" w:ascii="宋体" w:hAnsi="宋体" w:cs="宋体"/>
                <w:kern w:val="0"/>
                <w:sz w:val="20"/>
                <w:szCs w:val="20"/>
                <w:lang w:bidi="ar"/>
              </w:rPr>
              <w:t>2021年对严重精神障碍患者未发生肇事肇祸行为的，给予监护人2000元/年/人的奖励费用</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1FC4E3">
            <w:pPr>
              <w:widowControl/>
              <w:jc w:val="center"/>
              <w:textAlignment w:val="center"/>
              <w:rPr>
                <w:rFonts w:ascii="宋体" w:hAnsi="宋体" w:cs="宋体"/>
                <w:sz w:val="20"/>
                <w:szCs w:val="20"/>
              </w:rPr>
            </w:pPr>
            <w:r>
              <w:rPr>
                <w:rFonts w:ascii="宋体" w:hAnsi="宋体" w:cs="宋体"/>
                <w:kern w:val="0"/>
                <w:sz w:val="20"/>
                <w:szCs w:val="20"/>
                <w:lang w:bidi="ar"/>
              </w:rPr>
              <w:t>100%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D0EE57">
            <w:pPr>
              <w:widowControl/>
              <w:jc w:val="center"/>
              <w:textAlignment w:val="center"/>
              <w:rPr>
                <w:rFonts w:ascii="宋体" w:hAnsi="宋体" w:cs="宋体"/>
                <w:sz w:val="20"/>
                <w:szCs w:val="20"/>
              </w:rPr>
            </w:pPr>
            <w:r>
              <w:rPr>
                <w:rFonts w:hint="eastAsia" w:ascii="宋体" w:hAnsi="宋体" w:cs="宋体"/>
                <w:kern w:val="0"/>
                <w:sz w:val="20"/>
                <w:szCs w:val="20"/>
                <w:lang w:bidi="ar"/>
              </w:rPr>
              <w:t>100.00%</w:t>
            </w:r>
          </w:p>
        </w:tc>
      </w:tr>
      <w:tr w14:paraId="3DE83886">
        <w:tblPrEx>
          <w:tblCellMar>
            <w:top w:w="0" w:type="dxa"/>
            <w:left w:w="0" w:type="dxa"/>
            <w:bottom w:w="0" w:type="dxa"/>
            <w:right w:w="0" w:type="dxa"/>
          </w:tblCellMar>
        </w:tblPrEx>
        <w:trPr>
          <w:trHeight w:val="1297"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22AAF69A">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C325CC">
            <w:pPr>
              <w:widowControl/>
              <w:jc w:val="center"/>
              <w:textAlignment w:val="center"/>
              <w:rPr>
                <w:rFonts w:ascii="宋体" w:cs="宋体"/>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DD143">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A1BC20">
            <w:pPr>
              <w:widowControl/>
              <w:jc w:val="left"/>
              <w:textAlignment w:val="center"/>
              <w:rPr>
                <w:rFonts w:ascii="宋体" w:hAnsi="宋体" w:cs="宋体"/>
                <w:sz w:val="20"/>
                <w:szCs w:val="20"/>
              </w:rPr>
            </w:pPr>
            <w:r>
              <w:rPr>
                <w:rFonts w:hint="eastAsia" w:ascii="宋体" w:hAnsi="宋体" w:cs="宋体"/>
                <w:kern w:val="0"/>
                <w:sz w:val="20"/>
                <w:szCs w:val="20"/>
                <w:lang w:bidi="ar"/>
              </w:rPr>
              <w:t>严重精神障碍患者监护人以奖代补人数</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BAE7BA">
            <w:pPr>
              <w:widowControl/>
              <w:jc w:val="center"/>
              <w:textAlignment w:val="center"/>
              <w:rPr>
                <w:rFonts w:ascii="宋体" w:hAnsi="宋体" w:cs="宋体"/>
                <w:sz w:val="20"/>
                <w:szCs w:val="20"/>
              </w:rPr>
            </w:pPr>
            <w:r>
              <w:rPr>
                <w:rFonts w:hint="eastAsia" w:ascii="宋体" w:hAnsi="宋体" w:cs="宋体"/>
                <w:kern w:val="0"/>
                <w:sz w:val="20"/>
                <w:szCs w:val="20"/>
                <w:lang w:bidi="ar"/>
              </w:rPr>
              <w:t>113</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5884B6">
            <w:pPr>
              <w:widowControl/>
              <w:jc w:val="center"/>
              <w:textAlignment w:val="center"/>
              <w:rPr>
                <w:rFonts w:ascii="宋体" w:hAnsi="宋体" w:cs="宋体"/>
                <w:sz w:val="20"/>
                <w:szCs w:val="20"/>
              </w:rPr>
            </w:pPr>
            <w:r>
              <w:rPr>
                <w:rFonts w:hint="eastAsia" w:ascii="宋体" w:hAnsi="宋体" w:cs="宋体"/>
                <w:kern w:val="0"/>
                <w:sz w:val="20"/>
                <w:szCs w:val="20"/>
                <w:lang w:bidi="ar"/>
              </w:rPr>
              <w:t>113</w:t>
            </w:r>
          </w:p>
        </w:tc>
      </w:tr>
      <w:tr w14:paraId="580B4681">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10CD30A5">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CFD3C1">
            <w:pPr>
              <w:widowControl/>
              <w:jc w:val="center"/>
              <w:textAlignment w:val="center"/>
              <w:rPr>
                <w:rFonts w:ascii="宋体" w:cs="宋体"/>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FB543B">
            <w:pPr>
              <w:widowControl/>
              <w:jc w:val="center"/>
              <w:textAlignment w:val="center"/>
              <w:rPr>
                <w:rFonts w:ascii="宋体" w:cs="宋体"/>
                <w:sz w:val="24"/>
              </w:rPr>
            </w:pPr>
            <w:r>
              <w:rPr>
                <w:rFonts w:hint="eastAsia" w:ascii="宋体" w:cs="宋体"/>
                <w:sz w:val="24"/>
              </w:rPr>
              <w:t>质量指标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DB08FE">
            <w:pPr>
              <w:widowControl/>
              <w:jc w:val="left"/>
              <w:textAlignment w:val="center"/>
              <w:rPr>
                <w:rFonts w:ascii="宋体" w:hAnsi="宋体" w:cs="宋体"/>
                <w:sz w:val="20"/>
                <w:szCs w:val="20"/>
              </w:rPr>
            </w:pPr>
            <w:r>
              <w:rPr>
                <w:rFonts w:hint="eastAsia" w:ascii="宋体" w:hAnsi="宋体" w:cs="宋体"/>
                <w:kern w:val="0"/>
                <w:sz w:val="20"/>
                <w:szCs w:val="20"/>
                <w:lang w:bidi="ar"/>
              </w:rPr>
              <w:t>严重精神障碍患者规范管理率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F4BC88">
            <w:pPr>
              <w:widowControl/>
              <w:jc w:val="center"/>
              <w:textAlignment w:val="center"/>
              <w:rPr>
                <w:rFonts w:ascii="宋体" w:hAnsi="宋体" w:cs="宋体"/>
                <w:sz w:val="20"/>
                <w:szCs w:val="20"/>
              </w:rPr>
            </w:pPr>
            <w:r>
              <w:rPr>
                <w:rFonts w:hint="eastAsia" w:ascii="宋体" w:hAnsi="宋体" w:cs="宋体"/>
                <w:kern w:val="0"/>
                <w:sz w:val="20"/>
                <w:szCs w:val="20"/>
                <w:lang w:bidi="ar"/>
              </w:rPr>
              <w:t>≥90%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F1B075">
            <w:pPr>
              <w:widowControl/>
              <w:jc w:val="center"/>
              <w:textAlignment w:val="center"/>
              <w:rPr>
                <w:rFonts w:ascii="宋体" w:hAnsi="宋体" w:cs="宋体"/>
                <w:sz w:val="20"/>
                <w:szCs w:val="20"/>
              </w:rPr>
            </w:pPr>
            <w:r>
              <w:rPr>
                <w:rFonts w:hint="eastAsia" w:ascii="宋体" w:hAnsi="宋体" w:cs="宋体"/>
                <w:kern w:val="0"/>
                <w:sz w:val="20"/>
                <w:szCs w:val="20"/>
                <w:lang w:bidi="ar"/>
              </w:rPr>
              <w:t>100%</w:t>
            </w:r>
          </w:p>
        </w:tc>
      </w:tr>
      <w:tr w14:paraId="19E5F9B7">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439CA013">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B5D13E">
            <w:pPr>
              <w:widowControl/>
              <w:jc w:val="center"/>
              <w:textAlignment w:val="center"/>
              <w:rPr>
                <w:rFonts w:ascii="宋体" w:cs="宋体"/>
                <w:kern w:val="0"/>
                <w:sz w:val="24"/>
              </w:rPr>
            </w:pPr>
            <w:r>
              <w:rPr>
                <w:rFonts w:hint="eastAsia" w:ascii="宋体" w:hAnsi="宋体" w:cs="宋体"/>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291748">
            <w:pPr>
              <w:widowControl/>
              <w:jc w:val="center"/>
              <w:textAlignment w:val="center"/>
              <w:rPr>
                <w:rFonts w:ascii="宋体" w:cs="宋体"/>
                <w:sz w:val="24"/>
              </w:rPr>
            </w:pPr>
            <w:r>
              <w:rPr>
                <w:rFonts w:hint="eastAsia" w:ascii="宋体" w:cs="宋体"/>
                <w:sz w:val="24"/>
              </w:rPr>
              <w:t>社会效益</w:t>
            </w:r>
          </w:p>
          <w:p w14:paraId="2F6F043E">
            <w:pPr>
              <w:widowControl/>
              <w:jc w:val="center"/>
              <w:textAlignment w:val="center"/>
              <w:rPr>
                <w:rFonts w:ascii="宋体" w:cs="宋体"/>
                <w:sz w:val="24"/>
              </w:rPr>
            </w:pPr>
            <w:r>
              <w:rPr>
                <w:rFonts w:hint="eastAsia" w:ascii="宋体" w:cs="宋体"/>
                <w:sz w:val="24"/>
              </w:rPr>
              <w:t>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028541">
            <w:pPr>
              <w:widowControl/>
              <w:jc w:val="left"/>
              <w:textAlignment w:val="center"/>
              <w:rPr>
                <w:rFonts w:ascii="宋体" w:hAnsi="宋体" w:cs="宋体"/>
                <w:sz w:val="20"/>
                <w:szCs w:val="20"/>
              </w:rPr>
            </w:pPr>
            <w:r>
              <w:rPr>
                <w:rFonts w:hint="eastAsia" w:ascii="宋体" w:hAnsi="宋体" w:cs="宋体"/>
                <w:kern w:val="0"/>
                <w:sz w:val="20"/>
                <w:szCs w:val="20"/>
                <w:lang w:bidi="ar"/>
              </w:rPr>
              <w:t>为有效防范严重精神障碍患者肇事肇祸发生，落实监护人责任，维护公共安全。</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BEFA6F">
            <w:pPr>
              <w:widowControl/>
              <w:jc w:val="center"/>
              <w:textAlignment w:val="center"/>
              <w:rPr>
                <w:rFonts w:ascii="宋体" w:hAnsi="宋体" w:cs="宋体"/>
                <w:sz w:val="20"/>
                <w:szCs w:val="20"/>
              </w:rPr>
            </w:pPr>
            <w:r>
              <w:rPr>
                <w:rFonts w:hint="eastAsia" w:ascii="宋体" w:hAnsi="宋体" w:cs="宋体"/>
                <w:kern w:val="0"/>
                <w:sz w:val="20"/>
                <w:szCs w:val="20"/>
                <w:lang w:bidi="ar"/>
              </w:rPr>
              <w:t>不断缩小</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9A5CC7">
            <w:pPr>
              <w:widowControl/>
              <w:jc w:val="center"/>
              <w:textAlignment w:val="center"/>
              <w:rPr>
                <w:rFonts w:ascii="宋体" w:hAnsi="宋体" w:cs="宋体"/>
                <w:sz w:val="20"/>
                <w:szCs w:val="20"/>
              </w:rPr>
            </w:pPr>
            <w:r>
              <w:rPr>
                <w:rFonts w:hint="eastAsia" w:ascii="宋体" w:hAnsi="宋体" w:cs="宋体"/>
                <w:kern w:val="0"/>
                <w:sz w:val="20"/>
                <w:szCs w:val="20"/>
                <w:lang w:bidi="ar"/>
              </w:rPr>
              <w:t>不断缩小</w:t>
            </w:r>
          </w:p>
        </w:tc>
      </w:tr>
      <w:tr w14:paraId="043AFBEB">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26A99688">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00B576">
            <w:pPr>
              <w:widowControl/>
              <w:jc w:val="center"/>
              <w:textAlignment w:val="center"/>
              <w:rPr>
                <w:rFonts w:ascii="宋体" w:cs="宋体"/>
                <w:sz w:val="24"/>
              </w:rPr>
            </w:pPr>
            <w:r>
              <w:rPr>
                <w:rFonts w:hint="eastAsia" w:ascii="宋体" w:hAnsi="宋体" w:cs="宋体"/>
                <w:kern w:val="0"/>
                <w:sz w:val="24"/>
              </w:rPr>
              <w:t>满意度指标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3E4E17">
            <w:pPr>
              <w:widowControl/>
              <w:jc w:val="center"/>
              <w:textAlignment w:val="center"/>
              <w:rPr>
                <w:rFonts w:ascii="宋体" w:cs="宋体"/>
                <w:sz w:val="24"/>
              </w:rPr>
            </w:pPr>
            <w:r>
              <w:rPr>
                <w:rFonts w:hint="eastAsia" w:ascii="宋体" w:cs="宋体"/>
                <w:sz w:val="24"/>
              </w:rPr>
              <w:t>服务对象</w:t>
            </w:r>
          </w:p>
          <w:p w14:paraId="3A469ED3">
            <w:pPr>
              <w:widowControl/>
              <w:jc w:val="center"/>
              <w:textAlignment w:val="center"/>
              <w:rPr>
                <w:rFonts w:ascii="宋体" w:cs="宋体"/>
                <w:sz w:val="24"/>
              </w:rPr>
            </w:pPr>
            <w:r>
              <w:rPr>
                <w:rFonts w:hint="eastAsia" w:ascii="宋体" w:cs="宋体"/>
                <w:sz w:val="24"/>
              </w:rPr>
              <w:t>满意度指标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47CFA8">
            <w:pPr>
              <w:widowControl/>
              <w:jc w:val="left"/>
              <w:textAlignment w:val="center"/>
              <w:rPr>
                <w:rFonts w:ascii="宋体" w:hAnsi="宋体" w:cs="宋体"/>
                <w:sz w:val="20"/>
                <w:szCs w:val="20"/>
              </w:rPr>
            </w:pPr>
            <w:r>
              <w:rPr>
                <w:rFonts w:hint="eastAsia" w:ascii="宋体" w:hAnsi="宋体" w:cs="宋体"/>
                <w:kern w:val="0"/>
                <w:sz w:val="20"/>
                <w:szCs w:val="20"/>
                <w:lang w:bidi="ar"/>
              </w:rPr>
              <w:t>服务对象满意度</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F6330D">
            <w:pPr>
              <w:widowControl/>
              <w:jc w:val="center"/>
              <w:textAlignment w:val="center"/>
              <w:rPr>
                <w:rFonts w:ascii="宋体" w:hAnsi="宋体" w:cs="宋体"/>
                <w:sz w:val="20"/>
                <w:szCs w:val="20"/>
              </w:rPr>
            </w:pPr>
            <w:r>
              <w:rPr>
                <w:rFonts w:hint="eastAsia" w:ascii="宋体" w:hAnsi="宋体" w:cs="宋体"/>
                <w:kern w:val="0"/>
                <w:sz w:val="20"/>
                <w:szCs w:val="20"/>
                <w:lang w:bidi="ar"/>
              </w:rPr>
              <w:t>不断提高</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115D74">
            <w:pPr>
              <w:widowControl/>
              <w:jc w:val="center"/>
              <w:textAlignment w:val="center"/>
              <w:rPr>
                <w:rFonts w:ascii="宋体" w:hAnsi="宋体" w:cs="宋体"/>
                <w:sz w:val="20"/>
                <w:szCs w:val="20"/>
              </w:rPr>
            </w:pPr>
            <w:r>
              <w:rPr>
                <w:rFonts w:hint="eastAsia" w:ascii="宋体" w:hAnsi="宋体" w:cs="宋体"/>
                <w:kern w:val="0"/>
                <w:sz w:val="20"/>
                <w:szCs w:val="20"/>
                <w:lang w:bidi="ar"/>
              </w:rPr>
              <w:t>不断提高</w:t>
            </w:r>
          </w:p>
        </w:tc>
      </w:tr>
    </w:tbl>
    <w:p w14:paraId="65DF1280">
      <w:pPr>
        <w:spacing w:line="580" w:lineRule="exact"/>
        <w:ind w:left="630"/>
        <w:rPr>
          <w:rFonts w:ascii="仿宋_GB2312" w:hAnsi="仿宋_GB2312" w:eastAsia="仿宋_GB2312" w:cs="仿宋_GB2312"/>
          <w:sz w:val="32"/>
          <w:szCs w:val="32"/>
        </w:rPr>
      </w:pPr>
    </w:p>
    <w:p w14:paraId="39D5B82E">
      <w:pPr>
        <w:spacing w:line="580" w:lineRule="exact"/>
        <w:ind w:left="630"/>
        <w:rPr>
          <w:rFonts w:ascii="仿宋_GB2312" w:hAnsi="仿宋_GB2312" w:eastAsia="仿宋_GB2312" w:cs="仿宋_GB2312"/>
          <w:sz w:val="32"/>
          <w:szCs w:val="32"/>
        </w:rPr>
      </w:pPr>
    </w:p>
    <w:p w14:paraId="570783F7">
      <w:pPr>
        <w:spacing w:line="580" w:lineRule="exact"/>
        <w:ind w:left="630"/>
        <w:rPr>
          <w:rFonts w:ascii="仿宋_GB2312" w:hAnsi="仿宋_GB2312" w:eastAsia="仿宋_GB2312" w:cs="仿宋_GB2312"/>
          <w:sz w:val="32"/>
          <w:szCs w:val="32"/>
        </w:rPr>
      </w:pPr>
    </w:p>
    <w:p w14:paraId="565E90F7">
      <w:pPr>
        <w:spacing w:line="580" w:lineRule="exact"/>
        <w:ind w:left="630"/>
        <w:rPr>
          <w:rFonts w:ascii="仿宋_GB2312" w:hAnsi="仿宋_GB2312" w:eastAsia="仿宋_GB2312" w:cs="仿宋_GB2312"/>
          <w:sz w:val="32"/>
          <w:szCs w:val="32"/>
        </w:rPr>
      </w:pPr>
    </w:p>
    <w:p w14:paraId="04EC45B3">
      <w:pPr>
        <w:spacing w:line="580" w:lineRule="exact"/>
        <w:ind w:left="630"/>
        <w:rPr>
          <w:rFonts w:ascii="仿宋_GB2312" w:hAnsi="仿宋_GB2312" w:eastAsia="仿宋_GB2312" w:cs="仿宋_GB2312"/>
          <w:sz w:val="32"/>
          <w:szCs w:val="32"/>
        </w:rPr>
      </w:pPr>
    </w:p>
    <w:p w14:paraId="773AA211">
      <w:pPr>
        <w:spacing w:line="580" w:lineRule="exact"/>
        <w:ind w:left="630"/>
        <w:rPr>
          <w:rFonts w:ascii="仿宋_GB2312" w:hAnsi="仿宋_GB2312" w:eastAsia="仿宋_GB2312" w:cs="仿宋_GB2312"/>
          <w:sz w:val="32"/>
          <w:szCs w:val="32"/>
        </w:rPr>
      </w:pPr>
    </w:p>
    <w:p w14:paraId="1F684F4D">
      <w:pPr>
        <w:spacing w:line="580" w:lineRule="exact"/>
        <w:ind w:left="630"/>
        <w:rPr>
          <w:rFonts w:ascii="仿宋_GB2312" w:hAnsi="仿宋_GB2312" w:eastAsia="仿宋_GB2312" w:cs="仿宋_GB2312"/>
          <w:sz w:val="32"/>
          <w:szCs w:val="32"/>
        </w:rPr>
      </w:pPr>
    </w:p>
    <w:p w14:paraId="7FB710D0">
      <w:pPr>
        <w:spacing w:line="580" w:lineRule="exact"/>
        <w:ind w:left="630"/>
        <w:rPr>
          <w:rFonts w:ascii="仿宋_GB2312" w:hAnsi="仿宋_GB2312" w:eastAsia="仿宋_GB2312" w:cs="仿宋_GB2312"/>
          <w:sz w:val="32"/>
          <w:szCs w:val="32"/>
        </w:rPr>
      </w:pPr>
    </w:p>
    <w:p w14:paraId="2D0D0595">
      <w:pPr>
        <w:spacing w:line="580" w:lineRule="exact"/>
        <w:ind w:left="630"/>
        <w:rPr>
          <w:rFonts w:ascii="仿宋_GB2312" w:hAnsi="仿宋_GB2312" w:eastAsia="仿宋_GB2312" w:cs="仿宋_GB2312"/>
          <w:sz w:val="32"/>
          <w:szCs w:val="32"/>
        </w:rPr>
      </w:pPr>
    </w:p>
    <w:p w14:paraId="679BEF15">
      <w:pPr>
        <w:spacing w:line="580" w:lineRule="exact"/>
        <w:ind w:left="630"/>
        <w:rPr>
          <w:rFonts w:ascii="仿宋_GB2312" w:hAnsi="仿宋_GB2312" w:eastAsia="仿宋_GB2312" w:cs="仿宋_GB2312"/>
          <w:sz w:val="32"/>
          <w:szCs w:val="32"/>
        </w:rPr>
      </w:pPr>
    </w:p>
    <w:p w14:paraId="642FDD2E">
      <w:pPr>
        <w:spacing w:line="580" w:lineRule="exact"/>
        <w:ind w:left="630"/>
        <w:rPr>
          <w:rFonts w:ascii="仿宋_GB2312" w:hAnsi="仿宋_GB2312" w:eastAsia="仿宋_GB2312" w:cs="仿宋_GB2312"/>
          <w:sz w:val="32"/>
          <w:szCs w:val="32"/>
        </w:rPr>
      </w:pPr>
    </w:p>
    <w:p w14:paraId="1B4524C6">
      <w:pPr>
        <w:spacing w:line="580" w:lineRule="exact"/>
        <w:ind w:left="630"/>
        <w:rPr>
          <w:rFonts w:ascii="仿宋_GB2312" w:hAnsi="仿宋_GB2312" w:eastAsia="仿宋_GB2312" w:cs="仿宋_GB2312"/>
          <w:sz w:val="32"/>
          <w:szCs w:val="32"/>
        </w:rPr>
      </w:pPr>
    </w:p>
    <w:p w14:paraId="46A08B75">
      <w:pPr>
        <w:spacing w:line="580" w:lineRule="exact"/>
        <w:ind w:left="630"/>
        <w:rPr>
          <w:rFonts w:ascii="仿宋_GB2312" w:hAnsi="仿宋_GB2312" w:eastAsia="仿宋_GB2312" w:cs="仿宋_GB2312"/>
          <w:sz w:val="32"/>
          <w:szCs w:val="32"/>
        </w:rPr>
      </w:pPr>
    </w:p>
    <w:p w14:paraId="1812E4F1">
      <w:pPr>
        <w:spacing w:line="580" w:lineRule="exact"/>
        <w:ind w:left="630"/>
        <w:rPr>
          <w:rFonts w:ascii="仿宋_GB2312" w:hAnsi="仿宋_GB2312" w:eastAsia="仿宋_GB2312" w:cs="仿宋_GB2312"/>
          <w:sz w:val="32"/>
          <w:szCs w:val="32"/>
        </w:rPr>
      </w:pPr>
    </w:p>
    <w:p w14:paraId="27E5B86F">
      <w:pPr>
        <w:spacing w:line="580" w:lineRule="exact"/>
        <w:ind w:left="630"/>
        <w:rPr>
          <w:rFonts w:ascii="仿宋_GB2312" w:hAnsi="仿宋_GB2312" w:eastAsia="仿宋_GB2312" w:cs="仿宋_GB2312"/>
          <w:sz w:val="32"/>
          <w:szCs w:val="32"/>
        </w:rPr>
      </w:pPr>
    </w:p>
    <w:p w14:paraId="32E14DB8">
      <w:pPr>
        <w:spacing w:line="580" w:lineRule="exact"/>
        <w:ind w:left="630"/>
        <w:rPr>
          <w:rFonts w:ascii="仿宋_GB2312" w:hAnsi="仿宋_GB2312" w:eastAsia="仿宋_GB2312" w:cs="仿宋_GB2312"/>
          <w:sz w:val="32"/>
          <w:szCs w:val="32"/>
        </w:rPr>
      </w:pPr>
    </w:p>
    <w:p w14:paraId="086F6C0E">
      <w:pPr>
        <w:spacing w:line="580" w:lineRule="exact"/>
        <w:ind w:left="630"/>
        <w:rPr>
          <w:rFonts w:ascii="仿宋_GB2312" w:hAnsi="仿宋_GB2312" w:eastAsia="仿宋_GB2312" w:cs="仿宋_GB2312"/>
          <w:sz w:val="32"/>
          <w:szCs w:val="32"/>
        </w:rPr>
      </w:pPr>
    </w:p>
    <w:p w14:paraId="35911141">
      <w:pPr>
        <w:spacing w:line="580" w:lineRule="exact"/>
        <w:ind w:left="630"/>
        <w:rPr>
          <w:rFonts w:ascii="仿宋_GB2312" w:hAnsi="仿宋_GB2312" w:eastAsia="仿宋_GB2312" w:cs="仿宋_GB2312"/>
          <w:sz w:val="32"/>
          <w:szCs w:val="32"/>
        </w:rPr>
      </w:pPr>
    </w:p>
    <w:p w14:paraId="194FBEFC">
      <w:pPr>
        <w:spacing w:line="580" w:lineRule="exact"/>
        <w:ind w:left="630"/>
        <w:rPr>
          <w:rFonts w:ascii="仿宋_GB2312" w:hAnsi="仿宋_GB2312" w:eastAsia="仿宋_GB2312" w:cs="仿宋_GB2312"/>
          <w:sz w:val="32"/>
          <w:szCs w:val="32"/>
        </w:rPr>
      </w:pPr>
    </w:p>
    <w:tbl>
      <w:tblPr>
        <w:tblStyle w:val="18"/>
        <w:tblpPr w:leftFromText="180" w:rightFromText="180" w:vertAnchor="text" w:horzAnchor="page" w:tblpXSpec="center" w:tblpY="423"/>
        <w:tblOverlap w:val="never"/>
        <w:tblW w:w="9960" w:type="dxa"/>
        <w:jc w:val="center"/>
        <w:tblLayout w:type="fixed"/>
        <w:tblCellMar>
          <w:top w:w="0" w:type="dxa"/>
          <w:left w:w="0" w:type="dxa"/>
          <w:bottom w:w="0" w:type="dxa"/>
          <w:right w:w="0" w:type="dxa"/>
        </w:tblCellMar>
      </w:tblPr>
      <w:tblGrid>
        <w:gridCol w:w="390"/>
        <w:gridCol w:w="1367"/>
        <w:gridCol w:w="1025"/>
        <w:gridCol w:w="2392"/>
        <w:gridCol w:w="2394"/>
        <w:gridCol w:w="2392"/>
      </w:tblGrid>
      <w:tr w14:paraId="7DF73DEE">
        <w:tblPrEx>
          <w:tblCellMar>
            <w:top w:w="0" w:type="dxa"/>
            <w:left w:w="0" w:type="dxa"/>
            <w:bottom w:w="0" w:type="dxa"/>
            <w:right w:w="0" w:type="dxa"/>
          </w:tblCellMar>
        </w:tblPrEx>
        <w:trPr>
          <w:trHeight w:val="1034" w:hRule="atLeast"/>
          <w:jc w:val="center"/>
        </w:trPr>
        <w:tc>
          <w:tcPr>
            <w:tcW w:w="9960" w:type="dxa"/>
            <w:gridSpan w:val="6"/>
            <w:tcBorders>
              <w:top w:val="nil"/>
              <w:left w:val="nil"/>
              <w:bottom w:val="nil"/>
              <w:right w:val="nil"/>
            </w:tcBorders>
            <w:tcMar>
              <w:top w:w="15" w:type="dxa"/>
              <w:left w:w="15" w:type="dxa"/>
              <w:right w:w="15" w:type="dxa"/>
            </w:tcMar>
            <w:vAlign w:val="center"/>
          </w:tcPr>
          <w:p w14:paraId="235E9141">
            <w:pPr>
              <w:widowControl/>
              <w:jc w:val="center"/>
              <w:textAlignment w:val="center"/>
              <w:rPr>
                <w:rFonts w:ascii="宋体" w:cs="宋体"/>
                <w:sz w:val="36"/>
                <w:szCs w:val="36"/>
              </w:rPr>
            </w:pPr>
            <w:r>
              <w:rPr>
                <w:rFonts w:hint="eastAsia" w:ascii="宋体" w:hAnsi="宋体" w:cs="宋体"/>
                <w:b/>
                <w:bCs/>
                <w:kern w:val="0"/>
                <w:sz w:val="36"/>
                <w:szCs w:val="36"/>
              </w:rPr>
              <w:t>项目绩效目标完成情况表</w:t>
            </w:r>
            <w:r>
              <w:rPr>
                <w:rFonts w:ascii="宋体" w:cs="宋体"/>
                <w:b/>
                <w:bCs/>
                <w:kern w:val="0"/>
                <w:sz w:val="36"/>
                <w:szCs w:val="36"/>
              </w:rPr>
              <w:br w:type="textWrapping"/>
            </w:r>
            <w:r>
              <w:rPr>
                <w:rFonts w:ascii="宋体" w:hAnsi="宋体" w:cs="宋体"/>
                <w:kern w:val="0"/>
                <w:sz w:val="36"/>
                <w:szCs w:val="36"/>
              </w:rPr>
              <w:t>(202</w:t>
            </w:r>
            <w:r>
              <w:rPr>
                <w:rFonts w:hint="eastAsia" w:ascii="宋体" w:hAnsi="宋体" w:cs="宋体"/>
                <w:kern w:val="0"/>
                <w:sz w:val="36"/>
                <w:szCs w:val="36"/>
              </w:rPr>
              <w:t>1年度</w:t>
            </w:r>
            <w:r>
              <w:rPr>
                <w:rFonts w:hint="eastAsia" w:ascii="宋体" w:hAnsi="宋体" w:cs="宋体"/>
                <w:kern w:val="0"/>
                <w:sz w:val="36"/>
                <w:szCs w:val="36"/>
                <w:lang w:eastAsia="zh-CN"/>
              </w:rPr>
              <w:t>）</w:t>
            </w:r>
          </w:p>
        </w:tc>
      </w:tr>
      <w:tr w14:paraId="362BD019">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0FD311">
            <w:pPr>
              <w:widowControl/>
              <w:jc w:val="center"/>
              <w:textAlignment w:val="center"/>
              <w:rPr>
                <w:rFonts w:ascii="宋体" w:cs="宋体"/>
                <w:sz w:val="24"/>
              </w:rPr>
            </w:pPr>
            <w:r>
              <w:rPr>
                <w:rFonts w:hint="eastAsia" w:ascii="宋体" w:hAnsi="宋体" w:cs="宋体"/>
                <w:kern w:val="0"/>
                <w:sz w:val="24"/>
              </w:rPr>
              <w:t>项目名称</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20F38B">
            <w:pPr>
              <w:widowControl/>
              <w:jc w:val="center"/>
              <w:textAlignment w:val="center"/>
              <w:rPr>
                <w:rFonts w:ascii="宋体" w:cs="宋体"/>
                <w:sz w:val="24"/>
              </w:rPr>
            </w:pPr>
            <w:r>
              <w:rPr>
                <w:rFonts w:hint="eastAsia" w:ascii="仿宋_GB2312" w:hAnsi="仿宋_GB2312" w:eastAsia="仿宋_GB2312" w:cs="仿宋_GB2312"/>
                <w:sz w:val="32"/>
                <w:szCs w:val="32"/>
                <w:lang w:eastAsia="zh-CN"/>
              </w:rPr>
              <w:t>慢性病综合</w:t>
            </w:r>
            <w:r>
              <w:rPr>
                <w:rFonts w:hint="eastAsia" w:ascii="仿宋_GB2312" w:hAnsi="仿宋_GB2312" w:eastAsia="仿宋_GB2312" w:cs="仿宋_GB2312"/>
                <w:sz w:val="32"/>
                <w:szCs w:val="32"/>
              </w:rPr>
              <w:t>示范区建设</w:t>
            </w:r>
          </w:p>
        </w:tc>
      </w:tr>
      <w:tr w14:paraId="136E8182">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DB1630">
            <w:pPr>
              <w:widowControl/>
              <w:jc w:val="center"/>
              <w:textAlignment w:val="center"/>
              <w:rPr>
                <w:rFonts w:ascii="宋体" w:cs="宋体"/>
                <w:sz w:val="24"/>
              </w:rPr>
            </w:pPr>
            <w:r>
              <w:rPr>
                <w:rFonts w:hint="eastAsia" w:ascii="宋体" w:hAnsi="宋体" w:cs="宋体"/>
                <w:kern w:val="0"/>
                <w:sz w:val="24"/>
              </w:rPr>
              <w:t>预算单位</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EF17BC">
            <w:pPr>
              <w:widowControl/>
              <w:jc w:val="center"/>
              <w:textAlignment w:val="center"/>
              <w:rPr>
                <w:rFonts w:ascii="宋体" w:cs="宋体"/>
                <w:sz w:val="24"/>
              </w:rPr>
            </w:pPr>
            <w:r>
              <w:rPr>
                <w:rFonts w:hint="eastAsia" w:ascii="宋体" w:cs="宋体"/>
                <w:sz w:val="24"/>
              </w:rPr>
              <w:t>松潘县卫生健康局</w:t>
            </w:r>
          </w:p>
        </w:tc>
      </w:tr>
      <w:tr w14:paraId="54008136">
        <w:tblPrEx>
          <w:tblCellMar>
            <w:top w:w="0" w:type="dxa"/>
            <w:left w:w="0" w:type="dxa"/>
            <w:bottom w:w="0" w:type="dxa"/>
            <w:right w:w="0" w:type="dxa"/>
          </w:tblCellMar>
        </w:tblPrEx>
        <w:trPr>
          <w:trHeight w:val="276" w:hRule="atLeast"/>
          <w:jc w:val="center"/>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6B1599">
            <w:pPr>
              <w:widowControl/>
              <w:jc w:val="center"/>
              <w:textAlignment w:val="center"/>
              <w:rPr>
                <w:rFonts w:ascii="宋体" w:cs="宋体"/>
                <w:sz w:val="24"/>
              </w:rPr>
            </w:pPr>
            <w:r>
              <w:rPr>
                <w:rFonts w:hint="eastAsia" w:ascii="宋体" w:hAnsi="宋体" w:cs="宋体"/>
                <w:kern w:val="0"/>
                <w:sz w:val="24"/>
              </w:rPr>
              <w:t>预算执行情况</w:t>
            </w:r>
            <w:r>
              <w:rPr>
                <w:rFonts w:hint="eastAsia" w:ascii="宋体" w:hAnsi="宋体" w:cs="宋体"/>
                <w:kern w:val="0"/>
                <w:sz w:val="24"/>
                <w:lang w:eastAsia="zh-CN"/>
              </w:rPr>
              <w:t>（</w:t>
            </w:r>
            <w:r>
              <w:rPr>
                <w:rFonts w:hint="eastAsia" w:ascii="宋体" w:hAnsi="宋体" w:cs="宋体"/>
                <w:kern w:val="0"/>
                <w:sz w:val="24"/>
              </w:rPr>
              <w:t>万元</w:t>
            </w:r>
            <w:r>
              <w:rPr>
                <w:rFonts w:hint="eastAsia" w:ascii="宋体" w:hAnsi="宋体" w:cs="宋体"/>
                <w:kern w:val="0"/>
                <w:sz w:val="24"/>
                <w:lang w:eastAsia="zh-CN"/>
              </w:rPr>
              <w:t>）</w:t>
            </w:r>
          </w:p>
          <w:p w14:paraId="542838FE">
            <w:pPr>
              <w:widowControl/>
              <w:jc w:val="center"/>
              <w:textAlignment w:val="center"/>
              <w:rPr>
                <w:rFonts w:ascii="宋体" w:cs="宋体"/>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1F3AC5">
            <w:pPr>
              <w:widowControl/>
              <w:jc w:val="center"/>
              <w:textAlignment w:val="center"/>
              <w:rPr>
                <w:rFonts w:ascii="宋体" w:cs="宋体"/>
                <w:sz w:val="24"/>
              </w:rPr>
            </w:pPr>
            <w:r>
              <w:rPr>
                <w:rFonts w:hint="eastAsia" w:ascii="宋体" w:hAnsi="宋体" w:cs="宋体"/>
                <w:kern w:val="0"/>
                <w:sz w:val="24"/>
              </w:rPr>
              <w:t>预算数</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E70E2">
            <w:pPr>
              <w:widowControl/>
              <w:jc w:val="center"/>
              <w:textAlignment w:val="center"/>
              <w:rPr>
                <w:rFonts w:ascii="宋体" w:cs="宋体"/>
                <w:sz w:val="24"/>
              </w:rPr>
            </w:pPr>
            <w:r>
              <w:rPr>
                <w:rFonts w:hint="eastAsia" w:ascii="宋体" w:cs="宋体"/>
                <w:sz w:val="24"/>
              </w:rPr>
              <w:t>30</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DD555D">
            <w:pPr>
              <w:widowControl/>
              <w:jc w:val="center"/>
              <w:textAlignment w:val="center"/>
              <w:rPr>
                <w:rFonts w:ascii="宋体" w:cs="宋体"/>
                <w:sz w:val="24"/>
              </w:rPr>
            </w:pPr>
            <w:r>
              <w:rPr>
                <w:rFonts w:hint="eastAsia" w:ascii="宋体" w:hAnsi="宋体" w:cs="宋体"/>
                <w:kern w:val="0"/>
                <w:sz w:val="24"/>
              </w:rPr>
              <w:t>执行数</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207A4C">
            <w:pPr>
              <w:widowControl/>
              <w:jc w:val="center"/>
              <w:textAlignment w:val="center"/>
              <w:rPr>
                <w:rFonts w:ascii="宋体" w:cs="宋体"/>
                <w:sz w:val="24"/>
              </w:rPr>
            </w:pPr>
            <w:r>
              <w:rPr>
                <w:rFonts w:hint="eastAsia" w:ascii="宋体" w:cs="宋体"/>
                <w:sz w:val="24"/>
              </w:rPr>
              <w:t>16.11</w:t>
            </w:r>
          </w:p>
        </w:tc>
      </w:tr>
      <w:tr w14:paraId="25C6DD22">
        <w:tblPrEx>
          <w:tblCellMar>
            <w:top w:w="0" w:type="dxa"/>
            <w:left w:w="0" w:type="dxa"/>
            <w:bottom w:w="0" w:type="dxa"/>
            <w:right w:w="0" w:type="dxa"/>
          </w:tblCellMar>
        </w:tblPrEx>
        <w:trPr>
          <w:trHeight w:val="276"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69D906">
            <w:pPr>
              <w:jc w:val="center"/>
              <w:rPr>
                <w:rFonts w:ascii="宋体" w:cs="宋体"/>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B77DF1">
            <w:pPr>
              <w:widowControl/>
              <w:jc w:val="center"/>
              <w:textAlignment w:val="center"/>
              <w:rPr>
                <w:rFonts w:ascii="宋体" w:cs="宋体"/>
                <w:sz w:val="24"/>
              </w:rPr>
            </w:pPr>
            <w:r>
              <w:rPr>
                <w:rFonts w:hint="eastAsia" w:ascii="宋体" w:hAnsi="宋体" w:cs="宋体"/>
                <w:kern w:val="0"/>
                <w:sz w:val="24"/>
              </w:rPr>
              <w:t>其中</w:t>
            </w:r>
            <w:r>
              <w:rPr>
                <w:rFonts w:hint="eastAsia" w:ascii="宋体" w:hAnsi="宋体" w:cs="宋体"/>
                <w:kern w:val="0"/>
                <w:sz w:val="24"/>
                <w:lang w:eastAsia="zh-CN"/>
              </w:rPr>
              <w:t>－</w:t>
            </w:r>
            <w:r>
              <w:rPr>
                <w:rFonts w:hint="eastAsia" w:ascii="宋体" w:hAnsi="宋体" w:cs="宋体"/>
                <w:kern w:val="0"/>
                <w:sz w:val="24"/>
              </w:rPr>
              <w:t>财政拨款</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675A53">
            <w:pPr>
              <w:widowControl/>
              <w:jc w:val="center"/>
              <w:textAlignment w:val="center"/>
              <w:rPr>
                <w:rFonts w:ascii="宋体" w:cs="宋体"/>
                <w:sz w:val="24"/>
              </w:rPr>
            </w:pPr>
            <w:r>
              <w:rPr>
                <w:rFonts w:hint="eastAsia" w:ascii="宋体" w:cs="宋体"/>
                <w:sz w:val="24"/>
              </w:rPr>
              <w:t>30</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00D879">
            <w:pPr>
              <w:widowControl/>
              <w:jc w:val="center"/>
              <w:textAlignment w:val="center"/>
              <w:rPr>
                <w:rFonts w:ascii="宋体" w:cs="宋体"/>
                <w:sz w:val="24"/>
              </w:rPr>
            </w:pPr>
            <w:r>
              <w:rPr>
                <w:rFonts w:hint="eastAsia" w:ascii="宋体" w:hAnsi="宋体" w:cs="宋体"/>
                <w:kern w:val="0"/>
                <w:sz w:val="24"/>
              </w:rPr>
              <w:t>其中</w:t>
            </w:r>
            <w:r>
              <w:rPr>
                <w:rFonts w:hint="eastAsia" w:ascii="宋体" w:hAnsi="宋体" w:cs="宋体"/>
                <w:kern w:val="0"/>
                <w:sz w:val="24"/>
                <w:lang w:eastAsia="zh-CN"/>
              </w:rPr>
              <w:t>－</w:t>
            </w:r>
            <w:r>
              <w:rPr>
                <w:rFonts w:hint="eastAsia" w:ascii="宋体" w:hAnsi="宋体" w:cs="宋体"/>
                <w:kern w:val="0"/>
                <w:sz w:val="24"/>
              </w:rPr>
              <w:t>财政拨款</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7D8E40">
            <w:pPr>
              <w:widowControl/>
              <w:jc w:val="center"/>
              <w:textAlignment w:val="center"/>
              <w:rPr>
                <w:rFonts w:ascii="宋体" w:cs="宋体"/>
                <w:sz w:val="24"/>
              </w:rPr>
            </w:pPr>
            <w:r>
              <w:rPr>
                <w:rFonts w:hint="eastAsia" w:ascii="宋体" w:cs="宋体"/>
                <w:sz w:val="24"/>
              </w:rPr>
              <w:t>16.11</w:t>
            </w:r>
          </w:p>
        </w:tc>
      </w:tr>
      <w:tr w14:paraId="38BCC32B">
        <w:tblPrEx>
          <w:tblCellMar>
            <w:top w:w="0" w:type="dxa"/>
            <w:left w:w="0" w:type="dxa"/>
            <w:bottom w:w="0" w:type="dxa"/>
            <w:right w:w="0" w:type="dxa"/>
          </w:tblCellMar>
        </w:tblPrEx>
        <w:trPr>
          <w:trHeight w:val="1511"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1E1773">
            <w:pPr>
              <w:jc w:val="center"/>
              <w:rPr>
                <w:rFonts w:ascii="宋体" w:cs="宋体"/>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768D29">
            <w:pPr>
              <w:widowControl/>
              <w:jc w:val="center"/>
              <w:textAlignment w:val="center"/>
              <w:rPr>
                <w:rFonts w:ascii="宋体" w:cs="宋体"/>
                <w:sz w:val="24"/>
              </w:rPr>
            </w:pPr>
            <w:r>
              <w:rPr>
                <w:rFonts w:hint="eastAsia" w:ascii="宋体" w:hAnsi="宋体" w:cs="宋体"/>
                <w:kern w:val="0"/>
                <w:sz w:val="24"/>
                <w:lang w:eastAsia="zh-CN"/>
              </w:rPr>
              <w:t>其他</w:t>
            </w:r>
            <w:r>
              <w:rPr>
                <w:rFonts w:hint="eastAsia" w:ascii="宋体" w:hAnsi="宋体" w:cs="宋体"/>
                <w:kern w:val="0"/>
                <w:sz w:val="24"/>
              </w:rPr>
              <w:t>资金</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125DCC">
            <w:pPr>
              <w:widowControl/>
              <w:jc w:val="center"/>
              <w:textAlignment w:val="center"/>
              <w:rPr>
                <w:rFonts w:ascii="宋体" w:cs="宋体"/>
                <w:sz w:val="24"/>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A53758">
            <w:pPr>
              <w:widowControl/>
              <w:jc w:val="center"/>
              <w:textAlignment w:val="center"/>
              <w:rPr>
                <w:rFonts w:ascii="宋体" w:cs="宋体"/>
                <w:sz w:val="24"/>
              </w:rPr>
            </w:pPr>
            <w:r>
              <w:rPr>
                <w:rFonts w:hint="eastAsia" w:ascii="宋体" w:hAnsi="宋体" w:cs="宋体"/>
                <w:kern w:val="0"/>
                <w:sz w:val="24"/>
                <w:lang w:eastAsia="zh-CN"/>
              </w:rPr>
              <w:t>其他</w:t>
            </w:r>
            <w:r>
              <w:rPr>
                <w:rFonts w:hint="eastAsia" w:ascii="宋体" w:hAnsi="宋体" w:cs="宋体"/>
                <w:kern w:val="0"/>
                <w:sz w:val="24"/>
              </w:rPr>
              <w:t>资金</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491BD0">
            <w:pPr>
              <w:jc w:val="center"/>
              <w:rPr>
                <w:rFonts w:ascii="宋体" w:cs="宋体"/>
                <w:sz w:val="24"/>
              </w:rPr>
            </w:pPr>
          </w:p>
        </w:tc>
      </w:tr>
      <w:tr w14:paraId="094A1FE2">
        <w:tblPrEx>
          <w:tblCellMar>
            <w:top w:w="0" w:type="dxa"/>
            <w:left w:w="0" w:type="dxa"/>
            <w:bottom w:w="0" w:type="dxa"/>
            <w:right w:w="0" w:type="dxa"/>
          </w:tblCellMar>
        </w:tblPrEx>
        <w:trPr>
          <w:trHeight w:val="276" w:hRule="atLeast"/>
          <w:jc w:val="center"/>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9822D6">
            <w:pPr>
              <w:widowControl/>
              <w:jc w:val="center"/>
              <w:textAlignment w:val="center"/>
              <w:rPr>
                <w:rFonts w:ascii="宋体" w:cs="宋体"/>
                <w:sz w:val="24"/>
              </w:rPr>
            </w:pPr>
            <w:r>
              <w:rPr>
                <w:rFonts w:hint="eastAsia" w:ascii="宋体" w:hAnsi="宋体" w:cs="宋体"/>
                <w:kern w:val="0"/>
                <w:sz w:val="24"/>
              </w:rPr>
              <w:t>年度目标完成情况</w:t>
            </w:r>
          </w:p>
          <w:p w14:paraId="337D39E5">
            <w:pPr>
              <w:widowControl/>
              <w:jc w:val="center"/>
              <w:textAlignment w:val="center"/>
              <w:rPr>
                <w:rFonts w:ascii="宋体" w:cs="宋体"/>
                <w:sz w:val="24"/>
              </w:rPr>
            </w:pP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22CAF9">
            <w:pPr>
              <w:widowControl/>
              <w:jc w:val="center"/>
              <w:textAlignment w:val="center"/>
              <w:rPr>
                <w:rFonts w:ascii="宋体" w:cs="宋体"/>
                <w:sz w:val="24"/>
              </w:rPr>
            </w:pPr>
            <w:r>
              <w:rPr>
                <w:rFonts w:hint="eastAsia" w:ascii="宋体" w:hAnsi="宋体" w:cs="宋体"/>
                <w:kern w:val="0"/>
                <w:sz w:val="24"/>
              </w:rPr>
              <w:t>预期目标</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D1A8EB">
            <w:pPr>
              <w:widowControl/>
              <w:jc w:val="center"/>
              <w:textAlignment w:val="center"/>
              <w:rPr>
                <w:rFonts w:ascii="宋体" w:cs="宋体"/>
                <w:sz w:val="24"/>
              </w:rPr>
            </w:pPr>
            <w:r>
              <w:rPr>
                <w:rFonts w:hint="eastAsia" w:ascii="宋体" w:hAnsi="宋体" w:cs="宋体"/>
                <w:kern w:val="0"/>
                <w:sz w:val="24"/>
              </w:rPr>
              <w:t>实际完成目标</w:t>
            </w:r>
          </w:p>
        </w:tc>
      </w:tr>
      <w:tr w14:paraId="25A83D5E">
        <w:tblPrEx>
          <w:tblCellMar>
            <w:top w:w="0" w:type="dxa"/>
            <w:left w:w="0" w:type="dxa"/>
            <w:bottom w:w="0" w:type="dxa"/>
            <w:right w:w="0" w:type="dxa"/>
          </w:tblCellMar>
        </w:tblPrEx>
        <w:trPr>
          <w:trHeight w:val="1159"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B5D2C7">
            <w:pPr>
              <w:jc w:val="center"/>
              <w:rPr>
                <w:rFonts w:ascii="宋体" w:cs="宋体"/>
                <w:sz w:val="24"/>
              </w:rPr>
            </w:pP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64068C">
            <w:pPr>
              <w:widowControl/>
              <w:jc w:val="center"/>
              <w:textAlignment w:val="center"/>
              <w:rPr>
                <w:rFonts w:ascii="宋体" w:cs="宋体"/>
                <w:sz w:val="24"/>
              </w:rPr>
            </w:pPr>
            <w:r>
              <w:rPr>
                <w:rFonts w:hint="eastAsia" w:ascii="宋体" w:cs="宋体"/>
                <w:sz w:val="24"/>
              </w:rPr>
              <w:t>完成全县健康环境创建，提升知识知晓率，对慢性病早期发现与干预，进行慢性病管理，完善健康教育</w:t>
            </w:r>
            <w:r>
              <w:rPr>
                <w:rFonts w:hint="eastAsia" w:ascii="宋体" w:cs="宋体"/>
                <w:sz w:val="24"/>
                <w:lang w:eastAsia="zh-CN"/>
              </w:rPr>
              <w:t>与</w:t>
            </w:r>
            <w:r>
              <w:rPr>
                <w:rFonts w:hint="eastAsia" w:ascii="宋体" w:cs="宋体"/>
                <w:sz w:val="24"/>
              </w:rPr>
              <w:t>健康促进</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5BCBD9">
            <w:pPr>
              <w:widowControl/>
              <w:jc w:val="center"/>
              <w:textAlignment w:val="center"/>
              <w:rPr>
                <w:rFonts w:ascii="宋体" w:cs="宋体"/>
                <w:sz w:val="24"/>
              </w:rPr>
            </w:pPr>
            <w:r>
              <w:rPr>
                <w:rFonts w:hint="eastAsia" w:ascii="宋体" w:cs="宋体"/>
                <w:sz w:val="24"/>
              </w:rPr>
              <w:t>已完成启动会议，与责任单位签订目标责任书，抽调人员成立专班组，完成县级培训4次（启动会议、社会因素调查会议、领导小组协调会暨示范区联络员培训会议、慢性非传染性疾病暨健康管理员培训），完成县级部门联合督导1次，省疾控督导1次，社会因素调查工作已完成2000余份，健康环境在筹备建设中</w:t>
            </w:r>
          </w:p>
        </w:tc>
      </w:tr>
      <w:tr w14:paraId="5C1A4214">
        <w:tblPrEx>
          <w:tblCellMar>
            <w:top w:w="0" w:type="dxa"/>
            <w:left w:w="0" w:type="dxa"/>
            <w:bottom w:w="0" w:type="dxa"/>
            <w:right w:w="0" w:type="dxa"/>
          </w:tblCellMar>
        </w:tblPrEx>
        <w:trPr>
          <w:trHeight w:val="1042" w:hRule="atLeast"/>
          <w:jc w:val="center"/>
        </w:trPr>
        <w:tc>
          <w:tcPr>
            <w:tcW w:w="39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42470A74">
            <w:pPr>
              <w:widowControl/>
              <w:jc w:val="center"/>
              <w:textAlignment w:val="center"/>
              <w:rPr>
                <w:rFonts w:ascii="宋体" w:cs="宋体"/>
                <w:sz w:val="24"/>
              </w:rPr>
            </w:pPr>
            <w:r>
              <w:rPr>
                <w:rFonts w:hint="eastAsia" w:ascii="宋体" w:hAnsi="宋体" w:cs="宋体"/>
                <w:sz w:val="24"/>
              </w:rPr>
              <w:t>绩效指标完成情况</w:t>
            </w:r>
          </w:p>
          <w:p w14:paraId="3A68CCAC">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80B5BA">
            <w:pPr>
              <w:widowControl/>
              <w:jc w:val="center"/>
              <w:textAlignment w:val="center"/>
              <w:rPr>
                <w:rFonts w:ascii="宋体" w:cs="宋体"/>
                <w:sz w:val="24"/>
              </w:rPr>
            </w:pPr>
            <w:r>
              <w:rPr>
                <w:rFonts w:hint="eastAsia" w:ascii="宋体" w:hAnsi="宋体" w:cs="宋体"/>
                <w:kern w:val="0"/>
                <w:sz w:val="24"/>
              </w:rPr>
              <w:t>一级指标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C89935">
            <w:pPr>
              <w:widowControl/>
              <w:jc w:val="center"/>
              <w:textAlignment w:val="center"/>
              <w:rPr>
                <w:rFonts w:ascii="宋体" w:cs="宋体"/>
                <w:sz w:val="24"/>
              </w:rPr>
            </w:pPr>
            <w:r>
              <w:rPr>
                <w:rFonts w:hint="eastAsia" w:ascii="宋体" w:hAnsi="宋体" w:cs="宋体"/>
                <w:kern w:val="0"/>
                <w:sz w:val="24"/>
              </w:rPr>
              <w:t>二级指标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A4AAA">
            <w:pPr>
              <w:widowControl/>
              <w:jc w:val="center"/>
              <w:textAlignment w:val="center"/>
              <w:rPr>
                <w:rFonts w:ascii="宋体" w:cs="宋体"/>
                <w:sz w:val="24"/>
              </w:rPr>
            </w:pPr>
            <w:r>
              <w:rPr>
                <w:rFonts w:hint="eastAsia" w:ascii="宋体" w:hAnsi="宋体" w:cs="宋体"/>
                <w:kern w:val="0"/>
                <w:sz w:val="24"/>
              </w:rPr>
              <w:t>三级指标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FF2F61">
            <w:pPr>
              <w:widowControl/>
              <w:jc w:val="center"/>
              <w:textAlignment w:val="center"/>
              <w:rPr>
                <w:rFonts w:ascii="宋体" w:cs="宋体"/>
                <w:sz w:val="24"/>
              </w:rPr>
            </w:pPr>
            <w:r>
              <w:rPr>
                <w:rFonts w:hint="eastAsia" w:ascii="宋体" w:hAnsi="宋体" w:cs="宋体"/>
                <w:kern w:val="0"/>
                <w:sz w:val="24"/>
              </w:rPr>
              <w:t>预期指标值</w:t>
            </w:r>
            <w:r>
              <w:rPr>
                <w:rFonts w:hint="eastAsia" w:ascii="宋体" w:hAnsi="宋体" w:cs="宋体"/>
                <w:kern w:val="0"/>
                <w:sz w:val="24"/>
                <w:lang w:eastAsia="zh-CN"/>
              </w:rPr>
              <w:t>（</w:t>
            </w:r>
            <w:r>
              <w:rPr>
                <w:rFonts w:hint="eastAsia" w:ascii="宋体" w:hAnsi="宋体" w:cs="宋体"/>
                <w:kern w:val="0"/>
                <w:sz w:val="24"/>
              </w:rPr>
              <w:t>包含数字及文字描述</w:t>
            </w:r>
            <w:r>
              <w:rPr>
                <w:rFonts w:hint="eastAsia" w:ascii="宋体" w:hAnsi="宋体" w:cs="宋体"/>
                <w:kern w:val="0"/>
                <w:sz w:val="24"/>
                <w:lang w:eastAsia="zh-CN"/>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C96AFD">
            <w:pPr>
              <w:widowControl/>
              <w:jc w:val="center"/>
              <w:textAlignment w:val="center"/>
              <w:rPr>
                <w:rFonts w:ascii="宋体" w:cs="宋体"/>
                <w:sz w:val="24"/>
              </w:rPr>
            </w:pPr>
            <w:r>
              <w:rPr>
                <w:rFonts w:hint="eastAsia" w:ascii="宋体" w:hAnsi="宋体" w:cs="宋体"/>
                <w:kern w:val="0"/>
                <w:sz w:val="24"/>
              </w:rPr>
              <w:t>实际完成指标值</w:t>
            </w:r>
            <w:r>
              <w:rPr>
                <w:rFonts w:hint="eastAsia" w:ascii="宋体" w:hAnsi="宋体" w:cs="宋体"/>
                <w:kern w:val="0"/>
                <w:sz w:val="24"/>
                <w:lang w:eastAsia="zh-CN"/>
              </w:rPr>
              <w:t>（</w:t>
            </w:r>
            <w:r>
              <w:rPr>
                <w:rFonts w:hint="eastAsia" w:ascii="宋体" w:hAnsi="宋体" w:cs="宋体"/>
                <w:kern w:val="0"/>
                <w:sz w:val="24"/>
              </w:rPr>
              <w:t>包含数字及文字描述</w:t>
            </w:r>
            <w:r>
              <w:rPr>
                <w:rFonts w:hint="eastAsia" w:ascii="宋体" w:hAnsi="宋体" w:cs="宋体"/>
                <w:kern w:val="0"/>
                <w:sz w:val="24"/>
                <w:lang w:eastAsia="zh-CN"/>
              </w:rPr>
              <w:t>）</w:t>
            </w:r>
          </w:p>
        </w:tc>
      </w:tr>
      <w:tr w14:paraId="459E0CEC">
        <w:tblPrEx>
          <w:tblCellMar>
            <w:top w:w="0" w:type="dxa"/>
            <w:left w:w="0" w:type="dxa"/>
            <w:bottom w:w="0" w:type="dxa"/>
            <w:right w:w="0" w:type="dxa"/>
          </w:tblCellMar>
        </w:tblPrEx>
        <w:trPr>
          <w:trHeight w:val="953"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7665CEC1">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B9CBFB">
            <w:pPr>
              <w:widowControl/>
              <w:jc w:val="center"/>
              <w:textAlignment w:val="center"/>
              <w:rPr>
                <w:rFonts w:ascii="宋体" w:cs="宋体"/>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D33E6B">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0E475E">
            <w:pPr>
              <w:widowControl/>
              <w:jc w:val="center"/>
              <w:textAlignment w:val="center"/>
              <w:rPr>
                <w:rFonts w:ascii="宋体" w:hAnsi="宋体" w:cs="宋体"/>
                <w:sz w:val="20"/>
                <w:szCs w:val="20"/>
              </w:rPr>
            </w:pPr>
            <w:r>
              <w:rPr>
                <w:rFonts w:hint="eastAsia" w:ascii="宋体" w:hAnsi="宋体" w:cs="宋体"/>
                <w:kern w:val="0"/>
                <w:sz w:val="20"/>
                <w:szCs w:val="20"/>
                <w:lang w:bidi="ar"/>
              </w:rPr>
              <w:t>健康检测点的机构覆盖率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D4B957">
            <w:pPr>
              <w:widowControl/>
              <w:jc w:val="center"/>
              <w:textAlignment w:val="center"/>
              <w:rPr>
                <w:rFonts w:ascii="宋体" w:hAnsi="宋体" w:cs="宋体"/>
                <w:sz w:val="20"/>
                <w:szCs w:val="20"/>
              </w:rPr>
            </w:pPr>
            <w:r>
              <w:rPr>
                <w:rFonts w:hint="eastAsia" w:ascii="宋体" w:hAnsi="宋体" w:cs="宋体"/>
                <w:kern w:val="0"/>
                <w:sz w:val="20"/>
                <w:szCs w:val="20"/>
                <w:lang w:bidi="ar"/>
              </w:rPr>
              <w:t>100%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D7106E">
            <w:pPr>
              <w:widowControl/>
              <w:jc w:val="center"/>
              <w:textAlignment w:val="center"/>
              <w:rPr>
                <w:rFonts w:ascii="宋体" w:hAnsi="宋体" w:cs="宋体"/>
                <w:sz w:val="20"/>
                <w:szCs w:val="20"/>
              </w:rPr>
            </w:pPr>
            <w:r>
              <w:rPr>
                <w:rFonts w:hint="eastAsia" w:ascii="宋体" w:hAnsi="宋体" w:cs="宋体"/>
                <w:kern w:val="0"/>
                <w:sz w:val="20"/>
                <w:szCs w:val="20"/>
                <w:lang w:bidi="ar"/>
              </w:rPr>
              <w:t>100%</w:t>
            </w:r>
          </w:p>
        </w:tc>
      </w:tr>
      <w:tr w14:paraId="40BF47C1">
        <w:tblPrEx>
          <w:tblCellMar>
            <w:top w:w="0" w:type="dxa"/>
            <w:left w:w="0" w:type="dxa"/>
            <w:bottom w:w="0" w:type="dxa"/>
            <w:right w:w="0" w:type="dxa"/>
          </w:tblCellMar>
        </w:tblPrEx>
        <w:trPr>
          <w:trHeight w:val="1297"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5B62A614">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8A4021">
            <w:pPr>
              <w:widowControl/>
              <w:jc w:val="center"/>
              <w:textAlignment w:val="center"/>
              <w:rPr>
                <w:rFonts w:ascii="宋体" w:cs="宋体"/>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CB1D49">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2F578E">
            <w:pPr>
              <w:widowControl/>
              <w:jc w:val="center"/>
              <w:textAlignment w:val="center"/>
              <w:rPr>
                <w:rFonts w:ascii="宋体" w:hAnsi="宋体" w:cs="宋体"/>
                <w:sz w:val="20"/>
                <w:szCs w:val="20"/>
              </w:rPr>
            </w:pPr>
            <w:r>
              <w:rPr>
                <w:rFonts w:hint="eastAsia" w:ascii="宋体" w:hAnsi="宋体" w:cs="宋体"/>
                <w:kern w:val="0"/>
                <w:sz w:val="20"/>
                <w:szCs w:val="20"/>
                <w:lang w:bidi="ar"/>
              </w:rPr>
              <w:t>开展健康社区占辖区社区总数比例</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3EBADA">
            <w:pPr>
              <w:widowControl/>
              <w:jc w:val="center"/>
              <w:textAlignment w:val="center"/>
              <w:rPr>
                <w:rFonts w:ascii="宋体" w:hAnsi="宋体" w:cs="宋体"/>
                <w:sz w:val="20"/>
                <w:szCs w:val="20"/>
              </w:rPr>
            </w:pPr>
            <w:r>
              <w:rPr>
                <w:rFonts w:hint="eastAsia" w:ascii="宋体" w:hAnsi="宋体" w:cs="宋体"/>
                <w:kern w:val="0"/>
                <w:sz w:val="20"/>
                <w:szCs w:val="20"/>
                <w:lang w:bidi="ar"/>
              </w:rPr>
              <w:t>≥30%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9315FC">
            <w:pPr>
              <w:widowControl/>
              <w:jc w:val="center"/>
              <w:textAlignment w:val="center"/>
              <w:rPr>
                <w:rFonts w:ascii="宋体" w:hAnsi="宋体" w:cs="宋体"/>
                <w:sz w:val="20"/>
                <w:szCs w:val="20"/>
              </w:rPr>
            </w:pPr>
            <w:r>
              <w:rPr>
                <w:rFonts w:hint="eastAsia" w:ascii="宋体" w:hAnsi="宋体" w:cs="宋体"/>
                <w:kern w:val="0"/>
                <w:sz w:val="20"/>
                <w:szCs w:val="20"/>
                <w:lang w:bidi="ar"/>
              </w:rPr>
              <w:t>≥30%</w:t>
            </w:r>
          </w:p>
        </w:tc>
      </w:tr>
      <w:tr w14:paraId="610B27C9">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05307D7A">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4A53F0">
            <w:pPr>
              <w:widowControl/>
              <w:jc w:val="center"/>
              <w:textAlignment w:val="center"/>
              <w:rPr>
                <w:rFonts w:ascii="宋体" w:cs="宋体"/>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82F4E2">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93BA5">
            <w:pPr>
              <w:widowControl/>
              <w:jc w:val="center"/>
              <w:textAlignment w:val="center"/>
              <w:rPr>
                <w:rFonts w:ascii="宋体" w:hAnsi="宋体" w:cs="宋体"/>
                <w:sz w:val="20"/>
                <w:szCs w:val="20"/>
              </w:rPr>
            </w:pPr>
            <w:r>
              <w:rPr>
                <w:rFonts w:hint="eastAsia" w:ascii="宋体" w:hAnsi="宋体" w:cs="宋体"/>
                <w:kern w:val="0"/>
                <w:sz w:val="20"/>
                <w:szCs w:val="20"/>
                <w:lang w:bidi="ar"/>
              </w:rPr>
              <w:t>社区15分钟健身圈/农村行政村体育设施覆盖率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7215F7">
            <w:pPr>
              <w:widowControl/>
              <w:jc w:val="center"/>
              <w:textAlignment w:val="center"/>
              <w:rPr>
                <w:rFonts w:ascii="宋体" w:hAnsi="宋体" w:cs="宋体"/>
                <w:sz w:val="20"/>
                <w:szCs w:val="20"/>
              </w:rPr>
            </w:pPr>
            <w:r>
              <w:rPr>
                <w:rFonts w:hint="eastAsia" w:ascii="宋体" w:hAnsi="宋体" w:cs="宋体"/>
                <w:kern w:val="0"/>
                <w:sz w:val="20"/>
                <w:szCs w:val="20"/>
                <w:lang w:bidi="ar"/>
              </w:rPr>
              <w:t>100%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C1634C">
            <w:pPr>
              <w:rPr>
                <w:rFonts w:ascii="宋体" w:hAnsi="宋体" w:cs="宋体"/>
                <w:sz w:val="20"/>
                <w:szCs w:val="20"/>
              </w:rPr>
            </w:pPr>
          </w:p>
        </w:tc>
      </w:tr>
      <w:tr w14:paraId="38BEA3C4">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0402274F">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AABAA5">
            <w:pPr>
              <w:widowControl/>
              <w:jc w:val="center"/>
              <w:textAlignment w:val="center"/>
              <w:rPr>
                <w:rFonts w:ascii="宋体" w:cs="宋体"/>
                <w:kern w:val="0"/>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C72794">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46383A">
            <w:pPr>
              <w:widowControl/>
              <w:jc w:val="center"/>
              <w:textAlignment w:val="center"/>
              <w:rPr>
                <w:rFonts w:ascii="宋体" w:hAnsi="宋体" w:cs="宋体"/>
                <w:sz w:val="20"/>
                <w:szCs w:val="20"/>
              </w:rPr>
            </w:pPr>
            <w:r>
              <w:rPr>
                <w:rFonts w:hint="eastAsia" w:ascii="宋体" w:hAnsi="宋体" w:cs="宋体"/>
                <w:kern w:val="0"/>
                <w:sz w:val="20"/>
                <w:szCs w:val="20"/>
                <w:lang w:bidi="ar"/>
              </w:rPr>
              <w:t>开展工间操健身活动单位覆盖率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E7CC6D">
            <w:pPr>
              <w:widowControl/>
              <w:jc w:val="center"/>
              <w:textAlignment w:val="center"/>
              <w:rPr>
                <w:rFonts w:ascii="宋体" w:hAnsi="宋体" w:cs="宋体"/>
                <w:sz w:val="20"/>
                <w:szCs w:val="20"/>
              </w:rPr>
            </w:pPr>
            <w:r>
              <w:rPr>
                <w:rFonts w:hint="eastAsia" w:ascii="宋体" w:hAnsi="宋体" w:cs="宋体"/>
                <w:kern w:val="0"/>
                <w:sz w:val="20"/>
                <w:szCs w:val="20"/>
                <w:lang w:bidi="ar"/>
              </w:rPr>
              <w:t>≥80%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9A7D1D">
            <w:pPr>
              <w:widowControl/>
              <w:jc w:val="center"/>
              <w:textAlignment w:val="center"/>
              <w:rPr>
                <w:rFonts w:ascii="宋体" w:hAnsi="宋体" w:cs="宋体"/>
                <w:sz w:val="20"/>
                <w:szCs w:val="20"/>
              </w:rPr>
            </w:pPr>
            <w:r>
              <w:rPr>
                <w:rFonts w:hint="eastAsia" w:ascii="宋体" w:hAnsi="宋体" w:cs="宋体"/>
                <w:kern w:val="0"/>
                <w:sz w:val="20"/>
                <w:szCs w:val="20"/>
                <w:lang w:bidi="ar"/>
              </w:rPr>
              <w:t>≥80%</w:t>
            </w:r>
          </w:p>
        </w:tc>
      </w:tr>
      <w:tr w14:paraId="3A6133AB">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049D7511">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0BF01">
            <w:pPr>
              <w:widowControl/>
              <w:jc w:val="center"/>
              <w:textAlignment w:val="center"/>
              <w:rPr>
                <w:rFonts w:ascii="宋体" w:cs="宋体"/>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CC5B2F">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D30167">
            <w:pPr>
              <w:widowControl/>
              <w:jc w:val="center"/>
              <w:textAlignment w:val="center"/>
              <w:rPr>
                <w:rFonts w:ascii="宋体" w:hAnsi="宋体" w:cs="宋体"/>
                <w:sz w:val="20"/>
                <w:szCs w:val="20"/>
              </w:rPr>
            </w:pPr>
            <w:r>
              <w:rPr>
                <w:rFonts w:hint="eastAsia" w:ascii="宋体" w:hAnsi="宋体" w:cs="宋体"/>
                <w:kern w:val="0"/>
                <w:sz w:val="20"/>
                <w:szCs w:val="20"/>
                <w:lang w:bidi="ar"/>
              </w:rPr>
              <w:t>健康单位、学校、餐饮创建个数</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E99268">
            <w:pPr>
              <w:widowControl/>
              <w:jc w:val="center"/>
              <w:textAlignment w:val="center"/>
              <w:rPr>
                <w:rFonts w:ascii="宋体" w:hAnsi="宋体" w:cs="宋体"/>
                <w:sz w:val="20"/>
                <w:szCs w:val="20"/>
              </w:rPr>
            </w:pPr>
            <w:r>
              <w:rPr>
                <w:rFonts w:hint="eastAsia" w:ascii="宋体" w:hAnsi="宋体" w:cs="宋体"/>
                <w:kern w:val="0"/>
                <w:sz w:val="20"/>
                <w:szCs w:val="20"/>
                <w:lang w:bidi="ar"/>
              </w:rPr>
              <w:t>各≥5个</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A245EC">
            <w:pPr>
              <w:widowControl/>
              <w:jc w:val="center"/>
              <w:textAlignment w:val="center"/>
              <w:rPr>
                <w:rFonts w:ascii="宋体" w:hAnsi="宋体" w:cs="宋体"/>
                <w:sz w:val="20"/>
                <w:szCs w:val="20"/>
              </w:rPr>
            </w:pPr>
            <w:r>
              <w:rPr>
                <w:rFonts w:hint="eastAsia" w:ascii="宋体" w:hAnsi="宋体" w:cs="宋体"/>
                <w:kern w:val="0"/>
                <w:sz w:val="20"/>
                <w:szCs w:val="20"/>
                <w:lang w:bidi="ar"/>
              </w:rPr>
              <w:t>各5个</w:t>
            </w:r>
          </w:p>
        </w:tc>
      </w:tr>
      <w:tr w14:paraId="2FBB08EB">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3E080528">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BAA7CC">
            <w:pPr>
              <w:widowControl/>
              <w:jc w:val="center"/>
              <w:textAlignment w:val="center"/>
              <w:rPr>
                <w:rFonts w:ascii="宋体" w:cs="宋体"/>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C415E7">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8FBC2">
            <w:pPr>
              <w:widowControl/>
              <w:jc w:val="center"/>
              <w:textAlignment w:val="center"/>
              <w:rPr>
                <w:rFonts w:ascii="宋体" w:hAnsi="宋体" w:cs="宋体"/>
                <w:sz w:val="20"/>
                <w:szCs w:val="20"/>
              </w:rPr>
            </w:pPr>
            <w:r>
              <w:rPr>
                <w:rFonts w:hint="eastAsia" w:ascii="宋体" w:hAnsi="宋体" w:cs="宋体"/>
                <w:kern w:val="0"/>
                <w:sz w:val="20"/>
                <w:szCs w:val="20"/>
                <w:lang w:bidi="ar"/>
              </w:rPr>
              <w:t>健康公园、健康步道、健康一条街</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2F2E33">
            <w:pPr>
              <w:widowControl/>
              <w:jc w:val="center"/>
              <w:textAlignment w:val="center"/>
              <w:rPr>
                <w:rFonts w:ascii="宋体" w:hAnsi="宋体" w:cs="宋体"/>
                <w:sz w:val="20"/>
                <w:szCs w:val="20"/>
              </w:rPr>
            </w:pPr>
            <w:r>
              <w:rPr>
                <w:rFonts w:hint="eastAsia" w:ascii="宋体" w:hAnsi="宋体" w:cs="宋体"/>
                <w:kern w:val="0"/>
                <w:sz w:val="20"/>
                <w:szCs w:val="20"/>
                <w:lang w:bidi="ar"/>
              </w:rPr>
              <w:t>各1个</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0C2383">
            <w:pPr>
              <w:widowControl/>
              <w:jc w:val="center"/>
              <w:textAlignment w:val="center"/>
              <w:rPr>
                <w:rFonts w:ascii="宋体" w:hAnsi="宋体" w:cs="宋体"/>
                <w:sz w:val="20"/>
                <w:szCs w:val="20"/>
              </w:rPr>
            </w:pPr>
            <w:r>
              <w:rPr>
                <w:rFonts w:hint="eastAsia" w:ascii="宋体" w:hAnsi="宋体" w:cs="宋体"/>
                <w:kern w:val="0"/>
                <w:sz w:val="20"/>
                <w:szCs w:val="20"/>
                <w:lang w:bidi="ar"/>
              </w:rPr>
              <w:t>各1个</w:t>
            </w:r>
          </w:p>
        </w:tc>
      </w:tr>
      <w:tr w14:paraId="6DEF0B07">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3551FF48">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BB33D1">
            <w:pPr>
              <w:widowControl/>
              <w:jc w:val="center"/>
              <w:textAlignment w:val="center"/>
              <w:rPr>
                <w:rFonts w:ascii="宋体" w:cs="宋体"/>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BF976B">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20AA14">
            <w:pPr>
              <w:widowControl/>
              <w:jc w:val="center"/>
              <w:textAlignment w:val="center"/>
              <w:rPr>
                <w:rFonts w:ascii="宋体" w:hAnsi="宋体" w:cs="宋体"/>
                <w:sz w:val="20"/>
                <w:szCs w:val="20"/>
              </w:rPr>
            </w:pPr>
            <w:r>
              <w:rPr>
                <w:rFonts w:hint="eastAsia" w:ascii="宋体" w:hAnsi="宋体" w:cs="宋体"/>
                <w:kern w:val="0"/>
                <w:sz w:val="20"/>
                <w:szCs w:val="20"/>
                <w:lang w:bidi="ar"/>
              </w:rPr>
              <w:t>健康小屋</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29A2AD">
            <w:pPr>
              <w:widowControl/>
              <w:jc w:val="center"/>
              <w:textAlignment w:val="center"/>
              <w:rPr>
                <w:rFonts w:ascii="宋体" w:hAnsi="宋体" w:cs="宋体"/>
                <w:sz w:val="20"/>
                <w:szCs w:val="20"/>
              </w:rPr>
            </w:pPr>
            <w:r>
              <w:rPr>
                <w:rFonts w:hint="eastAsia" w:ascii="宋体" w:hAnsi="宋体" w:cs="宋体"/>
                <w:kern w:val="0"/>
                <w:sz w:val="20"/>
                <w:szCs w:val="20"/>
                <w:lang w:bidi="ar"/>
              </w:rPr>
              <w:t>医疗机构全覆盖</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527F6B">
            <w:pPr>
              <w:widowControl/>
              <w:jc w:val="center"/>
              <w:textAlignment w:val="center"/>
              <w:rPr>
                <w:rFonts w:ascii="宋体" w:hAnsi="宋体" w:cs="宋体"/>
                <w:sz w:val="20"/>
                <w:szCs w:val="20"/>
              </w:rPr>
            </w:pPr>
            <w:r>
              <w:rPr>
                <w:rFonts w:hint="eastAsia" w:ascii="宋体" w:hAnsi="宋体" w:cs="宋体"/>
                <w:kern w:val="0"/>
                <w:sz w:val="20"/>
                <w:szCs w:val="20"/>
                <w:lang w:bidi="ar"/>
              </w:rPr>
              <w:t>医疗机构全覆盖</w:t>
            </w:r>
          </w:p>
        </w:tc>
      </w:tr>
      <w:tr w14:paraId="32378818">
        <w:tblPrEx>
          <w:tblCellMar>
            <w:top w:w="0" w:type="dxa"/>
            <w:left w:w="0" w:type="dxa"/>
            <w:bottom w:w="0" w:type="dxa"/>
            <w:right w:w="0" w:type="dxa"/>
          </w:tblCellMar>
        </w:tblPrEx>
        <w:trPr>
          <w:trHeight w:val="1297"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0686FFC3">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0E84D4">
            <w:pPr>
              <w:widowControl/>
              <w:jc w:val="center"/>
              <w:textAlignment w:val="center"/>
              <w:rPr>
                <w:rFonts w:ascii="宋体" w:cs="宋体"/>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0A7A34">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FEF7C7">
            <w:pPr>
              <w:widowControl/>
              <w:jc w:val="center"/>
              <w:textAlignment w:val="center"/>
              <w:rPr>
                <w:rFonts w:ascii="宋体" w:hAnsi="宋体" w:cs="宋体"/>
                <w:sz w:val="20"/>
                <w:szCs w:val="20"/>
              </w:rPr>
            </w:pPr>
            <w:r>
              <w:rPr>
                <w:rFonts w:hint="eastAsia" w:ascii="宋体" w:hAnsi="宋体" w:cs="宋体"/>
                <w:kern w:val="0"/>
                <w:sz w:val="20"/>
                <w:szCs w:val="20"/>
                <w:lang w:bidi="ar"/>
              </w:rPr>
              <w:t>无烟党政机关、无烟医疗卫生机构、无烟学校覆盖率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473CB">
            <w:pPr>
              <w:widowControl/>
              <w:jc w:val="center"/>
              <w:textAlignment w:val="center"/>
              <w:rPr>
                <w:rFonts w:ascii="宋体" w:hAnsi="宋体" w:cs="宋体"/>
                <w:sz w:val="20"/>
                <w:szCs w:val="20"/>
              </w:rPr>
            </w:pPr>
            <w:r>
              <w:rPr>
                <w:rFonts w:hint="eastAsia" w:ascii="宋体" w:hAnsi="宋体" w:cs="宋体"/>
                <w:kern w:val="0"/>
                <w:sz w:val="20"/>
                <w:szCs w:val="20"/>
                <w:lang w:bidi="ar"/>
              </w:rPr>
              <w:t>100%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8B1F2B">
            <w:pPr>
              <w:widowControl/>
              <w:jc w:val="center"/>
              <w:textAlignment w:val="center"/>
              <w:rPr>
                <w:rFonts w:ascii="宋体" w:hAnsi="宋体" w:cs="宋体"/>
                <w:sz w:val="20"/>
                <w:szCs w:val="20"/>
              </w:rPr>
            </w:pPr>
            <w:r>
              <w:rPr>
                <w:rFonts w:hint="eastAsia" w:ascii="宋体" w:hAnsi="宋体" w:cs="宋体"/>
                <w:kern w:val="0"/>
                <w:sz w:val="20"/>
                <w:szCs w:val="20"/>
                <w:lang w:bidi="ar"/>
              </w:rPr>
              <w:t>100%</w:t>
            </w:r>
          </w:p>
        </w:tc>
      </w:tr>
      <w:tr w14:paraId="5240DC9F">
        <w:tblPrEx>
          <w:tblCellMar>
            <w:top w:w="0" w:type="dxa"/>
            <w:left w:w="0" w:type="dxa"/>
            <w:bottom w:w="0" w:type="dxa"/>
            <w:right w:w="0" w:type="dxa"/>
          </w:tblCellMar>
        </w:tblPrEx>
        <w:trPr>
          <w:trHeight w:val="1297"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176CC189">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495CD1">
            <w:pPr>
              <w:widowControl/>
              <w:jc w:val="center"/>
              <w:textAlignment w:val="center"/>
              <w:rPr>
                <w:rFonts w:ascii="宋体" w:cs="宋体"/>
                <w:kern w:val="0"/>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7A92AC">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5994AB">
            <w:pPr>
              <w:widowControl/>
              <w:jc w:val="center"/>
              <w:textAlignment w:val="center"/>
              <w:rPr>
                <w:rFonts w:ascii="宋体" w:hAnsi="宋体" w:cs="宋体"/>
                <w:sz w:val="20"/>
                <w:szCs w:val="20"/>
              </w:rPr>
            </w:pPr>
            <w:r>
              <w:rPr>
                <w:rFonts w:hint="eastAsia" w:ascii="宋体" w:hAnsi="宋体" w:cs="宋体"/>
                <w:kern w:val="0"/>
                <w:sz w:val="20"/>
                <w:szCs w:val="20"/>
                <w:lang w:bidi="ar"/>
              </w:rPr>
              <w:t>15及以上人群吸烟率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A94932">
            <w:pPr>
              <w:widowControl/>
              <w:jc w:val="center"/>
              <w:textAlignment w:val="center"/>
              <w:rPr>
                <w:rFonts w:ascii="宋体" w:hAnsi="宋体" w:cs="宋体"/>
                <w:sz w:val="20"/>
                <w:szCs w:val="20"/>
              </w:rPr>
            </w:pPr>
            <w:r>
              <w:rPr>
                <w:rFonts w:hint="eastAsia" w:ascii="宋体" w:hAnsi="宋体" w:cs="宋体"/>
                <w:kern w:val="0"/>
                <w:sz w:val="20"/>
                <w:szCs w:val="20"/>
                <w:lang w:eastAsia="zh-CN" w:bidi="ar"/>
              </w:rPr>
              <w:t>&lt;</w:t>
            </w:r>
            <w:r>
              <w:rPr>
                <w:rFonts w:hint="eastAsia" w:ascii="宋体" w:hAnsi="宋体" w:cs="宋体"/>
                <w:kern w:val="0"/>
                <w:sz w:val="20"/>
                <w:szCs w:val="20"/>
                <w:lang w:bidi="ar"/>
              </w:rPr>
              <w:t>20%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6A04A3">
            <w:pPr>
              <w:rPr>
                <w:rFonts w:ascii="宋体" w:hAnsi="宋体" w:cs="宋体"/>
                <w:sz w:val="20"/>
                <w:szCs w:val="20"/>
              </w:rPr>
            </w:pPr>
          </w:p>
        </w:tc>
      </w:tr>
      <w:tr w14:paraId="3367752E">
        <w:tblPrEx>
          <w:tblCellMar>
            <w:top w:w="0" w:type="dxa"/>
            <w:left w:w="0" w:type="dxa"/>
            <w:bottom w:w="0" w:type="dxa"/>
            <w:right w:w="0" w:type="dxa"/>
          </w:tblCellMar>
        </w:tblPrEx>
        <w:trPr>
          <w:trHeight w:val="1050"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14:paraId="1D5C9FD2">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6C0FE3">
            <w:pPr>
              <w:widowControl/>
              <w:jc w:val="center"/>
              <w:textAlignment w:val="center"/>
              <w:rPr>
                <w:rFonts w:ascii="宋体" w:cs="宋体"/>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AA2DB7">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A88C71">
            <w:pPr>
              <w:widowControl/>
              <w:jc w:val="center"/>
              <w:textAlignment w:val="center"/>
              <w:rPr>
                <w:rFonts w:ascii="宋体" w:hAnsi="宋体" w:cs="宋体"/>
                <w:sz w:val="20"/>
                <w:szCs w:val="20"/>
              </w:rPr>
            </w:pPr>
            <w:r>
              <w:rPr>
                <w:rFonts w:hint="eastAsia" w:ascii="宋体" w:hAnsi="宋体" w:cs="宋体"/>
                <w:kern w:val="0"/>
                <w:sz w:val="20"/>
                <w:szCs w:val="20"/>
                <w:lang w:bidi="ar"/>
              </w:rPr>
              <w:t>居民食盐与食用油摄入量低于本省平均水平</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207F0C">
            <w:pPr>
              <w:widowControl/>
              <w:jc w:val="center"/>
              <w:textAlignment w:val="center"/>
              <w:rPr>
                <w:rFonts w:ascii="宋体" w:hAnsi="宋体" w:cs="宋体"/>
                <w:sz w:val="20"/>
                <w:szCs w:val="20"/>
              </w:rPr>
            </w:pPr>
            <w:r>
              <w:rPr>
                <w:rFonts w:hint="eastAsia" w:ascii="宋体" w:hAnsi="宋体" w:cs="宋体"/>
                <w:kern w:val="0"/>
                <w:sz w:val="20"/>
                <w:szCs w:val="20"/>
                <w:lang w:bidi="ar"/>
              </w:rPr>
              <w:t>3%及以上</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B6F1D0">
            <w:pPr>
              <w:rPr>
                <w:rFonts w:ascii="宋体" w:hAnsi="宋体" w:cs="宋体"/>
                <w:sz w:val="20"/>
                <w:szCs w:val="20"/>
              </w:rPr>
            </w:pPr>
          </w:p>
        </w:tc>
      </w:tr>
      <w:tr w14:paraId="603B88D8">
        <w:tblPrEx>
          <w:tblCellMar>
            <w:top w:w="0" w:type="dxa"/>
            <w:left w:w="0" w:type="dxa"/>
            <w:bottom w:w="0" w:type="dxa"/>
            <w:right w:w="0" w:type="dxa"/>
          </w:tblCellMar>
        </w:tblPrEx>
        <w:trPr>
          <w:trHeight w:val="1050" w:hRule="atLeast"/>
          <w:jc w:val="center"/>
        </w:trPr>
        <w:tc>
          <w:tcPr>
            <w:tcW w:w="390" w:type="dxa"/>
            <w:tcBorders>
              <w:left w:val="single" w:color="000000" w:sz="4" w:space="0"/>
              <w:right w:val="single" w:color="000000" w:sz="4" w:space="0"/>
            </w:tcBorders>
            <w:tcMar>
              <w:top w:w="15" w:type="dxa"/>
              <w:left w:w="15" w:type="dxa"/>
              <w:right w:w="15" w:type="dxa"/>
            </w:tcMar>
            <w:vAlign w:val="center"/>
          </w:tcPr>
          <w:p w14:paraId="23073D87">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03962">
            <w:pPr>
              <w:widowControl/>
              <w:jc w:val="center"/>
              <w:textAlignment w:val="center"/>
              <w:rPr>
                <w:rFonts w:ascii="宋体" w:hAnsi="宋体" w:cs="宋体"/>
                <w:kern w:val="0"/>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366089">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222BE1">
            <w:pPr>
              <w:widowControl/>
              <w:jc w:val="center"/>
              <w:textAlignment w:val="center"/>
              <w:rPr>
                <w:rFonts w:ascii="宋体" w:hAnsi="宋体" w:cs="宋体"/>
                <w:sz w:val="20"/>
                <w:szCs w:val="20"/>
              </w:rPr>
            </w:pPr>
            <w:r>
              <w:rPr>
                <w:rFonts w:hint="eastAsia" w:ascii="宋体" w:hAnsi="宋体" w:cs="宋体"/>
                <w:kern w:val="0"/>
                <w:sz w:val="20"/>
                <w:szCs w:val="20"/>
                <w:lang w:bidi="ar"/>
              </w:rPr>
              <w:t>中、小学生每天校内体育活动时间不少于1小时的比例</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FA34D9">
            <w:pPr>
              <w:widowControl/>
              <w:jc w:val="center"/>
              <w:textAlignment w:val="center"/>
              <w:rPr>
                <w:rFonts w:ascii="宋体" w:hAnsi="宋体" w:cs="宋体"/>
                <w:sz w:val="20"/>
                <w:szCs w:val="20"/>
              </w:rPr>
            </w:pPr>
            <w:r>
              <w:rPr>
                <w:rFonts w:hint="eastAsia" w:ascii="宋体" w:hAnsi="宋体" w:cs="宋体"/>
                <w:kern w:val="0"/>
                <w:sz w:val="20"/>
                <w:szCs w:val="20"/>
                <w:lang w:bidi="ar"/>
              </w:rPr>
              <w:t>100%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CA4810">
            <w:pPr>
              <w:widowControl/>
              <w:jc w:val="center"/>
              <w:textAlignment w:val="center"/>
              <w:rPr>
                <w:rFonts w:ascii="宋体" w:hAnsi="宋体" w:cs="宋体"/>
                <w:sz w:val="20"/>
                <w:szCs w:val="20"/>
              </w:rPr>
            </w:pPr>
            <w:r>
              <w:rPr>
                <w:rFonts w:hint="eastAsia" w:ascii="宋体" w:hAnsi="宋体" w:cs="宋体"/>
                <w:kern w:val="0"/>
                <w:sz w:val="20"/>
                <w:szCs w:val="20"/>
                <w:lang w:bidi="ar"/>
              </w:rPr>
              <w:t>100%</w:t>
            </w:r>
          </w:p>
        </w:tc>
      </w:tr>
      <w:tr w14:paraId="0095F45A">
        <w:tblPrEx>
          <w:tblCellMar>
            <w:top w:w="0" w:type="dxa"/>
            <w:left w:w="0" w:type="dxa"/>
            <w:bottom w:w="0" w:type="dxa"/>
            <w:right w:w="0" w:type="dxa"/>
          </w:tblCellMar>
        </w:tblPrEx>
        <w:trPr>
          <w:trHeight w:val="1050" w:hRule="atLeast"/>
          <w:jc w:val="center"/>
        </w:trPr>
        <w:tc>
          <w:tcPr>
            <w:tcW w:w="390" w:type="dxa"/>
            <w:tcBorders>
              <w:left w:val="single" w:color="000000" w:sz="4" w:space="0"/>
              <w:right w:val="single" w:color="000000" w:sz="4" w:space="0"/>
            </w:tcBorders>
            <w:tcMar>
              <w:top w:w="15" w:type="dxa"/>
              <w:left w:w="15" w:type="dxa"/>
              <w:right w:w="15" w:type="dxa"/>
            </w:tcMar>
            <w:vAlign w:val="center"/>
          </w:tcPr>
          <w:p w14:paraId="66FDAA32">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77374D">
            <w:pPr>
              <w:widowControl/>
              <w:jc w:val="center"/>
              <w:textAlignment w:val="center"/>
              <w:rPr>
                <w:rFonts w:ascii="宋体" w:hAnsi="宋体" w:cs="宋体"/>
                <w:kern w:val="0"/>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915777">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56FE9">
            <w:pPr>
              <w:widowControl/>
              <w:jc w:val="center"/>
              <w:textAlignment w:val="center"/>
              <w:rPr>
                <w:rFonts w:ascii="宋体" w:hAnsi="宋体" w:cs="宋体"/>
                <w:sz w:val="20"/>
                <w:szCs w:val="20"/>
              </w:rPr>
            </w:pPr>
            <w:r>
              <w:rPr>
                <w:rFonts w:hint="eastAsia" w:ascii="宋体" w:hAnsi="宋体" w:cs="宋体"/>
                <w:kern w:val="0"/>
                <w:sz w:val="20"/>
                <w:szCs w:val="20"/>
                <w:lang w:bidi="ar"/>
              </w:rPr>
              <w:t>经常参加体育锻炼人口比例</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3304E7">
            <w:pPr>
              <w:widowControl/>
              <w:jc w:val="center"/>
              <w:textAlignment w:val="center"/>
              <w:rPr>
                <w:rFonts w:ascii="宋体" w:hAnsi="宋体" w:cs="宋体"/>
                <w:sz w:val="20"/>
                <w:szCs w:val="20"/>
              </w:rPr>
            </w:pPr>
            <w:r>
              <w:rPr>
                <w:rFonts w:hint="eastAsia" w:ascii="宋体" w:hAnsi="宋体" w:cs="宋体"/>
                <w:kern w:val="0"/>
                <w:sz w:val="20"/>
                <w:szCs w:val="20"/>
                <w:lang w:bidi="ar"/>
              </w:rPr>
              <w:t>≧40%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4FE1CA">
            <w:pPr>
              <w:rPr>
                <w:rFonts w:ascii="宋体" w:hAnsi="宋体" w:cs="宋体"/>
                <w:sz w:val="20"/>
                <w:szCs w:val="20"/>
              </w:rPr>
            </w:pPr>
          </w:p>
        </w:tc>
      </w:tr>
      <w:tr w14:paraId="7CFCAE67">
        <w:tblPrEx>
          <w:tblCellMar>
            <w:top w:w="0" w:type="dxa"/>
            <w:left w:w="0" w:type="dxa"/>
            <w:bottom w:w="0" w:type="dxa"/>
            <w:right w:w="0" w:type="dxa"/>
          </w:tblCellMar>
        </w:tblPrEx>
        <w:trPr>
          <w:trHeight w:val="1050" w:hRule="atLeast"/>
          <w:jc w:val="center"/>
        </w:trPr>
        <w:tc>
          <w:tcPr>
            <w:tcW w:w="390" w:type="dxa"/>
            <w:tcBorders>
              <w:left w:val="single" w:color="000000" w:sz="4" w:space="0"/>
              <w:right w:val="single" w:color="000000" w:sz="4" w:space="0"/>
            </w:tcBorders>
            <w:tcMar>
              <w:top w:w="15" w:type="dxa"/>
              <w:left w:w="15" w:type="dxa"/>
              <w:right w:w="15" w:type="dxa"/>
            </w:tcMar>
            <w:vAlign w:val="center"/>
          </w:tcPr>
          <w:p w14:paraId="13CBDEBD">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2CBB6D">
            <w:pPr>
              <w:widowControl/>
              <w:jc w:val="center"/>
              <w:textAlignment w:val="center"/>
              <w:rPr>
                <w:rFonts w:ascii="宋体" w:hAnsi="宋体" w:cs="宋体"/>
                <w:kern w:val="0"/>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1EFD82">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F02933">
            <w:pPr>
              <w:widowControl/>
              <w:jc w:val="center"/>
              <w:textAlignment w:val="center"/>
              <w:rPr>
                <w:rFonts w:ascii="宋体" w:hAnsi="宋体" w:cs="宋体"/>
                <w:sz w:val="20"/>
                <w:szCs w:val="20"/>
              </w:rPr>
            </w:pPr>
            <w:r>
              <w:rPr>
                <w:rFonts w:hint="eastAsia" w:ascii="宋体" w:hAnsi="宋体" w:cs="宋体"/>
                <w:kern w:val="0"/>
                <w:sz w:val="20"/>
                <w:szCs w:val="20"/>
                <w:lang w:bidi="ar"/>
              </w:rPr>
              <w:t>居民重点慢性病核心知识知晓率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6957E7">
            <w:pPr>
              <w:widowControl/>
              <w:jc w:val="center"/>
              <w:textAlignment w:val="center"/>
              <w:rPr>
                <w:rFonts w:ascii="宋体" w:hAnsi="宋体" w:cs="宋体"/>
                <w:sz w:val="20"/>
                <w:szCs w:val="20"/>
              </w:rPr>
            </w:pPr>
            <w:r>
              <w:rPr>
                <w:rFonts w:hint="eastAsia" w:ascii="宋体" w:hAnsi="宋体" w:cs="宋体"/>
                <w:kern w:val="0"/>
                <w:sz w:val="20"/>
                <w:szCs w:val="20"/>
                <w:lang w:bidi="ar"/>
              </w:rPr>
              <w:t>≧70%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5E129B">
            <w:pPr>
              <w:rPr>
                <w:rFonts w:ascii="宋体" w:hAnsi="宋体" w:cs="宋体"/>
                <w:sz w:val="20"/>
                <w:szCs w:val="20"/>
              </w:rPr>
            </w:pPr>
          </w:p>
        </w:tc>
      </w:tr>
      <w:tr w14:paraId="2126B7BF">
        <w:tblPrEx>
          <w:tblCellMar>
            <w:top w:w="0" w:type="dxa"/>
            <w:left w:w="0" w:type="dxa"/>
            <w:bottom w:w="0" w:type="dxa"/>
            <w:right w:w="0" w:type="dxa"/>
          </w:tblCellMar>
        </w:tblPrEx>
        <w:trPr>
          <w:trHeight w:val="1050" w:hRule="atLeast"/>
          <w:jc w:val="center"/>
        </w:trPr>
        <w:tc>
          <w:tcPr>
            <w:tcW w:w="390" w:type="dxa"/>
            <w:tcBorders>
              <w:left w:val="single" w:color="000000" w:sz="4" w:space="0"/>
              <w:right w:val="single" w:color="000000" w:sz="4" w:space="0"/>
            </w:tcBorders>
            <w:tcMar>
              <w:top w:w="15" w:type="dxa"/>
              <w:left w:w="15" w:type="dxa"/>
              <w:right w:w="15" w:type="dxa"/>
            </w:tcMar>
            <w:vAlign w:val="center"/>
          </w:tcPr>
          <w:p w14:paraId="04BBAD6B">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F8890F">
            <w:pPr>
              <w:widowControl/>
              <w:jc w:val="center"/>
              <w:textAlignment w:val="center"/>
              <w:rPr>
                <w:rFonts w:ascii="宋体" w:hAnsi="宋体" w:cs="宋体"/>
                <w:kern w:val="0"/>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AEDE37">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8FAEAF">
            <w:pPr>
              <w:widowControl/>
              <w:jc w:val="center"/>
              <w:textAlignment w:val="center"/>
              <w:rPr>
                <w:rFonts w:ascii="宋体" w:hAnsi="宋体" w:cs="宋体"/>
                <w:sz w:val="20"/>
                <w:szCs w:val="20"/>
              </w:rPr>
            </w:pPr>
            <w:r>
              <w:rPr>
                <w:rFonts w:hint="eastAsia" w:ascii="宋体" w:hAnsi="宋体" w:cs="宋体"/>
                <w:kern w:val="0"/>
                <w:sz w:val="20"/>
                <w:szCs w:val="20"/>
                <w:lang w:bidi="ar"/>
              </w:rPr>
              <w:t>30岁以上高血压知晓率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2D4D16">
            <w:pPr>
              <w:widowControl/>
              <w:jc w:val="center"/>
              <w:textAlignment w:val="center"/>
              <w:rPr>
                <w:rFonts w:ascii="宋体" w:hAnsi="宋体" w:cs="宋体"/>
                <w:sz w:val="20"/>
                <w:szCs w:val="20"/>
              </w:rPr>
            </w:pPr>
            <w:r>
              <w:rPr>
                <w:rFonts w:hint="eastAsia" w:ascii="宋体" w:hAnsi="宋体" w:cs="宋体"/>
                <w:kern w:val="0"/>
                <w:sz w:val="20"/>
                <w:szCs w:val="20"/>
                <w:lang w:bidi="ar"/>
              </w:rPr>
              <w:t>≧60%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F312D7">
            <w:pPr>
              <w:rPr>
                <w:rFonts w:ascii="宋体" w:hAnsi="宋体" w:cs="宋体"/>
                <w:sz w:val="20"/>
                <w:szCs w:val="20"/>
              </w:rPr>
            </w:pPr>
          </w:p>
        </w:tc>
      </w:tr>
      <w:tr w14:paraId="751BD80A">
        <w:tblPrEx>
          <w:tblCellMar>
            <w:top w:w="0" w:type="dxa"/>
            <w:left w:w="0" w:type="dxa"/>
            <w:bottom w:w="0" w:type="dxa"/>
            <w:right w:w="0" w:type="dxa"/>
          </w:tblCellMar>
        </w:tblPrEx>
        <w:trPr>
          <w:trHeight w:val="1050" w:hRule="atLeast"/>
          <w:jc w:val="center"/>
        </w:trPr>
        <w:tc>
          <w:tcPr>
            <w:tcW w:w="390" w:type="dxa"/>
            <w:tcBorders>
              <w:left w:val="single" w:color="000000" w:sz="4" w:space="0"/>
              <w:right w:val="single" w:color="000000" w:sz="4" w:space="0"/>
            </w:tcBorders>
            <w:tcMar>
              <w:top w:w="15" w:type="dxa"/>
              <w:left w:w="15" w:type="dxa"/>
              <w:right w:w="15" w:type="dxa"/>
            </w:tcMar>
            <w:vAlign w:val="center"/>
          </w:tcPr>
          <w:p w14:paraId="6563D4C1">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E5DD0F">
            <w:pPr>
              <w:widowControl/>
              <w:jc w:val="center"/>
              <w:textAlignment w:val="center"/>
              <w:rPr>
                <w:rFonts w:ascii="宋体" w:hAnsi="宋体" w:cs="宋体"/>
                <w:kern w:val="0"/>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5E6656">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88BB93">
            <w:pPr>
              <w:widowControl/>
              <w:jc w:val="center"/>
              <w:textAlignment w:val="center"/>
              <w:rPr>
                <w:rFonts w:ascii="宋体" w:hAnsi="宋体" w:cs="宋体"/>
                <w:sz w:val="20"/>
                <w:szCs w:val="20"/>
              </w:rPr>
            </w:pPr>
            <w:r>
              <w:rPr>
                <w:rFonts w:hint="eastAsia" w:ascii="宋体" w:hAnsi="宋体" w:cs="宋体"/>
                <w:kern w:val="0"/>
                <w:sz w:val="20"/>
                <w:szCs w:val="20"/>
                <w:lang w:bidi="ar"/>
              </w:rPr>
              <w:t>18岁以上糖尿病知晓率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90B112">
            <w:pPr>
              <w:widowControl/>
              <w:jc w:val="center"/>
              <w:textAlignment w:val="center"/>
              <w:rPr>
                <w:rFonts w:ascii="宋体" w:hAnsi="宋体" w:cs="宋体"/>
                <w:sz w:val="20"/>
                <w:szCs w:val="20"/>
              </w:rPr>
            </w:pPr>
            <w:r>
              <w:rPr>
                <w:rFonts w:hint="eastAsia" w:ascii="宋体" w:hAnsi="宋体" w:cs="宋体"/>
                <w:kern w:val="0"/>
                <w:sz w:val="20"/>
                <w:szCs w:val="20"/>
                <w:lang w:bidi="ar"/>
              </w:rPr>
              <w:t>≧55%</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E5E200">
            <w:pPr>
              <w:rPr>
                <w:rFonts w:ascii="宋体" w:hAnsi="宋体" w:cs="宋体"/>
                <w:sz w:val="20"/>
                <w:szCs w:val="20"/>
              </w:rPr>
            </w:pPr>
          </w:p>
        </w:tc>
      </w:tr>
      <w:tr w14:paraId="70A92F7A">
        <w:tblPrEx>
          <w:tblCellMar>
            <w:top w:w="0" w:type="dxa"/>
            <w:left w:w="0" w:type="dxa"/>
            <w:bottom w:w="0" w:type="dxa"/>
            <w:right w:w="0" w:type="dxa"/>
          </w:tblCellMar>
        </w:tblPrEx>
        <w:trPr>
          <w:trHeight w:val="1050" w:hRule="atLeast"/>
          <w:jc w:val="center"/>
        </w:trPr>
        <w:tc>
          <w:tcPr>
            <w:tcW w:w="390" w:type="dxa"/>
            <w:tcBorders>
              <w:left w:val="single" w:color="000000" w:sz="4" w:space="0"/>
              <w:right w:val="single" w:color="000000" w:sz="4" w:space="0"/>
            </w:tcBorders>
            <w:tcMar>
              <w:top w:w="15" w:type="dxa"/>
              <w:left w:w="15" w:type="dxa"/>
              <w:right w:w="15" w:type="dxa"/>
            </w:tcMar>
            <w:vAlign w:val="center"/>
          </w:tcPr>
          <w:p w14:paraId="483BE0C2">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2A4652">
            <w:pPr>
              <w:widowControl/>
              <w:jc w:val="center"/>
              <w:textAlignment w:val="center"/>
              <w:rPr>
                <w:rFonts w:ascii="宋体" w:hAnsi="宋体" w:cs="宋体"/>
                <w:kern w:val="0"/>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D89B72">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D02E38">
            <w:pPr>
              <w:widowControl/>
              <w:jc w:val="center"/>
              <w:textAlignment w:val="center"/>
              <w:rPr>
                <w:rFonts w:ascii="宋体" w:hAnsi="宋体" w:cs="宋体"/>
                <w:sz w:val="20"/>
                <w:szCs w:val="20"/>
              </w:rPr>
            </w:pPr>
            <w:r>
              <w:rPr>
                <w:rFonts w:hint="eastAsia" w:ascii="宋体" w:hAnsi="宋体" w:cs="宋体"/>
                <w:kern w:val="0"/>
                <w:sz w:val="20"/>
                <w:szCs w:val="20"/>
                <w:lang w:bidi="ar"/>
              </w:rPr>
              <w:t>学生健康体检率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89F0F6">
            <w:pPr>
              <w:widowControl/>
              <w:jc w:val="center"/>
              <w:textAlignment w:val="center"/>
              <w:rPr>
                <w:rFonts w:ascii="宋体" w:hAnsi="宋体" w:cs="宋体"/>
                <w:sz w:val="20"/>
                <w:szCs w:val="20"/>
              </w:rPr>
            </w:pPr>
            <w:r>
              <w:rPr>
                <w:rFonts w:hint="eastAsia" w:ascii="宋体" w:hAnsi="宋体" w:cs="宋体"/>
                <w:kern w:val="0"/>
                <w:sz w:val="20"/>
                <w:szCs w:val="20"/>
                <w:lang w:bidi="ar"/>
              </w:rPr>
              <w:t>≧90%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EDE64E">
            <w:pPr>
              <w:rPr>
                <w:rFonts w:ascii="宋体" w:hAnsi="宋体" w:cs="宋体"/>
                <w:sz w:val="20"/>
                <w:szCs w:val="20"/>
              </w:rPr>
            </w:pPr>
          </w:p>
        </w:tc>
      </w:tr>
      <w:tr w14:paraId="005FE267">
        <w:tblPrEx>
          <w:tblCellMar>
            <w:top w:w="0" w:type="dxa"/>
            <w:left w:w="0" w:type="dxa"/>
            <w:bottom w:w="0" w:type="dxa"/>
            <w:right w:w="0" w:type="dxa"/>
          </w:tblCellMar>
        </w:tblPrEx>
        <w:trPr>
          <w:trHeight w:val="1050" w:hRule="atLeast"/>
          <w:jc w:val="center"/>
        </w:trPr>
        <w:tc>
          <w:tcPr>
            <w:tcW w:w="390" w:type="dxa"/>
            <w:tcBorders>
              <w:left w:val="single" w:color="000000" w:sz="4" w:space="0"/>
              <w:right w:val="single" w:color="000000" w:sz="4" w:space="0"/>
            </w:tcBorders>
            <w:tcMar>
              <w:top w:w="15" w:type="dxa"/>
              <w:left w:w="15" w:type="dxa"/>
              <w:right w:w="15" w:type="dxa"/>
            </w:tcMar>
            <w:vAlign w:val="center"/>
          </w:tcPr>
          <w:p w14:paraId="258F3FF3">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952506">
            <w:pPr>
              <w:widowControl/>
              <w:jc w:val="center"/>
              <w:textAlignment w:val="center"/>
              <w:rPr>
                <w:rFonts w:ascii="宋体" w:hAnsi="宋体" w:cs="宋体"/>
                <w:kern w:val="0"/>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B9FF32">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7FD47D">
            <w:pPr>
              <w:widowControl/>
              <w:jc w:val="center"/>
              <w:textAlignment w:val="center"/>
              <w:rPr>
                <w:rFonts w:ascii="宋体" w:hAnsi="宋体" w:cs="宋体"/>
                <w:sz w:val="20"/>
                <w:szCs w:val="20"/>
              </w:rPr>
            </w:pPr>
            <w:r>
              <w:rPr>
                <w:rFonts w:hint="eastAsia" w:ascii="宋体" w:hAnsi="宋体" w:cs="宋体"/>
                <w:kern w:val="0"/>
                <w:sz w:val="20"/>
                <w:szCs w:val="20"/>
                <w:lang w:bidi="ar"/>
              </w:rPr>
              <w:t>每2年1次体检并开展健康指导的机关、企事业单位和员工数超过50人的覆盖率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07A982">
            <w:pPr>
              <w:widowControl/>
              <w:jc w:val="center"/>
              <w:textAlignment w:val="center"/>
              <w:rPr>
                <w:rFonts w:ascii="宋体" w:hAnsi="宋体" w:cs="宋体"/>
                <w:sz w:val="20"/>
                <w:szCs w:val="20"/>
              </w:rPr>
            </w:pPr>
            <w:r>
              <w:rPr>
                <w:rFonts w:hint="eastAsia" w:ascii="宋体" w:hAnsi="宋体" w:cs="宋体"/>
                <w:kern w:val="0"/>
                <w:sz w:val="20"/>
                <w:szCs w:val="20"/>
                <w:lang w:bidi="ar"/>
              </w:rPr>
              <w:t>≧50%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EC1DC">
            <w:pPr>
              <w:widowControl/>
              <w:jc w:val="center"/>
              <w:textAlignment w:val="center"/>
              <w:rPr>
                <w:rFonts w:ascii="宋体" w:hAnsi="宋体" w:cs="宋体"/>
                <w:sz w:val="20"/>
                <w:szCs w:val="20"/>
              </w:rPr>
            </w:pPr>
            <w:r>
              <w:rPr>
                <w:rFonts w:hint="eastAsia" w:ascii="宋体" w:hAnsi="宋体" w:cs="宋体"/>
                <w:kern w:val="0"/>
                <w:sz w:val="20"/>
                <w:szCs w:val="20"/>
                <w:lang w:bidi="ar"/>
              </w:rPr>
              <w:t>≧50%</w:t>
            </w:r>
          </w:p>
        </w:tc>
      </w:tr>
      <w:tr w14:paraId="308402F0">
        <w:tblPrEx>
          <w:tblCellMar>
            <w:top w:w="0" w:type="dxa"/>
            <w:left w:w="0" w:type="dxa"/>
            <w:bottom w:w="0" w:type="dxa"/>
            <w:right w:w="0" w:type="dxa"/>
          </w:tblCellMar>
        </w:tblPrEx>
        <w:trPr>
          <w:trHeight w:val="1050" w:hRule="atLeast"/>
          <w:jc w:val="center"/>
        </w:trPr>
        <w:tc>
          <w:tcPr>
            <w:tcW w:w="390" w:type="dxa"/>
            <w:tcBorders>
              <w:left w:val="single" w:color="000000" w:sz="4" w:space="0"/>
              <w:right w:val="single" w:color="000000" w:sz="4" w:space="0"/>
            </w:tcBorders>
            <w:tcMar>
              <w:top w:w="15" w:type="dxa"/>
              <w:left w:w="15" w:type="dxa"/>
              <w:right w:w="15" w:type="dxa"/>
            </w:tcMar>
            <w:vAlign w:val="center"/>
          </w:tcPr>
          <w:p w14:paraId="797D35D9">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87BB05">
            <w:pPr>
              <w:widowControl/>
              <w:jc w:val="center"/>
              <w:textAlignment w:val="center"/>
              <w:rPr>
                <w:rFonts w:ascii="宋体" w:hAnsi="宋体" w:cs="宋体"/>
                <w:kern w:val="0"/>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1E9A57">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13C82F">
            <w:pPr>
              <w:widowControl/>
              <w:jc w:val="center"/>
              <w:textAlignment w:val="center"/>
              <w:rPr>
                <w:rFonts w:ascii="宋体" w:hAnsi="宋体" w:cs="宋体"/>
                <w:sz w:val="20"/>
                <w:szCs w:val="20"/>
              </w:rPr>
            </w:pPr>
            <w:r>
              <w:rPr>
                <w:rFonts w:hint="eastAsia" w:ascii="宋体" w:hAnsi="宋体" w:cs="宋体"/>
                <w:kern w:val="0"/>
                <w:sz w:val="20"/>
                <w:szCs w:val="20"/>
                <w:lang w:bidi="ar"/>
              </w:rPr>
              <w:t>医疗机构首诊测血压率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F37EF9">
            <w:pPr>
              <w:widowControl/>
              <w:jc w:val="center"/>
              <w:textAlignment w:val="center"/>
              <w:rPr>
                <w:rFonts w:ascii="宋体" w:hAnsi="宋体" w:cs="宋体"/>
                <w:sz w:val="20"/>
                <w:szCs w:val="20"/>
              </w:rPr>
            </w:pPr>
            <w:r>
              <w:rPr>
                <w:rFonts w:hint="eastAsia" w:ascii="宋体" w:hAnsi="宋体" w:cs="宋体"/>
                <w:kern w:val="0"/>
                <w:sz w:val="20"/>
                <w:szCs w:val="20"/>
                <w:lang w:bidi="ar"/>
              </w:rPr>
              <w:t>100%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5B16BC">
            <w:pPr>
              <w:widowControl/>
              <w:jc w:val="center"/>
              <w:textAlignment w:val="center"/>
              <w:rPr>
                <w:rFonts w:ascii="宋体" w:hAnsi="宋体" w:cs="宋体"/>
                <w:sz w:val="20"/>
                <w:szCs w:val="20"/>
              </w:rPr>
            </w:pPr>
            <w:r>
              <w:rPr>
                <w:rFonts w:hint="eastAsia" w:ascii="宋体" w:hAnsi="宋体" w:cs="宋体"/>
                <w:kern w:val="0"/>
                <w:sz w:val="20"/>
                <w:szCs w:val="20"/>
                <w:lang w:bidi="ar"/>
              </w:rPr>
              <w:t>100%</w:t>
            </w:r>
          </w:p>
        </w:tc>
      </w:tr>
      <w:tr w14:paraId="0D908283">
        <w:tblPrEx>
          <w:tblCellMar>
            <w:top w:w="0" w:type="dxa"/>
            <w:left w:w="0" w:type="dxa"/>
            <w:bottom w:w="0" w:type="dxa"/>
            <w:right w:w="0" w:type="dxa"/>
          </w:tblCellMar>
        </w:tblPrEx>
        <w:trPr>
          <w:trHeight w:val="1050" w:hRule="atLeast"/>
          <w:jc w:val="center"/>
        </w:trPr>
        <w:tc>
          <w:tcPr>
            <w:tcW w:w="390" w:type="dxa"/>
            <w:tcBorders>
              <w:left w:val="single" w:color="000000" w:sz="4" w:space="0"/>
              <w:right w:val="single" w:color="000000" w:sz="4" w:space="0"/>
            </w:tcBorders>
            <w:tcMar>
              <w:top w:w="15" w:type="dxa"/>
              <w:left w:w="15" w:type="dxa"/>
              <w:right w:w="15" w:type="dxa"/>
            </w:tcMar>
            <w:vAlign w:val="center"/>
          </w:tcPr>
          <w:p w14:paraId="53718674">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40051B">
            <w:pPr>
              <w:widowControl/>
              <w:jc w:val="center"/>
              <w:textAlignment w:val="center"/>
              <w:rPr>
                <w:rFonts w:ascii="宋体" w:hAnsi="宋体" w:cs="宋体"/>
                <w:kern w:val="0"/>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0A50A">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984E5E">
            <w:pPr>
              <w:widowControl/>
              <w:jc w:val="center"/>
              <w:textAlignment w:val="center"/>
              <w:rPr>
                <w:rFonts w:ascii="宋体" w:hAnsi="宋体" w:cs="宋体"/>
                <w:sz w:val="20"/>
                <w:szCs w:val="20"/>
              </w:rPr>
            </w:pPr>
            <w:r>
              <w:rPr>
                <w:rFonts w:hint="eastAsia" w:ascii="宋体" w:hAnsi="宋体" w:cs="宋体"/>
                <w:kern w:val="0"/>
                <w:sz w:val="20"/>
                <w:szCs w:val="20"/>
                <w:lang w:bidi="ar"/>
              </w:rPr>
              <w:t>65岁及以上老年人健康体检率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034EE7">
            <w:pPr>
              <w:widowControl/>
              <w:jc w:val="center"/>
              <w:textAlignment w:val="center"/>
              <w:rPr>
                <w:rFonts w:ascii="宋体" w:hAnsi="宋体" w:cs="宋体"/>
                <w:sz w:val="20"/>
                <w:szCs w:val="20"/>
              </w:rPr>
            </w:pPr>
            <w:r>
              <w:rPr>
                <w:rFonts w:hint="eastAsia" w:ascii="宋体" w:hAnsi="宋体" w:cs="宋体"/>
                <w:kern w:val="0"/>
                <w:sz w:val="20"/>
                <w:szCs w:val="20"/>
                <w:lang w:bidi="ar"/>
              </w:rPr>
              <w:t>≧90%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F6DD32">
            <w:pPr>
              <w:rPr>
                <w:rFonts w:ascii="宋体" w:hAnsi="宋体" w:cs="宋体"/>
                <w:sz w:val="20"/>
                <w:szCs w:val="20"/>
              </w:rPr>
            </w:pPr>
          </w:p>
        </w:tc>
      </w:tr>
      <w:tr w14:paraId="79527485">
        <w:tblPrEx>
          <w:tblCellMar>
            <w:top w:w="0" w:type="dxa"/>
            <w:left w:w="0" w:type="dxa"/>
            <w:bottom w:w="0" w:type="dxa"/>
            <w:right w:w="0" w:type="dxa"/>
          </w:tblCellMar>
        </w:tblPrEx>
        <w:trPr>
          <w:trHeight w:val="1050" w:hRule="atLeast"/>
          <w:jc w:val="center"/>
        </w:trPr>
        <w:tc>
          <w:tcPr>
            <w:tcW w:w="390" w:type="dxa"/>
            <w:tcBorders>
              <w:left w:val="single" w:color="000000" w:sz="4" w:space="0"/>
              <w:right w:val="single" w:color="000000" w:sz="4" w:space="0"/>
            </w:tcBorders>
            <w:tcMar>
              <w:top w:w="15" w:type="dxa"/>
              <w:left w:w="15" w:type="dxa"/>
              <w:right w:w="15" w:type="dxa"/>
            </w:tcMar>
            <w:vAlign w:val="center"/>
          </w:tcPr>
          <w:p w14:paraId="7BEB89AB">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0D5A29">
            <w:pPr>
              <w:widowControl/>
              <w:jc w:val="center"/>
              <w:textAlignment w:val="center"/>
              <w:rPr>
                <w:rFonts w:ascii="宋体" w:hAnsi="宋体" w:cs="宋体"/>
                <w:kern w:val="0"/>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48A63F">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1E8014">
            <w:pPr>
              <w:widowControl/>
              <w:jc w:val="center"/>
              <w:textAlignment w:val="center"/>
              <w:rPr>
                <w:rFonts w:ascii="宋体" w:hAnsi="宋体" w:cs="宋体"/>
                <w:sz w:val="20"/>
                <w:szCs w:val="20"/>
              </w:rPr>
            </w:pPr>
            <w:r>
              <w:rPr>
                <w:rFonts w:hint="eastAsia" w:ascii="宋体" w:hAnsi="宋体" w:cs="宋体"/>
                <w:kern w:val="0"/>
                <w:sz w:val="20"/>
                <w:szCs w:val="20"/>
                <w:lang w:bidi="ar"/>
              </w:rPr>
              <w:t>辖区内儿童窝沟封闭服务覆盖率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2433CB">
            <w:pPr>
              <w:widowControl/>
              <w:jc w:val="center"/>
              <w:textAlignment w:val="center"/>
              <w:rPr>
                <w:rFonts w:ascii="宋体" w:hAnsi="宋体" w:cs="宋体"/>
                <w:sz w:val="20"/>
                <w:szCs w:val="20"/>
              </w:rPr>
            </w:pPr>
            <w:r>
              <w:rPr>
                <w:rFonts w:hint="eastAsia" w:ascii="宋体" w:hAnsi="宋体" w:cs="宋体"/>
                <w:kern w:val="0"/>
                <w:sz w:val="20"/>
                <w:szCs w:val="20"/>
                <w:lang w:bidi="ar"/>
              </w:rPr>
              <w:t>≧60%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E3B2E2">
            <w:pPr>
              <w:rPr>
                <w:rFonts w:ascii="宋体" w:hAnsi="宋体" w:cs="宋体"/>
                <w:sz w:val="20"/>
                <w:szCs w:val="20"/>
              </w:rPr>
            </w:pPr>
          </w:p>
        </w:tc>
      </w:tr>
      <w:tr w14:paraId="1A08774A">
        <w:tblPrEx>
          <w:tblCellMar>
            <w:top w:w="0" w:type="dxa"/>
            <w:left w:w="0" w:type="dxa"/>
            <w:bottom w:w="0" w:type="dxa"/>
            <w:right w:w="0" w:type="dxa"/>
          </w:tblCellMar>
        </w:tblPrEx>
        <w:trPr>
          <w:trHeight w:val="1050" w:hRule="atLeast"/>
          <w:jc w:val="center"/>
        </w:trPr>
        <w:tc>
          <w:tcPr>
            <w:tcW w:w="390" w:type="dxa"/>
            <w:tcBorders>
              <w:left w:val="single" w:color="000000" w:sz="4" w:space="0"/>
              <w:right w:val="single" w:color="000000" w:sz="4" w:space="0"/>
            </w:tcBorders>
            <w:tcMar>
              <w:top w:w="15" w:type="dxa"/>
              <w:left w:w="15" w:type="dxa"/>
              <w:right w:w="15" w:type="dxa"/>
            </w:tcMar>
            <w:vAlign w:val="center"/>
          </w:tcPr>
          <w:p w14:paraId="6B4D0C26">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D7F522">
            <w:pPr>
              <w:widowControl/>
              <w:jc w:val="center"/>
              <w:textAlignment w:val="center"/>
              <w:rPr>
                <w:rFonts w:ascii="宋体" w:hAnsi="宋体" w:cs="宋体"/>
                <w:kern w:val="0"/>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E3DF69">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FE929D">
            <w:pPr>
              <w:widowControl/>
              <w:jc w:val="center"/>
              <w:textAlignment w:val="center"/>
              <w:rPr>
                <w:rFonts w:ascii="宋体" w:hAnsi="宋体" w:cs="宋体"/>
                <w:sz w:val="20"/>
                <w:szCs w:val="20"/>
              </w:rPr>
            </w:pPr>
            <w:r>
              <w:rPr>
                <w:rFonts w:hint="eastAsia" w:ascii="宋体" w:hAnsi="宋体" w:cs="宋体"/>
                <w:kern w:val="0"/>
                <w:sz w:val="20"/>
                <w:szCs w:val="20"/>
                <w:lang w:bidi="ar"/>
              </w:rPr>
              <w:t>辖区12岁儿童患龋率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4B7837">
            <w:pPr>
              <w:widowControl/>
              <w:jc w:val="center"/>
              <w:textAlignment w:val="center"/>
              <w:rPr>
                <w:rFonts w:ascii="宋体" w:hAnsi="宋体" w:cs="宋体"/>
                <w:sz w:val="20"/>
                <w:szCs w:val="20"/>
              </w:rPr>
            </w:pPr>
            <w:r>
              <w:rPr>
                <w:rFonts w:hint="eastAsia" w:ascii="宋体" w:hAnsi="宋体" w:cs="宋体"/>
                <w:kern w:val="0"/>
                <w:sz w:val="20"/>
                <w:szCs w:val="20"/>
                <w:lang w:eastAsia="zh-CN" w:bidi="ar"/>
              </w:rPr>
              <w:t>&lt;</w:t>
            </w:r>
            <w:r>
              <w:rPr>
                <w:rFonts w:hint="eastAsia" w:ascii="宋体" w:hAnsi="宋体" w:cs="宋体"/>
                <w:kern w:val="0"/>
                <w:sz w:val="20"/>
                <w:szCs w:val="20"/>
                <w:lang w:bidi="ar"/>
              </w:rPr>
              <w:t>25%</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4F8E07">
            <w:pPr>
              <w:rPr>
                <w:rFonts w:ascii="宋体" w:hAnsi="宋体" w:cs="宋体"/>
                <w:sz w:val="20"/>
                <w:szCs w:val="20"/>
              </w:rPr>
            </w:pPr>
          </w:p>
        </w:tc>
      </w:tr>
      <w:tr w14:paraId="0DE0706B">
        <w:tblPrEx>
          <w:tblCellMar>
            <w:top w:w="0" w:type="dxa"/>
            <w:left w:w="0" w:type="dxa"/>
            <w:bottom w:w="0" w:type="dxa"/>
            <w:right w:w="0" w:type="dxa"/>
          </w:tblCellMar>
        </w:tblPrEx>
        <w:trPr>
          <w:trHeight w:val="1050" w:hRule="atLeast"/>
          <w:jc w:val="center"/>
        </w:trPr>
        <w:tc>
          <w:tcPr>
            <w:tcW w:w="390" w:type="dxa"/>
            <w:tcBorders>
              <w:left w:val="single" w:color="000000" w:sz="4" w:space="0"/>
              <w:right w:val="single" w:color="000000" w:sz="4" w:space="0"/>
            </w:tcBorders>
            <w:tcMar>
              <w:top w:w="15" w:type="dxa"/>
              <w:left w:w="15" w:type="dxa"/>
              <w:right w:w="15" w:type="dxa"/>
            </w:tcMar>
            <w:vAlign w:val="center"/>
          </w:tcPr>
          <w:p w14:paraId="51D51611">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BC6F40">
            <w:pPr>
              <w:widowControl/>
              <w:jc w:val="center"/>
              <w:textAlignment w:val="center"/>
              <w:rPr>
                <w:rFonts w:ascii="宋体" w:hAnsi="宋体" w:cs="宋体"/>
                <w:kern w:val="0"/>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04EBBA">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D4139C">
            <w:pPr>
              <w:widowControl/>
              <w:jc w:val="center"/>
              <w:textAlignment w:val="center"/>
              <w:rPr>
                <w:rFonts w:ascii="宋体" w:hAnsi="宋体" w:cs="宋体"/>
                <w:sz w:val="20"/>
                <w:szCs w:val="20"/>
              </w:rPr>
            </w:pPr>
            <w:r>
              <w:rPr>
                <w:rFonts w:hint="eastAsia" w:ascii="宋体" w:hAnsi="宋体" w:cs="宋体"/>
                <w:kern w:val="0"/>
                <w:sz w:val="20"/>
                <w:szCs w:val="20"/>
                <w:lang w:bidi="ar"/>
              </w:rPr>
              <w:t>以不同形式为入住老年人提供医疗卫生服务的养老机构比例</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014E17">
            <w:pPr>
              <w:widowControl/>
              <w:jc w:val="center"/>
              <w:textAlignment w:val="center"/>
              <w:rPr>
                <w:rFonts w:ascii="宋体" w:hAnsi="宋体" w:cs="宋体"/>
                <w:sz w:val="20"/>
                <w:szCs w:val="20"/>
              </w:rPr>
            </w:pPr>
            <w:r>
              <w:rPr>
                <w:rFonts w:hint="eastAsia" w:ascii="宋体" w:hAnsi="宋体" w:cs="宋体"/>
                <w:kern w:val="0"/>
                <w:sz w:val="20"/>
                <w:szCs w:val="20"/>
                <w:lang w:bidi="ar"/>
              </w:rPr>
              <w:t>100%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1DC377">
            <w:pPr>
              <w:widowControl/>
              <w:jc w:val="center"/>
              <w:textAlignment w:val="center"/>
              <w:rPr>
                <w:rFonts w:ascii="宋体" w:hAnsi="宋体" w:cs="宋体"/>
                <w:sz w:val="20"/>
                <w:szCs w:val="20"/>
              </w:rPr>
            </w:pPr>
            <w:r>
              <w:rPr>
                <w:rFonts w:hint="eastAsia" w:ascii="宋体" w:hAnsi="宋体" w:cs="宋体"/>
                <w:kern w:val="0"/>
                <w:sz w:val="20"/>
                <w:szCs w:val="20"/>
                <w:lang w:bidi="ar"/>
              </w:rPr>
              <w:t>100%</w:t>
            </w:r>
          </w:p>
        </w:tc>
      </w:tr>
      <w:tr w14:paraId="7508841A">
        <w:tblPrEx>
          <w:tblCellMar>
            <w:top w:w="0" w:type="dxa"/>
            <w:left w:w="0" w:type="dxa"/>
            <w:bottom w:w="0" w:type="dxa"/>
            <w:right w:w="0" w:type="dxa"/>
          </w:tblCellMar>
        </w:tblPrEx>
        <w:trPr>
          <w:trHeight w:val="1050" w:hRule="atLeast"/>
          <w:jc w:val="center"/>
        </w:trPr>
        <w:tc>
          <w:tcPr>
            <w:tcW w:w="390" w:type="dxa"/>
            <w:tcBorders>
              <w:left w:val="single" w:color="000000" w:sz="4" w:space="0"/>
              <w:right w:val="single" w:color="000000" w:sz="4" w:space="0"/>
            </w:tcBorders>
            <w:tcMar>
              <w:top w:w="15" w:type="dxa"/>
              <w:left w:w="15" w:type="dxa"/>
              <w:right w:w="15" w:type="dxa"/>
            </w:tcMar>
            <w:vAlign w:val="center"/>
          </w:tcPr>
          <w:p w14:paraId="76457795">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09909A">
            <w:pPr>
              <w:widowControl/>
              <w:jc w:val="center"/>
              <w:textAlignment w:val="center"/>
              <w:rPr>
                <w:rFonts w:ascii="宋体" w:hAnsi="宋体" w:cs="宋体"/>
                <w:kern w:val="0"/>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FD5F5B">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3FDFC1">
            <w:pPr>
              <w:widowControl/>
              <w:jc w:val="center"/>
              <w:textAlignment w:val="center"/>
              <w:rPr>
                <w:rFonts w:ascii="宋体" w:hAnsi="宋体" w:cs="宋体"/>
                <w:sz w:val="20"/>
                <w:szCs w:val="20"/>
              </w:rPr>
            </w:pPr>
            <w:r>
              <w:rPr>
                <w:rFonts w:hint="eastAsia" w:ascii="宋体" w:hAnsi="宋体" w:cs="宋体"/>
                <w:kern w:val="0"/>
                <w:sz w:val="20"/>
                <w:szCs w:val="20"/>
                <w:lang w:bidi="ar"/>
              </w:rPr>
              <w:t>高血压、糖尿病患者血压、血糖控制率高于全省平均水平</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77C3B6">
            <w:pPr>
              <w:widowControl/>
              <w:jc w:val="center"/>
              <w:textAlignment w:val="center"/>
              <w:rPr>
                <w:rFonts w:ascii="宋体" w:hAnsi="宋体" w:cs="宋体"/>
                <w:sz w:val="20"/>
                <w:szCs w:val="20"/>
              </w:rPr>
            </w:pPr>
            <w:r>
              <w:rPr>
                <w:rFonts w:hint="eastAsia" w:ascii="宋体" w:hAnsi="宋体" w:cs="宋体"/>
                <w:kern w:val="0"/>
                <w:sz w:val="20"/>
                <w:szCs w:val="20"/>
                <w:lang w:bidi="ar"/>
              </w:rPr>
              <w:t>5%及以上</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9BD35F">
            <w:pPr>
              <w:rPr>
                <w:rFonts w:ascii="宋体" w:hAnsi="宋体" w:cs="宋体"/>
                <w:sz w:val="20"/>
                <w:szCs w:val="20"/>
              </w:rPr>
            </w:pPr>
          </w:p>
        </w:tc>
      </w:tr>
      <w:tr w14:paraId="47D2AA21">
        <w:tblPrEx>
          <w:tblCellMar>
            <w:top w:w="0" w:type="dxa"/>
            <w:left w:w="0" w:type="dxa"/>
            <w:bottom w:w="0" w:type="dxa"/>
            <w:right w:w="0" w:type="dxa"/>
          </w:tblCellMar>
        </w:tblPrEx>
        <w:trPr>
          <w:trHeight w:val="1050" w:hRule="atLeast"/>
          <w:jc w:val="center"/>
        </w:trPr>
        <w:tc>
          <w:tcPr>
            <w:tcW w:w="390" w:type="dxa"/>
            <w:tcBorders>
              <w:left w:val="single" w:color="000000" w:sz="4" w:space="0"/>
              <w:right w:val="single" w:color="000000" w:sz="4" w:space="0"/>
            </w:tcBorders>
            <w:tcMar>
              <w:top w:w="15" w:type="dxa"/>
              <w:left w:w="15" w:type="dxa"/>
              <w:right w:w="15" w:type="dxa"/>
            </w:tcMar>
            <w:vAlign w:val="center"/>
          </w:tcPr>
          <w:p w14:paraId="62C0DA2C">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7EB19D">
            <w:pPr>
              <w:widowControl/>
              <w:jc w:val="center"/>
              <w:textAlignment w:val="center"/>
              <w:rPr>
                <w:rFonts w:ascii="宋体" w:hAnsi="宋体" w:cs="宋体"/>
                <w:kern w:val="0"/>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708F87">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3F106D">
            <w:pPr>
              <w:widowControl/>
              <w:jc w:val="center"/>
              <w:textAlignment w:val="center"/>
              <w:rPr>
                <w:rFonts w:ascii="宋体" w:hAnsi="宋体" w:cs="宋体"/>
                <w:sz w:val="20"/>
                <w:szCs w:val="20"/>
              </w:rPr>
            </w:pPr>
            <w:r>
              <w:rPr>
                <w:rFonts w:hint="eastAsia" w:ascii="宋体" w:hAnsi="宋体" w:cs="宋体"/>
                <w:kern w:val="0"/>
                <w:sz w:val="20"/>
                <w:szCs w:val="20"/>
                <w:lang w:bidi="ar"/>
              </w:rPr>
              <w:t>35岁以上高血压、糖尿病患者规范管理率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65EC08">
            <w:pPr>
              <w:widowControl/>
              <w:jc w:val="center"/>
              <w:textAlignment w:val="center"/>
              <w:rPr>
                <w:rFonts w:ascii="宋体" w:hAnsi="宋体" w:cs="宋体"/>
                <w:sz w:val="20"/>
                <w:szCs w:val="20"/>
              </w:rPr>
            </w:pPr>
            <w:r>
              <w:rPr>
                <w:rFonts w:hint="eastAsia" w:ascii="宋体" w:hAnsi="宋体" w:cs="宋体"/>
                <w:kern w:val="0"/>
                <w:sz w:val="20"/>
                <w:szCs w:val="20"/>
                <w:lang w:bidi="ar"/>
              </w:rPr>
              <w:t>70%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1CBEDA">
            <w:pPr>
              <w:rPr>
                <w:rFonts w:ascii="宋体" w:hAnsi="宋体" w:cs="宋体"/>
                <w:sz w:val="20"/>
                <w:szCs w:val="20"/>
              </w:rPr>
            </w:pPr>
          </w:p>
        </w:tc>
      </w:tr>
      <w:tr w14:paraId="3B0191EE">
        <w:tblPrEx>
          <w:tblCellMar>
            <w:top w:w="0" w:type="dxa"/>
            <w:left w:w="0" w:type="dxa"/>
            <w:bottom w:w="0" w:type="dxa"/>
            <w:right w:w="0" w:type="dxa"/>
          </w:tblCellMar>
        </w:tblPrEx>
        <w:trPr>
          <w:trHeight w:val="1050" w:hRule="atLeast"/>
          <w:jc w:val="center"/>
        </w:trPr>
        <w:tc>
          <w:tcPr>
            <w:tcW w:w="390" w:type="dxa"/>
            <w:tcBorders>
              <w:left w:val="single" w:color="000000" w:sz="4" w:space="0"/>
              <w:right w:val="single" w:color="000000" w:sz="4" w:space="0"/>
            </w:tcBorders>
            <w:tcMar>
              <w:top w:w="15" w:type="dxa"/>
              <w:left w:w="15" w:type="dxa"/>
              <w:right w:w="15" w:type="dxa"/>
            </w:tcMar>
            <w:vAlign w:val="center"/>
          </w:tcPr>
          <w:p w14:paraId="77D5946B">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ABC44E">
            <w:pPr>
              <w:widowControl/>
              <w:jc w:val="center"/>
              <w:textAlignment w:val="center"/>
              <w:rPr>
                <w:rFonts w:ascii="宋体" w:hAnsi="宋体" w:cs="宋体"/>
                <w:kern w:val="0"/>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96D2DA">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23F252">
            <w:pPr>
              <w:widowControl/>
              <w:jc w:val="center"/>
              <w:textAlignment w:val="center"/>
              <w:rPr>
                <w:rFonts w:ascii="宋体" w:hAnsi="宋体" w:cs="宋体"/>
                <w:sz w:val="20"/>
                <w:szCs w:val="20"/>
              </w:rPr>
            </w:pPr>
            <w:r>
              <w:rPr>
                <w:rFonts w:hint="eastAsia" w:ascii="宋体" w:hAnsi="宋体" w:cs="宋体"/>
                <w:kern w:val="0"/>
                <w:sz w:val="20"/>
                <w:szCs w:val="20"/>
                <w:lang w:bidi="ar"/>
              </w:rPr>
              <w:t>家庭医生签约服务覆盖率高于本省平均水平</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14412F">
            <w:pPr>
              <w:widowControl/>
              <w:jc w:val="center"/>
              <w:textAlignment w:val="center"/>
              <w:rPr>
                <w:rFonts w:ascii="宋体" w:hAnsi="宋体" w:cs="宋体"/>
                <w:sz w:val="20"/>
                <w:szCs w:val="20"/>
              </w:rPr>
            </w:pPr>
            <w:r>
              <w:rPr>
                <w:rFonts w:hint="eastAsia" w:ascii="宋体" w:hAnsi="宋体" w:cs="宋体"/>
                <w:kern w:val="0"/>
                <w:sz w:val="20"/>
                <w:szCs w:val="20"/>
                <w:lang w:bidi="ar"/>
              </w:rPr>
              <w:t>30%及以上</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155242">
            <w:pPr>
              <w:widowControl/>
              <w:jc w:val="center"/>
              <w:textAlignment w:val="center"/>
              <w:rPr>
                <w:rFonts w:ascii="宋体" w:hAnsi="宋体" w:cs="宋体"/>
                <w:sz w:val="20"/>
                <w:szCs w:val="20"/>
              </w:rPr>
            </w:pPr>
            <w:r>
              <w:rPr>
                <w:rFonts w:hint="eastAsia" w:ascii="宋体" w:hAnsi="宋体" w:cs="宋体"/>
                <w:kern w:val="0"/>
                <w:sz w:val="20"/>
                <w:szCs w:val="20"/>
                <w:lang w:bidi="ar"/>
              </w:rPr>
              <w:t>30%及以上</w:t>
            </w:r>
          </w:p>
        </w:tc>
      </w:tr>
      <w:tr w14:paraId="20BE012C">
        <w:tblPrEx>
          <w:tblCellMar>
            <w:top w:w="0" w:type="dxa"/>
            <w:left w:w="0" w:type="dxa"/>
            <w:bottom w:w="0" w:type="dxa"/>
            <w:right w:w="0" w:type="dxa"/>
          </w:tblCellMar>
        </w:tblPrEx>
        <w:trPr>
          <w:trHeight w:val="1050" w:hRule="atLeast"/>
          <w:jc w:val="center"/>
        </w:trPr>
        <w:tc>
          <w:tcPr>
            <w:tcW w:w="390" w:type="dxa"/>
            <w:tcBorders>
              <w:left w:val="single" w:color="000000" w:sz="4" w:space="0"/>
              <w:right w:val="single" w:color="000000" w:sz="4" w:space="0"/>
            </w:tcBorders>
            <w:tcMar>
              <w:top w:w="15" w:type="dxa"/>
              <w:left w:w="15" w:type="dxa"/>
              <w:right w:w="15" w:type="dxa"/>
            </w:tcMar>
            <w:vAlign w:val="center"/>
          </w:tcPr>
          <w:p w14:paraId="46483D23">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5E5436">
            <w:pPr>
              <w:widowControl/>
              <w:jc w:val="center"/>
              <w:textAlignment w:val="center"/>
              <w:rPr>
                <w:rFonts w:ascii="宋体" w:hAnsi="宋体" w:cs="宋体"/>
                <w:kern w:val="0"/>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D1760F">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AADA24">
            <w:pPr>
              <w:widowControl/>
              <w:jc w:val="center"/>
              <w:textAlignment w:val="center"/>
              <w:rPr>
                <w:rFonts w:ascii="宋体" w:hAnsi="宋体" w:cs="宋体"/>
                <w:sz w:val="20"/>
                <w:szCs w:val="20"/>
              </w:rPr>
            </w:pPr>
            <w:r>
              <w:rPr>
                <w:rFonts w:hint="eastAsia" w:ascii="宋体" w:hAnsi="宋体" w:cs="宋体"/>
                <w:kern w:val="0"/>
                <w:sz w:val="20"/>
                <w:szCs w:val="20"/>
                <w:lang w:bidi="ar"/>
              </w:rPr>
              <w:t>幼儿园、中小学校开设健康教育课覆盖率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7F75DD">
            <w:pPr>
              <w:widowControl/>
              <w:jc w:val="center"/>
              <w:textAlignment w:val="center"/>
              <w:rPr>
                <w:rFonts w:ascii="宋体" w:hAnsi="宋体" w:cs="宋体"/>
                <w:sz w:val="20"/>
                <w:szCs w:val="20"/>
              </w:rPr>
            </w:pPr>
            <w:r>
              <w:rPr>
                <w:rFonts w:hint="eastAsia" w:ascii="宋体" w:hAnsi="宋体" w:cs="宋体"/>
                <w:kern w:val="0"/>
                <w:sz w:val="20"/>
                <w:szCs w:val="20"/>
                <w:lang w:bidi="ar"/>
              </w:rPr>
              <w:t>100%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D97082">
            <w:pPr>
              <w:widowControl/>
              <w:jc w:val="center"/>
              <w:textAlignment w:val="center"/>
              <w:rPr>
                <w:rFonts w:ascii="宋体" w:hAnsi="宋体" w:cs="宋体"/>
                <w:sz w:val="20"/>
                <w:szCs w:val="20"/>
              </w:rPr>
            </w:pPr>
            <w:r>
              <w:rPr>
                <w:rFonts w:hint="eastAsia" w:ascii="宋体" w:hAnsi="宋体" w:cs="宋体"/>
                <w:kern w:val="0"/>
                <w:sz w:val="20"/>
                <w:szCs w:val="20"/>
                <w:lang w:bidi="ar"/>
              </w:rPr>
              <w:t>100%</w:t>
            </w:r>
          </w:p>
        </w:tc>
      </w:tr>
      <w:tr w14:paraId="2F67B6CD">
        <w:tblPrEx>
          <w:tblCellMar>
            <w:top w:w="0" w:type="dxa"/>
            <w:left w:w="0" w:type="dxa"/>
            <w:bottom w:w="0" w:type="dxa"/>
            <w:right w:w="0" w:type="dxa"/>
          </w:tblCellMar>
        </w:tblPrEx>
        <w:trPr>
          <w:trHeight w:val="1050" w:hRule="atLeast"/>
          <w:jc w:val="center"/>
        </w:trPr>
        <w:tc>
          <w:tcPr>
            <w:tcW w:w="390" w:type="dxa"/>
            <w:tcBorders>
              <w:left w:val="single" w:color="000000" w:sz="4" w:space="0"/>
              <w:right w:val="single" w:color="000000" w:sz="4" w:space="0"/>
            </w:tcBorders>
            <w:tcMar>
              <w:top w:w="15" w:type="dxa"/>
              <w:left w:w="15" w:type="dxa"/>
              <w:right w:w="15" w:type="dxa"/>
            </w:tcMar>
            <w:vAlign w:val="center"/>
          </w:tcPr>
          <w:p w14:paraId="343FB593">
            <w:pPr>
              <w:widowControl/>
              <w:jc w:val="center"/>
              <w:textAlignment w:val="center"/>
              <w:rPr>
                <w:rFonts w:ascii="宋体" w:cs="宋体"/>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2591E9">
            <w:pPr>
              <w:widowControl/>
              <w:jc w:val="center"/>
              <w:textAlignment w:val="center"/>
              <w:rPr>
                <w:rFonts w:ascii="宋体" w:hAnsi="宋体" w:cs="宋体"/>
                <w:kern w:val="0"/>
                <w:sz w:val="24"/>
              </w:rPr>
            </w:pPr>
            <w:r>
              <w:rPr>
                <w:rFonts w:hint="eastAsia" w:ascii="宋体" w:hAnsi="宋体" w:cs="宋体"/>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5B5264">
            <w:pPr>
              <w:widowControl/>
              <w:jc w:val="center"/>
              <w:textAlignment w:val="center"/>
              <w:rPr>
                <w:rFonts w:ascii="宋体" w:cs="宋体"/>
                <w:sz w:val="24"/>
              </w:rPr>
            </w:pPr>
            <w:r>
              <w:rPr>
                <w:rFonts w:hint="eastAsia" w:ascii="宋体" w:cs="宋体"/>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748964">
            <w:pPr>
              <w:widowControl/>
              <w:jc w:val="center"/>
              <w:textAlignment w:val="center"/>
              <w:rPr>
                <w:rFonts w:ascii="宋体" w:hAnsi="宋体" w:cs="宋体"/>
                <w:sz w:val="20"/>
                <w:szCs w:val="20"/>
              </w:rPr>
            </w:pPr>
            <w:r>
              <w:rPr>
                <w:rFonts w:hint="eastAsia" w:ascii="宋体" w:hAnsi="宋体" w:cs="宋体"/>
                <w:kern w:val="0"/>
                <w:sz w:val="20"/>
                <w:szCs w:val="20"/>
                <w:lang w:bidi="ar"/>
              </w:rPr>
              <w:t>有自我健康管理小组并规范开展的社区覆盖率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C78A9C">
            <w:pPr>
              <w:widowControl/>
              <w:jc w:val="center"/>
              <w:textAlignment w:val="center"/>
              <w:rPr>
                <w:rFonts w:ascii="宋体" w:hAnsi="宋体" w:cs="宋体"/>
                <w:sz w:val="20"/>
                <w:szCs w:val="20"/>
              </w:rPr>
            </w:pPr>
            <w:r>
              <w:rPr>
                <w:rFonts w:hint="eastAsia" w:ascii="宋体" w:hAnsi="宋体" w:cs="宋体"/>
                <w:kern w:val="0"/>
                <w:sz w:val="20"/>
                <w:szCs w:val="20"/>
                <w:lang w:bidi="ar"/>
              </w:rPr>
              <w:t>≧50%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1D4EDF">
            <w:pPr>
              <w:rPr>
                <w:rFonts w:ascii="宋体" w:hAnsi="宋体" w:cs="宋体"/>
                <w:sz w:val="20"/>
                <w:szCs w:val="20"/>
              </w:rPr>
            </w:pPr>
          </w:p>
        </w:tc>
      </w:tr>
    </w:tbl>
    <w:p w14:paraId="38DC9EA1">
      <w:pPr>
        <w:spacing w:line="580" w:lineRule="exact"/>
        <w:ind w:left="630"/>
        <w:rPr>
          <w:rFonts w:ascii="仿宋_GB2312" w:hAnsi="仿宋_GB2312" w:eastAsia="仿宋_GB2312" w:cs="仿宋_GB2312"/>
          <w:sz w:val="32"/>
          <w:szCs w:val="32"/>
        </w:rPr>
      </w:pPr>
    </w:p>
    <w:p w14:paraId="02BE5D42">
      <w:pPr>
        <w:spacing w:line="580" w:lineRule="exact"/>
        <w:ind w:left="630"/>
        <w:rPr>
          <w:rFonts w:ascii="仿宋_GB2312" w:hAnsi="仿宋_GB2312" w:eastAsia="仿宋_GB2312" w:cs="仿宋_GB2312"/>
          <w:sz w:val="32"/>
          <w:szCs w:val="32"/>
        </w:rPr>
      </w:pPr>
    </w:p>
    <w:p w14:paraId="5C0C6D7D">
      <w:pPr>
        <w:spacing w:line="580" w:lineRule="exact"/>
        <w:ind w:left="630"/>
        <w:rPr>
          <w:rFonts w:ascii="仿宋_GB2312" w:hAnsi="仿宋_GB2312" w:eastAsia="仿宋_GB2312" w:cs="仿宋_GB2312"/>
          <w:sz w:val="32"/>
          <w:szCs w:val="32"/>
        </w:rPr>
      </w:pPr>
    </w:p>
    <w:p w14:paraId="63D13D4F">
      <w:pPr>
        <w:spacing w:line="580" w:lineRule="exact"/>
        <w:ind w:left="630"/>
        <w:rPr>
          <w:rFonts w:ascii="仿宋_GB2312" w:hAnsi="仿宋_GB2312" w:eastAsia="仿宋_GB2312" w:cs="仿宋_GB2312"/>
          <w:sz w:val="32"/>
          <w:szCs w:val="32"/>
        </w:rPr>
      </w:pPr>
      <w:r>
        <w:rPr>
          <w:rFonts w:ascii="楷体_GB2312" w:hAnsi="楷体_GB2312" w:eastAsia="楷体_GB2312" w:cs="楷体_GB2312"/>
          <w:sz w:val="32"/>
          <w:szCs w:val="32"/>
        </w:rPr>
        <w:t>2.</w:t>
      </w:r>
      <w:r>
        <w:rPr>
          <w:rFonts w:hint="eastAsia" w:ascii="楷体_GB2312" w:hAnsi="楷体_GB2312" w:eastAsia="楷体_GB2312" w:cs="楷体_GB2312"/>
          <w:sz w:val="32"/>
          <w:szCs w:val="32"/>
        </w:rPr>
        <w:t>部门绩效评价结果。</w:t>
      </w:r>
    </w:p>
    <w:p w14:paraId="6D29FBEE">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本部门按要求对</w:t>
      </w:r>
      <w:r>
        <w:rPr>
          <w:rFonts w:ascii="仿宋_GB2312" w:hAnsi="仿宋_GB2312" w:eastAsia="仿宋_GB2312" w:cs="仿宋_GB2312"/>
          <w:sz w:val="32"/>
          <w:szCs w:val="32"/>
        </w:rPr>
        <w:t>202</w:t>
      </w:r>
      <w:r>
        <w:rPr>
          <w:rFonts w:hint="eastAsia" w:ascii="仿宋_GB2312" w:hAnsi="仿宋_GB2312" w:eastAsia="仿宋_GB2312" w:cs="仿宋_GB2312"/>
          <w:sz w:val="32"/>
          <w:szCs w:val="32"/>
        </w:rPr>
        <w:t>1年部门整体支出绩效评价情况开展自评，《松潘县卫生健康局（汇总）部门</w:t>
      </w:r>
      <w:r>
        <w:rPr>
          <w:rFonts w:ascii="仿宋_GB2312" w:hAnsi="仿宋_GB2312" w:eastAsia="仿宋_GB2312" w:cs="仿宋_GB2312"/>
          <w:sz w:val="32"/>
          <w:szCs w:val="32"/>
        </w:rPr>
        <w:t>202</w:t>
      </w:r>
      <w:r>
        <w:rPr>
          <w:rFonts w:hint="eastAsia" w:ascii="仿宋_GB2312" w:hAnsi="仿宋_GB2312" w:eastAsia="仿宋_GB2312" w:cs="仿宋_GB2312"/>
          <w:sz w:val="32"/>
          <w:szCs w:val="32"/>
        </w:rPr>
        <w:t>1年部门整体支出绩效评价报告》见附件（附件</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w:t>
      </w:r>
    </w:p>
    <w:p w14:paraId="7EB2B971">
      <w:pPr>
        <w:spacing w:line="580" w:lineRule="exact"/>
        <w:ind w:firstLine="640" w:firstLineChars="200"/>
        <w:rPr>
          <w:rFonts w:ascii="仿宋_GB2312" w:eastAsia="仿宋_GB2312"/>
          <w:b/>
          <w:sz w:val="32"/>
          <w:szCs w:val="32"/>
        </w:rPr>
      </w:pPr>
      <w:r>
        <w:rPr>
          <w:rFonts w:hint="eastAsia" w:ascii="仿宋_GB2312" w:hAnsi="仿宋_GB2312" w:eastAsia="仿宋_GB2312" w:cs="仿宋_GB2312"/>
          <w:sz w:val="32"/>
          <w:szCs w:val="32"/>
        </w:rPr>
        <w:t>本部门自行组织对卫生健康地方病项目、</w:t>
      </w:r>
      <w:r>
        <w:rPr>
          <w:rFonts w:hint="eastAsia" w:ascii="仿宋_GB2312" w:hAnsi="仿宋_GB2312" w:eastAsia="仿宋_GB2312" w:cs="仿宋_GB2312"/>
          <w:sz w:val="32"/>
          <w:szCs w:val="32"/>
          <w:lang w:eastAsia="zh-CN"/>
        </w:rPr>
        <w:t>基本公共卫生服务项目</w:t>
      </w:r>
      <w:r>
        <w:rPr>
          <w:rFonts w:hint="eastAsia" w:ascii="仿宋_GB2312" w:hAnsi="仿宋_GB2312" w:eastAsia="仿宋_GB2312" w:cs="仿宋_GB2312"/>
          <w:sz w:val="32"/>
          <w:szCs w:val="32"/>
        </w:rPr>
        <w:t>开展了绩效评价，《项目</w:t>
      </w:r>
      <w:r>
        <w:rPr>
          <w:rFonts w:ascii="仿宋_GB2312" w:hAnsi="仿宋_GB2312" w:eastAsia="仿宋_GB2312" w:cs="仿宋_GB2312"/>
          <w:sz w:val="32"/>
          <w:szCs w:val="32"/>
        </w:rPr>
        <w:t>202</w:t>
      </w:r>
      <w:r>
        <w:rPr>
          <w:rFonts w:hint="eastAsia" w:ascii="仿宋_GB2312" w:hAnsi="仿宋_GB2312" w:eastAsia="仿宋_GB2312" w:cs="仿宋_GB2312"/>
          <w:sz w:val="32"/>
          <w:szCs w:val="32"/>
        </w:rPr>
        <w:t>1年绩效评价报告》见附件（附件</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）。（非涉密部门均需公开部门整体支出评价报告，部门自行组织的绩效评价情况根据部门实际公开，若未组织项目绩效评价，则只需说明部门整体支出绩效评价情况）</w:t>
      </w:r>
    </w:p>
    <w:p w14:paraId="2981181E">
      <w:pPr>
        <w:widowControl/>
        <w:jc w:val="left"/>
        <w:rPr>
          <w:rFonts w:ascii="仿宋_GB2312" w:eastAsia="仿宋_GB2312"/>
          <w:b/>
          <w:sz w:val="32"/>
          <w:szCs w:val="32"/>
        </w:rPr>
      </w:pPr>
      <w:r>
        <w:rPr>
          <w:rFonts w:ascii="仿宋_GB2312" w:eastAsia="仿宋_GB2312"/>
          <w:b/>
          <w:sz w:val="32"/>
          <w:szCs w:val="32"/>
        </w:rPr>
        <w:br w:type="page"/>
      </w:r>
    </w:p>
    <w:p w14:paraId="5886F84F">
      <w:pPr>
        <w:numPr>
          <w:ilvl w:val="0"/>
          <w:numId w:val="7"/>
        </w:numPr>
        <w:spacing w:line="600" w:lineRule="exact"/>
        <w:ind w:firstLine="660" w:firstLineChars="150"/>
        <w:jc w:val="center"/>
        <w:outlineLvl w:val="0"/>
        <w:rPr>
          <w:rStyle w:val="22"/>
          <w:rFonts w:ascii="黑体" w:hAnsi="黑体" w:eastAsia="黑体"/>
          <w:b w:val="0"/>
        </w:rPr>
      </w:pPr>
      <w:bookmarkStart w:id="105" w:name="_Toc15377225"/>
      <w:bookmarkStart w:id="106" w:name="_Toc79163879"/>
      <w:bookmarkStart w:id="107" w:name="_Toc15396613"/>
      <w:bookmarkStart w:id="108" w:name="_Toc79163629"/>
      <w:r>
        <w:rPr>
          <w:rFonts w:hint="eastAsia" w:ascii="黑体" w:hAnsi="黑体" w:eastAsia="黑体"/>
          <w:sz w:val="44"/>
          <w:szCs w:val="44"/>
        </w:rPr>
        <w:t>名</w:t>
      </w:r>
      <w:r>
        <w:rPr>
          <w:rStyle w:val="22"/>
          <w:rFonts w:hint="eastAsia" w:ascii="黑体" w:hAnsi="黑体" w:eastAsia="黑体"/>
          <w:b w:val="0"/>
        </w:rPr>
        <w:t>词解释</w:t>
      </w:r>
      <w:bookmarkEnd w:id="105"/>
      <w:bookmarkEnd w:id="106"/>
      <w:bookmarkEnd w:id="107"/>
      <w:bookmarkEnd w:id="108"/>
    </w:p>
    <w:p w14:paraId="4CF0DE7E">
      <w:pPr>
        <w:spacing w:line="600" w:lineRule="exact"/>
        <w:jc w:val="left"/>
        <w:rPr>
          <w:rFonts w:ascii="宋体"/>
          <w:b/>
          <w:sz w:val="44"/>
          <w:szCs w:val="44"/>
        </w:rPr>
      </w:pPr>
    </w:p>
    <w:p w14:paraId="4F9461E9">
      <w:pPr>
        <w:pStyle w:val="32"/>
        <w:numPr>
          <w:ilvl w:val="0"/>
          <w:numId w:val="8"/>
        </w:numPr>
        <w:spacing w:line="560" w:lineRule="exact"/>
        <w:rPr>
          <w:rFonts w:ascii="仿宋_GB2312" w:eastAsia="仿宋_GB2312"/>
          <w:color w:val="auto"/>
          <w:sz w:val="32"/>
          <w:szCs w:val="32"/>
        </w:rPr>
      </w:pPr>
      <w:r>
        <w:rPr>
          <w:rFonts w:hint="eastAsia" w:ascii="仿宋_GB2312" w:eastAsia="仿宋_GB2312"/>
          <w:color w:val="auto"/>
          <w:sz w:val="32"/>
          <w:szCs w:val="32"/>
        </w:rPr>
        <w:t>财政拨款收入：指单位从同级财政部门取得的财政预算资金。</w:t>
      </w:r>
    </w:p>
    <w:p w14:paraId="0A7D1531">
      <w:pPr>
        <w:numPr>
          <w:ilvl w:val="0"/>
          <w:numId w:val="8"/>
        </w:numPr>
        <w:spacing w:line="600" w:lineRule="exact"/>
        <w:rPr>
          <w:rFonts w:ascii="仿宋_GB2312" w:eastAsia="仿宋_GB2312"/>
          <w:sz w:val="32"/>
          <w:szCs w:val="32"/>
        </w:rPr>
      </w:pPr>
      <w:r>
        <w:rPr>
          <w:rFonts w:hint="eastAsia" w:ascii="仿宋_GB2312" w:eastAsia="仿宋_GB2312"/>
          <w:sz w:val="32"/>
          <w:szCs w:val="32"/>
        </w:rPr>
        <w:t>年初结转和结余：指以前年度尚未完成、结转到本年按有关规定继续使用的资金。</w:t>
      </w:r>
    </w:p>
    <w:p w14:paraId="7BA2C1B4">
      <w:pPr>
        <w:numPr>
          <w:ilvl w:val="0"/>
          <w:numId w:val="8"/>
        </w:numPr>
        <w:spacing w:line="600" w:lineRule="exact"/>
        <w:rPr>
          <w:rFonts w:ascii="仿宋_GB2312" w:eastAsia="仿宋_GB2312"/>
          <w:sz w:val="32"/>
          <w:szCs w:val="32"/>
        </w:rPr>
      </w:pPr>
      <w:r>
        <w:rPr>
          <w:rFonts w:hint="eastAsia" w:ascii="仿宋_GB2312" w:eastAsia="仿宋_GB2312"/>
          <w:sz w:val="32"/>
          <w:szCs w:val="32"/>
        </w:rPr>
        <w:t>年末结转和结余：指单位按有关规定结转到下年或以后年度继续使用的资金。</w:t>
      </w:r>
    </w:p>
    <w:p w14:paraId="2DEE0C7B">
      <w:pPr>
        <w:numPr>
          <w:ilvl w:val="0"/>
          <w:numId w:val="8"/>
        </w:numPr>
        <w:spacing w:line="600" w:lineRule="exact"/>
        <w:rPr>
          <w:rFonts w:ascii="仿宋_GB2312" w:eastAsia="仿宋_GB2312"/>
          <w:sz w:val="32"/>
          <w:szCs w:val="32"/>
        </w:rPr>
      </w:pPr>
      <w:r>
        <w:rPr>
          <w:rFonts w:hint="eastAsia" w:ascii="仿宋_GB2312" w:eastAsia="仿宋_GB2312"/>
          <w:sz w:val="32"/>
          <w:szCs w:val="32"/>
        </w:rPr>
        <w:t>一般公共服务（类）纪检监察事务（款）派驻派出机构（项）</w:t>
      </w:r>
      <w:r>
        <w:rPr>
          <w:rFonts w:hint="eastAsia" w:ascii="仿宋_GB2312" w:eastAsia="仿宋_GB2312"/>
          <w:sz w:val="32"/>
          <w:szCs w:val="32"/>
          <w:lang w:eastAsia="zh-CN"/>
        </w:rPr>
        <w:t>：</w:t>
      </w:r>
      <w:r>
        <w:rPr>
          <w:rFonts w:hint="eastAsia" w:ascii="仿宋_GB2312" w:eastAsia="仿宋_GB2312"/>
          <w:sz w:val="32"/>
          <w:szCs w:val="32"/>
        </w:rPr>
        <w:t>指派驻派出经费支出。</w:t>
      </w:r>
    </w:p>
    <w:p w14:paraId="2061885A">
      <w:pPr>
        <w:numPr>
          <w:ilvl w:val="0"/>
          <w:numId w:val="8"/>
        </w:numPr>
        <w:spacing w:line="600" w:lineRule="exact"/>
        <w:rPr>
          <w:rFonts w:ascii="仿宋_GB2312" w:eastAsia="仿宋_GB2312"/>
          <w:sz w:val="32"/>
          <w:szCs w:val="32"/>
        </w:rPr>
      </w:pPr>
      <w:r>
        <w:rPr>
          <w:rFonts w:hint="eastAsia" w:ascii="仿宋_GB2312" w:eastAsia="仿宋_GB2312"/>
          <w:sz w:val="32"/>
          <w:szCs w:val="32"/>
        </w:rPr>
        <w:t>社会保障和就业（类）行政事业单位养老支出（款）行政单位离退休（项）</w:t>
      </w:r>
      <w:r>
        <w:rPr>
          <w:rFonts w:hint="eastAsia" w:ascii="仿宋_GB2312" w:eastAsia="仿宋_GB2312"/>
          <w:sz w:val="32"/>
          <w:szCs w:val="32"/>
          <w:lang w:eastAsia="zh-CN"/>
        </w:rPr>
        <w:t>：</w:t>
      </w:r>
      <w:r>
        <w:rPr>
          <w:rFonts w:hint="eastAsia" w:ascii="仿宋_GB2312" w:eastAsia="仿宋_GB2312"/>
          <w:sz w:val="32"/>
          <w:szCs w:val="32"/>
        </w:rPr>
        <w:t>指单位离休人员支出。</w:t>
      </w:r>
    </w:p>
    <w:p w14:paraId="58B8AAFA">
      <w:pPr>
        <w:numPr>
          <w:ilvl w:val="0"/>
          <w:numId w:val="8"/>
        </w:numPr>
        <w:spacing w:line="600" w:lineRule="exact"/>
        <w:rPr>
          <w:rFonts w:ascii="仿宋_GB2312" w:eastAsia="仿宋_GB2312"/>
          <w:sz w:val="32"/>
          <w:szCs w:val="32"/>
        </w:rPr>
      </w:pPr>
      <w:r>
        <w:rPr>
          <w:rFonts w:hint="eastAsia" w:ascii="仿宋_GB2312" w:eastAsia="仿宋_GB2312"/>
          <w:sz w:val="32"/>
          <w:szCs w:val="32"/>
        </w:rPr>
        <w:t>社会保障和就业（类）行政事业单位养老支出（款）机关事业单位基本养老保险缴费支出（项）：指单位缴纳基本养老保险费用。</w:t>
      </w:r>
    </w:p>
    <w:p w14:paraId="3F842132">
      <w:pPr>
        <w:numPr>
          <w:ilvl w:val="0"/>
          <w:numId w:val="8"/>
        </w:numPr>
        <w:spacing w:line="600" w:lineRule="exact"/>
        <w:rPr>
          <w:rFonts w:ascii="仿宋_GB2312" w:eastAsia="仿宋_GB2312"/>
          <w:sz w:val="32"/>
          <w:szCs w:val="32"/>
        </w:rPr>
      </w:pPr>
      <w:r>
        <w:rPr>
          <w:rFonts w:hint="eastAsia" w:ascii="仿宋_GB2312" w:eastAsia="仿宋_GB2312"/>
          <w:sz w:val="32"/>
          <w:szCs w:val="32"/>
        </w:rPr>
        <w:t>社会保障和就业（类）抚恤（款）死亡抚恤（项）：指单位离退休人员各项抚恤金、丧葬费。</w:t>
      </w:r>
    </w:p>
    <w:p w14:paraId="4AFA55FA">
      <w:pPr>
        <w:numPr>
          <w:ilvl w:val="0"/>
          <w:numId w:val="8"/>
        </w:numPr>
        <w:spacing w:line="600" w:lineRule="exact"/>
        <w:rPr>
          <w:rFonts w:ascii="仿宋_GB2312" w:eastAsia="仿宋_GB2312"/>
          <w:sz w:val="32"/>
          <w:szCs w:val="32"/>
        </w:rPr>
      </w:pPr>
      <w:r>
        <w:rPr>
          <w:rFonts w:hint="eastAsia" w:ascii="仿宋_GB2312" w:eastAsia="仿宋_GB2312"/>
          <w:sz w:val="32"/>
          <w:szCs w:val="32"/>
        </w:rPr>
        <w:t>卫生健康支出（类）卫生健康管理事务（款）行政运行（项）</w:t>
      </w:r>
      <w:r>
        <w:rPr>
          <w:rFonts w:hint="eastAsia" w:ascii="仿宋_GB2312" w:eastAsia="仿宋_GB2312"/>
          <w:sz w:val="32"/>
          <w:szCs w:val="32"/>
          <w:lang w:eastAsia="zh-CN"/>
        </w:rPr>
        <w:t>：</w:t>
      </w:r>
      <w:r>
        <w:rPr>
          <w:rFonts w:hint="eastAsia" w:ascii="仿宋_GB2312" w:eastAsia="仿宋_GB2312"/>
          <w:sz w:val="32"/>
          <w:szCs w:val="32"/>
        </w:rPr>
        <w:t>指用于单位保障人员支出、对个人和家庭的补助支出，以及保障机构正常运行、开展日常工作的基本支出。</w:t>
      </w:r>
    </w:p>
    <w:p w14:paraId="00C1375C">
      <w:pPr>
        <w:numPr>
          <w:ilvl w:val="0"/>
          <w:numId w:val="8"/>
        </w:numPr>
        <w:spacing w:line="600" w:lineRule="exact"/>
        <w:rPr>
          <w:rFonts w:ascii="仿宋_GB2312" w:eastAsia="仿宋_GB2312"/>
          <w:sz w:val="32"/>
          <w:szCs w:val="32"/>
        </w:rPr>
      </w:pPr>
      <w:r>
        <w:rPr>
          <w:rFonts w:hint="eastAsia" w:ascii="仿宋_GB2312" w:eastAsia="仿宋_GB2312"/>
          <w:sz w:val="32"/>
          <w:szCs w:val="32"/>
        </w:rPr>
        <w:t>卫生健康支出（类）公立医院（款）其他公立医院支出（项）</w:t>
      </w:r>
      <w:r>
        <w:rPr>
          <w:rFonts w:hint="eastAsia" w:ascii="仿宋_GB2312" w:eastAsia="仿宋_GB2312"/>
          <w:sz w:val="32"/>
          <w:szCs w:val="32"/>
          <w:lang w:eastAsia="zh-CN"/>
        </w:rPr>
        <w:t>：</w:t>
      </w:r>
      <w:r>
        <w:rPr>
          <w:rFonts w:hint="eastAsia" w:ascii="仿宋_GB2312" w:eastAsia="仿宋_GB2312"/>
          <w:sz w:val="32"/>
          <w:szCs w:val="32"/>
        </w:rPr>
        <w:t>指为公立医院支出的费用。</w:t>
      </w:r>
    </w:p>
    <w:p w14:paraId="0F75683E">
      <w:pPr>
        <w:numPr>
          <w:ilvl w:val="0"/>
          <w:numId w:val="8"/>
        </w:numPr>
        <w:spacing w:line="600" w:lineRule="exact"/>
        <w:rPr>
          <w:rFonts w:ascii="仿宋_GB2312" w:eastAsia="仿宋_GB2312"/>
          <w:sz w:val="32"/>
          <w:szCs w:val="32"/>
        </w:rPr>
      </w:pPr>
      <w:r>
        <w:rPr>
          <w:rFonts w:hint="eastAsia" w:ascii="仿宋_GB2312" w:eastAsia="仿宋_GB2312"/>
          <w:sz w:val="32"/>
          <w:szCs w:val="32"/>
        </w:rPr>
        <w:t>卫生健康支出（类）公共卫生（款）重大公共卫生专项（项）</w:t>
      </w:r>
      <w:r>
        <w:rPr>
          <w:rFonts w:hint="eastAsia" w:ascii="仿宋_GB2312" w:eastAsia="仿宋_GB2312"/>
          <w:sz w:val="32"/>
          <w:szCs w:val="32"/>
          <w:lang w:eastAsia="zh-CN"/>
        </w:rPr>
        <w:t>：</w:t>
      </w:r>
      <w:r>
        <w:rPr>
          <w:rFonts w:hint="eastAsia" w:ascii="仿宋_GB2312" w:eastAsia="仿宋_GB2312"/>
          <w:sz w:val="32"/>
          <w:szCs w:val="32"/>
        </w:rPr>
        <w:t>指用重大公共卫生专项项目的支出。</w:t>
      </w:r>
    </w:p>
    <w:p w14:paraId="262CBF42">
      <w:pPr>
        <w:numPr>
          <w:ilvl w:val="0"/>
          <w:numId w:val="8"/>
        </w:numPr>
        <w:spacing w:line="600" w:lineRule="exact"/>
        <w:rPr>
          <w:rFonts w:ascii="仿宋_GB2312" w:eastAsia="仿宋_GB2312"/>
          <w:sz w:val="32"/>
          <w:szCs w:val="32"/>
        </w:rPr>
      </w:pPr>
      <w:r>
        <w:rPr>
          <w:rFonts w:hint="eastAsia" w:ascii="仿宋_GB2312" w:eastAsia="仿宋_GB2312"/>
          <w:sz w:val="32"/>
          <w:szCs w:val="32"/>
        </w:rPr>
        <w:t>卫生健康支出（类）中医药（款）中医（民族医）药专项（项）</w:t>
      </w:r>
      <w:r>
        <w:rPr>
          <w:rFonts w:hint="eastAsia" w:ascii="仿宋_GB2312" w:eastAsia="仿宋_GB2312"/>
          <w:sz w:val="32"/>
          <w:szCs w:val="32"/>
          <w:lang w:eastAsia="zh-CN"/>
        </w:rPr>
        <w:t>：</w:t>
      </w:r>
      <w:r>
        <w:rPr>
          <w:rFonts w:hint="eastAsia" w:ascii="仿宋_GB2312" w:eastAsia="仿宋_GB2312"/>
          <w:sz w:val="32"/>
          <w:szCs w:val="32"/>
        </w:rPr>
        <w:t>指用于中医（民族医）药发展的支出。</w:t>
      </w:r>
    </w:p>
    <w:p w14:paraId="1DB216D1">
      <w:pPr>
        <w:numPr>
          <w:ilvl w:val="0"/>
          <w:numId w:val="8"/>
        </w:numPr>
        <w:spacing w:line="600" w:lineRule="exact"/>
        <w:rPr>
          <w:rFonts w:ascii="仿宋_GB2312" w:eastAsia="仿宋_GB2312"/>
          <w:sz w:val="32"/>
          <w:szCs w:val="32"/>
        </w:rPr>
      </w:pPr>
      <w:r>
        <w:rPr>
          <w:rFonts w:hint="eastAsia" w:ascii="仿宋_GB2312" w:eastAsia="仿宋_GB2312"/>
          <w:sz w:val="32"/>
          <w:szCs w:val="32"/>
        </w:rPr>
        <w:t>卫生健康支出（类）计划生育事务（款）计划生育服务（项）</w:t>
      </w:r>
      <w:r>
        <w:rPr>
          <w:rFonts w:hint="eastAsia" w:ascii="仿宋_GB2312" w:eastAsia="仿宋_GB2312"/>
          <w:sz w:val="32"/>
          <w:szCs w:val="32"/>
          <w:lang w:eastAsia="zh-CN"/>
        </w:rPr>
        <w:t>：</w:t>
      </w:r>
      <w:r>
        <w:rPr>
          <w:rFonts w:hint="eastAsia" w:ascii="仿宋_GB2312" w:eastAsia="仿宋_GB2312"/>
          <w:sz w:val="32"/>
          <w:szCs w:val="32"/>
        </w:rPr>
        <w:t>指用于计划生育服务的项目。</w:t>
      </w:r>
    </w:p>
    <w:p w14:paraId="542204DD">
      <w:pPr>
        <w:numPr>
          <w:ilvl w:val="0"/>
          <w:numId w:val="8"/>
        </w:numPr>
        <w:spacing w:line="600" w:lineRule="exact"/>
        <w:rPr>
          <w:rFonts w:ascii="仿宋_GB2312" w:eastAsia="仿宋_GB2312"/>
          <w:sz w:val="32"/>
          <w:szCs w:val="32"/>
        </w:rPr>
      </w:pPr>
      <w:r>
        <w:rPr>
          <w:rFonts w:hint="eastAsia" w:ascii="仿宋_GB2312" w:eastAsia="仿宋_GB2312"/>
          <w:sz w:val="32"/>
          <w:szCs w:val="32"/>
        </w:rPr>
        <w:t>卫生健康支出（类）行政事业单位医疗（款）行政单位医疗（项）</w:t>
      </w:r>
      <w:r>
        <w:rPr>
          <w:rFonts w:hint="eastAsia" w:ascii="仿宋_GB2312" w:eastAsia="仿宋_GB2312"/>
          <w:sz w:val="32"/>
          <w:szCs w:val="32"/>
          <w:lang w:eastAsia="zh-CN"/>
        </w:rPr>
        <w:t>：</w:t>
      </w:r>
      <w:r>
        <w:rPr>
          <w:rFonts w:hint="eastAsia" w:ascii="仿宋_GB2312" w:eastAsia="仿宋_GB2312"/>
          <w:sz w:val="32"/>
          <w:szCs w:val="32"/>
        </w:rPr>
        <w:t>指在职人员医疗保险缴费。</w:t>
      </w:r>
    </w:p>
    <w:p w14:paraId="38216592">
      <w:pPr>
        <w:numPr>
          <w:ilvl w:val="0"/>
          <w:numId w:val="8"/>
        </w:numPr>
        <w:spacing w:line="600" w:lineRule="exact"/>
        <w:rPr>
          <w:rFonts w:ascii="仿宋_GB2312" w:eastAsia="仿宋_GB2312"/>
          <w:sz w:val="32"/>
          <w:szCs w:val="32"/>
        </w:rPr>
      </w:pPr>
      <w:r>
        <w:rPr>
          <w:rFonts w:hint="eastAsia" w:ascii="仿宋_GB2312" w:eastAsia="仿宋_GB2312"/>
          <w:sz w:val="32"/>
          <w:szCs w:val="32"/>
        </w:rPr>
        <w:t>卫生健康支出（类）行政事业单位医疗（款）公务员医疗补助（项）</w:t>
      </w:r>
      <w:r>
        <w:rPr>
          <w:rFonts w:hint="eastAsia" w:ascii="仿宋_GB2312" w:eastAsia="仿宋_GB2312"/>
          <w:sz w:val="32"/>
          <w:szCs w:val="32"/>
          <w:lang w:eastAsia="zh-CN"/>
        </w:rPr>
        <w:t>：</w:t>
      </w:r>
      <w:r>
        <w:rPr>
          <w:rFonts w:hint="eastAsia" w:ascii="仿宋_GB2312" w:eastAsia="仿宋_GB2312"/>
          <w:sz w:val="32"/>
          <w:szCs w:val="32"/>
        </w:rPr>
        <w:t>指公务员医疗门诊补贴。</w:t>
      </w:r>
    </w:p>
    <w:p w14:paraId="74425493">
      <w:pPr>
        <w:numPr>
          <w:ilvl w:val="0"/>
          <w:numId w:val="8"/>
        </w:numPr>
        <w:spacing w:line="600" w:lineRule="exact"/>
        <w:rPr>
          <w:rFonts w:ascii="仿宋_GB2312" w:eastAsia="仿宋_GB2312"/>
          <w:sz w:val="32"/>
          <w:szCs w:val="32"/>
        </w:rPr>
      </w:pPr>
      <w:r>
        <w:rPr>
          <w:rFonts w:hint="eastAsia" w:ascii="仿宋_GB2312" w:eastAsia="仿宋_GB2312"/>
          <w:sz w:val="32"/>
          <w:szCs w:val="32"/>
        </w:rPr>
        <w:t>卫生健康支出（类）老龄卫生健康事务（款）老龄卫生健康事务（项）</w:t>
      </w:r>
      <w:r>
        <w:rPr>
          <w:rFonts w:hint="eastAsia" w:ascii="仿宋_GB2312" w:eastAsia="仿宋_GB2312"/>
          <w:sz w:val="32"/>
          <w:szCs w:val="32"/>
          <w:lang w:eastAsia="zh-CN"/>
        </w:rPr>
        <w:t>：</w:t>
      </w:r>
      <w:r>
        <w:rPr>
          <w:rFonts w:hint="eastAsia" w:ascii="仿宋_GB2312" w:eastAsia="仿宋_GB2312"/>
          <w:sz w:val="32"/>
          <w:szCs w:val="32"/>
        </w:rPr>
        <w:t>指用于老龄健康工作的支出。</w:t>
      </w:r>
    </w:p>
    <w:p w14:paraId="2FB370A2">
      <w:pPr>
        <w:numPr>
          <w:ilvl w:val="0"/>
          <w:numId w:val="8"/>
        </w:numPr>
        <w:spacing w:line="600" w:lineRule="exact"/>
        <w:rPr>
          <w:rFonts w:ascii="仿宋_GB2312" w:eastAsia="仿宋_GB2312"/>
          <w:sz w:val="32"/>
          <w:szCs w:val="32"/>
        </w:rPr>
      </w:pPr>
      <w:r>
        <w:rPr>
          <w:rFonts w:hint="eastAsia" w:ascii="仿宋_GB2312" w:eastAsia="仿宋_GB2312"/>
          <w:sz w:val="32"/>
          <w:szCs w:val="32"/>
        </w:rPr>
        <w:t>卫生健康支出（类）其他卫生健康支出（款）其他卫生健康支出（项）</w:t>
      </w:r>
      <w:r>
        <w:rPr>
          <w:rFonts w:hint="eastAsia" w:ascii="仿宋_GB2312" w:eastAsia="仿宋_GB2312"/>
          <w:sz w:val="32"/>
          <w:szCs w:val="32"/>
          <w:lang w:eastAsia="zh-CN"/>
        </w:rPr>
        <w:t>：</w:t>
      </w:r>
      <w:r>
        <w:rPr>
          <w:rFonts w:hint="eastAsia" w:ascii="仿宋_GB2312" w:eastAsia="仿宋_GB2312"/>
          <w:sz w:val="32"/>
          <w:szCs w:val="32"/>
        </w:rPr>
        <w:t>指用于其他卫生健康方面的项目支出。</w:t>
      </w:r>
    </w:p>
    <w:p w14:paraId="11F4B99E">
      <w:pPr>
        <w:numPr>
          <w:ilvl w:val="0"/>
          <w:numId w:val="8"/>
        </w:numPr>
        <w:spacing w:line="600" w:lineRule="exact"/>
        <w:rPr>
          <w:rFonts w:ascii="仿宋_GB2312" w:eastAsia="仿宋_GB2312"/>
          <w:sz w:val="32"/>
          <w:szCs w:val="32"/>
        </w:rPr>
      </w:pPr>
      <w:r>
        <w:rPr>
          <w:rFonts w:hint="eastAsia" w:ascii="仿宋_GB2312" w:eastAsia="仿宋_GB2312"/>
          <w:sz w:val="32"/>
          <w:szCs w:val="32"/>
        </w:rPr>
        <w:t>住房保障支出（类）住房改革支出（款）住房公积金（项）</w:t>
      </w:r>
      <w:r>
        <w:rPr>
          <w:rFonts w:hint="eastAsia" w:ascii="仿宋_GB2312" w:eastAsia="仿宋_GB2312"/>
          <w:sz w:val="32"/>
          <w:szCs w:val="32"/>
          <w:lang w:eastAsia="zh-CN"/>
        </w:rPr>
        <w:t>：</w:t>
      </w:r>
      <w:r>
        <w:rPr>
          <w:rFonts w:hint="eastAsia" w:ascii="仿宋_GB2312" w:eastAsia="仿宋_GB2312"/>
          <w:sz w:val="32"/>
          <w:szCs w:val="32"/>
        </w:rPr>
        <w:t>指用于在职职工住房公积金支出。</w:t>
      </w:r>
    </w:p>
    <w:p w14:paraId="74818FCD">
      <w:pPr>
        <w:numPr>
          <w:ilvl w:val="0"/>
          <w:numId w:val="8"/>
        </w:numPr>
        <w:spacing w:line="600" w:lineRule="exact"/>
        <w:rPr>
          <w:rFonts w:ascii="仿宋_GB2312" w:eastAsia="仿宋_GB2312"/>
          <w:sz w:val="32"/>
          <w:szCs w:val="32"/>
        </w:rPr>
      </w:pPr>
      <w:r>
        <w:rPr>
          <w:rFonts w:hint="eastAsia" w:ascii="仿宋_GB2312" w:eastAsia="仿宋_GB2312"/>
          <w:sz w:val="32"/>
          <w:szCs w:val="32"/>
        </w:rPr>
        <w:t>住房保障支出（类）住房改革支出（款）购房补贴（项）</w:t>
      </w:r>
      <w:r>
        <w:rPr>
          <w:rFonts w:hint="eastAsia" w:ascii="仿宋_GB2312" w:eastAsia="仿宋_GB2312"/>
          <w:sz w:val="32"/>
          <w:szCs w:val="32"/>
          <w:lang w:eastAsia="zh-CN"/>
        </w:rPr>
        <w:t>：</w:t>
      </w:r>
      <w:r>
        <w:rPr>
          <w:rFonts w:hint="eastAsia" w:ascii="仿宋_GB2312" w:eastAsia="仿宋_GB2312"/>
          <w:sz w:val="32"/>
          <w:szCs w:val="32"/>
        </w:rPr>
        <w:t>指用于在职职工购房补贴。</w:t>
      </w:r>
    </w:p>
    <w:p w14:paraId="2976AE86">
      <w:pPr>
        <w:numPr>
          <w:ilvl w:val="0"/>
          <w:numId w:val="8"/>
        </w:numPr>
        <w:spacing w:line="600" w:lineRule="exact"/>
        <w:rPr>
          <w:rFonts w:ascii="仿宋_GB2312" w:eastAsia="仿宋_GB2312"/>
          <w:sz w:val="32"/>
          <w:szCs w:val="32"/>
        </w:rPr>
      </w:pPr>
      <w:r>
        <w:rPr>
          <w:rFonts w:hint="eastAsia" w:ascii="仿宋_GB2312" w:eastAsia="仿宋_GB2312"/>
          <w:sz w:val="32"/>
          <w:szCs w:val="32"/>
        </w:rPr>
        <w:t>基本支出：指为保障机构正常运转、完成日常工作任务而发生的人员支出和公用支出。</w:t>
      </w:r>
    </w:p>
    <w:p w14:paraId="491218AE">
      <w:pPr>
        <w:numPr>
          <w:ilvl w:val="0"/>
          <w:numId w:val="8"/>
        </w:numPr>
        <w:spacing w:line="600" w:lineRule="exact"/>
        <w:rPr>
          <w:rFonts w:ascii="仿宋_GB2312" w:eastAsia="仿宋_GB2312"/>
          <w:sz w:val="32"/>
          <w:szCs w:val="32"/>
        </w:rPr>
      </w:pPr>
      <w:r>
        <w:rPr>
          <w:rFonts w:hint="eastAsia" w:ascii="仿宋_GB2312" w:eastAsia="仿宋_GB2312"/>
          <w:sz w:val="32"/>
          <w:szCs w:val="32"/>
        </w:rPr>
        <w:t>项目支出：指在基本支出之外为完成特定行政任务和事业发展目标所发生的支出。</w:t>
      </w:r>
    </w:p>
    <w:p w14:paraId="5649A86C">
      <w:pPr>
        <w:numPr>
          <w:ilvl w:val="0"/>
          <w:numId w:val="8"/>
        </w:numPr>
        <w:spacing w:line="600" w:lineRule="exact"/>
        <w:rPr>
          <w:rFonts w:ascii="仿宋_GB2312" w:eastAsia="仿宋_GB2312"/>
          <w:sz w:val="32"/>
          <w:szCs w:val="32"/>
        </w:rPr>
      </w:pPr>
      <w:r>
        <w:rPr>
          <w:rFonts w:hint="eastAsia" w:ascii="仿宋_GB2312" w:eastAsia="仿宋_GB231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62CF0F93">
      <w:pPr>
        <w:pStyle w:val="32"/>
        <w:numPr>
          <w:ilvl w:val="0"/>
          <w:numId w:val="8"/>
        </w:numPr>
        <w:spacing w:line="560" w:lineRule="exact"/>
        <w:rPr>
          <w:rFonts w:ascii="仿宋_GB2312" w:eastAsia="仿宋_GB2312" w:cs="黑体"/>
          <w:color w:val="auto"/>
          <w:sz w:val="32"/>
          <w:szCs w:val="32"/>
        </w:rPr>
      </w:pPr>
      <w:r>
        <w:rPr>
          <w:rFonts w:hint="eastAsia" w:ascii="仿宋_GB2312" w:eastAsia="仿宋_GB2312"/>
          <w:color w:val="auto"/>
          <w:sz w:val="32"/>
          <w:szCs w:val="32"/>
        </w:rPr>
        <w:t>机关运行经费：为保障行政单位运行用于购买货物和服务的各项资金，包括办公及印刷费、邮电费、差旅费、会议费、福利费、日常维修费、专用材料及一般设备购置费、公务用车运行维护费以及其他费用。</w:t>
      </w:r>
    </w:p>
    <w:p w14:paraId="3C955A29">
      <w:pPr>
        <w:spacing w:line="600" w:lineRule="exact"/>
        <w:jc w:val="center"/>
        <w:outlineLvl w:val="0"/>
        <w:rPr>
          <w:rFonts w:ascii="宋体"/>
          <w:b/>
          <w:sz w:val="44"/>
          <w:szCs w:val="44"/>
        </w:rPr>
      </w:pPr>
      <w:bookmarkStart w:id="109" w:name="_Toc15377226"/>
    </w:p>
    <w:p w14:paraId="48B0B5FA">
      <w:pPr>
        <w:spacing w:line="600" w:lineRule="exact"/>
        <w:jc w:val="center"/>
        <w:outlineLvl w:val="0"/>
        <w:rPr>
          <w:rStyle w:val="22"/>
          <w:rFonts w:ascii="黑体" w:hAnsi="黑体" w:eastAsia="黑体"/>
          <w:b w:val="0"/>
        </w:rPr>
      </w:pPr>
      <w:r>
        <w:rPr>
          <w:rFonts w:ascii="宋体"/>
          <w:b/>
          <w:sz w:val="44"/>
          <w:szCs w:val="44"/>
        </w:rPr>
        <w:br w:type="page"/>
      </w:r>
      <w:bookmarkStart w:id="110" w:name="_Toc79163880"/>
      <w:bookmarkStart w:id="111" w:name="_Toc15396614"/>
      <w:bookmarkStart w:id="112" w:name="_Toc79163630"/>
      <w:r>
        <w:rPr>
          <w:rFonts w:hint="eastAsia" w:ascii="黑体" w:hAnsi="黑体" w:eastAsia="黑体"/>
          <w:sz w:val="44"/>
          <w:szCs w:val="44"/>
        </w:rPr>
        <w:t>第</w:t>
      </w:r>
      <w:r>
        <w:rPr>
          <w:rStyle w:val="22"/>
          <w:rFonts w:hint="eastAsia" w:ascii="黑体" w:hAnsi="黑体" w:eastAsia="黑体"/>
          <w:b w:val="0"/>
        </w:rPr>
        <w:t>四部分附件</w:t>
      </w:r>
      <w:bookmarkEnd w:id="110"/>
      <w:bookmarkEnd w:id="111"/>
      <w:bookmarkEnd w:id="112"/>
    </w:p>
    <w:p w14:paraId="3E4224EB">
      <w:pPr>
        <w:spacing w:line="600" w:lineRule="exact"/>
        <w:jc w:val="left"/>
        <w:outlineLvl w:val="0"/>
        <w:rPr>
          <w:rFonts w:ascii="方正小标宋简体" w:hAnsi="方正小标宋简体" w:eastAsia="方正小标宋简体" w:cs="方正小标宋简体"/>
          <w:sz w:val="32"/>
          <w:szCs w:val="32"/>
        </w:rPr>
      </w:pPr>
      <w:bookmarkStart w:id="113" w:name="_Toc79163881"/>
      <w:bookmarkStart w:id="114" w:name="_Toc79163631"/>
      <w:r>
        <w:rPr>
          <w:rFonts w:hint="eastAsia" w:ascii="黑体" w:hAnsi="黑体" w:eastAsia="黑体" w:cs="黑体"/>
          <w:sz w:val="32"/>
          <w:szCs w:val="32"/>
        </w:rPr>
        <w:t>附件</w:t>
      </w:r>
      <w:r>
        <w:rPr>
          <w:rFonts w:ascii="黑体" w:hAnsi="黑体" w:eastAsia="黑体" w:cs="黑体"/>
          <w:sz w:val="32"/>
          <w:szCs w:val="32"/>
        </w:rPr>
        <w:t>1</w:t>
      </w:r>
      <w:bookmarkEnd w:id="113"/>
      <w:bookmarkEnd w:id="114"/>
    </w:p>
    <w:p w14:paraId="0A8F10D5">
      <w:pPr>
        <w:spacing w:line="580" w:lineRule="exact"/>
        <w:jc w:val="center"/>
        <w:rPr>
          <w:rFonts w:ascii="方正小标宋简体" w:hAnsi="方正小标宋简体" w:eastAsia="方正小标宋简体" w:cs="方正小标宋简体"/>
          <w:sz w:val="44"/>
          <w:szCs w:val="44"/>
        </w:rPr>
      </w:pPr>
    </w:p>
    <w:p w14:paraId="2D857D78">
      <w:pPr>
        <w:spacing w:line="600" w:lineRule="exact"/>
        <w:jc w:val="center"/>
        <w:outlineLvl w:val="0"/>
        <w:rPr>
          <w:rFonts w:ascii="方正小标宋简体" w:hAnsi="黑体" w:eastAsia="方正小标宋简体" w:cs="黑体"/>
          <w:sz w:val="44"/>
          <w:szCs w:val="44"/>
        </w:rPr>
      </w:pPr>
      <w:bookmarkStart w:id="115" w:name="_Toc79163882"/>
      <w:bookmarkStart w:id="116" w:name="_Toc79163632"/>
      <w:r>
        <w:rPr>
          <w:rFonts w:hint="eastAsia" w:ascii="方正小标宋简体" w:hAnsi="黑体" w:eastAsia="方正小标宋简体" w:cs="黑体"/>
          <w:sz w:val="44"/>
          <w:szCs w:val="44"/>
        </w:rPr>
        <w:t>松潘县卫生健康局（汇总）</w:t>
      </w:r>
    </w:p>
    <w:p w14:paraId="752B2002">
      <w:pPr>
        <w:spacing w:line="600" w:lineRule="exact"/>
        <w:jc w:val="center"/>
        <w:outlineLvl w:val="0"/>
        <w:rPr>
          <w:rFonts w:ascii="方正小标宋简体" w:hAnsi="黑体" w:eastAsia="方正小标宋简体" w:cs="黑体"/>
          <w:sz w:val="44"/>
          <w:szCs w:val="44"/>
        </w:rPr>
      </w:pPr>
      <w:r>
        <w:rPr>
          <w:rFonts w:ascii="方正小标宋简体" w:hAnsi="黑体" w:eastAsia="方正小标宋简体" w:cs="黑体"/>
          <w:sz w:val="44"/>
          <w:szCs w:val="44"/>
        </w:rPr>
        <w:t>202</w:t>
      </w:r>
      <w:r>
        <w:rPr>
          <w:rFonts w:hint="eastAsia" w:ascii="方正小标宋简体" w:hAnsi="黑体" w:eastAsia="方正小标宋简体" w:cs="黑体"/>
          <w:sz w:val="44"/>
          <w:szCs w:val="44"/>
        </w:rPr>
        <w:t>1年部门整体支出绩效评价报告</w:t>
      </w:r>
      <w:bookmarkEnd w:id="115"/>
      <w:bookmarkEnd w:id="116"/>
    </w:p>
    <w:p w14:paraId="1277EE81">
      <w:pPr>
        <w:widowControl/>
        <w:spacing w:line="580" w:lineRule="exact"/>
        <w:ind w:firstLine="640" w:firstLineChars="200"/>
        <w:contextualSpacing/>
        <w:jc w:val="center"/>
        <w:rPr>
          <w:rFonts w:ascii="仿宋_GB2312" w:hAnsi="宋体" w:eastAsia="仿宋_GB2312"/>
          <w:sz w:val="32"/>
          <w:szCs w:val="32"/>
          <w:shd w:val="clear" w:color="auto" w:fill="FFFFFF"/>
        </w:rPr>
      </w:pPr>
      <w:r>
        <w:rPr>
          <w:rFonts w:hint="eastAsia" w:ascii="仿宋_GB2312" w:hAnsi="宋体" w:eastAsia="仿宋_GB2312"/>
          <w:sz w:val="32"/>
          <w:szCs w:val="32"/>
          <w:shd w:val="clear" w:color="auto" w:fill="FFFFFF"/>
        </w:rPr>
        <w:t>（报告范围包括机关和下属单位）</w:t>
      </w:r>
    </w:p>
    <w:p w14:paraId="1E05956B">
      <w:pPr>
        <w:widowControl/>
        <w:adjustRightInd w:val="0"/>
        <w:snapToGrid w:val="0"/>
        <w:spacing w:line="580" w:lineRule="exact"/>
        <w:ind w:firstLine="480" w:firstLineChars="200"/>
        <w:contextualSpacing/>
        <w:jc w:val="left"/>
        <w:rPr>
          <w:rFonts w:ascii="黑体" w:hAnsi="宋体" w:eastAsia="黑体" w:cs="宋体"/>
          <w:kern w:val="0"/>
          <w:sz w:val="24"/>
          <w:szCs w:val="32"/>
          <w:shd w:val="clear" w:color="auto" w:fill="FFFFFF"/>
        </w:rPr>
      </w:pPr>
    </w:p>
    <w:p w14:paraId="5741F972">
      <w:pPr>
        <w:widowControl/>
        <w:adjustRightInd w:val="0"/>
        <w:snapToGrid w:val="0"/>
        <w:spacing w:line="580" w:lineRule="exact"/>
        <w:ind w:firstLine="640" w:firstLineChars="200"/>
        <w:contextualSpacing/>
        <w:jc w:val="left"/>
        <w:rPr>
          <w:rFonts w:ascii="黑体" w:hAnsi="宋体" w:eastAsia="黑体" w:cs="宋体"/>
          <w:kern w:val="0"/>
          <w:sz w:val="32"/>
          <w:szCs w:val="32"/>
          <w:shd w:val="clear" w:color="auto" w:fill="FFFFFF"/>
          <w:lang w:val="zh-CN"/>
        </w:rPr>
      </w:pPr>
      <w:r>
        <w:rPr>
          <w:rFonts w:hint="eastAsia" w:ascii="黑体" w:hAnsi="宋体" w:eastAsia="黑体" w:cs="宋体"/>
          <w:kern w:val="0"/>
          <w:sz w:val="32"/>
          <w:szCs w:val="32"/>
          <w:shd w:val="clear" w:color="auto" w:fill="FFFFFF"/>
        </w:rPr>
        <w:t>一、</w:t>
      </w:r>
      <w:r>
        <w:rPr>
          <w:rFonts w:hint="eastAsia" w:ascii="黑体" w:hAnsi="宋体" w:eastAsia="黑体" w:cs="宋体"/>
          <w:kern w:val="0"/>
          <w:sz w:val="32"/>
          <w:szCs w:val="32"/>
          <w:shd w:val="clear" w:color="auto" w:fill="FFFFFF"/>
          <w:lang w:val="zh-CN"/>
        </w:rPr>
        <w:t>部门（单位）概况</w:t>
      </w:r>
    </w:p>
    <w:p w14:paraId="190B6082">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（一）机构组成。</w:t>
      </w:r>
    </w:p>
    <w:p w14:paraId="648229C0">
      <w:pPr>
        <w:widowControl/>
        <w:adjustRightInd w:val="0"/>
        <w:snapToGrid w:val="0"/>
        <w:spacing w:line="580" w:lineRule="exact"/>
        <w:ind w:firstLine="640" w:firstLineChars="200"/>
        <w:contextualSpacing/>
        <w:jc w:val="left"/>
        <w:rPr>
          <w:rFonts w:ascii="宋体" w:hAnsi="宋体"/>
          <w:sz w:val="32"/>
          <w:szCs w:val="32"/>
        </w:rPr>
      </w:pPr>
      <w:r>
        <w:rPr>
          <w:rFonts w:hint="eastAsia" w:ascii="宋体" w:hAnsi="宋体"/>
          <w:sz w:val="32"/>
          <w:szCs w:val="32"/>
        </w:rPr>
        <w:t>松潘县卫生健康局（汇总）下属二级单位24个，其中行政单位1个，参照公务员法管理的事业单位1个，其他事业单位22个。</w:t>
      </w:r>
    </w:p>
    <w:p w14:paraId="70889260">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（二）机构职能。</w:t>
      </w:r>
    </w:p>
    <w:p w14:paraId="42644EBB">
      <w:pPr>
        <w:widowControl/>
        <w:adjustRightInd w:val="0"/>
        <w:snapToGrid w:val="0"/>
        <w:spacing w:line="580" w:lineRule="exact"/>
        <w:ind w:firstLine="960" w:firstLineChars="3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一）贯彻执行国家、省、州关于卫生健康工作的方针、政策与法律法规以及县委、县政府关于卫生健康方面的决策部署；负责起草卫生健康发展的战略目标、规划和政策并组织实施；制定并组织实施推进卫生健康基本公共服务均等化、普惠化、便捷化，负责本系统、本部门依法行政工作，落实行政执法责任制，统筹规划全县卫生健康服务资源配置，指导全县卫生健康工作。</w:t>
      </w:r>
    </w:p>
    <w:p w14:paraId="1D2D3E77">
      <w:pPr>
        <w:widowControl/>
        <w:adjustRightInd w:val="0"/>
        <w:snapToGrid w:val="0"/>
        <w:spacing w:line="580" w:lineRule="exact"/>
        <w:ind w:firstLine="960" w:firstLineChars="3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二）负责全县医疗行政管理。实施医疗机构执业许可证制度和医务人员执业许可证制度，组织实施国家、省、州关于医疗机构及其医疗服务、医疗技术、医疗质量、医疗安全管理的规范。贯彻执行国家卫生专业技术人员准入、资格标准，组织实施卫生专业技术人员执业规则和服务规范，建立医疗服务评价和监督管理体系。参与协调组织全县无偿献血工作。</w:t>
      </w:r>
    </w:p>
    <w:p w14:paraId="6BC22F99">
      <w:pPr>
        <w:widowControl/>
        <w:adjustRightInd w:val="0"/>
        <w:snapToGrid w:val="0"/>
        <w:spacing w:line="580" w:lineRule="exact"/>
        <w:ind w:firstLine="960" w:firstLineChars="3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三）负责拟订全县疾病预防控制规划、免疫规划、严重危害人民健康的公共卫生问题的干预措施并组织落实，负责重大传染病、地方病和其他常见病、多发病的防治监督工作。负责卫生应急工作，拟订全县卫生应急预案和措施；负责突发公共卫生事件监测预警和风险评估，组织和指导全县突发公共卫生事件预防控制和应急处置，发布法定传染病疫情信息、突发公共卫生事件应急处置信息。</w:t>
      </w:r>
    </w:p>
    <w:p w14:paraId="13A8EEA8">
      <w:pPr>
        <w:widowControl/>
        <w:adjustRightInd w:val="0"/>
        <w:snapToGrid w:val="0"/>
        <w:spacing w:line="580" w:lineRule="exact"/>
        <w:ind w:firstLine="960" w:firstLineChars="3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（四）贯彻落实国家和省、州应对人口老龄化政策措施。负责推进老年健康服务体系建设和医养结合工作。承担全县老龄工作委员会日常工作。</w:t>
      </w:r>
    </w:p>
    <w:p w14:paraId="52D85010">
      <w:pPr>
        <w:widowControl/>
        <w:adjustRightInd w:val="0"/>
        <w:snapToGrid w:val="0"/>
        <w:spacing w:line="580" w:lineRule="exact"/>
        <w:ind w:firstLine="960" w:firstLineChars="3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（五）负责全县职业安全健康监督管理。负责组织开展职责范围内的职业卫生、放射卫生、环境卫生、学校卫生、公共场所卫生、饮用水卫生、传染病和医疗机构院感的监督管理。</w:t>
      </w:r>
    </w:p>
    <w:p w14:paraId="4F845605">
      <w:pPr>
        <w:widowControl/>
        <w:adjustRightInd w:val="0"/>
        <w:snapToGrid w:val="0"/>
        <w:spacing w:line="580" w:lineRule="exact"/>
        <w:ind w:firstLine="960" w:firstLineChars="3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（六）负责组织推进全县公立医院改革。建立以公益性为导向的绩效考核和评价运行机制，建设和谐医患关系，提出医疗服务和药品价格政策的建议。</w:t>
      </w:r>
    </w:p>
    <w:p w14:paraId="22E4E059">
      <w:pPr>
        <w:widowControl/>
        <w:adjustRightInd w:val="0"/>
        <w:snapToGrid w:val="0"/>
        <w:spacing w:line="580" w:lineRule="exact"/>
        <w:ind w:firstLine="960" w:firstLineChars="3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（七）贯彻落实省、州、县干部医疗保健政策措施，负责县级保健对象的医疗保健工作，负责县级部门有关干部服务工作。</w:t>
      </w:r>
    </w:p>
    <w:p w14:paraId="417F8AB4">
      <w:pPr>
        <w:widowControl/>
        <w:adjustRightInd w:val="0"/>
        <w:snapToGrid w:val="0"/>
        <w:spacing w:line="580" w:lineRule="exact"/>
        <w:ind w:firstLine="960" w:firstLineChars="3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（八）贯彻落实国家药物政策和国家基本药物制度，执行国家药品法典、国家基本药物目录及省药品增补目录。落实省基本药物的采购、配送、采取相关政策措施。</w:t>
      </w:r>
    </w:p>
    <w:p w14:paraId="54F8E319">
      <w:pPr>
        <w:widowControl/>
        <w:adjustRightInd w:val="0"/>
        <w:snapToGrid w:val="0"/>
        <w:spacing w:line="580" w:lineRule="exact"/>
        <w:ind w:firstLine="960" w:firstLineChars="3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（九）负责全县计划生育管理和服务工作。开展人口监测预警，研究提出人口与家庭发展相关政策建议，完善计划生育政策。</w:t>
      </w:r>
    </w:p>
    <w:p w14:paraId="6B2D0966">
      <w:pPr>
        <w:widowControl/>
        <w:adjustRightInd w:val="0"/>
        <w:snapToGrid w:val="0"/>
        <w:spacing w:line="580" w:lineRule="exact"/>
        <w:ind w:firstLine="960" w:firstLineChars="3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（十）拟订全县卫生健康人才发展规划，指导卫生健康人才队伍建设。加强全科医生等急需紧缺专业人才培养，贯彻落实国家住院医师和专科医师规范化培训制度。</w:t>
      </w:r>
    </w:p>
    <w:p w14:paraId="39CE8DA9">
      <w:pPr>
        <w:widowControl/>
        <w:adjustRightInd w:val="0"/>
        <w:snapToGrid w:val="0"/>
        <w:spacing w:line="580" w:lineRule="exact"/>
        <w:ind w:firstLine="960" w:firstLineChars="3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（十一）贯彻落实干部医疗保健政策措施。负责县级医疗保健对象的医疗保健工作，负责县级部门有关干部医疗服务工作，负责重要会议与重大活动的医疗卫生保障工作。</w:t>
      </w:r>
    </w:p>
    <w:p w14:paraId="441D4CC2">
      <w:pPr>
        <w:widowControl/>
        <w:adjustRightInd w:val="0"/>
        <w:snapToGrid w:val="0"/>
        <w:spacing w:line="580" w:lineRule="exact"/>
        <w:ind w:firstLine="960" w:firstLineChars="3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（十二）贯彻落实中医药、民族医药法律法规，指导拟订全县中医药、民族医药中长期发展规划，并纳入卫生健康事业发展总体规划和战略目标。负责全县中医民族医药机构行业监督管理。</w:t>
      </w:r>
    </w:p>
    <w:p w14:paraId="33168971">
      <w:pPr>
        <w:widowControl/>
        <w:adjustRightInd w:val="0"/>
        <w:snapToGrid w:val="0"/>
        <w:spacing w:line="580" w:lineRule="exact"/>
        <w:ind w:firstLine="960" w:firstLineChars="3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（十三）完成县委、县政府交办的其他任务。</w:t>
      </w:r>
    </w:p>
    <w:p w14:paraId="02A37B29">
      <w:pPr>
        <w:widowControl/>
        <w:adjustRightInd w:val="0"/>
        <w:snapToGrid w:val="0"/>
        <w:spacing w:line="580" w:lineRule="exact"/>
        <w:ind w:firstLine="960" w:firstLineChars="3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十四）职能转变。牢固树立大卫生、大健康理念，推动实施健康中国和健康松潘战略，以改革创新为动力，以促健康、转模式、强基层、重保障为着力点，把以治病为中心转变到以人民健康为中心，为人民群众提供全方位全周期卫生健康服务。一是更加注重预防为主和健康促进，加强预防控制重大疾病工作，积极应对人口老龄化，健全卫生健康服务体系。二是更加注重重心下移和资源下沉，推进卫生健康公共资源向基层延伸、向农村覆盖、向生活困难群众倾斜。三是更加注重提高服务质量和水平，推进卫生健康基本公共服务均等化、普惠化、便捷化。四是协调推进深化医药卫生体制改革，加大公立医院改革力度，推进管办分离，推动卫生健康公共服务提供主体多元化、提供方式多样化。</w:t>
      </w:r>
    </w:p>
    <w:p w14:paraId="54B895D5">
      <w:pPr>
        <w:widowControl/>
        <w:adjustRightInd w:val="0"/>
        <w:snapToGrid w:val="0"/>
        <w:spacing w:line="580" w:lineRule="exact"/>
        <w:ind w:firstLine="960" w:firstLineChars="3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（十五）有关职责分工。</w:t>
      </w:r>
    </w:p>
    <w:p w14:paraId="4858E03A">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1.与县发展和改革局的有关职责分工。县卫健局负责开展全县人口监测预警工作，拟订全县生育政策，提出与生育相关的人口数量、素质、结构、分布等方面的政策建议，促进生育政策与相关经济社会发展政策的衔接，参与拟订全县人口发展规划和政策，落实人口发展规划中的有关任务。县发改局负责提出全县人口发展战略，拟订人口发展规划和人口政策，提出人口与经济、社会、资源、环境协调可持续发展以及统筹促进人口长期均衡发展的政策建议。</w:t>
      </w:r>
    </w:p>
    <w:p w14:paraId="149EE55E">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2.与县民政局的有关职责分工。县卫健局负责拟订应对人口老龄化、医养结合政策措施，综合协调、督促指导、组织推进老龄健康事业发展，承担老年疾病防治、老年人医疗照护、老年人心理健康与关怀服务等老年健康工作。县民政局负责统筹推进、督促指导、监督管理养老服务工作，拟订养老服务体系建设规划、地方性法规、政策、标准并组织实施，承担老年人福利和特殊困难老年人救助工作。</w:t>
      </w:r>
    </w:p>
    <w:p w14:paraId="2ED207E3">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3.与县市场监督管理局的有关职责分工。县卫健局负责食品安全企业标准备案工作；会同县市场监管局等部门制定、实施食品安全风险监测计划；对于通过食品安全风险监测或者接到举报发现食品可能存在系统性安全隐患的，应立即组织进行抢险和食品安全风险论证，及时向县市场监管局通报论证结果。县市场监管局负责对论证结果得出不安全结论的食品立即采取措施，对监管中发现需进行食品安全风险监测的，应及时向县卫健局提出建议。会同县卫健局建立重大药品不良反应和医疗器械不良事件相互通报机制和联合处置机制。负责药品（含藏羌医药）和医疗器械生产、销售的许可、检查和处罚，以及使用环节质量的检查和处罚。建立重大药品不良反应和医疗器械不良事件互相通报机制和联合处置机制。</w:t>
      </w:r>
    </w:p>
    <w:p w14:paraId="4A8566E8">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4.与县医疗保障局的有关职责分工。与县医保局在医疗、医保、医药等方面加强制度、政策衔接，建立沟通协商机制，协同推进改革，提高医疗资源使用效率和医疗保障水平。</w:t>
      </w:r>
    </w:p>
    <w:p w14:paraId="7AC9AB25">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5.与县科学技术和农业畜牧局的有关职责分工。配合县科技农牧局拟订实施中藏羌医药产业发展规划、产业政策和中藏羌医药的扶持政策，指导中藏羌医药科研条件和能力建设，促进中藏羌医药科技成果转化、应用和推广，加快中藏羌医药产业化发展。</w:t>
      </w:r>
    </w:p>
    <w:p w14:paraId="25B7949E">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（三）人员概况。</w:t>
      </w:r>
    </w:p>
    <w:p w14:paraId="0ECD33B7">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2021年卫健系统在职人数</w:t>
      </w:r>
      <w:r>
        <w:rPr>
          <w:rFonts w:hint="eastAsia" w:ascii="仿宋_GB2312" w:eastAsia="仿宋_GB2312" w:cs="宋体"/>
          <w:kern w:val="0"/>
          <w:sz w:val="32"/>
          <w:szCs w:val="32"/>
          <w:shd w:val="clear" w:color="auto" w:fill="FFFFFF"/>
        </w:rPr>
        <w:t>619</w:t>
      </w:r>
      <w:r>
        <w:rPr>
          <w:rFonts w:hint="eastAsia" w:ascii="仿宋_GB2312" w:eastAsia="仿宋_GB2312" w:cs="宋体"/>
          <w:kern w:val="0"/>
          <w:sz w:val="32"/>
          <w:szCs w:val="32"/>
          <w:shd w:val="clear" w:color="auto" w:fill="FFFFFF"/>
          <w:lang w:val="zh-CN"/>
        </w:rPr>
        <w:t>人，其中：卫健局</w:t>
      </w:r>
      <w:r>
        <w:rPr>
          <w:rFonts w:hint="eastAsia" w:ascii="仿宋_GB2312" w:eastAsia="仿宋_GB2312" w:cs="宋体"/>
          <w:kern w:val="0"/>
          <w:sz w:val="32"/>
          <w:szCs w:val="32"/>
          <w:shd w:val="clear" w:color="auto" w:fill="FFFFFF"/>
        </w:rPr>
        <w:t>15</w:t>
      </w:r>
      <w:r>
        <w:rPr>
          <w:rFonts w:hint="eastAsia" w:ascii="仿宋_GB2312" w:eastAsia="仿宋_GB2312" w:cs="宋体"/>
          <w:kern w:val="0"/>
          <w:sz w:val="32"/>
          <w:szCs w:val="32"/>
          <w:shd w:val="clear" w:color="auto" w:fill="FFFFFF"/>
          <w:lang w:val="zh-CN"/>
        </w:rPr>
        <w:t>人、执法大队</w:t>
      </w:r>
      <w:r>
        <w:rPr>
          <w:rFonts w:hint="eastAsia" w:ascii="仿宋_GB2312" w:eastAsia="仿宋_GB2312" w:cs="宋体"/>
          <w:kern w:val="0"/>
          <w:sz w:val="32"/>
          <w:szCs w:val="32"/>
          <w:shd w:val="clear" w:color="auto" w:fill="FFFFFF"/>
        </w:rPr>
        <w:t>6</w:t>
      </w:r>
      <w:r>
        <w:rPr>
          <w:rFonts w:hint="eastAsia" w:ascii="仿宋_GB2312" w:eastAsia="仿宋_GB2312" w:cs="宋体"/>
          <w:kern w:val="0"/>
          <w:sz w:val="32"/>
          <w:szCs w:val="32"/>
          <w:shd w:val="clear" w:color="auto" w:fill="FFFFFF"/>
          <w:lang w:val="zh-CN"/>
        </w:rPr>
        <w:t>人、疾控中心</w:t>
      </w:r>
      <w:r>
        <w:rPr>
          <w:rFonts w:hint="eastAsia" w:ascii="仿宋_GB2312" w:eastAsia="仿宋_GB2312" w:cs="宋体"/>
          <w:kern w:val="0"/>
          <w:sz w:val="32"/>
          <w:szCs w:val="32"/>
          <w:shd w:val="clear" w:color="auto" w:fill="FFFFFF"/>
        </w:rPr>
        <w:t>31</w:t>
      </w:r>
      <w:r>
        <w:rPr>
          <w:rFonts w:hint="eastAsia" w:ascii="仿宋_GB2312" w:eastAsia="仿宋_GB2312" w:cs="宋体"/>
          <w:kern w:val="0"/>
          <w:sz w:val="32"/>
          <w:szCs w:val="32"/>
          <w:shd w:val="clear" w:color="auto" w:fill="FFFFFF"/>
          <w:lang w:val="zh-CN"/>
        </w:rPr>
        <w:t>人、妇计中心</w:t>
      </w:r>
      <w:r>
        <w:rPr>
          <w:rFonts w:hint="eastAsia" w:ascii="仿宋_GB2312" w:eastAsia="仿宋_GB2312" w:cs="宋体"/>
          <w:kern w:val="0"/>
          <w:sz w:val="32"/>
          <w:szCs w:val="32"/>
          <w:shd w:val="clear" w:color="auto" w:fill="FFFFFF"/>
        </w:rPr>
        <w:t>36</w:t>
      </w:r>
      <w:r>
        <w:rPr>
          <w:rFonts w:hint="eastAsia" w:ascii="仿宋_GB2312" w:eastAsia="仿宋_GB2312" w:cs="宋体"/>
          <w:kern w:val="0"/>
          <w:sz w:val="32"/>
          <w:szCs w:val="32"/>
          <w:shd w:val="clear" w:color="auto" w:fill="FFFFFF"/>
          <w:lang w:val="zh-CN"/>
        </w:rPr>
        <w:t>人、县医院2</w:t>
      </w:r>
      <w:r>
        <w:rPr>
          <w:rFonts w:hint="eastAsia" w:ascii="仿宋_GB2312" w:eastAsia="仿宋_GB2312" w:cs="宋体"/>
          <w:kern w:val="0"/>
          <w:sz w:val="32"/>
          <w:szCs w:val="32"/>
          <w:shd w:val="clear" w:color="auto" w:fill="FFFFFF"/>
        </w:rPr>
        <w:t>40</w:t>
      </w:r>
      <w:r>
        <w:rPr>
          <w:rFonts w:hint="eastAsia" w:ascii="仿宋_GB2312" w:eastAsia="仿宋_GB2312" w:cs="宋体"/>
          <w:kern w:val="0"/>
          <w:sz w:val="32"/>
          <w:szCs w:val="32"/>
          <w:shd w:val="clear" w:color="auto" w:fill="FFFFFF"/>
          <w:lang w:val="zh-CN"/>
        </w:rPr>
        <w:t>人、中藏医院</w:t>
      </w:r>
      <w:r>
        <w:rPr>
          <w:rFonts w:hint="eastAsia" w:ascii="仿宋_GB2312" w:eastAsia="仿宋_GB2312" w:cs="宋体"/>
          <w:kern w:val="0"/>
          <w:sz w:val="32"/>
          <w:szCs w:val="32"/>
          <w:shd w:val="clear" w:color="auto" w:fill="FFFFFF"/>
        </w:rPr>
        <w:t>71</w:t>
      </w:r>
      <w:r>
        <w:rPr>
          <w:rFonts w:hint="eastAsia" w:ascii="仿宋_GB2312" w:eastAsia="仿宋_GB2312" w:cs="宋体"/>
          <w:kern w:val="0"/>
          <w:sz w:val="32"/>
          <w:szCs w:val="32"/>
          <w:shd w:val="clear" w:color="auto" w:fill="FFFFFF"/>
          <w:lang w:val="zh-CN"/>
        </w:rPr>
        <w:t>人、22个乡镇卫生院2</w:t>
      </w:r>
      <w:r>
        <w:rPr>
          <w:rFonts w:hint="eastAsia" w:ascii="仿宋_GB2312" w:eastAsia="仿宋_GB2312" w:cs="宋体"/>
          <w:kern w:val="0"/>
          <w:sz w:val="32"/>
          <w:szCs w:val="32"/>
          <w:shd w:val="clear" w:color="auto" w:fill="FFFFFF"/>
        </w:rPr>
        <w:t>20</w:t>
      </w:r>
      <w:r>
        <w:rPr>
          <w:rFonts w:hint="eastAsia" w:ascii="仿宋_GB2312" w:eastAsia="仿宋_GB2312" w:cs="宋体"/>
          <w:kern w:val="0"/>
          <w:sz w:val="32"/>
          <w:szCs w:val="32"/>
          <w:shd w:val="clear" w:color="auto" w:fill="FFFFFF"/>
          <w:lang w:val="zh-CN"/>
        </w:rPr>
        <w:t>人。</w:t>
      </w:r>
    </w:p>
    <w:p w14:paraId="71459D70">
      <w:pPr>
        <w:widowControl/>
        <w:adjustRightInd w:val="0"/>
        <w:snapToGrid w:val="0"/>
        <w:spacing w:line="580" w:lineRule="exact"/>
        <w:ind w:firstLine="640" w:firstLineChars="200"/>
        <w:contextualSpacing/>
        <w:jc w:val="left"/>
        <w:rPr>
          <w:rFonts w:ascii="黑体" w:eastAsia="黑体" w:cs="宋体"/>
          <w:kern w:val="0"/>
          <w:sz w:val="32"/>
          <w:szCs w:val="32"/>
          <w:shd w:val="clear" w:color="auto" w:fill="FFFFFF"/>
        </w:rPr>
      </w:pPr>
      <w:r>
        <w:rPr>
          <w:rFonts w:hint="eastAsia" w:ascii="黑体" w:eastAsia="黑体" w:cs="宋体"/>
          <w:kern w:val="0"/>
          <w:sz w:val="32"/>
          <w:szCs w:val="32"/>
          <w:shd w:val="clear" w:color="auto" w:fill="FFFFFF"/>
        </w:rPr>
        <w:t>二、部门财政资金收支情况</w:t>
      </w:r>
    </w:p>
    <w:p w14:paraId="16B5C71A">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（一）部门财政资金收入情况。</w:t>
      </w:r>
    </w:p>
    <w:p w14:paraId="56A3FC32">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2021年度财政拨款收入总计</w:t>
      </w:r>
      <w:r>
        <w:rPr>
          <w:rFonts w:hint="eastAsia" w:ascii="仿宋_GB2312" w:eastAsia="仿宋_GB2312" w:cs="宋体"/>
          <w:kern w:val="0"/>
          <w:sz w:val="32"/>
          <w:szCs w:val="32"/>
          <w:shd w:val="clear" w:color="auto" w:fill="FFFFFF"/>
        </w:rPr>
        <w:t>14569.65</w:t>
      </w:r>
      <w:r>
        <w:rPr>
          <w:rFonts w:hint="eastAsia" w:ascii="仿宋_GB2312" w:eastAsia="仿宋_GB2312" w:cs="宋体"/>
          <w:kern w:val="0"/>
          <w:sz w:val="32"/>
          <w:szCs w:val="32"/>
          <w:shd w:val="clear" w:color="auto" w:fill="FFFFFF"/>
          <w:lang w:val="zh-CN"/>
        </w:rPr>
        <w:t>万元（</w:t>
      </w:r>
      <w:r>
        <w:rPr>
          <w:rFonts w:hint="eastAsia" w:ascii="仿宋_GB2312" w:eastAsia="仿宋_GB2312" w:cs="宋体"/>
          <w:kern w:val="0"/>
          <w:sz w:val="32"/>
          <w:szCs w:val="32"/>
          <w:shd w:val="clear" w:color="auto" w:fill="FFFFFF"/>
        </w:rPr>
        <w:t>其中政府性基金预算财政拨款扶贫基金80万元）</w:t>
      </w:r>
      <w:r>
        <w:rPr>
          <w:rFonts w:hint="eastAsia" w:ascii="仿宋_GB2312" w:eastAsia="仿宋_GB2312" w:cs="宋体"/>
          <w:kern w:val="0"/>
          <w:sz w:val="32"/>
          <w:szCs w:val="32"/>
          <w:shd w:val="clear" w:color="auto" w:fill="FFFFFF"/>
          <w:lang w:val="zh-CN"/>
        </w:rPr>
        <w:t>，与2020年财政拨款收入总计</w:t>
      </w:r>
      <w:r>
        <w:rPr>
          <w:rFonts w:hint="eastAsia" w:ascii="仿宋_GB2312" w:eastAsia="仿宋_GB2312" w:cs="宋体"/>
          <w:kern w:val="0"/>
          <w:sz w:val="32"/>
          <w:szCs w:val="32"/>
          <w:shd w:val="clear" w:color="auto" w:fill="FFFFFF"/>
        </w:rPr>
        <w:t>16899.59</w:t>
      </w:r>
      <w:r>
        <w:rPr>
          <w:rFonts w:hint="eastAsia" w:ascii="仿宋_GB2312" w:eastAsia="仿宋_GB2312" w:cs="宋体"/>
          <w:kern w:val="0"/>
          <w:sz w:val="32"/>
          <w:szCs w:val="32"/>
          <w:shd w:val="clear" w:color="auto" w:fill="FFFFFF"/>
          <w:lang w:val="zh-CN"/>
        </w:rPr>
        <w:t>万元相比，财政拨款收入</w:t>
      </w:r>
      <w:r>
        <w:rPr>
          <w:rFonts w:hint="eastAsia" w:ascii="仿宋_GB2312" w:eastAsia="仿宋_GB2312" w:cs="宋体"/>
          <w:kern w:val="0"/>
          <w:sz w:val="32"/>
          <w:szCs w:val="32"/>
          <w:shd w:val="clear" w:color="auto" w:fill="FFFFFF"/>
        </w:rPr>
        <w:t>减少2329.94</w:t>
      </w:r>
      <w:r>
        <w:rPr>
          <w:rFonts w:hint="eastAsia" w:ascii="仿宋_GB2312" w:eastAsia="仿宋_GB2312" w:cs="宋体"/>
          <w:kern w:val="0"/>
          <w:sz w:val="32"/>
          <w:szCs w:val="32"/>
          <w:shd w:val="clear" w:color="auto" w:fill="FFFFFF"/>
          <w:lang w:val="zh-CN"/>
        </w:rPr>
        <w:t>万元，</w:t>
      </w:r>
      <w:r>
        <w:rPr>
          <w:rFonts w:hint="eastAsia" w:ascii="仿宋_GB2312" w:eastAsia="仿宋_GB2312" w:cs="宋体"/>
          <w:kern w:val="0"/>
          <w:sz w:val="32"/>
          <w:szCs w:val="32"/>
          <w:shd w:val="clear" w:color="auto" w:fill="FFFFFF"/>
        </w:rPr>
        <w:t>减幅13.79</w:t>
      </w:r>
      <w:r>
        <w:rPr>
          <w:rFonts w:hint="eastAsia" w:ascii="仿宋_GB2312" w:eastAsia="仿宋_GB2312" w:cs="宋体"/>
          <w:kern w:val="0"/>
          <w:sz w:val="32"/>
          <w:szCs w:val="32"/>
          <w:shd w:val="clear" w:color="auto" w:fill="FFFFFF"/>
          <w:lang w:val="zh-CN"/>
        </w:rPr>
        <w:t>%。</w:t>
      </w:r>
    </w:p>
    <w:p w14:paraId="6C0EFC81">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（二）部门财政资金支出情况。</w:t>
      </w:r>
    </w:p>
    <w:p w14:paraId="15F9C1C0">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2021年度财政拨款支出</w:t>
      </w:r>
      <w:r>
        <w:rPr>
          <w:rFonts w:hint="eastAsia" w:ascii="仿宋_GB2312" w:eastAsia="仿宋_GB2312" w:cs="宋体"/>
          <w:kern w:val="0"/>
          <w:sz w:val="32"/>
          <w:szCs w:val="32"/>
          <w:shd w:val="clear" w:color="auto" w:fill="FFFFFF"/>
        </w:rPr>
        <w:t>14569.65</w:t>
      </w:r>
      <w:r>
        <w:rPr>
          <w:rFonts w:hint="eastAsia" w:ascii="仿宋_GB2312" w:eastAsia="仿宋_GB2312" w:cs="宋体"/>
          <w:kern w:val="0"/>
          <w:sz w:val="32"/>
          <w:szCs w:val="32"/>
          <w:shd w:val="clear" w:color="auto" w:fill="FFFFFF"/>
          <w:lang w:val="zh-CN"/>
        </w:rPr>
        <w:t>万元（</w:t>
      </w:r>
      <w:r>
        <w:rPr>
          <w:rFonts w:hint="eastAsia" w:ascii="仿宋_GB2312" w:eastAsia="仿宋_GB2312" w:cs="宋体"/>
          <w:kern w:val="0"/>
          <w:sz w:val="32"/>
          <w:szCs w:val="32"/>
          <w:shd w:val="clear" w:color="auto" w:fill="FFFFFF"/>
        </w:rPr>
        <w:t>其中政府性基金预算财政拨款扶贫基金80万元）</w:t>
      </w:r>
      <w:r>
        <w:rPr>
          <w:rFonts w:hint="eastAsia" w:ascii="仿宋_GB2312" w:eastAsia="仿宋_GB2312" w:cs="宋体"/>
          <w:kern w:val="0"/>
          <w:sz w:val="32"/>
          <w:szCs w:val="32"/>
          <w:shd w:val="clear" w:color="auto" w:fill="FFFFFF"/>
          <w:lang w:val="zh-CN"/>
        </w:rPr>
        <w:t>。与2020年度财政拨款支出</w:t>
      </w:r>
      <w:r>
        <w:rPr>
          <w:rFonts w:hint="eastAsia" w:ascii="仿宋_GB2312" w:eastAsia="仿宋_GB2312" w:cs="宋体"/>
          <w:kern w:val="0"/>
          <w:sz w:val="32"/>
          <w:szCs w:val="32"/>
          <w:shd w:val="clear" w:color="auto" w:fill="FFFFFF"/>
        </w:rPr>
        <w:t>16899.59</w:t>
      </w:r>
      <w:r>
        <w:rPr>
          <w:rFonts w:hint="eastAsia" w:ascii="仿宋_GB2312" w:eastAsia="仿宋_GB2312" w:cs="宋体"/>
          <w:kern w:val="0"/>
          <w:sz w:val="32"/>
          <w:szCs w:val="32"/>
          <w:shd w:val="clear" w:color="auto" w:fill="FFFFFF"/>
          <w:lang w:val="zh-CN"/>
        </w:rPr>
        <w:t>万元相比财政拨款支出</w:t>
      </w:r>
      <w:r>
        <w:rPr>
          <w:rFonts w:hint="eastAsia" w:ascii="仿宋_GB2312" w:eastAsia="仿宋_GB2312" w:cs="宋体"/>
          <w:kern w:val="0"/>
          <w:sz w:val="32"/>
          <w:szCs w:val="32"/>
          <w:shd w:val="clear" w:color="auto" w:fill="FFFFFF"/>
        </w:rPr>
        <w:t>减少2329.94</w:t>
      </w:r>
      <w:r>
        <w:rPr>
          <w:rFonts w:hint="eastAsia" w:ascii="仿宋_GB2312" w:eastAsia="仿宋_GB2312" w:cs="宋体"/>
          <w:kern w:val="0"/>
          <w:sz w:val="32"/>
          <w:szCs w:val="32"/>
          <w:shd w:val="clear" w:color="auto" w:fill="FFFFFF"/>
          <w:lang w:val="zh-CN"/>
        </w:rPr>
        <w:t>万元，</w:t>
      </w:r>
      <w:r>
        <w:rPr>
          <w:rFonts w:hint="eastAsia" w:ascii="仿宋_GB2312" w:eastAsia="仿宋_GB2312" w:cs="宋体"/>
          <w:kern w:val="0"/>
          <w:sz w:val="32"/>
          <w:szCs w:val="32"/>
          <w:shd w:val="clear" w:color="auto" w:fill="FFFFFF"/>
        </w:rPr>
        <w:t>减幅13.79</w:t>
      </w:r>
      <w:r>
        <w:rPr>
          <w:rFonts w:hint="eastAsia" w:ascii="仿宋_GB2312" w:eastAsia="仿宋_GB2312" w:cs="宋体"/>
          <w:kern w:val="0"/>
          <w:sz w:val="32"/>
          <w:szCs w:val="32"/>
          <w:shd w:val="clear" w:color="auto" w:fill="FFFFFF"/>
          <w:lang w:val="zh-CN"/>
        </w:rPr>
        <w:t>%。</w:t>
      </w:r>
    </w:p>
    <w:p w14:paraId="298A90FC">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1.2021年度一般公共预算财政拨款基本支出</w:t>
      </w:r>
      <w:r>
        <w:rPr>
          <w:rFonts w:hint="eastAsia" w:ascii="仿宋_GB2312" w:eastAsia="仿宋_GB2312" w:cs="宋体"/>
          <w:kern w:val="0"/>
          <w:sz w:val="32"/>
          <w:szCs w:val="32"/>
          <w:shd w:val="clear" w:color="auto" w:fill="FFFFFF"/>
        </w:rPr>
        <w:t>9529.0751</w:t>
      </w:r>
      <w:r>
        <w:rPr>
          <w:rFonts w:hint="eastAsia" w:ascii="仿宋_GB2312" w:eastAsia="仿宋_GB2312" w:cs="宋体"/>
          <w:kern w:val="0"/>
          <w:sz w:val="32"/>
          <w:szCs w:val="32"/>
          <w:shd w:val="clear" w:color="auto" w:fill="FFFFFF"/>
          <w:lang w:val="zh-CN"/>
        </w:rPr>
        <w:t>万元，其中：</w:t>
      </w:r>
    </w:p>
    <w:p w14:paraId="43E8C9CC">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人员经费</w:t>
      </w:r>
      <w:r>
        <w:rPr>
          <w:rFonts w:hint="eastAsia" w:ascii="仿宋_GB2312" w:eastAsia="仿宋_GB2312" w:cs="宋体"/>
          <w:kern w:val="0"/>
          <w:sz w:val="32"/>
          <w:szCs w:val="32"/>
          <w:shd w:val="clear" w:color="auto" w:fill="FFFFFF"/>
        </w:rPr>
        <w:t>9348.67</w:t>
      </w:r>
      <w:r>
        <w:rPr>
          <w:rFonts w:hint="eastAsia" w:ascii="仿宋_GB2312" w:eastAsia="仿宋_GB2312" w:cs="宋体"/>
          <w:kern w:val="0"/>
          <w:sz w:val="32"/>
          <w:szCs w:val="32"/>
          <w:shd w:val="clear" w:color="auto" w:fill="FFFFFF"/>
          <w:lang w:val="zh-CN"/>
        </w:rPr>
        <w:t>万元，主要包括：基本工资、津贴补贴、奖金、伙食补助费、绩效工资、机关事业单位基本养老保险缴费、职业年金缴费、其他社会保障缴费、其他工资福利支出、离休费、退休费、抚恤金、生活补助、医疗费、奖励金、住房公积金、提租补贴、购房补贴、其他对个人和家庭的补助支出等。</w:t>
      </w:r>
    </w:p>
    <w:p w14:paraId="54925E11">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公用经费</w:t>
      </w:r>
      <w:r>
        <w:rPr>
          <w:rFonts w:hint="eastAsia" w:ascii="仿宋_GB2312" w:eastAsia="仿宋_GB2312" w:cs="宋体"/>
          <w:kern w:val="0"/>
          <w:sz w:val="32"/>
          <w:szCs w:val="32"/>
          <w:shd w:val="clear" w:color="auto" w:fill="FFFFFF"/>
        </w:rPr>
        <w:t>180.41</w:t>
      </w:r>
      <w:r>
        <w:rPr>
          <w:rFonts w:hint="eastAsia" w:ascii="仿宋_GB2312" w:eastAsia="仿宋_GB2312" w:cs="宋体"/>
          <w:kern w:val="0"/>
          <w:sz w:val="32"/>
          <w:szCs w:val="32"/>
          <w:shd w:val="clear" w:color="auto" w:fill="FFFFFF"/>
          <w:lang w:val="zh-CN"/>
        </w:rPr>
        <w:t>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0E2F8C8B">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2021年项目支付</w:t>
      </w:r>
      <w:r>
        <w:rPr>
          <w:rFonts w:hint="eastAsia" w:ascii="仿宋_GB2312" w:eastAsia="仿宋_GB2312" w:cs="宋体"/>
          <w:kern w:val="0"/>
          <w:sz w:val="32"/>
          <w:szCs w:val="32"/>
          <w:shd w:val="clear" w:color="auto" w:fill="FFFFFF"/>
        </w:rPr>
        <w:t>4934.4611</w:t>
      </w:r>
      <w:r>
        <w:rPr>
          <w:rFonts w:hint="eastAsia" w:ascii="仿宋_GB2312" w:eastAsia="仿宋_GB2312" w:cs="宋体"/>
          <w:kern w:val="0"/>
          <w:sz w:val="32"/>
          <w:szCs w:val="32"/>
          <w:shd w:val="clear" w:color="auto" w:fill="FFFFFF"/>
          <w:lang w:val="zh-CN"/>
        </w:rPr>
        <w:t>万元。</w:t>
      </w:r>
    </w:p>
    <w:p w14:paraId="512F6638">
      <w:pPr>
        <w:widowControl/>
        <w:adjustRightInd w:val="0"/>
        <w:snapToGrid w:val="0"/>
        <w:spacing w:line="580" w:lineRule="exact"/>
        <w:ind w:firstLine="640" w:firstLineChars="200"/>
        <w:contextualSpacing/>
        <w:jc w:val="left"/>
        <w:rPr>
          <w:rFonts w:ascii="黑体" w:eastAsia="黑体" w:cs="宋体"/>
          <w:kern w:val="0"/>
          <w:sz w:val="32"/>
          <w:szCs w:val="32"/>
          <w:shd w:val="clear" w:color="auto" w:fill="FFFFFF"/>
        </w:rPr>
      </w:pPr>
      <w:r>
        <w:rPr>
          <w:rFonts w:hint="eastAsia" w:ascii="黑体" w:eastAsia="黑体" w:cs="宋体"/>
          <w:kern w:val="0"/>
          <w:sz w:val="32"/>
          <w:szCs w:val="32"/>
          <w:shd w:val="clear" w:color="auto" w:fill="FFFFFF"/>
        </w:rPr>
        <w:t>三、部门整体预算绩效管理情况（根据适用指标体系进行调整，</w:t>
      </w:r>
      <w:r>
        <w:rPr>
          <w:rFonts w:hint="eastAsia" w:ascii="黑体" w:eastAsia="黑体" w:cs="宋体"/>
          <w:kern w:val="0"/>
          <w:sz w:val="32"/>
          <w:szCs w:val="32"/>
          <w:shd w:val="clear" w:color="auto" w:fill="FFFFFF"/>
          <w:lang w:eastAsia="zh-CN"/>
        </w:rPr>
        <w:t>涉及</w:t>
      </w:r>
      <w:r>
        <w:rPr>
          <w:rFonts w:hint="eastAsia" w:ascii="黑体" w:eastAsia="黑体" w:cs="宋体"/>
          <w:kern w:val="0"/>
          <w:sz w:val="32"/>
          <w:szCs w:val="32"/>
          <w:shd w:val="clear" w:color="auto" w:fill="FFFFFF"/>
        </w:rPr>
        <w:t>有专项预算的部门，专项预算项目自评报告根据要求另行单独报送）</w:t>
      </w:r>
    </w:p>
    <w:p w14:paraId="22715540">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w:t>
      </w:r>
      <w:r>
        <w:rPr>
          <w:rFonts w:hint="eastAsia" w:ascii="仿宋_GB2312" w:eastAsia="仿宋_GB2312" w:cs="宋体"/>
          <w:kern w:val="0"/>
          <w:sz w:val="32"/>
          <w:szCs w:val="32"/>
          <w:shd w:val="clear" w:color="auto" w:fill="FFFFFF"/>
        </w:rPr>
        <w:t>一</w:t>
      </w:r>
      <w:r>
        <w:rPr>
          <w:rFonts w:hint="eastAsia" w:ascii="仿宋_GB2312" w:eastAsia="仿宋_GB2312" w:cs="宋体"/>
          <w:kern w:val="0"/>
          <w:sz w:val="32"/>
          <w:szCs w:val="32"/>
          <w:shd w:val="clear" w:color="auto" w:fill="FFFFFF"/>
          <w:lang w:val="zh-CN"/>
        </w:rPr>
        <w:t>）预算编制情况。</w:t>
      </w:r>
    </w:p>
    <w:p w14:paraId="70E04918">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包括预算编制质量、绩效目标填报、转移支付提前下达及专项转移支付分地区分项目编制情况等。</w:t>
      </w:r>
    </w:p>
    <w:p w14:paraId="67611D8B">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w:t>
      </w:r>
      <w:r>
        <w:rPr>
          <w:rFonts w:hint="eastAsia" w:ascii="仿宋_GB2312" w:eastAsia="仿宋_GB2312" w:cs="宋体"/>
          <w:kern w:val="0"/>
          <w:sz w:val="32"/>
          <w:szCs w:val="32"/>
          <w:shd w:val="clear" w:color="auto" w:fill="FFFFFF"/>
        </w:rPr>
        <w:t>二</w:t>
      </w:r>
      <w:r>
        <w:rPr>
          <w:rFonts w:hint="eastAsia" w:ascii="仿宋_GB2312" w:eastAsia="仿宋_GB2312" w:cs="宋体"/>
          <w:kern w:val="0"/>
          <w:sz w:val="32"/>
          <w:szCs w:val="32"/>
          <w:shd w:val="clear" w:color="auto" w:fill="FFFFFF"/>
          <w:lang w:val="zh-CN"/>
        </w:rPr>
        <w:t>）执行管理情况。</w:t>
      </w:r>
      <w:r>
        <w:rPr>
          <w:rFonts w:hint="eastAsia" w:ascii="仿宋_GB2312" w:eastAsia="仿宋_GB2312" w:cs="宋体"/>
          <w:kern w:val="0"/>
          <w:sz w:val="32"/>
          <w:szCs w:val="32"/>
          <w:shd w:val="clear" w:color="auto" w:fill="FFFFFF"/>
          <w:lang w:val="zh-CN"/>
        </w:rPr>
        <w:tab/>
      </w:r>
    </w:p>
    <w:p w14:paraId="13B75935">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从整体情况来看，我局严格按照年初预算进行部门整体支出。在支出过程中，能严格遵守各项规章制度，“三公”经费明显下降。实行了先有预算、后有执行、“用钱必问效、无效必问责”的新常态。</w:t>
      </w:r>
    </w:p>
    <w:p w14:paraId="7BE5F575">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w:t>
      </w:r>
      <w:r>
        <w:rPr>
          <w:rFonts w:hint="eastAsia" w:ascii="仿宋_GB2312" w:eastAsia="仿宋_GB2312" w:cs="宋体"/>
          <w:kern w:val="0"/>
          <w:sz w:val="32"/>
          <w:szCs w:val="32"/>
          <w:shd w:val="clear" w:color="auto" w:fill="FFFFFF"/>
        </w:rPr>
        <w:t>三</w:t>
      </w:r>
      <w:r>
        <w:rPr>
          <w:rFonts w:hint="eastAsia" w:ascii="仿宋_GB2312" w:eastAsia="仿宋_GB2312" w:cs="宋体"/>
          <w:kern w:val="0"/>
          <w:sz w:val="32"/>
          <w:szCs w:val="32"/>
          <w:shd w:val="clear" w:color="auto" w:fill="FFFFFF"/>
          <w:lang w:val="zh-CN"/>
        </w:rPr>
        <w:t>）综合管理情况。</w:t>
      </w:r>
    </w:p>
    <w:p w14:paraId="400673FA">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预决算公开：</w:t>
      </w:r>
      <w:r>
        <w:rPr>
          <w:rFonts w:hint="eastAsia" w:ascii="仿宋_GB2312" w:eastAsia="仿宋_GB2312" w:cs="宋体"/>
          <w:kern w:val="0"/>
          <w:sz w:val="32"/>
          <w:szCs w:val="32"/>
          <w:shd w:val="clear" w:color="auto" w:fill="FFFFFF"/>
        </w:rPr>
        <w:t>2021</w:t>
      </w:r>
      <w:r>
        <w:rPr>
          <w:rFonts w:hint="eastAsia" w:ascii="仿宋_GB2312" w:eastAsia="仿宋_GB2312" w:cs="宋体"/>
          <w:kern w:val="0"/>
          <w:sz w:val="32"/>
          <w:szCs w:val="32"/>
          <w:shd w:val="clear" w:color="auto" w:fill="FFFFFF"/>
          <w:lang w:val="zh-CN"/>
        </w:rPr>
        <w:t>年，我局按照财政要求，在网站上进行了预决算公开。</w:t>
      </w:r>
    </w:p>
    <w:p w14:paraId="529C1C01">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资产管理：2021年进行全面的资产清查，并就清查中发现的问题进行全面整改。完善了单位财务管理制度，确保各项资产核算准确、账实相符、管理到位。</w:t>
      </w:r>
    </w:p>
    <w:p w14:paraId="49EB3891">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“三公”经费控制情况：贯彻落实上级有关精神，严格控制“三公”经费支出，取得了良好效果。我单位2021年“三公”经费支出</w:t>
      </w:r>
      <w:r>
        <w:rPr>
          <w:rFonts w:hint="eastAsia" w:ascii="仿宋_GB2312" w:eastAsia="仿宋_GB2312" w:cs="宋体"/>
          <w:kern w:val="0"/>
          <w:sz w:val="32"/>
          <w:szCs w:val="32"/>
          <w:shd w:val="clear" w:color="auto" w:fill="FFFFFF"/>
        </w:rPr>
        <w:t>39.748</w:t>
      </w:r>
      <w:r>
        <w:rPr>
          <w:rFonts w:hint="eastAsia" w:ascii="仿宋_GB2312" w:eastAsia="仿宋_GB2312" w:cs="宋体"/>
          <w:kern w:val="0"/>
          <w:sz w:val="32"/>
          <w:szCs w:val="32"/>
          <w:shd w:val="clear" w:color="auto" w:fill="FFFFFF"/>
          <w:lang w:val="zh-CN"/>
        </w:rPr>
        <w:t>万元，其中：公务用车维护费</w:t>
      </w:r>
      <w:r>
        <w:rPr>
          <w:rFonts w:hint="eastAsia" w:ascii="仿宋_GB2312" w:eastAsia="仿宋_GB2312" w:cs="宋体"/>
          <w:kern w:val="0"/>
          <w:sz w:val="32"/>
          <w:szCs w:val="32"/>
          <w:shd w:val="clear" w:color="auto" w:fill="FFFFFF"/>
        </w:rPr>
        <w:t>39.6375</w:t>
      </w:r>
      <w:r>
        <w:rPr>
          <w:rFonts w:hint="eastAsia" w:ascii="仿宋_GB2312" w:eastAsia="仿宋_GB2312" w:cs="宋体"/>
          <w:kern w:val="0"/>
          <w:sz w:val="32"/>
          <w:szCs w:val="32"/>
          <w:shd w:val="clear" w:color="auto" w:fill="FFFFFF"/>
          <w:lang w:val="zh-CN"/>
        </w:rPr>
        <w:t>万元（其中局机关</w:t>
      </w:r>
      <w:r>
        <w:rPr>
          <w:rFonts w:hint="eastAsia" w:ascii="仿宋_GB2312" w:eastAsia="仿宋_GB2312" w:cs="宋体"/>
          <w:kern w:val="0"/>
          <w:sz w:val="32"/>
          <w:szCs w:val="32"/>
          <w:shd w:val="clear" w:color="auto" w:fill="FFFFFF"/>
        </w:rPr>
        <w:t>35.6543</w:t>
      </w:r>
      <w:r>
        <w:rPr>
          <w:rFonts w:hint="eastAsia" w:ascii="仿宋_GB2312" w:eastAsia="仿宋_GB2312" w:cs="宋体"/>
          <w:kern w:val="0"/>
          <w:sz w:val="32"/>
          <w:szCs w:val="32"/>
          <w:shd w:val="clear" w:color="auto" w:fill="FFFFFF"/>
          <w:lang w:val="zh-CN"/>
        </w:rPr>
        <w:t>万元、执法所</w:t>
      </w:r>
      <w:r>
        <w:rPr>
          <w:rFonts w:hint="eastAsia" w:ascii="仿宋_GB2312" w:eastAsia="仿宋_GB2312" w:cs="宋体"/>
          <w:kern w:val="0"/>
          <w:sz w:val="32"/>
          <w:szCs w:val="32"/>
          <w:shd w:val="clear" w:color="auto" w:fill="FFFFFF"/>
        </w:rPr>
        <w:t>0.918</w:t>
      </w:r>
      <w:r>
        <w:rPr>
          <w:rFonts w:hint="eastAsia" w:ascii="仿宋_GB2312" w:eastAsia="仿宋_GB2312" w:cs="宋体"/>
          <w:kern w:val="0"/>
          <w:sz w:val="32"/>
          <w:szCs w:val="32"/>
          <w:shd w:val="clear" w:color="auto" w:fill="FFFFFF"/>
          <w:lang w:val="zh-CN"/>
        </w:rPr>
        <w:t>万元、疾控中心</w:t>
      </w:r>
      <w:r>
        <w:rPr>
          <w:rFonts w:hint="eastAsia" w:ascii="仿宋_GB2312" w:eastAsia="仿宋_GB2312" w:cs="宋体"/>
          <w:kern w:val="0"/>
          <w:sz w:val="32"/>
          <w:szCs w:val="32"/>
          <w:shd w:val="clear" w:color="auto" w:fill="FFFFFF"/>
        </w:rPr>
        <w:t>3.0652</w:t>
      </w:r>
      <w:r>
        <w:rPr>
          <w:rFonts w:hint="eastAsia" w:ascii="仿宋_GB2312" w:eastAsia="仿宋_GB2312" w:cs="宋体"/>
          <w:kern w:val="0"/>
          <w:sz w:val="32"/>
          <w:szCs w:val="32"/>
          <w:shd w:val="clear" w:color="auto" w:fill="FFFFFF"/>
          <w:lang w:val="zh-CN"/>
        </w:rPr>
        <w:t>万元），接待费</w:t>
      </w:r>
      <w:r>
        <w:rPr>
          <w:rFonts w:hint="eastAsia" w:ascii="仿宋_GB2312" w:eastAsia="仿宋_GB2312" w:cs="宋体"/>
          <w:kern w:val="0"/>
          <w:sz w:val="32"/>
          <w:szCs w:val="32"/>
          <w:shd w:val="clear" w:color="auto" w:fill="FFFFFF"/>
        </w:rPr>
        <w:t>0.1105</w:t>
      </w:r>
      <w:r>
        <w:rPr>
          <w:rFonts w:hint="eastAsia" w:ascii="仿宋_GB2312" w:eastAsia="仿宋_GB2312" w:cs="宋体"/>
          <w:kern w:val="0"/>
          <w:sz w:val="32"/>
          <w:szCs w:val="32"/>
          <w:shd w:val="clear" w:color="auto" w:fill="FFFFFF"/>
          <w:lang w:val="zh-CN"/>
        </w:rPr>
        <w:t>万元（其中局机关</w:t>
      </w:r>
      <w:r>
        <w:rPr>
          <w:rFonts w:hint="eastAsia" w:ascii="仿宋_GB2312" w:eastAsia="仿宋_GB2312" w:cs="宋体"/>
          <w:kern w:val="0"/>
          <w:sz w:val="32"/>
          <w:szCs w:val="32"/>
          <w:shd w:val="clear" w:color="auto" w:fill="FFFFFF"/>
        </w:rPr>
        <w:t>0.1105</w:t>
      </w:r>
      <w:r>
        <w:rPr>
          <w:rFonts w:hint="eastAsia" w:ascii="仿宋_GB2312" w:eastAsia="仿宋_GB2312" w:cs="宋体"/>
          <w:kern w:val="0"/>
          <w:sz w:val="32"/>
          <w:szCs w:val="32"/>
          <w:shd w:val="clear" w:color="auto" w:fill="FFFFFF"/>
          <w:lang w:val="zh-CN"/>
        </w:rPr>
        <w:t>万元）。</w:t>
      </w:r>
    </w:p>
    <w:p w14:paraId="5FE5E339">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内部管理制度建设情况：近年来，我局制定、完善了财务管理制度、车辆管理制度、差旅费管理实施办法等内部制度。</w:t>
      </w:r>
    </w:p>
    <w:p w14:paraId="114AE5AA">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w:t>
      </w:r>
      <w:r>
        <w:rPr>
          <w:rFonts w:hint="eastAsia" w:ascii="仿宋_GB2312" w:eastAsia="仿宋_GB2312" w:cs="宋体"/>
          <w:kern w:val="0"/>
          <w:sz w:val="32"/>
          <w:szCs w:val="32"/>
          <w:shd w:val="clear" w:color="auto" w:fill="FFFFFF"/>
        </w:rPr>
        <w:t>四</w:t>
      </w:r>
      <w:r>
        <w:rPr>
          <w:rFonts w:hint="eastAsia" w:ascii="仿宋_GB2312" w:eastAsia="仿宋_GB2312" w:cs="宋体"/>
          <w:kern w:val="0"/>
          <w:sz w:val="32"/>
          <w:szCs w:val="32"/>
          <w:shd w:val="clear" w:color="auto" w:fill="FFFFFF"/>
          <w:lang w:val="zh-CN"/>
        </w:rPr>
        <w:t>）绩效评价目的：</w:t>
      </w:r>
    </w:p>
    <w:p w14:paraId="01596A14">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此次绩效评价的目的是：严格落实《中华人民共和国预算法》及省、州绩效管理工作的有关规定，进一步规范财政资金的管理，强化财政支出绩效理念，提升部门责任意识，提高资金使用效益，促进民政事业的发展。</w:t>
      </w:r>
    </w:p>
    <w:p w14:paraId="5E472109">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w:t>
      </w:r>
      <w:r>
        <w:rPr>
          <w:rFonts w:hint="eastAsia" w:ascii="仿宋_GB2312" w:eastAsia="仿宋_GB2312" w:cs="宋体"/>
          <w:kern w:val="0"/>
          <w:sz w:val="32"/>
          <w:szCs w:val="32"/>
          <w:shd w:val="clear" w:color="auto" w:fill="FFFFFF"/>
        </w:rPr>
        <w:t>五</w:t>
      </w:r>
      <w:r>
        <w:rPr>
          <w:rFonts w:hint="eastAsia" w:ascii="仿宋_GB2312" w:eastAsia="仿宋_GB2312" w:cs="宋体"/>
          <w:kern w:val="0"/>
          <w:sz w:val="32"/>
          <w:szCs w:val="32"/>
          <w:shd w:val="clear" w:color="auto" w:fill="FFFFFF"/>
          <w:lang w:val="zh-CN"/>
        </w:rPr>
        <w:t>）绩效评价的主要过程：</w:t>
      </w:r>
    </w:p>
    <w:p w14:paraId="69CB30B5">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根据绩效评价的要求，我们成立了自评工作领导小组，对照自评方案进行研究和部署，按照自评方案的要求，对照各实施项目的内容逐条逐项自评。在自评过程中发现问题，查找原因，及时纠正偏差，为下一步工作夯实基础。</w:t>
      </w:r>
    </w:p>
    <w:p w14:paraId="33187E46">
      <w:pPr>
        <w:widowControl/>
        <w:adjustRightInd w:val="0"/>
        <w:snapToGrid w:val="0"/>
        <w:spacing w:line="580" w:lineRule="exact"/>
        <w:ind w:firstLine="640" w:firstLineChars="200"/>
        <w:contextualSpacing/>
        <w:jc w:val="left"/>
        <w:rPr>
          <w:rFonts w:ascii="黑体" w:eastAsia="黑体" w:cs="宋体"/>
          <w:kern w:val="0"/>
          <w:sz w:val="32"/>
          <w:szCs w:val="32"/>
          <w:shd w:val="clear" w:color="auto" w:fill="FFFFFF"/>
        </w:rPr>
      </w:pPr>
      <w:r>
        <w:rPr>
          <w:rFonts w:hint="eastAsia" w:ascii="黑体" w:eastAsia="黑体" w:cs="宋体"/>
          <w:kern w:val="0"/>
          <w:sz w:val="32"/>
          <w:szCs w:val="32"/>
          <w:shd w:val="clear" w:color="auto" w:fill="FFFFFF"/>
        </w:rPr>
        <w:t>四、评价结论及建议</w:t>
      </w:r>
    </w:p>
    <w:p w14:paraId="4DB11A32">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（一）评价结论。</w:t>
      </w:r>
    </w:p>
    <w:p w14:paraId="1E46D70B">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规范了财政资金的管理，强化财政支出绩效理念，提升责任意识，提高资金使用效益。</w:t>
      </w:r>
    </w:p>
    <w:p w14:paraId="1EB48389">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（二）存在问题。</w:t>
      </w:r>
    </w:p>
    <w:p w14:paraId="0E26DDA3">
      <w:pPr>
        <w:widowControl/>
        <w:adjustRightInd w:val="0"/>
        <w:snapToGrid w:val="0"/>
        <w:spacing w:line="580" w:lineRule="exact"/>
        <w:ind w:firstLine="640" w:firstLineChars="200"/>
        <w:contextualSpacing/>
        <w:jc w:val="left"/>
        <w:rPr>
          <w:rFonts w:ascii="仿宋_GB2312" w:eastAsia="仿宋_GB2312" w:cs="宋体"/>
          <w:kern w:val="0"/>
          <w:sz w:val="32"/>
          <w:szCs w:val="32"/>
          <w:shd w:val="clear" w:color="auto" w:fill="FFFFFF"/>
          <w:lang w:val="zh-CN"/>
        </w:rPr>
      </w:pPr>
      <w:r>
        <w:rPr>
          <w:rFonts w:hint="eastAsia" w:ascii="仿宋_GB2312" w:eastAsia="仿宋_GB2312" w:cs="宋体"/>
          <w:kern w:val="0"/>
          <w:sz w:val="32"/>
          <w:szCs w:val="32"/>
          <w:shd w:val="clear" w:color="auto" w:fill="FFFFFF"/>
          <w:lang w:val="zh-CN"/>
        </w:rPr>
        <w:t>（三）改进建议。</w:t>
      </w:r>
    </w:p>
    <w:p w14:paraId="041178E8">
      <w:pPr>
        <w:spacing w:line="580" w:lineRule="exact"/>
        <w:ind w:firstLine="640" w:firstLineChars="200"/>
        <w:rPr>
          <w:rFonts w:ascii="仿宋_GB2312" w:hAnsi="仿宋_GB2312" w:eastAsia="仿宋_GB2312" w:cs="仿宋_GB2312"/>
          <w:sz w:val="32"/>
          <w:szCs w:val="32"/>
        </w:rPr>
      </w:pPr>
      <w:r>
        <w:rPr>
          <w:rFonts w:hint="eastAsia" w:ascii="仿宋_GB2312" w:eastAsia="仿宋_GB2312" w:cs="宋体"/>
          <w:kern w:val="0"/>
          <w:sz w:val="32"/>
          <w:szCs w:val="32"/>
          <w:shd w:val="clear" w:color="auto" w:fill="FFFFFF"/>
          <w:lang w:val="zh-CN"/>
        </w:rPr>
        <w:t>严肃财经纪律、规范财务管理、筑牢财政资金安全防线、防范财政资金管理风险。把财经纪律执行工作的各项任务落到实处。</w:t>
      </w:r>
    </w:p>
    <w:p w14:paraId="2D5802B9">
      <w:pPr>
        <w:spacing w:line="580" w:lineRule="exact"/>
        <w:ind w:firstLine="640" w:firstLineChars="200"/>
        <w:rPr>
          <w:rFonts w:ascii="仿宋_GB2312" w:hAnsi="仿宋_GB2312" w:eastAsia="仿宋_GB2312" w:cs="仿宋_GB2312"/>
          <w:sz w:val="32"/>
          <w:szCs w:val="32"/>
        </w:rPr>
      </w:pPr>
    </w:p>
    <w:p w14:paraId="246D2DA7">
      <w:pPr>
        <w:spacing w:line="580" w:lineRule="exact"/>
        <w:ind w:firstLine="640" w:firstLineChars="200"/>
        <w:rPr>
          <w:rFonts w:ascii="仿宋_GB2312" w:hAnsi="仿宋_GB2312" w:eastAsia="仿宋_GB2312" w:cs="仿宋_GB2312"/>
          <w:sz w:val="32"/>
          <w:szCs w:val="32"/>
        </w:rPr>
      </w:pPr>
    </w:p>
    <w:p w14:paraId="0B7D2D39">
      <w:pPr>
        <w:spacing w:line="600" w:lineRule="exact"/>
        <w:jc w:val="left"/>
        <w:outlineLvl w:val="0"/>
        <w:rPr>
          <w:rFonts w:ascii="黑体" w:hAnsi="黑体" w:eastAsia="黑体" w:cs="黑体"/>
          <w:sz w:val="32"/>
          <w:szCs w:val="32"/>
        </w:rPr>
      </w:pPr>
      <w:bookmarkStart w:id="117" w:name="_Toc79163633"/>
      <w:bookmarkStart w:id="118" w:name="_Toc79163883"/>
      <w:r>
        <w:rPr>
          <w:rFonts w:hint="eastAsia" w:ascii="黑体" w:hAnsi="黑体" w:eastAsia="黑体" w:cs="黑体"/>
          <w:sz w:val="32"/>
          <w:szCs w:val="32"/>
        </w:rPr>
        <w:t>附件</w:t>
      </w:r>
      <w:r>
        <w:rPr>
          <w:rFonts w:ascii="黑体" w:hAnsi="黑体" w:eastAsia="黑体" w:cs="黑体"/>
          <w:sz w:val="32"/>
          <w:szCs w:val="32"/>
        </w:rPr>
        <w:t>2</w:t>
      </w:r>
      <w:bookmarkEnd w:id="117"/>
      <w:bookmarkEnd w:id="118"/>
      <w:r>
        <w:rPr>
          <w:rFonts w:hint="eastAsia" w:ascii="黑体" w:hAnsi="黑体" w:eastAsia="黑体" w:cs="黑体"/>
          <w:sz w:val="32"/>
          <w:szCs w:val="32"/>
        </w:rPr>
        <w:t>-1</w:t>
      </w:r>
    </w:p>
    <w:p w14:paraId="5C3C971B">
      <w:pPr>
        <w:spacing w:line="580" w:lineRule="exact"/>
        <w:ind w:firstLine="640" w:firstLineChars="200"/>
        <w:rPr>
          <w:rFonts w:ascii="仿宋_GB2312" w:hAnsi="仿宋_GB2312" w:eastAsia="仿宋_GB2312" w:cs="仿宋_GB2312"/>
          <w:sz w:val="32"/>
          <w:szCs w:val="32"/>
        </w:rPr>
      </w:pPr>
    </w:p>
    <w:p w14:paraId="1B7DD7E1">
      <w:pPr>
        <w:spacing w:line="556" w:lineRule="exact"/>
        <w:jc w:val="center"/>
        <w:rPr>
          <w:rFonts w:ascii="方正小标宋简体" w:eastAsia="方正小标宋简体"/>
          <w:b/>
          <w:kern w:val="0"/>
          <w:sz w:val="44"/>
          <w:szCs w:val="44"/>
        </w:rPr>
      </w:pPr>
      <w:r>
        <w:rPr>
          <w:rFonts w:hint="eastAsia" w:ascii="方正小标宋简体" w:eastAsia="方正小标宋简体"/>
          <w:b/>
          <w:kern w:val="0"/>
          <w:sz w:val="44"/>
          <w:szCs w:val="44"/>
        </w:rPr>
        <w:t>项目支出绩效自评报告</w:t>
      </w:r>
    </w:p>
    <w:p w14:paraId="45CF89E3">
      <w:pPr>
        <w:spacing w:line="556" w:lineRule="exact"/>
        <w:jc w:val="center"/>
        <w:rPr>
          <w:rFonts w:ascii="仿宋_GB2312" w:hAnsi="??" w:eastAsia="仿宋_GB2312"/>
          <w:b/>
          <w:kern w:val="0"/>
          <w:sz w:val="32"/>
          <w:szCs w:val="32"/>
        </w:rPr>
      </w:pPr>
      <w:r>
        <w:rPr>
          <w:rFonts w:hint="eastAsia" w:ascii="仿宋_GB2312" w:hAnsi="宋体" w:eastAsia="仿宋_GB2312"/>
          <w:b/>
          <w:kern w:val="0"/>
          <w:sz w:val="32"/>
          <w:szCs w:val="32"/>
        </w:rPr>
        <w:t>主管部门（松潘县卫生健康局）自评</w:t>
      </w:r>
    </w:p>
    <w:p w14:paraId="45E99751">
      <w:pPr>
        <w:spacing w:line="556" w:lineRule="exact"/>
        <w:jc w:val="center"/>
        <w:rPr>
          <w:rFonts w:ascii="仿宋_GB2312" w:hAnsi="??" w:eastAsia="仿宋_GB2312"/>
          <w:b/>
          <w:kern w:val="0"/>
          <w:sz w:val="32"/>
          <w:szCs w:val="32"/>
        </w:rPr>
      </w:pPr>
      <w:r>
        <w:rPr>
          <w:rFonts w:hint="eastAsia" w:ascii="仿宋_GB2312" w:hAnsi="宋体" w:eastAsia="仿宋_GB2312"/>
          <w:b/>
          <w:kern w:val="0"/>
          <w:sz w:val="32"/>
          <w:szCs w:val="32"/>
        </w:rPr>
        <w:t>（</w:t>
      </w:r>
      <w:r>
        <w:rPr>
          <w:rFonts w:ascii="仿宋_GB2312" w:eastAsia="仿宋_GB2312"/>
          <w:b/>
          <w:kern w:val="0"/>
          <w:sz w:val="32"/>
          <w:szCs w:val="32"/>
        </w:rPr>
        <w:t>20</w:t>
      </w:r>
      <w:r>
        <w:rPr>
          <w:rFonts w:hint="eastAsia" w:ascii="仿宋_GB2312" w:eastAsia="仿宋_GB2312"/>
          <w:b/>
          <w:kern w:val="0"/>
          <w:sz w:val="32"/>
          <w:szCs w:val="32"/>
        </w:rPr>
        <w:t>21年地方病项目：大骨节、氟骨症、氟中毒、碘缺乏，健康素养促进，</w:t>
      </w:r>
      <w:r>
        <w:rPr>
          <w:rFonts w:hint="eastAsia" w:ascii="仿宋_GB2312" w:hAnsi="宋体" w:eastAsia="仿宋_GB2312"/>
          <w:b/>
          <w:sz w:val="32"/>
          <w:szCs w:val="32"/>
        </w:rPr>
        <w:t>麻风项目，疟疾项目，鼠疫项目，水质监测、职业病、学生常见病、食源性疾病项目，</w:t>
      </w:r>
      <w:r>
        <w:rPr>
          <w:rFonts w:hint="eastAsia" w:ascii="仿宋_GB2312" w:hAnsi="宋体" w:eastAsia="仿宋_GB2312"/>
          <w:b/>
          <w:sz w:val="32"/>
          <w:szCs w:val="32"/>
          <w:lang w:eastAsia="zh-CN"/>
        </w:rPr>
        <w:t>慢性病综合防控</w:t>
      </w:r>
      <w:r>
        <w:rPr>
          <w:rFonts w:hint="eastAsia" w:ascii="仿宋_GB2312" w:hAnsi="宋体" w:eastAsia="仿宋_GB2312"/>
          <w:b/>
          <w:sz w:val="32"/>
          <w:szCs w:val="32"/>
        </w:rPr>
        <w:t>示范区建设，</w:t>
      </w:r>
      <w:r>
        <w:rPr>
          <w:rFonts w:hint="eastAsia" w:ascii="仿宋_GB2312" w:hAnsi="宋体" w:eastAsia="仿宋_GB2312"/>
          <w:b/>
          <w:sz w:val="32"/>
          <w:szCs w:val="32"/>
          <w:lang w:eastAsia="zh-CN"/>
        </w:rPr>
        <w:t>棘球蚴病</w:t>
      </w:r>
      <w:r>
        <w:rPr>
          <w:rFonts w:hint="eastAsia" w:ascii="仿宋_GB2312" w:hAnsi="宋体" w:eastAsia="仿宋_GB2312"/>
          <w:b/>
          <w:bCs/>
          <w:sz w:val="32"/>
          <w:szCs w:val="32"/>
        </w:rPr>
        <w:t>石渠模式项目</w:t>
      </w:r>
      <w:r>
        <w:rPr>
          <w:rFonts w:hint="eastAsia" w:ascii="仿宋_GB2312" w:hAnsi="宋体" w:eastAsia="仿宋_GB2312"/>
          <w:b/>
          <w:kern w:val="0"/>
          <w:sz w:val="32"/>
          <w:szCs w:val="32"/>
        </w:rPr>
        <w:t>）</w:t>
      </w:r>
    </w:p>
    <w:p w14:paraId="2D5ECDB4">
      <w:pPr>
        <w:adjustRightInd w:val="0"/>
        <w:snapToGrid w:val="0"/>
        <w:spacing w:line="556" w:lineRule="exact"/>
        <w:ind w:firstLine="720"/>
        <w:rPr>
          <w:rFonts w:ascii="黑体" w:hAnsi="黑体" w:eastAsia="黑体"/>
          <w:b/>
          <w:bCs/>
          <w:sz w:val="32"/>
          <w:szCs w:val="32"/>
          <w:lang w:val="zh-CN"/>
        </w:rPr>
      </w:pPr>
      <w:r>
        <w:rPr>
          <w:rFonts w:hint="eastAsia" w:ascii="黑体" w:hAnsi="黑体" w:eastAsia="黑体"/>
          <w:b/>
          <w:bCs/>
          <w:sz w:val="32"/>
          <w:szCs w:val="32"/>
        </w:rPr>
        <w:t>一、</w:t>
      </w:r>
      <w:r>
        <w:rPr>
          <w:rFonts w:hint="eastAsia" w:ascii="黑体" w:hAnsi="黑体" w:eastAsia="黑体"/>
          <w:b/>
          <w:bCs/>
          <w:sz w:val="32"/>
          <w:szCs w:val="32"/>
          <w:lang w:val="zh-CN"/>
        </w:rPr>
        <w:t>项目概况</w:t>
      </w:r>
    </w:p>
    <w:p w14:paraId="29062C9D">
      <w:pPr>
        <w:adjustRightInd w:val="0"/>
        <w:snapToGrid w:val="0"/>
        <w:spacing w:line="556" w:lineRule="exact"/>
        <w:ind w:firstLine="720"/>
        <w:rPr>
          <w:rFonts w:ascii="仿宋_GB2312" w:hAnsi="宋体" w:eastAsia="仿宋_GB2312"/>
          <w:sz w:val="32"/>
          <w:szCs w:val="32"/>
          <w:lang w:val="zh-CN"/>
        </w:rPr>
      </w:pPr>
      <w:r>
        <w:rPr>
          <w:rFonts w:ascii="仿宋_GB2312" w:eastAsia="仿宋_GB2312"/>
          <w:sz w:val="32"/>
          <w:szCs w:val="32"/>
          <w:lang w:val="zh-CN"/>
        </w:rPr>
        <w:t>1</w:t>
      </w:r>
      <w:r>
        <w:rPr>
          <w:rFonts w:hint="eastAsia" w:ascii="仿宋_GB2312" w:eastAsia="仿宋_GB2312"/>
          <w:sz w:val="32"/>
          <w:szCs w:val="32"/>
        </w:rPr>
        <w:t>.</w:t>
      </w:r>
      <w:r>
        <w:rPr>
          <w:rFonts w:hint="eastAsia" w:ascii="仿宋_GB2312" w:hAnsi="宋体" w:eastAsia="仿宋_GB2312"/>
          <w:sz w:val="32"/>
          <w:szCs w:val="32"/>
          <w:lang w:val="zh-CN"/>
        </w:rPr>
        <w:t>主管部门职能。</w:t>
      </w:r>
    </w:p>
    <w:p w14:paraId="6CEA3BAE">
      <w:pPr>
        <w:adjustRightInd w:val="0"/>
        <w:snapToGrid w:val="0"/>
        <w:spacing w:line="556"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松潘县卫生健康局是全县</w:t>
      </w:r>
      <w:r>
        <w:rPr>
          <w:rFonts w:hint="eastAsia" w:ascii="仿宋_GB2312" w:hAnsi="宋体" w:eastAsia="仿宋_GB2312"/>
          <w:sz w:val="32"/>
          <w:szCs w:val="32"/>
        </w:rPr>
        <w:t>地方病项目、健康素养促进、麻风</w:t>
      </w:r>
      <w:r>
        <w:rPr>
          <w:rFonts w:hint="eastAsia" w:ascii="仿宋_GB2312" w:hAnsi="宋体" w:eastAsia="仿宋_GB2312"/>
          <w:sz w:val="32"/>
          <w:szCs w:val="32"/>
          <w:lang w:eastAsia="zh-CN"/>
        </w:rPr>
        <w:t>项目</w:t>
      </w:r>
      <w:r>
        <w:rPr>
          <w:rFonts w:hint="eastAsia" w:ascii="仿宋_GB2312" w:hAnsi="宋体" w:eastAsia="仿宋_GB2312"/>
          <w:sz w:val="32"/>
          <w:szCs w:val="32"/>
        </w:rPr>
        <w:t>、疟疾、鼠疫、水质监测、职业病、学生常见病、食源性疾病项目、</w:t>
      </w:r>
      <w:r>
        <w:rPr>
          <w:rFonts w:hint="eastAsia" w:ascii="仿宋_GB2312" w:hAnsi="宋体" w:eastAsia="仿宋_GB2312"/>
          <w:sz w:val="32"/>
          <w:szCs w:val="32"/>
          <w:lang w:eastAsia="zh-CN"/>
        </w:rPr>
        <w:t>慢性病综合防控</w:t>
      </w:r>
      <w:r>
        <w:rPr>
          <w:rFonts w:hint="eastAsia" w:ascii="仿宋_GB2312" w:hAnsi="宋体" w:eastAsia="仿宋_GB2312"/>
          <w:sz w:val="32"/>
          <w:szCs w:val="32"/>
        </w:rPr>
        <w:t>示范区建设、</w:t>
      </w:r>
      <w:r>
        <w:rPr>
          <w:rFonts w:hint="eastAsia" w:ascii="仿宋_GB2312" w:hAnsi="宋体" w:eastAsia="仿宋_GB2312"/>
          <w:sz w:val="32"/>
          <w:szCs w:val="32"/>
          <w:lang w:eastAsia="zh-CN"/>
        </w:rPr>
        <w:t>棘球蚴病</w:t>
      </w:r>
      <w:r>
        <w:rPr>
          <w:rFonts w:hint="eastAsia" w:ascii="仿宋_GB2312" w:hAnsi="宋体" w:eastAsia="仿宋_GB2312"/>
          <w:sz w:val="32"/>
          <w:szCs w:val="32"/>
        </w:rPr>
        <w:t>石渠模式项目</w:t>
      </w:r>
      <w:r>
        <w:rPr>
          <w:rFonts w:hint="eastAsia" w:ascii="仿宋_GB2312" w:hAnsi="宋体" w:eastAsia="仿宋_GB2312"/>
          <w:sz w:val="32"/>
          <w:szCs w:val="32"/>
          <w:lang w:val="zh-CN"/>
        </w:rPr>
        <w:t>专项资金的主管部门，主要对资金的使用、资金安排、预算执行情况、决算情况进行监督。负责审核资金支出申请材料的全面性、真实性，定期和不定期对资金的运行进行监督检查。</w:t>
      </w:r>
    </w:p>
    <w:p w14:paraId="71006856">
      <w:pPr>
        <w:adjustRightInd w:val="0"/>
        <w:snapToGrid w:val="0"/>
        <w:spacing w:line="556" w:lineRule="exact"/>
        <w:ind w:firstLine="720"/>
        <w:rPr>
          <w:rFonts w:ascii="仿宋_GB2312" w:eastAsia="仿宋_GB2312"/>
          <w:sz w:val="32"/>
          <w:szCs w:val="32"/>
          <w:lang w:val="zh-CN"/>
        </w:rPr>
      </w:pPr>
      <w:r>
        <w:rPr>
          <w:rFonts w:ascii="仿宋_GB2312" w:eastAsia="仿宋_GB2312"/>
          <w:sz w:val="32"/>
          <w:szCs w:val="32"/>
          <w:lang w:val="zh-CN"/>
        </w:rPr>
        <w:t>2</w:t>
      </w:r>
      <w:r>
        <w:rPr>
          <w:rFonts w:hint="eastAsia" w:ascii="仿宋_GB2312" w:eastAsia="仿宋_GB2312"/>
          <w:sz w:val="32"/>
          <w:szCs w:val="32"/>
        </w:rPr>
        <w:t>.</w:t>
      </w:r>
      <w:r>
        <w:rPr>
          <w:rFonts w:hint="eastAsia" w:ascii="仿宋_GB2312" w:hAnsi="宋体" w:eastAsia="仿宋_GB2312"/>
          <w:sz w:val="32"/>
          <w:szCs w:val="32"/>
          <w:lang w:val="zh-CN"/>
        </w:rPr>
        <w:t>项目立项、资金申报的依据。</w:t>
      </w:r>
    </w:p>
    <w:p w14:paraId="37AF9B43">
      <w:pPr>
        <w:spacing w:line="556" w:lineRule="exact"/>
        <w:ind w:firstLine="640" w:firstLineChars="200"/>
        <w:rPr>
          <w:rFonts w:ascii="仿宋_GB2312" w:hAnsi="宋体" w:eastAsia="仿宋_GB2312"/>
          <w:sz w:val="32"/>
          <w:szCs w:val="32"/>
        </w:rPr>
      </w:pPr>
      <w:r>
        <w:rPr>
          <w:rFonts w:hint="eastAsia" w:ascii="仿宋_GB2312" w:hAnsi="宋体" w:eastAsia="仿宋_GB2312"/>
          <w:sz w:val="32"/>
          <w:szCs w:val="32"/>
          <w:lang w:val="zh-CN"/>
        </w:rPr>
        <w:t>根据</w:t>
      </w:r>
      <w:r>
        <w:rPr>
          <w:rFonts w:hint="eastAsia" w:ascii="仿宋_GB2312" w:hAnsi="宋体" w:eastAsia="仿宋_GB2312"/>
          <w:sz w:val="32"/>
          <w:lang w:val="zh-CN"/>
        </w:rPr>
        <w:t>《阿坝州财政局阿坝州卫生健康委员会关于提前下达2021年基本公共卫生服务中央补助的通知》（阿州财社〔20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3</w:t>
      </w:r>
      <w:r>
        <w:rPr>
          <w:rFonts w:hint="eastAsia" w:ascii="仿宋_GB2312" w:hAnsi="宋体" w:eastAsia="仿宋_GB2312"/>
          <w:sz w:val="32"/>
          <w:lang w:val="zh-CN"/>
        </w:rPr>
        <w:t>号）和阿州财社〔20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60-3</w:t>
      </w:r>
      <w:r>
        <w:rPr>
          <w:rFonts w:hint="eastAsia" w:ascii="仿宋_GB2312" w:hAnsi="宋体" w:eastAsia="仿宋_GB2312"/>
          <w:sz w:val="32"/>
          <w:lang w:val="zh-CN"/>
        </w:rPr>
        <w:t>号、</w:t>
      </w:r>
      <w:r>
        <w:rPr>
          <w:rFonts w:hint="eastAsia" w:ascii="仿宋_GB2312" w:hAnsi="宋体" w:eastAsia="仿宋_GB2312"/>
          <w:sz w:val="32"/>
          <w:szCs w:val="32"/>
        </w:rPr>
        <w:t>省财政厅省卫生健康委员会关于下达2021年省级财政卫生健康专项的通知》</w:t>
      </w:r>
      <w:r>
        <w:rPr>
          <w:rFonts w:hint="eastAsia" w:ascii="仿宋_GB2312" w:hAnsi="宋体" w:eastAsia="仿宋_GB2312"/>
          <w:sz w:val="32"/>
          <w:szCs w:val="32"/>
          <w:lang w:eastAsia="zh-CN"/>
        </w:rPr>
        <w:t>（</w:t>
      </w:r>
      <w:r>
        <w:rPr>
          <w:rFonts w:hint="eastAsia" w:ascii="仿宋_GB2312" w:hAnsi="宋体" w:eastAsia="仿宋_GB2312"/>
          <w:sz w:val="32"/>
          <w:szCs w:val="32"/>
        </w:rPr>
        <w:t>川财社</w:t>
      </w:r>
      <w:r>
        <w:rPr>
          <w:rFonts w:hint="eastAsia" w:ascii="仿宋_GB2312" w:hAnsi="宋体" w:eastAsia="仿宋_GB2312"/>
          <w:sz w:val="32"/>
          <w:lang w:val="zh-CN"/>
        </w:rPr>
        <w:t>〔20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szCs w:val="32"/>
        </w:rPr>
        <w:t>18号</w:t>
      </w:r>
      <w:r>
        <w:rPr>
          <w:rFonts w:hint="eastAsia" w:ascii="仿宋_GB2312" w:hAnsi="宋体" w:eastAsia="仿宋_GB2312"/>
          <w:sz w:val="32"/>
          <w:szCs w:val="32"/>
          <w:lang w:eastAsia="zh-CN"/>
        </w:rPr>
        <w:t>）</w:t>
      </w:r>
      <w:r>
        <w:rPr>
          <w:rFonts w:hint="eastAsia" w:ascii="仿宋_GB2312" w:hAnsi="宋体" w:eastAsia="仿宋_GB2312"/>
          <w:sz w:val="32"/>
          <w:szCs w:val="32"/>
        </w:rPr>
        <w:t>、十年行动计划省级（</w:t>
      </w:r>
      <w:r>
        <w:rPr>
          <w:rFonts w:hint="eastAsia" w:ascii="仿宋_GB2312" w:hAnsi="宋体" w:eastAsia="仿宋_GB2312"/>
          <w:sz w:val="32"/>
          <w:szCs w:val="32"/>
          <w:lang w:eastAsia="zh-CN"/>
        </w:rPr>
        <w:t>慢性病综合防控</w:t>
      </w:r>
      <w:r>
        <w:rPr>
          <w:rFonts w:hint="eastAsia" w:ascii="仿宋_GB2312" w:hAnsi="宋体" w:eastAsia="仿宋_GB2312"/>
          <w:sz w:val="32"/>
          <w:szCs w:val="32"/>
        </w:rPr>
        <w:t>示范区建设30万元）</w:t>
      </w:r>
      <w:r>
        <w:rPr>
          <w:rFonts w:hint="eastAsia" w:ascii="仿宋_GB2312" w:hAnsi="宋体" w:eastAsia="仿宋_GB2312"/>
          <w:sz w:val="32"/>
          <w:szCs w:val="32"/>
          <w:lang w:eastAsia="zh-CN"/>
        </w:rPr>
        <w:t>（</w:t>
      </w:r>
      <w:r>
        <w:rPr>
          <w:rFonts w:hint="eastAsia" w:ascii="仿宋_GB2312" w:hAnsi="宋体" w:eastAsia="仿宋_GB2312"/>
          <w:sz w:val="32"/>
          <w:szCs w:val="32"/>
        </w:rPr>
        <w:t>阿州财社</w:t>
      </w:r>
      <w:r>
        <w:rPr>
          <w:rFonts w:hint="eastAsia" w:ascii="仿宋_GB2312" w:hAnsi="宋体" w:eastAsia="仿宋_GB2312"/>
          <w:sz w:val="32"/>
          <w:lang w:val="zh-CN"/>
        </w:rPr>
        <w:t>〔20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32</w:t>
      </w:r>
      <w:r>
        <w:rPr>
          <w:rFonts w:hint="eastAsia" w:ascii="仿宋_GB2312" w:hAnsi="宋体" w:eastAsia="仿宋_GB2312"/>
          <w:sz w:val="32"/>
          <w:szCs w:val="32"/>
        </w:rPr>
        <w:t>号</w:t>
      </w:r>
      <w:r>
        <w:rPr>
          <w:rFonts w:hint="eastAsia" w:ascii="仿宋_GB2312" w:hAnsi="宋体" w:eastAsia="仿宋_GB2312"/>
          <w:sz w:val="32"/>
          <w:szCs w:val="32"/>
          <w:lang w:eastAsia="zh-CN"/>
        </w:rPr>
        <w:t>）</w:t>
      </w:r>
      <w:r>
        <w:rPr>
          <w:rFonts w:hint="eastAsia" w:ascii="仿宋_GB2312" w:hAnsi="宋体" w:eastAsia="仿宋_GB2312"/>
          <w:sz w:val="32"/>
          <w:szCs w:val="32"/>
        </w:rPr>
        <w:t>、</w:t>
      </w:r>
      <w:r>
        <w:rPr>
          <w:rFonts w:hint="eastAsia" w:ascii="仿宋_GB2312" w:hAnsi="宋体" w:eastAsia="仿宋_GB2312"/>
          <w:sz w:val="32"/>
          <w:lang w:val="zh-CN"/>
        </w:rPr>
        <w:t>《阿坝州财政局阿坝州卫生健康委员会关于下达2021年重大传染病防控中央补助资金（第二批）的通知》（阿州财社〔20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91</w:t>
      </w:r>
      <w:r>
        <w:rPr>
          <w:rFonts w:hint="eastAsia" w:ascii="仿宋_GB2312" w:hAnsi="宋体" w:eastAsia="仿宋_GB2312"/>
          <w:sz w:val="32"/>
          <w:lang w:val="zh-CN"/>
        </w:rPr>
        <w:t>号）等文件</w:t>
      </w:r>
      <w:r>
        <w:rPr>
          <w:rFonts w:hint="eastAsia" w:ascii="仿宋_GB2312" w:hAnsi="宋体" w:eastAsia="仿宋_GB2312"/>
          <w:sz w:val="32"/>
          <w:szCs w:val="32"/>
        </w:rPr>
        <w:t>立项、申报。</w:t>
      </w:r>
    </w:p>
    <w:p w14:paraId="66E42218">
      <w:pPr>
        <w:adjustRightInd w:val="0"/>
        <w:snapToGrid w:val="0"/>
        <w:spacing w:line="556" w:lineRule="exact"/>
        <w:ind w:firstLine="720"/>
        <w:rPr>
          <w:rFonts w:ascii="仿宋_GB2312" w:eastAsia="仿宋_GB2312"/>
          <w:sz w:val="32"/>
          <w:szCs w:val="32"/>
          <w:lang w:val="zh-CN"/>
        </w:rPr>
      </w:pPr>
      <w:r>
        <w:rPr>
          <w:rFonts w:ascii="仿宋_GB2312" w:eastAsia="仿宋_GB2312"/>
          <w:sz w:val="32"/>
          <w:szCs w:val="32"/>
          <w:lang w:val="zh-CN"/>
        </w:rPr>
        <w:t>3</w:t>
      </w:r>
      <w:r>
        <w:rPr>
          <w:rFonts w:hint="eastAsia" w:ascii="仿宋_GB2312" w:eastAsia="仿宋_GB2312"/>
          <w:sz w:val="32"/>
          <w:szCs w:val="32"/>
        </w:rPr>
        <w:t>.</w:t>
      </w:r>
      <w:r>
        <w:rPr>
          <w:rFonts w:hint="eastAsia" w:ascii="仿宋_GB2312" w:hAnsi="宋体" w:eastAsia="仿宋_GB2312"/>
          <w:sz w:val="32"/>
          <w:szCs w:val="32"/>
          <w:lang w:val="zh-CN"/>
        </w:rPr>
        <w:t>资金管理办法制定情况，资金支持具体项目的条件、范围与支持方式概况。</w:t>
      </w:r>
    </w:p>
    <w:p w14:paraId="58FCDADE">
      <w:pPr>
        <w:adjustRightInd w:val="0"/>
        <w:snapToGrid w:val="0"/>
        <w:spacing w:line="556" w:lineRule="exact"/>
        <w:ind w:firstLine="640" w:firstLineChars="200"/>
        <w:rPr>
          <w:rFonts w:ascii="仿宋_GB2312" w:hAnsi="仿宋_GB2312" w:eastAsia="仿宋_GB2312" w:cs="仿宋_GB2312"/>
          <w:sz w:val="32"/>
          <w:szCs w:val="32"/>
        </w:rPr>
      </w:pPr>
      <w:r>
        <w:rPr>
          <w:rFonts w:hint="eastAsia" w:ascii="仿宋_GB2312" w:hAnsi="宋体" w:eastAsia="仿宋_GB2312"/>
          <w:sz w:val="32"/>
          <w:szCs w:val="32"/>
          <w:lang w:val="zh-CN"/>
        </w:rPr>
        <w:t>根据</w:t>
      </w:r>
      <w:r>
        <w:rPr>
          <w:rFonts w:hint="eastAsia" w:ascii="仿宋_GB2312" w:hAnsi="宋体" w:eastAsia="仿宋_GB2312"/>
          <w:sz w:val="32"/>
          <w:szCs w:val="32"/>
        </w:rPr>
        <w:t>相关</w:t>
      </w:r>
      <w:r>
        <w:rPr>
          <w:rFonts w:hint="eastAsia" w:ascii="仿宋_GB2312" w:hAnsi="宋体" w:eastAsia="仿宋_GB2312"/>
          <w:sz w:val="32"/>
          <w:lang w:val="zh-CN"/>
        </w:rPr>
        <w:t>文件，县卫健局制定并下发</w:t>
      </w:r>
      <w:r>
        <w:rPr>
          <w:rFonts w:hint="eastAsia" w:ascii="仿宋_GB2312" w:hAnsi="宋体" w:eastAsia="仿宋_GB2312"/>
          <w:sz w:val="32"/>
          <w:szCs w:val="32"/>
        </w:rPr>
        <w:t>管理和</w:t>
      </w:r>
      <w:r>
        <w:rPr>
          <w:rFonts w:hint="eastAsia" w:ascii="仿宋_GB2312" w:hAnsi="宋体" w:eastAsia="仿宋_GB2312"/>
          <w:sz w:val="32"/>
          <w:lang w:val="zh-CN"/>
        </w:rPr>
        <w:t>资金实施方案，县疾控中心制定了20</w:t>
      </w:r>
      <w:r>
        <w:rPr>
          <w:rFonts w:hint="eastAsia" w:ascii="仿宋_GB2312" w:hAnsi="宋体" w:eastAsia="仿宋_GB2312"/>
          <w:sz w:val="32"/>
        </w:rPr>
        <w:t>21</w:t>
      </w:r>
      <w:r>
        <w:rPr>
          <w:rFonts w:hint="eastAsia" w:ascii="仿宋_GB2312" w:hAnsi="宋体" w:eastAsia="仿宋_GB2312"/>
          <w:sz w:val="32"/>
          <w:lang w:val="zh-CN"/>
        </w:rPr>
        <w:t>年</w:t>
      </w:r>
      <w:r>
        <w:rPr>
          <w:rFonts w:hint="eastAsia" w:ascii="仿宋_GB2312" w:hAnsi="宋体" w:eastAsia="仿宋_GB2312"/>
          <w:sz w:val="32"/>
        </w:rPr>
        <w:t>相关</w:t>
      </w:r>
      <w:r>
        <w:rPr>
          <w:rFonts w:hint="eastAsia" w:ascii="仿宋_GB2312" w:hAnsi="宋体" w:eastAsia="仿宋_GB2312"/>
          <w:sz w:val="32"/>
          <w:lang w:val="zh-CN"/>
        </w:rPr>
        <w:t>平移项目资金实施方案，</w:t>
      </w:r>
      <w:r>
        <w:rPr>
          <w:rFonts w:hint="eastAsia" w:ascii="仿宋_GB2312" w:hAnsi="宋体" w:eastAsia="仿宋_GB2312"/>
          <w:sz w:val="32"/>
          <w:szCs w:val="32"/>
        </w:rPr>
        <w:t>明确了</w:t>
      </w:r>
      <w:r>
        <w:rPr>
          <w:rFonts w:hint="eastAsia" w:ascii="仿宋_GB2312" w:hAnsi="宋体" w:eastAsia="仿宋_GB2312"/>
          <w:sz w:val="32"/>
          <w:lang w:val="zh-CN"/>
        </w:rPr>
        <w:t>工作</w:t>
      </w:r>
      <w:r>
        <w:rPr>
          <w:rFonts w:hint="eastAsia" w:ascii="仿宋_GB2312" w:hAnsi="仿宋_GB2312" w:eastAsia="仿宋_GB2312" w:cs="仿宋_GB2312"/>
          <w:sz w:val="32"/>
          <w:szCs w:val="32"/>
        </w:rPr>
        <w:t>项目年度目标任务。</w:t>
      </w:r>
    </w:p>
    <w:p w14:paraId="776562EB">
      <w:pPr>
        <w:adjustRightInd w:val="0"/>
        <w:snapToGrid w:val="0"/>
        <w:spacing w:line="556" w:lineRule="exact"/>
        <w:ind w:firstLine="640" w:firstLineChars="200"/>
        <w:rPr>
          <w:rFonts w:ascii="仿宋_GB2312" w:eastAsia="仿宋_GB2312"/>
          <w:sz w:val="32"/>
          <w:szCs w:val="32"/>
          <w:lang w:val="zh-CN"/>
        </w:rPr>
      </w:pPr>
      <w:r>
        <w:rPr>
          <w:rFonts w:ascii="仿宋_GB2312" w:eastAsia="仿宋_GB2312"/>
          <w:sz w:val="32"/>
          <w:szCs w:val="32"/>
          <w:lang w:val="zh-CN"/>
        </w:rPr>
        <w:t>4</w:t>
      </w:r>
      <w:r>
        <w:rPr>
          <w:rFonts w:hint="eastAsia" w:ascii="仿宋_GB2312" w:eastAsia="仿宋_GB2312"/>
          <w:sz w:val="32"/>
          <w:szCs w:val="32"/>
        </w:rPr>
        <w:t>.</w:t>
      </w:r>
      <w:r>
        <w:rPr>
          <w:rFonts w:hint="eastAsia" w:ascii="仿宋_GB2312" w:hAnsi="宋体" w:eastAsia="仿宋_GB2312"/>
          <w:sz w:val="32"/>
          <w:szCs w:val="32"/>
          <w:lang w:val="zh-CN"/>
        </w:rPr>
        <w:t>资金分配的原则及考虑因素。</w:t>
      </w:r>
    </w:p>
    <w:p w14:paraId="0790BD46">
      <w:pPr>
        <w:adjustRightInd w:val="0"/>
        <w:snapToGrid w:val="0"/>
        <w:spacing w:line="556" w:lineRule="exact"/>
        <w:ind w:firstLine="640" w:firstLineChars="200"/>
        <w:rPr>
          <w:rFonts w:ascii="楷体_GB2312" w:hAnsi="宋体" w:eastAsia="楷体_GB2312"/>
          <w:b/>
          <w:sz w:val="32"/>
          <w:lang w:val="zh-CN"/>
        </w:rPr>
      </w:pPr>
      <w:r>
        <w:rPr>
          <w:rFonts w:hint="eastAsia" w:ascii="仿宋_GB2312" w:hAnsi="仿宋_GB2312" w:eastAsia="仿宋_GB2312" w:cs="仿宋_GB2312"/>
          <w:snapToGrid w:val="0"/>
          <w:sz w:val="32"/>
          <w:szCs w:val="32"/>
        </w:rPr>
        <w:t>由我县疾控中心负责</w:t>
      </w:r>
      <w:r>
        <w:rPr>
          <w:rFonts w:hint="eastAsia" w:ascii="仿宋_GB2312" w:hAnsi="宋体" w:eastAsia="仿宋_GB2312"/>
          <w:sz w:val="32"/>
          <w:szCs w:val="32"/>
        </w:rPr>
        <w:t>地方病防治、健康素养促进、麻风、疟疾、鼠疫、水质监测、职业病、学生常见病、食源性疾病、</w:t>
      </w:r>
      <w:r>
        <w:rPr>
          <w:rFonts w:hint="eastAsia" w:ascii="仿宋_GB2312" w:hAnsi="宋体" w:eastAsia="仿宋_GB2312"/>
          <w:sz w:val="32"/>
          <w:szCs w:val="32"/>
          <w:lang w:eastAsia="zh-CN"/>
        </w:rPr>
        <w:t>慢性病综合</w:t>
      </w:r>
      <w:r>
        <w:rPr>
          <w:rFonts w:hint="eastAsia" w:ascii="仿宋_GB2312" w:hAnsi="宋体" w:eastAsia="仿宋_GB2312"/>
          <w:sz w:val="32"/>
          <w:szCs w:val="32"/>
        </w:rPr>
        <w:t>示范区建设、</w:t>
      </w:r>
      <w:r>
        <w:rPr>
          <w:rFonts w:hint="eastAsia" w:ascii="仿宋_GB2312" w:hAnsi="宋体" w:eastAsia="仿宋_GB2312"/>
          <w:sz w:val="32"/>
          <w:szCs w:val="32"/>
          <w:lang w:eastAsia="zh-CN"/>
        </w:rPr>
        <w:t>棘球蚴病</w:t>
      </w:r>
      <w:r>
        <w:rPr>
          <w:rFonts w:hint="eastAsia" w:ascii="仿宋_GB2312" w:hAnsi="宋体" w:eastAsia="仿宋_GB2312"/>
          <w:sz w:val="32"/>
          <w:szCs w:val="32"/>
        </w:rPr>
        <w:t>石渠模式</w:t>
      </w:r>
      <w:r>
        <w:rPr>
          <w:rFonts w:hint="eastAsia" w:ascii="仿宋_GB2312" w:hAnsi="宋体" w:eastAsia="仿宋_GB2312"/>
          <w:sz w:val="32"/>
          <w:szCs w:val="32"/>
          <w:lang w:eastAsia="zh-CN"/>
        </w:rPr>
        <w:t>项目</w:t>
      </w:r>
      <w:r>
        <w:rPr>
          <w:rFonts w:hint="eastAsia" w:ascii="仿宋_GB2312" w:hAnsi="宋体" w:eastAsia="仿宋_GB2312"/>
          <w:sz w:val="32"/>
          <w:szCs w:val="32"/>
        </w:rPr>
        <w:t>，经费用于开展</w:t>
      </w:r>
      <w:r>
        <w:rPr>
          <w:rFonts w:hint="eastAsia" w:ascii="仿宋_GB2312" w:hAnsi="仿宋_GB2312" w:eastAsia="仿宋_GB2312" w:cs="仿宋_GB2312"/>
          <w:snapToGrid w:val="0"/>
          <w:sz w:val="32"/>
          <w:szCs w:val="32"/>
        </w:rPr>
        <w:t>我县</w:t>
      </w:r>
      <w:r>
        <w:rPr>
          <w:rFonts w:hint="eastAsia" w:ascii="仿宋_GB2312" w:hAnsi="宋体" w:eastAsia="仿宋_GB2312"/>
          <w:sz w:val="32"/>
          <w:szCs w:val="32"/>
        </w:rPr>
        <w:t>地方病防治、健康素养促进、麻风、疟疾、鼠疫、水质监测、职业病、学生常见病、食源性疾病、</w:t>
      </w:r>
      <w:r>
        <w:rPr>
          <w:rFonts w:hint="eastAsia" w:ascii="仿宋_GB2312" w:hAnsi="宋体" w:eastAsia="仿宋_GB2312"/>
          <w:sz w:val="32"/>
          <w:szCs w:val="32"/>
          <w:lang w:eastAsia="zh-CN"/>
        </w:rPr>
        <w:t>慢性病综合</w:t>
      </w:r>
      <w:r>
        <w:rPr>
          <w:rFonts w:hint="eastAsia" w:ascii="仿宋_GB2312" w:hAnsi="宋体" w:eastAsia="仿宋_GB2312"/>
          <w:sz w:val="32"/>
          <w:szCs w:val="32"/>
        </w:rPr>
        <w:t>示范区建设、</w:t>
      </w:r>
      <w:r>
        <w:rPr>
          <w:rFonts w:hint="eastAsia" w:ascii="仿宋_GB2312" w:hAnsi="宋体" w:eastAsia="仿宋_GB2312"/>
          <w:sz w:val="32"/>
          <w:szCs w:val="32"/>
          <w:lang w:eastAsia="zh-CN"/>
        </w:rPr>
        <w:t>棘球蚴病</w:t>
      </w:r>
      <w:r>
        <w:rPr>
          <w:rFonts w:hint="eastAsia" w:ascii="仿宋_GB2312" w:hAnsi="宋体" w:eastAsia="仿宋_GB2312"/>
          <w:sz w:val="32"/>
          <w:szCs w:val="32"/>
        </w:rPr>
        <w:t>石渠模式项目的各项经费，考虑边远地区实际困难、督导工作、传染病防控、奖优惩劣等多种因素。</w:t>
      </w:r>
    </w:p>
    <w:p w14:paraId="56B9C91F">
      <w:pPr>
        <w:adjustRightInd w:val="0"/>
        <w:snapToGrid w:val="0"/>
        <w:spacing w:line="556" w:lineRule="exact"/>
        <w:ind w:firstLine="720"/>
        <w:rPr>
          <w:rFonts w:ascii="仿宋_GB2312" w:hAnsi="宋体" w:eastAsia="仿宋_GB2312"/>
          <w:b/>
          <w:sz w:val="32"/>
          <w:szCs w:val="32"/>
          <w:lang w:val="zh-CN"/>
        </w:rPr>
      </w:pPr>
      <w:r>
        <w:rPr>
          <w:rFonts w:hint="eastAsia" w:ascii="仿宋_GB2312" w:hAnsi="宋体" w:eastAsia="仿宋_GB2312"/>
          <w:b/>
          <w:sz w:val="32"/>
          <w:szCs w:val="32"/>
          <w:lang w:val="zh-CN"/>
        </w:rPr>
        <w:t>（二）项目绩效目标。</w:t>
      </w:r>
    </w:p>
    <w:p w14:paraId="306587EC">
      <w:pPr>
        <w:adjustRightInd w:val="0"/>
        <w:snapToGrid w:val="0"/>
        <w:spacing w:line="556" w:lineRule="exact"/>
        <w:ind w:firstLine="640" w:firstLineChars="200"/>
        <w:rPr>
          <w:rFonts w:ascii="仿宋_GB2312" w:eastAsia="仿宋_GB2312"/>
          <w:sz w:val="32"/>
          <w:szCs w:val="32"/>
        </w:rPr>
      </w:pPr>
      <w:r>
        <w:rPr>
          <w:rFonts w:ascii="仿宋_GB2312" w:eastAsia="仿宋_GB2312"/>
          <w:sz w:val="32"/>
          <w:szCs w:val="32"/>
          <w:lang w:val="zh-CN"/>
        </w:rPr>
        <w:t>1</w:t>
      </w:r>
      <w:r>
        <w:rPr>
          <w:rFonts w:hint="eastAsia" w:ascii="仿宋_GB2312" w:eastAsia="仿宋_GB2312"/>
          <w:sz w:val="32"/>
          <w:szCs w:val="32"/>
        </w:rPr>
        <w:t>.</w:t>
      </w:r>
      <w:r>
        <w:rPr>
          <w:rFonts w:hint="eastAsia" w:ascii="仿宋_GB2312" w:eastAsia="仿宋_GB2312"/>
          <w:sz w:val="32"/>
          <w:szCs w:val="32"/>
          <w:lang w:val="zh-CN"/>
        </w:rPr>
        <w:t>项目主要内容：</w:t>
      </w:r>
      <w:r>
        <w:rPr>
          <w:rFonts w:hint="eastAsia" w:ascii="仿宋_GB2312" w:eastAsia="仿宋_GB2312"/>
          <w:sz w:val="32"/>
          <w:szCs w:val="32"/>
        </w:rPr>
        <w:t>地方病防治、</w:t>
      </w:r>
      <w:r>
        <w:rPr>
          <w:rFonts w:hint="eastAsia" w:ascii="仿宋_GB2312" w:hAnsi="宋体" w:eastAsia="仿宋_GB2312"/>
          <w:sz w:val="32"/>
          <w:szCs w:val="32"/>
        </w:rPr>
        <w:t>健康素养促进、麻风、疟疾、鼠疫、水质监测、职业病、学生常见病、食源性疾病项目、</w:t>
      </w:r>
      <w:r>
        <w:rPr>
          <w:rFonts w:hint="eastAsia" w:ascii="仿宋_GB2312" w:hAnsi="宋体" w:eastAsia="仿宋_GB2312"/>
          <w:sz w:val="32"/>
          <w:szCs w:val="32"/>
          <w:lang w:eastAsia="zh-CN"/>
        </w:rPr>
        <w:t>慢性病综合防控</w:t>
      </w:r>
      <w:r>
        <w:rPr>
          <w:rFonts w:hint="eastAsia" w:ascii="仿宋_GB2312" w:hAnsi="宋体" w:eastAsia="仿宋_GB2312"/>
          <w:sz w:val="32"/>
          <w:szCs w:val="32"/>
        </w:rPr>
        <w:t>示范区建设、</w:t>
      </w:r>
      <w:r>
        <w:rPr>
          <w:rFonts w:hint="eastAsia" w:ascii="仿宋_GB2312" w:hAnsi="宋体" w:eastAsia="仿宋_GB2312"/>
          <w:sz w:val="32"/>
          <w:szCs w:val="32"/>
          <w:lang w:eastAsia="zh-CN"/>
        </w:rPr>
        <w:t>棘球蚴病</w:t>
      </w:r>
      <w:r>
        <w:rPr>
          <w:rFonts w:hint="eastAsia" w:ascii="仿宋_GB2312" w:hAnsi="宋体" w:eastAsia="仿宋_GB2312"/>
          <w:sz w:val="32"/>
          <w:szCs w:val="32"/>
        </w:rPr>
        <w:t>石渠模式项目</w:t>
      </w:r>
      <w:r>
        <w:rPr>
          <w:rFonts w:hint="eastAsia" w:ascii="仿宋_GB2312" w:eastAsia="仿宋_GB2312"/>
          <w:sz w:val="32"/>
          <w:szCs w:val="32"/>
        </w:rPr>
        <w:t>。</w:t>
      </w:r>
    </w:p>
    <w:p w14:paraId="421C4486">
      <w:pPr>
        <w:adjustRightInd w:val="0"/>
        <w:snapToGrid w:val="0"/>
        <w:spacing w:line="556" w:lineRule="exact"/>
        <w:ind w:firstLine="720"/>
        <w:rPr>
          <w:rFonts w:ascii="仿宋_GB2312" w:eastAsia="仿宋_GB2312"/>
          <w:sz w:val="32"/>
          <w:szCs w:val="32"/>
          <w:lang w:val="zh-CN"/>
        </w:rPr>
      </w:pPr>
      <w:r>
        <w:rPr>
          <w:rFonts w:ascii="仿宋_GB2312" w:eastAsia="仿宋_GB2312"/>
          <w:sz w:val="32"/>
          <w:szCs w:val="32"/>
          <w:lang w:val="zh-CN"/>
        </w:rPr>
        <w:t>2</w:t>
      </w:r>
      <w:r>
        <w:rPr>
          <w:rFonts w:hint="eastAsia" w:ascii="仿宋_GB2312" w:eastAsia="仿宋_GB2312"/>
          <w:sz w:val="32"/>
          <w:szCs w:val="32"/>
        </w:rPr>
        <w:t>.</w:t>
      </w:r>
      <w:r>
        <w:rPr>
          <w:rFonts w:hint="eastAsia" w:ascii="仿宋_GB2312" w:eastAsia="仿宋_GB2312"/>
          <w:sz w:val="32"/>
          <w:szCs w:val="32"/>
          <w:lang w:val="zh-CN"/>
        </w:rPr>
        <w:t>项目具体绩效目标：包括目标的量化、细化情况以及项目实施进度计划。</w:t>
      </w:r>
    </w:p>
    <w:p w14:paraId="517D8FB6">
      <w:pPr>
        <w:adjustRightInd w:val="0"/>
        <w:snapToGrid w:val="0"/>
        <w:spacing w:line="556" w:lineRule="exact"/>
        <w:ind w:firstLine="720"/>
        <w:rPr>
          <w:rFonts w:ascii="仿宋_GB2312" w:hAnsi="宋体" w:eastAsia="仿宋_GB2312"/>
          <w:sz w:val="32"/>
          <w:szCs w:val="32"/>
        </w:rPr>
      </w:pPr>
      <w:r>
        <w:rPr>
          <w:rFonts w:hint="eastAsia" w:ascii="仿宋_GB2312" w:hAnsi="宋体" w:eastAsia="仿宋_GB2312"/>
          <w:b/>
          <w:bCs/>
          <w:sz w:val="32"/>
          <w:szCs w:val="32"/>
        </w:rPr>
        <w:t>（1）地方病防治</w:t>
      </w:r>
      <w:r>
        <w:rPr>
          <w:rFonts w:hint="eastAsia" w:ascii="仿宋_GB2312" w:hAnsi="宋体" w:eastAsia="仿宋_GB2312"/>
          <w:sz w:val="32"/>
          <w:szCs w:val="32"/>
        </w:rPr>
        <w:t>：</w:t>
      </w:r>
      <w:r>
        <w:rPr>
          <w:rFonts w:hint="eastAsia" w:ascii="仿宋_GB2312" w:hAnsi="宋体" w:eastAsia="仿宋_GB2312"/>
          <w:sz w:val="32"/>
        </w:rPr>
        <w:t>完成大骨节病治疗人数</w:t>
      </w:r>
      <w:r>
        <w:rPr>
          <w:rFonts w:ascii="仿宋_GB2312" w:hAnsi="宋体" w:eastAsia="仿宋_GB2312"/>
          <w:sz w:val="32"/>
        </w:rPr>
        <w:t>692</w:t>
      </w:r>
      <w:r>
        <w:rPr>
          <w:rFonts w:hint="eastAsia" w:ascii="仿宋_GB2312" w:hAnsi="宋体" w:eastAsia="仿宋_GB2312"/>
          <w:sz w:val="32"/>
        </w:rPr>
        <w:t>人，管理人数</w:t>
      </w:r>
      <w:r>
        <w:rPr>
          <w:rFonts w:ascii="仿宋_GB2312" w:hAnsi="宋体" w:eastAsia="仿宋_GB2312"/>
          <w:sz w:val="32"/>
        </w:rPr>
        <w:t>1520</w:t>
      </w:r>
      <w:r>
        <w:rPr>
          <w:rFonts w:hint="eastAsia" w:ascii="仿宋_GB2312" w:hAnsi="宋体" w:eastAsia="仿宋_GB2312"/>
          <w:sz w:val="32"/>
        </w:rPr>
        <w:t>人；氟骨症治疗人数</w:t>
      </w:r>
      <w:r>
        <w:rPr>
          <w:rFonts w:ascii="仿宋_GB2312" w:hAnsi="宋体" w:eastAsia="仿宋_GB2312"/>
          <w:sz w:val="32"/>
        </w:rPr>
        <w:t>2005</w:t>
      </w:r>
      <w:r>
        <w:rPr>
          <w:rFonts w:hint="eastAsia" w:ascii="仿宋_GB2312" w:hAnsi="宋体" w:eastAsia="仿宋_GB2312"/>
          <w:sz w:val="32"/>
        </w:rPr>
        <w:t>人、管理人数</w:t>
      </w:r>
      <w:r>
        <w:rPr>
          <w:rFonts w:ascii="仿宋_GB2312" w:hAnsi="宋体" w:eastAsia="仿宋_GB2312"/>
          <w:sz w:val="32"/>
        </w:rPr>
        <w:t>5168</w:t>
      </w:r>
      <w:r>
        <w:rPr>
          <w:rFonts w:hint="eastAsia" w:ascii="仿宋_GB2312" w:hAnsi="宋体" w:eastAsia="仿宋_GB2312"/>
          <w:sz w:val="32"/>
        </w:rPr>
        <w:t>人；</w:t>
      </w:r>
      <w:r>
        <w:rPr>
          <w:rFonts w:hint="eastAsia" w:ascii="仿宋_GB2312" w:hAnsi="宋体" w:eastAsia="仿宋_GB2312" w:cs="仿宋_GB2312"/>
          <w:kern w:val="0"/>
          <w:sz w:val="31"/>
          <w:szCs w:val="31"/>
          <w:lang w:bidi="ar"/>
        </w:rPr>
        <w:t>采集5个病区乡50户砖茶、5个定居点饮用水，进行实验室氟含量检测；碘缺乏病完成200名儿童甲状腺筛查工作，收集200名儿童及100名孕妇尿样、食用盐样进行实验室含碘计量检测。</w:t>
      </w:r>
    </w:p>
    <w:p w14:paraId="58FF1A73">
      <w:pPr>
        <w:adjustRightInd w:val="0"/>
        <w:snapToGrid w:val="0"/>
        <w:spacing w:line="556" w:lineRule="exact"/>
        <w:ind w:firstLine="720"/>
        <w:rPr>
          <w:rFonts w:ascii="仿宋_GB2312" w:eastAsia="仿宋_GB2312"/>
          <w:sz w:val="32"/>
          <w:szCs w:val="32"/>
        </w:rPr>
      </w:pPr>
      <w:r>
        <w:rPr>
          <w:rFonts w:hint="eastAsia" w:ascii="仿宋_GB2312" w:hAnsi="宋体" w:eastAsia="仿宋_GB2312"/>
          <w:b/>
          <w:bCs/>
          <w:sz w:val="32"/>
          <w:szCs w:val="32"/>
        </w:rPr>
        <w:t>（2）健康素养促进</w:t>
      </w:r>
      <w:r>
        <w:rPr>
          <w:rFonts w:hint="eastAsia" w:ascii="仿宋_GB2312" w:hAnsi="宋体" w:eastAsia="仿宋_GB2312"/>
          <w:sz w:val="32"/>
          <w:szCs w:val="32"/>
        </w:rPr>
        <w:t>：</w:t>
      </w:r>
      <w:r>
        <w:rPr>
          <w:rFonts w:hint="eastAsia" w:ascii="仿宋_GB2312" w:hAnsi="宋体" w:eastAsia="仿宋_GB2312"/>
          <w:sz w:val="32"/>
          <w:lang w:val="zh-CN"/>
        </w:rPr>
        <w:t>为推动健康中国建设，进一步加快健康松潘建设的步伐，认真做好健康宣传工作，在人群中传播健康生活方式和慢病防控知识、技能，为老百姓办实事。</w:t>
      </w:r>
    </w:p>
    <w:p w14:paraId="4DA685BE">
      <w:pPr>
        <w:spacing w:line="556" w:lineRule="exact"/>
        <w:ind w:firstLine="643" w:firstLineChars="200"/>
        <w:rPr>
          <w:rFonts w:eastAsia="仿宋_GB2312"/>
          <w:b/>
          <w:bCs/>
          <w:sz w:val="32"/>
        </w:rPr>
      </w:pPr>
      <w:r>
        <w:rPr>
          <w:rFonts w:hint="eastAsia" w:ascii="仿宋_GB2312" w:eastAsia="仿宋_GB2312"/>
          <w:b/>
          <w:bCs/>
          <w:sz w:val="32"/>
          <w:szCs w:val="32"/>
        </w:rPr>
        <w:t>（3）</w:t>
      </w:r>
      <w:r>
        <w:rPr>
          <w:rFonts w:hint="eastAsia" w:ascii="仿宋_GB2312" w:hAnsi="宋体" w:eastAsia="仿宋_GB2312"/>
          <w:b/>
          <w:bCs/>
          <w:sz w:val="32"/>
          <w:szCs w:val="32"/>
        </w:rPr>
        <w:t>麻风项目：</w:t>
      </w:r>
      <w:r>
        <w:rPr>
          <w:rFonts w:hint="eastAsia" w:ascii="仿宋_GB2312" w:hAnsi="宋体" w:eastAsia="仿宋_GB2312"/>
          <w:sz w:val="32"/>
        </w:rPr>
        <w:t>每季度对麻风病愈后随访病人进行随访，对愈后病人家属进行随访工作。每月疑似症状监测，对全县乡镇卫生院进行督导。</w:t>
      </w:r>
    </w:p>
    <w:p w14:paraId="0865AD4F">
      <w:pPr>
        <w:numPr>
          <w:ilvl w:val="0"/>
          <w:numId w:val="9"/>
        </w:numPr>
        <w:adjustRightInd w:val="0"/>
        <w:snapToGrid w:val="0"/>
        <w:spacing w:line="556" w:lineRule="exact"/>
        <w:ind w:firstLine="720"/>
        <w:rPr>
          <w:rFonts w:ascii="仿宋_GB2312" w:hAnsi="宋体" w:eastAsia="仿宋_GB2312"/>
          <w:b/>
          <w:bCs/>
          <w:sz w:val="32"/>
          <w:szCs w:val="32"/>
        </w:rPr>
      </w:pPr>
      <w:r>
        <w:rPr>
          <w:rFonts w:hint="eastAsia" w:ascii="仿宋_GB2312" w:hAnsi="宋体" w:eastAsia="仿宋_GB2312"/>
          <w:b/>
          <w:bCs/>
          <w:sz w:val="32"/>
          <w:szCs w:val="32"/>
        </w:rPr>
        <w:t>疟疾项目：</w:t>
      </w:r>
      <w:r>
        <w:rPr>
          <w:rFonts w:hint="eastAsia" w:ascii="仿宋_GB2312" w:hAnsi="宋体" w:eastAsia="仿宋_GB2312"/>
          <w:sz w:val="32"/>
          <w:szCs w:val="32"/>
        </w:rPr>
        <w:t>对</w:t>
      </w:r>
      <w:r>
        <w:rPr>
          <w:rFonts w:hint="eastAsia" w:ascii="仿宋_GB2312" w:hAnsi="宋体" w:eastAsia="仿宋_GB2312"/>
          <w:sz w:val="32"/>
          <w:szCs w:val="32"/>
          <w:lang w:val="zh-CN"/>
        </w:rPr>
        <w:t>县内群众、工作人员开展疟疾防控宣传教育工作，提高公众知晓率，为疟疾防控奠定群众基础。</w:t>
      </w:r>
    </w:p>
    <w:p w14:paraId="3FB656AA">
      <w:pPr>
        <w:adjustRightInd w:val="0"/>
        <w:snapToGrid w:val="0"/>
        <w:spacing w:line="556" w:lineRule="exact"/>
        <w:ind w:firstLine="720"/>
        <w:rPr>
          <w:rFonts w:ascii="仿宋_GB2312" w:hAnsi="宋体" w:eastAsia="仿宋_GB2312"/>
          <w:sz w:val="32"/>
          <w:szCs w:val="32"/>
          <w:lang w:val="zh-CN"/>
        </w:rPr>
      </w:pPr>
      <w:r>
        <w:rPr>
          <w:rFonts w:hint="eastAsia" w:ascii="仿宋_GB2312" w:hAnsi="宋体" w:eastAsia="仿宋_GB2312"/>
          <w:b/>
          <w:bCs/>
          <w:sz w:val="32"/>
          <w:szCs w:val="32"/>
        </w:rPr>
        <w:t>（5）鼠疫项目：</w:t>
      </w:r>
      <w:r>
        <w:rPr>
          <w:rFonts w:hint="eastAsia" w:ascii="仿宋_GB2312" w:hAnsi="宋体" w:eastAsia="仿宋_GB2312"/>
          <w:sz w:val="32"/>
          <w:szCs w:val="32"/>
        </w:rPr>
        <w:t>我</w:t>
      </w:r>
      <w:r>
        <w:rPr>
          <w:rFonts w:hint="eastAsia" w:ascii="仿宋_GB2312" w:hAnsi="宋体" w:eastAsia="仿宋_GB2312"/>
          <w:sz w:val="32"/>
          <w:szCs w:val="32"/>
          <w:lang w:val="zh-CN"/>
        </w:rPr>
        <w:t>县内高危区域开展鼠疫历史疫情回顾性调查，为监测区域确定指明重点；了解</w:t>
      </w:r>
      <w:r>
        <w:rPr>
          <w:rFonts w:hint="eastAsia" w:ascii="仿宋_GB2312" w:hAnsi="宋体" w:eastAsia="仿宋_GB2312"/>
          <w:sz w:val="32"/>
          <w:szCs w:val="32"/>
        </w:rPr>
        <w:t>我</w:t>
      </w:r>
      <w:r>
        <w:rPr>
          <w:rFonts w:hint="eastAsia" w:ascii="仿宋_GB2312" w:hAnsi="宋体" w:eastAsia="仿宋_GB2312"/>
          <w:sz w:val="32"/>
          <w:szCs w:val="32"/>
          <w:lang w:val="zh-CN"/>
        </w:rPr>
        <w:t>县境内的啮齿动物构成及优势啮齿类动物的分布情况，分析人间鼠疫发生危险，为下一步防控措施建立和实施提供依据；主动在成兰铁路施工区域沿线开展主要宿主动物密度监测，进一步分析因施工带来生境变化的鼠疫危险性；</w:t>
      </w:r>
      <w:r>
        <w:rPr>
          <w:rFonts w:hint="eastAsia" w:ascii="仿宋_GB2312" w:hAnsi="宋体" w:eastAsia="仿宋_GB2312"/>
          <w:sz w:val="32"/>
          <w:szCs w:val="32"/>
        </w:rPr>
        <w:t>在</w:t>
      </w:r>
      <w:r>
        <w:rPr>
          <w:rFonts w:hint="eastAsia" w:ascii="仿宋_GB2312" w:hAnsi="宋体" w:eastAsia="仿宋_GB2312"/>
          <w:sz w:val="32"/>
          <w:szCs w:val="32"/>
          <w:lang w:val="zh-CN"/>
        </w:rPr>
        <w:t>全县范围内进行多点指示动物血清阳性情况调查，对全县内区域进行危险等级划分，做到精准防控。</w:t>
      </w:r>
    </w:p>
    <w:p w14:paraId="51277C9E">
      <w:pPr>
        <w:adjustRightInd w:val="0"/>
        <w:snapToGrid w:val="0"/>
        <w:spacing w:line="556" w:lineRule="exact"/>
        <w:ind w:firstLine="720"/>
        <w:rPr>
          <w:rFonts w:ascii="仿宋_GB2312" w:hAnsi="宋体" w:eastAsia="仿宋_GB2312"/>
          <w:sz w:val="32"/>
        </w:rPr>
      </w:pPr>
      <w:r>
        <w:rPr>
          <w:rFonts w:hint="eastAsia" w:ascii="仿宋_GB2312" w:hAnsi="宋体" w:eastAsia="仿宋_GB2312"/>
          <w:b/>
          <w:bCs/>
          <w:sz w:val="32"/>
          <w:szCs w:val="32"/>
        </w:rPr>
        <w:t>（6）水质监测：</w:t>
      </w:r>
      <w:r>
        <w:rPr>
          <w:rFonts w:hint="eastAsia" w:ascii="仿宋" w:hAnsi="仿宋" w:eastAsia="仿宋"/>
          <w:sz w:val="32"/>
          <w:szCs w:val="32"/>
          <w:lang w:val="zh-CN"/>
        </w:rPr>
        <w:t>根据《阿坝州疾病预防控制中心关于印发202</w:t>
      </w:r>
      <w:r>
        <w:rPr>
          <w:rFonts w:hint="eastAsia" w:ascii="仿宋" w:hAnsi="仿宋" w:eastAsia="仿宋"/>
          <w:sz w:val="32"/>
          <w:szCs w:val="32"/>
        </w:rPr>
        <w:t>1</w:t>
      </w:r>
      <w:r>
        <w:rPr>
          <w:rFonts w:hint="eastAsia" w:ascii="仿宋" w:hAnsi="仿宋" w:eastAsia="仿宋"/>
          <w:sz w:val="32"/>
          <w:szCs w:val="32"/>
          <w:lang w:val="zh-CN"/>
        </w:rPr>
        <w:t>年阿坝州饮城乡用水水质监测工作计划的通知》要求，按照《生活饮用水卫生标准》（GB5749-2006）开展水质常规指标（放射性指标不要求）和氨氮指标监测。水质常规指标检测，根据实际使用消毒剂种类确定消毒剂余量和副产物指标。城乡饮用水水质监测工作达到全县的城区及全部农村水质监测全覆盖，</w:t>
      </w:r>
      <w:r>
        <w:rPr>
          <w:rFonts w:hint="eastAsia" w:ascii="仿宋" w:hAnsi="仿宋" w:eastAsia="仿宋"/>
          <w:sz w:val="32"/>
          <w:szCs w:val="32"/>
        </w:rPr>
        <w:t>2021年松潘县</w:t>
      </w:r>
      <w:r>
        <w:rPr>
          <w:rFonts w:hint="eastAsia" w:ascii="仿宋" w:hAnsi="仿宋" w:eastAsia="仿宋"/>
          <w:sz w:val="32"/>
          <w:szCs w:val="32"/>
          <w:lang w:val="zh-CN"/>
        </w:rPr>
        <w:t>计划设置水样监测点共</w:t>
      </w:r>
      <w:r>
        <w:rPr>
          <w:rFonts w:hint="eastAsia" w:ascii="仿宋" w:hAnsi="仿宋" w:eastAsia="仿宋"/>
          <w:sz w:val="32"/>
          <w:szCs w:val="32"/>
        </w:rPr>
        <w:t>40个</w:t>
      </w:r>
      <w:r>
        <w:rPr>
          <w:rFonts w:hint="eastAsia" w:ascii="仿宋" w:hAnsi="仿宋" w:eastAsia="仿宋"/>
          <w:sz w:val="32"/>
          <w:szCs w:val="32"/>
          <w:lang w:val="zh-CN"/>
        </w:rPr>
        <w:t>。每个监测点于枯水期和丰水期各检测水样1次，全年共检测水样</w:t>
      </w:r>
      <w:r>
        <w:rPr>
          <w:rFonts w:hint="eastAsia" w:ascii="仿宋" w:hAnsi="仿宋" w:eastAsia="仿宋"/>
          <w:sz w:val="32"/>
          <w:szCs w:val="32"/>
        </w:rPr>
        <w:t>80</w:t>
      </w:r>
      <w:r>
        <w:rPr>
          <w:rFonts w:hint="eastAsia" w:ascii="仿宋" w:hAnsi="仿宋" w:eastAsia="仿宋"/>
          <w:sz w:val="32"/>
          <w:szCs w:val="32"/>
          <w:lang w:val="zh-CN"/>
        </w:rPr>
        <w:t>个并将结果录入系统。</w:t>
      </w:r>
    </w:p>
    <w:p w14:paraId="72E49076">
      <w:pPr>
        <w:adjustRightInd w:val="0"/>
        <w:snapToGrid w:val="0"/>
        <w:spacing w:line="556" w:lineRule="exact"/>
        <w:ind w:firstLine="720"/>
        <w:rPr>
          <w:rFonts w:ascii="仿宋_GB2312" w:hAnsi="宋体" w:eastAsia="仿宋_GB2312"/>
          <w:sz w:val="32"/>
          <w:lang w:val="zh-CN"/>
        </w:rPr>
      </w:pPr>
      <w:r>
        <w:rPr>
          <w:rFonts w:hint="eastAsia" w:ascii="仿宋_GB2312" w:hAnsi="宋体" w:eastAsia="仿宋_GB2312"/>
          <w:b/>
          <w:bCs/>
          <w:sz w:val="32"/>
        </w:rPr>
        <w:t>（7）职业病：</w:t>
      </w:r>
      <w:r>
        <w:rPr>
          <w:rFonts w:hint="eastAsia" w:ascii="仿宋_GB2312" w:hAnsi="宋体" w:eastAsia="仿宋_GB2312"/>
          <w:b/>
          <w:bCs/>
          <w:sz w:val="32"/>
          <w:lang w:val="zh-CN"/>
        </w:rPr>
        <w:t>重点职业病监测</w:t>
      </w:r>
      <w:r>
        <w:rPr>
          <w:rFonts w:hint="eastAsia" w:ascii="仿宋_GB2312" w:hAnsi="宋体" w:eastAsia="仿宋_GB2312"/>
          <w:sz w:val="32"/>
          <w:lang w:val="zh-CN"/>
        </w:rPr>
        <w:t>：疾控中心对松潘县辖区内重点职业病的职业健康核心指标监测、职业性尘肺病随访与回顾性调查。</w:t>
      </w:r>
      <w:r>
        <w:rPr>
          <w:rFonts w:hint="eastAsia" w:ascii="仿宋_GB2312" w:hAnsi="宋体" w:eastAsia="仿宋_GB2312"/>
          <w:sz w:val="32"/>
        </w:rPr>
        <w:t>2021年</w:t>
      </w:r>
      <w:r>
        <w:rPr>
          <w:rFonts w:hint="eastAsia" w:ascii="仿宋_GB2312" w:hAnsi="宋体" w:eastAsia="仿宋_GB2312"/>
          <w:sz w:val="32"/>
          <w:lang w:val="zh-CN"/>
        </w:rPr>
        <w:t>计划完成一例职业病病例的追踪、随访和上报。</w:t>
      </w:r>
    </w:p>
    <w:p w14:paraId="4587019E">
      <w:pPr>
        <w:adjustRightInd w:val="0"/>
        <w:snapToGrid w:val="0"/>
        <w:spacing w:line="556" w:lineRule="exact"/>
        <w:rPr>
          <w:rFonts w:ascii="仿宋_GB2312" w:hAnsi="宋体" w:eastAsia="仿宋_GB2312"/>
          <w:sz w:val="32"/>
        </w:rPr>
      </w:pPr>
      <w:r>
        <w:rPr>
          <w:rFonts w:hint="eastAsia" w:ascii="仿宋_GB2312" w:hAnsi="宋体" w:eastAsia="仿宋_GB2312"/>
          <w:b/>
          <w:bCs/>
          <w:sz w:val="32"/>
          <w:lang w:val="zh-CN"/>
        </w:rPr>
        <w:t>工作场所职业病危害因素监测</w:t>
      </w:r>
      <w:r>
        <w:rPr>
          <w:rFonts w:hint="eastAsia" w:ascii="仿宋_GB2312" w:hAnsi="宋体" w:eastAsia="仿宋_GB2312"/>
          <w:sz w:val="32"/>
          <w:lang w:val="zh-CN"/>
        </w:rPr>
        <w:t>：按照</w:t>
      </w:r>
      <w:r>
        <w:rPr>
          <w:rFonts w:hint="eastAsia" w:ascii="仿宋_GB2312" w:hAnsi="宋体" w:eastAsia="仿宋_GB2312"/>
          <w:sz w:val="32"/>
        </w:rPr>
        <w:t>2021年省州任务要求，我县需要完成3家</w:t>
      </w:r>
      <w:r>
        <w:rPr>
          <w:rFonts w:hint="eastAsia" w:ascii="仿宋_GB2312" w:hAnsi="宋体" w:eastAsia="仿宋_GB2312"/>
          <w:sz w:val="32"/>
          <w:lang w:val="zh-CN"/>
        </w:rPr>
        <w:t>工作场所危害因素监测。计划9月24日至27号疾控中心在国家疾控中心和上海市肺科医院专家的指导下，对我县3家重点行业（</w:t>
      </w:r>
      <w:r>
        <w:rPr>
          <w:rFonts w:hint="eastAsia" w:ascii="仿宋_GB2312" w:hAnsi="宋体" w:eastAsia="仿宋_GB2312"/>
          <w:sz w:val="32"/>
        </w:rPr>
        <w:t>青云沙场、</w:t>
      </w:r>
      <w:r>
        <w:rPr>
          <w:rFonts w:hint="eastAsia" w:ascii="仿宋_GB2312" w:hAnsi="宋体" w:eastAsia="仿宋_GB2312"/>
          <w:sz w:val="32"/>
          <w:lang w:val="zh-CN"/>
        </w:rPr>
        <w:t>小河沙场和小姓沙场）进行工作场所危害因素监测，出具检测报告，结果录入专网。</w:t>
      </w:r>
      <w:r>
        <w:rPr>
          <w:rFonts w:hint="eastAsia" w:ascii="仿宋_GB2312" w:hAnsi="宋体" w:eastAsia="仿宋_GB2312"/>
          <w:b/>
          <w:bCs/>
          <w:sz w:val="32"/>
          <w:lang w:val="zh-CN"/>
        </w:rPr>
        <w:t>辐射防护（含医疗机构及非医疗机构）与放射性职业病监测</w:t>
      </w:r>
      <w:r>
        <w:rPr>
          <w:rFonts w:hint="eastAsia" w:ascii="仿宋_GB2312" w:hAnsi="宋体" w:eastAsia="仿宋_GB2312"/>
          <w:sz w:val="32"/>
          <w:lang w:val="zh-CN"/>
        </w:rPr>
        <w:t>：计划9月对辖区内的医疗机构（县医院、中藏医院）和非医疗机构（松洲车站、九黄机场）进行放射卫生现状调查。</w:t>
      </w:r>
    </w:p>
    <w:p w14:paraId="6755E2E3">
      <w:pPr>
        <w:adjustRightInd w:val="0"/>
        <w:snapToGrid w:val="0"/>
        <w:spacing w:line="556" w:lineRule="exact"/>
        <w:ind w:firstLine="720"/>
        <w:rPr>
          <w:rFonts w:ascii="仿宋_GB2312" w:hAnsi="宋体" w:eastAsia="仿宋_GB2312"/>
          <w:sz w:val="32"/>
        </w:rPr>
      </w:pPr>
      <w:r>
        <w:rPr>
          <w:rFonts w:hint="eastAsia" w:ascii="仿宋_GB2312" w:hAnsi="宋体" w:eastAsia="仿宋_GB2312"/>
          <w:b/>
          <w:bCs/>
          <w:sz w:val="32"/>
          <w:szCs w:val="32"/>
        </w:rPr>
        <w:t>（8）学生常见病：</w:t>
      </w:r>
      <w:r>
        <w:rPr>
          <w:rFonts w:hint="eastAsia" w:ascii="仿宋_GB2312" w:hAnsi="宋体" w:eastAsia="仿宋_GB2312"/>
          <w:sz w:val="32"/>
        </w:rPr>
        <w:t>根据《</w:t>
      </w:r>
      <w:r>
        <w:rPr>
          <w:rFonts w:hint="eastAsia" w:ascii="仿宋_GB2312" w:hAnsi="宋体" w:eastAsia="仿宋_GB2312"/>
          <w:sz w:val="32"/>
          <w:lang w:val="zh-CN"/>
        </w:rPr>
        <w:t>2021年阿坝州学生近视及其他重点常见病和健康影响因素监测与干预工作方案</w:t>
      </w:r>
      <w:r>
        <w:rPr>
          <w:rFonts w:hint="eastAsia" w:ascii="仿宋_GB2312" w:hAnsi="宋体" w:eastAsia="仿宋_GB2312"/>
          <w:sz w:val="32"/>
        </w:rPr>
        <w:t>》</w:t>
      </w:r>
      <w:r>
        <w:rPr>
          <w:rFonts w:hint="eastAsia" w:ascii="仿宋_GB2312" w:hAnsi="宋体" w:eastAsia="仿宋_GB2312"/>
          <w:sz w:val="32"/>
          <w:lang w:val="zh-CN"/>
        </w:rPr>
        <w:t>要求，松潘县</w:t>
      </w:r>
      <w:r>
        <w:rPr>
          <w:rFonts w:hint="eastAsia" w:ascii="仿宋_GB2312" w:hAnsi="宋体" w:eastAsia="仿宋_GB2312"/>
          <w:sz w:val="32"/>
        </w:rPr>
        <w:t>2021年</w:t>
      </w:r>
      <w:r>
        <w:rPr>
          <w:rFonts w:hint="eastAsia" w:ascii="仿宋_GB2312" w:hAnsi="宋体" w:eastAsia="仿宋_GB2312"/>
          <w:sz w:val="32"/>
          <w:lang w:val="zh-CN"/>
        </w:rPr>
        <w:t>学生近视及其他重点常见病和健康影响因素监测与干预工作计划选择1所高中（松潘中学高中）、2所初中（松潘中学、镇江中学）、2所小学（城关小学、青云小学）、2所幼儿园（城关幼儿园、古城幼儿园）中的共计1928名学生进行学生视力筛查及肥胖等常见病和健康影响因素监测，对随机选择的30间教室（松潘中学高中6间教室、松潘中学初中6间教室、镇江中学6间教室、城关小学6间教室、青云小学6间教室）进行教学环境监测工作。</w:t>
      </w:r>
      <w:r>
        <w:rPr>
          <w:rFonts w:hint="eastAsia" w:ascii="仿宋_GB2312" w:hAnsi="宋体" w:eastAsia="仿宋_GB2312"/>
          <w:sz w:val="32"/>
        </w:rPr>
        <w:t>2021年11月30日前</w:t>
      </w:r>
      <w:r>
        <w:rPr>
          <w:rFonts w:hint="eastAsia" w:ascii="仿宋_GB2312" w:hAnsi="宋体" w:eastAsia="仿宋_GB2312"/>
          <w:sz w:val="32"/>
          <w:lang w:val="zh-CN"/>
        </w:rPr>
        <w:t>将结果录入系统并上报。</w:t>
      </w:r>
    </w:p>
    <w:p w14:paraId="64EE0C28">
      <w:pPr>
        <w:adjustRightInd w:val="0"/>
        <w:snapToGrid w:val="0"/>
        <w:spacing w:line="556" w:lineRule="exact"/>
        <w:ind w:firstLine="720"/>
        <w:rPr>
          <w:rFonts w:ascii="仿宋_GB2312" w:hAnsi="宋体" w:eastAsia="仿宋_GB2312"/>
          <w:sz w:val="32"/>
        </w:rPr>
      </w:pPr>
      <w:r>
        <w:rPr>
          <w:rFonts w:hint="eastAsia" w:ascii="仿宋_GB2312" w:hAnsi="宋体" w:eastAsia="仿宋_GB2312"/>
          <w:b/>
          <w:bCs/>
          <w:sz w:val="32"/>
          <w:szCs w:val="32"/>
        </w:rPr>
        <w:t>（9）食源性疾病：</w:t>
      </w:r>
      <w:r>
        <w:rPr>
          <w:rFonts w:hint="eastAsia" w:ascii="仿宋" w:hAnsi="仿宋" w:eastAsia="仿宋"/>
          <w:bCs/>
          <w:sz w:val="32"/>
        </w:rPr>
        <w:t>2021年</w:t>
      </w:r>
      <w:r>
        <w:rPr>
          <w:rFonts w:hint="eastAsia" w:ascii="仿宋" w:hAnsi="仿宋" w:eastAsia="仿宋" w:cs="仿宋"/>
          <w:bCs/>
          <w:sz w:val="32"/>
        </w:rPr>
        <w:t>在全县范围内开展食源性疾病监测，包括食源性疾病</w:t>
      </w:r>
      <w:r>
        <w:rPr>
          <w:rFonts w:hint="eastAsia" w:ascii="仿宋" w:hAnsi="仿宋" w:eastAsia="仿宋" w:cs="仿宋"/>
          <w:bCs/>
          <w:sz w:val="32"/>
          <w:lang w:eastAsia="zh-CN"/>
        </w:rPr>
        <w:t>（</w:t>
      </w:r>
      <w:r>
        <w:rPr>
          <w:rFonts w:hint="eastAsia" w:ascii="仿宋" w:hAnsi="仿宋" w:eastAsia="仿宋" w:cs="仿宋"/>
          <w:bCs/>
          <w:sz w:val="32"/>
        </w:rPr>
        <w:t>包括食物中毒）事件，疑似食源性疾病异常病例/异常健康事件发布及其影响因素。指定县人民医院和县中藏医院为哨点医院。疾控中心对哨点医院网报病例进行审核上报，并督促和指导哨点医院开展监测工作。哨点医院按期完成上级下达我县的食源性疾病主动监测任务量：疑似食源性疾病异常病例监测200例。</w:t>
      </w:r>
    </w:p>
    <w:p w14:paraId="1B5557BD">
      <w:pPr>
        <w:spacing w:line="556" w:lineRule="exact"/>
        <w:ind w:firstLine="643" w:firstLineChars="200"/>
        <w:rPr>
          <w:rFonts w:ascii="仿宋_GB2312" w:hAnsi="宋体" w:eastAsia="仿宋_GB2312"/>
          <w:b/>
          <w:bCs/>
          <w:sz w:val="32"/>
          <w:szCs w:val="32"/>
        </w:rPr>
      </w:pPr>
      <w:r>
        <w:rPr>
          <w:rFonts w:hint="eastAsia" w:ascii="仿宋_GB2312" w:hAnsi="宋体" w:eastAsia="仿宋_GB2312"/>
          <w:b/>
          <w:bCs/>
          <w:sz w:val="32"/>
          <w:szCs w:val="32"/>
        </w:rPr>
        <w:t>（10）</w:t>
      </w:r>
      <w:r>
        <w:rPr>
          <w:rFonts w:hint="eastAsia" w:ascii="仿宋_GB2312" w:hAnsi="宋体" w:eastAsia="仿宋_GB2312"/>
          <w:b/>
          <w:bCs/>
          <w:sz w:val="32"/>
          <w:szCs w:val="32"/>
          <w:lang w:eastAsia="zh-CN"/>
        </w:rPr>
        <w:t>慢性病综合防控</w:t>
      </w:r>
      <w:r>
        <w:rPr>
          <w:rFonts w:hint="eastAsia" w:ascii="仿宋_GB2312" w:hAnsi="宋体" w:eastAsia="仿宋_GB2312"/>
          <w:b/>
          <w:bCs/>
          <w:sz w:val="32"/>
          <w:szCs w:val="32"/>
        </w:rPr>
        <w:t>示范区建设：</w:t>
      </w:r>
    </w:p>
    <w:p w14:paraId="3413B525">
      <w:pPr>
        <w:spacing w:line="556" w:lineRule="exact"/>
        <w:ind w:firstLine="640" w:firstLineChars="200"/>
        <w:rPr>
          <w:rFonts w:ascii="楷体_GB2312" w:hAnsi="宋体" w:eastAsia="楷体_GB2312"/>
          <w:sz w:val="32"/>
        </w:rPr>
      </w:pPr>
      <w:r>
        <w:rPr>
          <w:rFonts w:ascii="楷体_GB2312" w:hAnsi="宋体" w:eastAsia="楷体_GB2312"/>
          <w:sz w:val="32"/>
        </w:rPr>
        <w:t>①</w:t>
      </w:r>
      <w:r>
        <w:rPr>
          <w:rFonts w:hint="eastAsia" w:ascii="楷体_GB2312" w:hAnsi="宋体" w:eastAsia="楷体_GB2312"/>
          <w:sz w:val="32"/>
        </w:rPr>
        <w:t>健康环境</w:t>
      </w:r>
    </w:p>
    <w:p w14:paraId="73190ADB">
      <w:pPr>
        <w:spacing w:line="55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开展健康社区占辖区社区总数的30%以上；健康单位、学校、餐饮（食堂、餐厅/酒店）每类不少于5个；设置健康检测点的机构覆盖率</w:t>
      </w:r>
      <w:r>
        <w:rPr>
          <w:rFonts w:hint="eastAsia" w:ascii="仿宋_GB2312" w:hAnsi="仿宋_GB2312" w:eastAsia="仿宋_GB2312" w:cs="仿宋_GB2312"/>
          <w:sz w:val="32"/>
          <w:szCs w:val="32"/>
          <w:lang w:eastAsia="zh-CN"/>
        </w:rPr>
        <w:t>达到</w:t>
      </w:r>
      <w:r>
        <w:rPr>
          <w:rFonts w:hint="eastAsia" w:ascii="仿宋_GB2312" w:hAnsi="仿宋_GB2312" w:eastAsia="仿宋_GB2312" w:cs="仿宋_GB2312"/>
          <w:sz w:val="32"/>
          <w:szCs w:val="32"/>
        </w:rPr>
        <w:t>100%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社区15分钟健身圈/农村行政村体育设施覆盖率达到100%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开展工间操健身活动单位覆盖率≧80%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开展</w:t>
      </w:r>
      <w:r>
        <w:rPr>
          <w:rFonts w:hint="eastAsia" w:ascii="仿宋_GB2312" w:hAnsi="仿宋_GB2312" w:eastAsia="仿宋_GB2312" w:cs="仿宋_GB2312"/>
          <w:sz w:val="32"/>
          <w:szCs w:val="32"/>
          <w:lang w:val="zh-CN"/>
        </w:rPr>
        <w:t>“三减</w:t>
      </w:r>
      <w:r>
        <w:rPr>
          <w:rFonts w:hint="eastAsia" w:ascii="仿宋_GB2312" w:hAnsi="仿宋_GB2312" w:eastAsia="仿宋_GB2312" w:cs="仿宋_GB2312"/>
          <w:sz w:val="32"/>
          <w:szCs w:val="32"/>
        </w:rPr>
        <w:t>三健”（减盐减油减糖、健康口腔、健康体重、健康骨骼）专项行动；无烟党政机关、无烟医疗卫生机构、无烟学校覆盖率均达到100%。</w:t>
      </w:r>
    </w:p>
    <w:p w14:paraId="22C2592A">
      <w:pPr>
        <w:spacing w:line="556" w:lineRule="exact"/>
        <w:ind w:firstLine="640" w:firstLineChars="200"/>
        <w:rPr>
          <w:rFonts w:ascii="楷体_GB2312" w:hAnsi="宋体" w:eastAsia="楷体_GB2312"/>
          <w:sz w:val="32"/>
        </w:rPr>
      </w:pPr>
      <w:r>
        <w:rPr>
          <w:rFonts w:ascii="楷体_GB2312" w:hAnsi="宋体" w:eastAsia="楷体_GB2312"/>
          <w:sz w:val="32"/>
        </w:rPr>
        <w:t>②</w:t>
      </w:r>
      <w:r>
        <w:rPr>
          <w:rFonts w:hint="eastAsia" w:ascii="楷体_GB2312" w:hAnsi="宋体" w:eastAsia="楷体_GB2312"/>
          <w:sz w:val="32"/>
        </w:rPr>
        <w:t>健康行为形成率</w:t>
      </w:r>
    </w:p>
    <w:p w14:paraId="14E35F6D">
      <w:pPr>
        <w:spacing w:line="55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15及以上人群吸烟率＜20%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居民食盐与食用油摄入量低于本省平均水平3%及以上；中、小学生每天校内体育活动时间不少于1小时的比例达到100%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经常参加体育锻炼人口比例≧40%。</w:t>
      </w:r>
    </w:p>
    <w:p w14:paraId="71D090CB">
      <w:pPr>
        <w:spacing w:line="556" w:lineRule="exact"/>
        <w:ind w:firstLine="640" w:firstLineChars="200"/>
        <w:rPr>
          <w:rFonts w:ascii="楷体_GB2312" w:hAnsi="宋体" w:eastAsia="楷体_GB2312"/>
          <w:sz w:val="32"/>
        </w:rPr>
      </w:pPr>
      <w:r>
        <w:rPr>
          <w:rFonts w:ascii="楷体_GB2312" w:hAnsi="宋体" w:eastAsia="楷体_GB2312"/>
          <w:sz w:val="32"/>
        </w:rPr>
        <w:t>③</w:t>
      </w:r>
      <w:r>
        <w:rPr>
          <w:rFonts w:hint="eastAsia" w:ascii="楷体_GB2312" w:hAnsi="宋体" w:eastAsia="楷体_GB2312"/>
          <w:sz w:val="32"/>
        </w:rPr>
        <w:t>知识知晓率</w:t>
      </w:r>
    </w:p>
    <w:p w14:paraId="694F9E6D">
      <w:pPr>
        <w:spacing w:line="55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居民重点慢性病核心知识知晓率≧70%;30岁以上高血压知晓率≧60%,18岁以上糖尿病知晓率≧55%。</w:t>
      </w:r>
    </w:p>
    <w:p w14:paraId="2E7D9DFB">
      <w:pPr>
        <w:spacing w:line="556" w:lineRule="exact"/>
        <w:ind w:firstLine="640" w:firstLineChars="200"/>
        <w:rPr>
          <w:rFonts w:ascii="仿宋_GB2312" w:hAnsi="仿宋_GB2312" w:eastAsia="仿宋_GB2312" w:cs="仿宋_GB2312"/>
          <w:sz w:val="32"/>
          <w:szCs w:val="32"/>
        </w:rPr>
      </w:pPr>
      <w:r>
        <w:rPr>
          <w:rFonts w:ascii="楷体_GB2312" w:hAnsi="宋体" w:eastAsia="楷体_GB2312"/>
          <w:sz w:val="32"/>
        </w:rPr>
        <w:t>④</w:t>
      </w:r>
      <w:r>
        <w:rPr>
          <w:rFonts w:hint="eastAsia" w:ascii="楷体_GB2312" w:hAnsi="宋体" w:eastAsia="楷体_GB2312"/>
          <w:sz w:val="32"/>
        </w:rPr>
        <w:t>慢性病早期发现与干预</w:t>
      </w:r>
    </w:p>
    <w:p w14:paraId="24226C9E">
      <w:pPr>
        <w:spacing w:line="55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学生健康体检率≧90%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每2年1次体检并开展健康指导的机关、企事业单位和员工数超过50人的覆盖率≧50%;65岁及以上老年人健康体检率≧90%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医疗机构首诊测血压率达到100%。</w:t>
      </w:r>
    </w:p>
    <w:p w14:paraId="57ADB959">
      <w:pPr>
        <w:spacing w:line="556" w:lineRule="exact"/>
        <w:ind w:firstLine="640" w:firstLineChars="200"/>
        <w:rPr>
          <w:rFonts w:ascii="楷体_GB2312" w:hAnsi="宋体" w:eastAsia="楷体_GB2312"/>
          <w:sz w:val="32"/>
        </w:rPr>
      </w:pPr>
      <w:r>
        <w:rPr>
          <w:rFonts w:ascii="楷体_GB2312" w:hAnsi="宋体" w:eastAsia="楷体_GB2312"/>
          <w:sz w:val="32"/>
        </w:rPr>
        <w:t>⑤</w:t>
      </w:r>
      <w:r>
        <w:rPr>
          <w:rFonts w:hint="eastAsia" w:ascii="楷体_GB2312" w:hAnsi="宋体" w:eastAsia="楷体_GB2312"/>
          <w:sz w:val="32"/>
        </w:rPr>
        <w:t>慢性病管理</w:t>
      </w:r>
    </w:p>
    <w:p w14:paraId="3EAC5DE7">
      <w:pPr>
        <w:spacing w:line="55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辖区内儿童窝沟封闭服务覆盖率≧60%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辖区12岁儿童患龋率＜25%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以不同形式为入住老年人提供医疗卫生服务的养老机构比例达到100%；35岁以上高血压、糖尿病患者规范管理率均达到70%，高血压、糖尿病患者血压、血糖控制率高于全省平均水平5%及以上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家庭医生签约服务覆盖率高于本省平均水平30%及以上。</w:t>
      </w:r>
    </w:p>
    <w:p w14:paraId="759B4733">
      <w:pPr>
        <w:spacing w:line="556" w:lineRule="exact"/>
        <w:ind w:firstLine="640" w:firstLineChars="200"/>
        <w:rPr>
          <w:rFonts w:ascii="仿宋_GB2312" w:hAnsi="仿宋_GB2312" w:eastAsia="仿宋_GB2312" w:cs="仿宋_GB2312"/>
          <w:sz w:val="32"/>
          <w:szCs w:val="32"/>
        </w:rPr>
      </w:pPr>
      <w:r>
        <w:rPr>
          <w:rFonts w:ascii="楷体_GB2312" w:hAnsi="宋体" w:eastAsia="楷体_GB2312"/>
          <w:sz w:val="32"/>
        </w:rPr>
        <w:t>⑥</w:t>
      </w:r>
      <w:r>
        <w:rPr>
          <w:rFonts w:hint="eastAsia" w:ascii="楷体_GB2312" w:hAnsi="宋体" w:eastAsia="楷体_GB2312"/>
          <w:sz w:val="32"/>
        </w:rPr>
        <w:t>健康教育和健康促进</w:t>
      </w:r>
    </w:p>
    <w:p w14:paraId="61075906">
      <w:pPr>
        <w:spacing w:line="55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当地社会主流媒体和互联网等新媒体广泛开展慢性病防治和健康教育，每月不少于2次；辖区每年至少开展6次围绕“全国肿瘤防治宣传周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世界无烟日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全国高血压日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世界卒中日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联合国糖尿病日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世界慢阻肺日”等慢性病防治主题宣传日的形式多样的健康教育与健康促进宣传活动；幼儿园、中小学校开设健康教育课覆盖率达100%，定期开展由社会团体组织、企事业单位承担参与并积极支持的健身活动，每年≧1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有自我健康管理小组并规范开展的社区覆盖率≧50%。</w:t>
      </w:r>
    </w:p>
    <w:p w14:paraId="71EF31CA">
      <w:pPr>
        <w:adjustRightInd w:val="0"/>
        <w:snapToGrid w:val="0"/>
        <w:spacing w:line="556" w:lineRule="exact"/>
        <w:ind w:firstLine="643" w:firstLineChars="200"/>
        <w:rPr>
          <w:rFonts w:eastAsia="仿宋_GB2312"/>
          <w:b/>
          <w:bCs/>
          <w:sz w:val="32"/>
        </w:rPr>
      </w:pPr>
      <w:r>
        <w:rPr>
          <w:rFonts w:hint="eastAsia" w:ascii="仿宋_GB2312" w:hAnsi="宋体" w:eastAsia="仿宋_GB2312"/>
          <w:b/>
          <w:bCs/>
          <w:sz w:val="32"/>
          <w:szCs w:val="32"/>
        </w:rPr>
        <w:t>（11）</w:t>
      </w:r>
      <w:r>
        <w:rPr>
          <w:rFonts w:hint="eastAsia" w:ascii="仿宋_GB2312" w:hAnsi="宋体" w:eastAsia="仿宋_GB2312"/>
          <w:b/>
          <w:bCs/>
          <w:sz w:val="32"/>
          <w:szCs w:val="32"/>
          <w:lang w:eastAsia="zh-CN"/>
        </w:rPr>
        <w:t>棘球蚴病</w:t>
      </w:r>
      <w:r>
        <w:rPr>
          <w:rFonts w:hint="eastAsia" w:ascii="仿宋_GB2312" w:hAnsi="宋体" w:eastAsia="仿宋_GB2312"/>
          <w:b/>
          <w:bCs/>
          <w:sz w:val="32"/>
          <w:szCs w:val="32"/>
        </w:rPr>
        <w:t>石渠模式项目：</w:t>
      </w:r>
      <w:r>
        <w:rPr>
          <w:rFonts w:hint="eastAsia" w:ascii="仿宋_GB2312" w:eastAsia="仿宋_GB2312"/>
          <w:sz w:val="32"/>
          <w:szCs w:val="32"/>
        </w:rPr>
        <w:t>融媒体中心完成</w:t>
      </w:r>
      <w:r>
        <w:rPr>
          <w:rFonts w:hint="eastAsia" w:ascii="仿宋_GB2312" w:eastAsia="仿宋_GB2312"/>
          <w:sz w:val="32"/>
          <w:szCs w:val="32"/>
          <w:lang w:eastAsia="zh-CN"/>
        </w:rPr>
        <w:t>棘球蚴病</w:t>
      </w:r>
      <w:r>
        <w:rPr>
          <w:rFonts w:hint="eastAsia" w:ascii="仿宋_GB2312" w:hAnsi="仿宋_GB2312" w:eastAsia="仿宋_GB2312" w:cs="仿宋_GB2312"/>
          <w:sz w:val="32"/>
          <w:szCs w:val="32"/>
        </w:rPr>
        <w:t>防治相关知识电视台宣传；县教育部门在全县中小学定期开展</w:t>
      </w:r>
      <w:r>
        <w:rPr>
          <w:rFonts w:hint="eastAsia" w:ascii="仿宋_GB2312" w:hAnsi="仿宋_GB2312" w:eastAsia="仿宋_GB2312" w:cs="仿宋_GB2312"/>
          <w:sz w:val="32"/>
          <w:szCs w:val="32"/>
          <w:lang w:eastAsia="zh-CN"/>
        </w:rPr>
        <w:t>棘球蚴病</w:t>
      </w:r>
      <w:r>
        <w:rPr>
          <w:rFonts w:hint="eastAsia" w:ascii="仿宋_GB2312" w:hAnsi="仿宋_GB2312" w:eastAsia="仿宋_GB2312" w:cs="仿宋_GB2312"/>
          <w:sz w:val="32"/>
          <w:szCs w:val="32"/>
        </w:rPr>
        <w:t>健康教育课程及健康知识竞赛；小河镇政府、镇江关镇卫生院、安宏乡卫生院开展辖区内</w:t>
      </w:r>
      <w:r>
        <w:rPr>
          <w:rFonts w:hint="eastAsia" w:ascii="仿宋_GB2312" w:hAnsi="仿宋_GB2312" w:eastAsia="仿宋_GB2312" w:cs="仿宋_GB2312"/>
          <w:sz w:val="32"/>
          <w:szCs w:val="32"/>
          <w:lang w:eastAsia="zh-CN"/>
        </w:rPr>
        <w:t>棘球蚴病</w:t>
      </w:r>
      <w:r>
        <w:rPr>
          <w:rFonts w:hint="eastAsia" w:ascii="仿宋_GB2312" w:hAnsi="仿宋_GB2312" w:eastAsia="仿宋_GB2312" w:cs="仿宋_GB2312"/>
          <w:sz w:val="32"/>
          <w:szCs w:val="32"/>
        </w:rPr>
        <w:t>防治宣传；县卫健局重传办定期召开成员单位部分联络会议、定期对包防办成员单位工作情况进行检查督导；公安部门开展全县范围内</w:t>
      </w:r>
      <w:r>
        <w:rPr>
          <w:rFonts w:hint="eastAsia" w:ascii="仿宋_GB2312" w:hAnsi="仿宋_GB2312" w:eastAsia="仿宋_GB2312" w:cs="仿宋_GB2312"/>
          <w:sz w:val="32"/>
          <w:szCs w:val="32"/>
          <w:lang w:eastAsia="zh-CN"/>
        </w:rPr>
        <w:t>棘球蚴病</w:t>
      </w:r>
      <w:r>
        <w:rPr>
          <w:rFonts w:hint="eastAsia" w:ascii="仿宋_GB2312" w:hAnsi="仿宋_GB2312" w:eastAsia="仿宋_GB2312" w:cs="仿宋_GB2312"/>
          <w:sz w:val="32"/>
          <w:szCs w:val="32"/>
        </w:rPr>
        <w:t>防治项目疑似染疫犬、病犬等犬只捕杀工作</w:t>
      </w:r>
      <w:r>
        <w:rPr>
          <w:rFonts w:hint="eastAsia" w:ascii="仿宋_GB2312" w:hAnsi="宋体" w:eastAsia="仿宋_GB2312"/>
          <w:sz w:val="32"/>
        </w:rPr>
        <w:t>。</w:t>
      </w:r>
    </w:p>
    <w:p w14:paraId="005600D5">
      <w:pPr>
        <w:adjustRightInd w:val="0"/>
        <w:snapToGrid w:val="0"/>
        <w:spacing w:line="556" w:lineRule="exact"/>
        <w:ind w:firstLine="640" w:firstLineChars="200"/>
        <w:rPr>
          <w:rFonts w:ascii="仿宋_GB2312" w:hAnsi="宋体" w:eastAsia="仿宋_GB2312"/>
          <w:sz w:val="32"/>
          <w:szCs w:val="32"/>
        </w:rPr>
      </w:pPr>
      <w:r>
        <w:rPr>
          <w:rFonts w:hint="eastAsia" w:ascii="仿宋_GB2312" w:eastAsia="仿宋_GB2312"/>
          <w:sz w:val="32"/>
          <w:szCs w:val="32"/>
        </w:rPr>
        <w:t>3.</w:t>
      </w:r>
      <w:r>
        <w:rPr>
          <w:rFonts w:hint="eastAsia" w:ascii="仿宋_GB2312" w:eastAsia="仿宋_GB2312"/>
          <w:sz w:val="32"/>
          <w:szCs w:val="32"/>
          <w:lang w:val="zh-CN"/>
        </w:rPr>
        <w:t>项目资金申报相符性：根据</w:t>
      </w:r>
      <w:r>
        <w:rPr>
          <w:rFonts w:hint="eastAsia" w:ascii="仿宋_GB2312" w:eastAsia="仿宋_GB2312"/>
          <w:sz w:val="32"/>
          <w:szCs w:val="32"/>
        </w:rPr>
        <w:t>地方病防治、</w:t>
      </w:r>
      <w:r>
        <w:rPr>
          <w:rFonts w:hint="eastAsia" w:ascii="仿宋_GB2312" w:hAnsi="宋体" w:eastAsia="仿宋_GB2312"/>
          <w:sz w:val="32"/>
          <w:szCs w:val="32"/>
        </w:rPr>
        <w:t>健康素养促进、麻风、</w:t>
      </w:r>
      <w:r>
        <w:rPr>
          <w:rFonts w:hint="eastAsia" w:ascii="仿宋_GB2312" w:hAnsi="宋体" w:eastAsia="仿宋_GB2312"/>
          <w:sz w:val="32"/>
          <w:szCs w:val="32"/>
          <w:lang w:val="zh-CN"/>
        </w:rPr>
        <w:t>疟疾、</w:t>
      </w:r>
      <w:r>
        <w:rPr>
          <w:rFonts w:hint="eastAsia" w:ascii="仿宋_GB2312" w:hAnsi="宋体" w:eastAsia="仿宋_GB2312"/>
          <w:sz w:val="32"/>
          <w:szCs w:val="32"/>
        </w:rPr>
        <w:t>鼠疫、水质监测、职业病、学生常见病、食源性疾病项目、</w:t>
      </w:r>
      <w:r>
        <w:rPr>
          <w:rFonts w:hint="eastAsia" w:ascii="仿宋_GB2312" w:hAnsi="宋体" w:eastAsia="仿宋_GB2312"/>
          <w:sz w:val="32"/>
          <w:szCs w:val="32"/>
          <w:lang w:eastAsia="zh-CN"/>
        </w:rPr>
        <w:t>慢性病综合防控</w:t>
      </w:r>
      <w:r>
        <w:rPr>
          <w:rFonts w:hint="eastAsia" w:ascii="仿宋_GB2312" w:hAnsi="宋体" w:eastAsia="仿宋_GB2312"/>
          <w:sz w:val="32"/>
          <w:szCs w:val="32"/>
        </w:rPr>
        <w:t>示范区建设、</w:t>
      </w:r>
      <w:r>
        <w:rPr>
          <w:rFonts w:hint="eastAsia" w:ascii="仿宋_GB2312" w:hAnsi="宋体" w:eastAsia="仿宋_GB2312"/>
          <w:sz w:val="32"/>
          <w:szCs w:val="32"/>
          <w:lang w:eastAsia="zh-CN"/>
        </w:rPr>
        <w:t>棘球蚴病</w:t>
      </w:r>
      <w:r>
        <w:rPr>
          <w:rFonts w:hint="eastAsia" w:ascii="仿宋_GB2312" w:hAnsi="宋体" w:eastAsia="仿宋_GB2312"/>
          <w:sz w:val="32"/>
          <w:szCs w:val="32"/>
        </w:rPr>
        <w:t>石渠模式项目</w:t>
      </w:r>
      <w:r>
        <w:rPr>
          <w:rFonts w:hint="eastAsia" w:ascii="仿宋_GB2312" w:eastAsia="仿宋_GB2312"/>
          <w:sz w:val="32"/>
          <w:szCs w:val="32"/>
          <w:lang w:val="zh-CN"/>
        </w:rPr>
        <w:t>工作目标要求，</w:t>
      </w:r>
      <w:r>
        <w:rPr>
          <w:rFonts w:hint="eastAsia" w:ascii="仿宋_GB2312" w:hAnsi="宋体" w:eastAsia="仿宋_GB2312"/>
          <w:sz w:val="32"/>
          <w:szCs w:val="32"/>
          <w:lang w:val="zh-CN"/>
        </w:rPr>
        <w:t>结</w:t>
      </w:r>
      <w:r>
        <w:rPr>
          <w:rFonts w:hint="eastAsia" w:ascii="仿宋_GB2312" w:hAnsi="宋体" w:eastAsia="仿宋_GB2312"/>
          <w:sz w:val="32"/>
          <w:szCs w:val="32"/>
        </w:rPr>
        <w:t>合我县工作形式及实际，且申报目标在</w:t>
      </w:r>
      <w:r>
        <w:rPr>
          <w:rFonts w:ascii="仿宋_GB2312" w:eastAsia="仿宋_GB2312"/>
          <w:sz w:val="32"/>
          <w:szCs w:val="32"/>
        </w:rPr>
        <w:t>20</w:t>
      </w:r>
      <w:r>
        <w:rPr>
          <w:rFonts w:hint="eastAsia" w:ascii="仿宋_GB2312" w:eastAsia="仿宋_GB2312"/>
          <w:sz w:val="32"/>
          <w:szCs w:val="32"/>
        </w:rPr>
        <w:t>20</w:t>
      </w:r>
      <w:r>
        <w:rPr>
          <w:rFonts w:hint="eastAsia" w:ascii="仿宋_GB2312" w:hAnsi="宋体" w:eastAsia="仿宋_GB2312"/>
          <w:sz w:val="32"/>
          <w:szCs w:val="32"/>
        </w:rPr>
        <w:t>年的基础上参考边远地区实际困难等多种因素综合考虑，我县申报内容与实际相符且目标合理可行。</w:t>
      </w:r>
    </w:p>
    <w:p w14:paraId="7E6A94F6">
      <w:pPr>
        <w:adjustRightInd w:val="0"/>
        <w:snapToGrid w:val="0"/>
        <w:spacing w:line="556" w:lineRule="exact"/>
        <w:ind w:firstLine="720"/>
        <w:rPr>
          <w:rFonts w:ascii="仿宋_GB2312" w:hAnsi="宋体" w:eastAsia="仿宋_GB2312"/>
          <w:b/>
          <w:sz w:val="32"/>
          <w:szCs w:val="32"/>
          <w:lang w:val="zh-CN"/>
        </w:rPr>
      </w:pPr>
      <w:r>
        <w:rPr>
          <w:rFonts w:hint="eastAsia" w:ascii="仿宋_GB2312" w:hAnsi="宋体" w:eastAsia="仿宋_GB2312"/>
          <w:b/>
          <w:sz w:val="32"/>
          <w:szCs w:val="32"/>
          <w:lang w:val="zh-CN"/>
        </w:rPr>
        <w:t>（三）项目自评步骤及方法。</w:t>
      </w:r>
    </w:p>
    <w:p w14:paraId="59E19A4D">
      <w:pPr>
        <w:adjustRightInd w:val="0"/>
        <w:snapToGrid w:val="0"/>
        <w:spacing w:line="556" w:lineRule="exact"/>
        <w:ind w:firstLine="720"/>
        <w:rPr>
          <w:rFonts w:ascii="仿宋_GB2312" w:eastAsia="仿宋_GB2312"/>
          <w:sz w:val="32"/>
          <w:szCs w:val="32"/>
          <w:lang w:val="zh-CN"/>
        </w:rPr>
      </w:pPr>
      <w:r>
        <w:rPr>
          <w:rFonts w:hint="eastAsia" w:ascii="仿宋_GB2312" w:hAnsi="宋体" w:eastAsia="仿宋_GB2312"/>
          <w:sz w:val="32"/>
          <w:szCs w:val="32"/>
          <w:lang w:val="zh-CN"/>
        </w:rPr>
        <w:t>建立目标绩效自评领导小组；检查项目资金到位情况、资金安排、使用、预算执行、决算情况等相关资料及财务资料，查找存在问题，完善相关资料；撰写自评报告。</w:t>
      </w:r>
    </w:p>
    <w:p w14:paraId="3EE96AA4">
      <w:pPr>
        <w:adjustRightInd w:val="0"/>
        <w:snapToGrid w:val="0"/>
        <w:spacing w:line="556" w:lineRule="exact"/>
        <w:ind w:firstLine="720"/>
        <w:rPr>
          <w:rFonts w:ascii="黑体" w:hAnsi="黑体" w:eastAsia="黑体"/>
          <w:b/>
          <w:bCs/>
          <w:sz w:val="32"/>
          <w:szCs w:val="32"/>
        </w:rPr>
      </w:pPr>
      <w:r>
        <w:rPr>
          <w:rFonts w:hint="eastAsia" w:ascii="黑体" w:hAnsi="黑体" w:eastAsia="黑体"/>
          <w:b/>
          <w:bCs/>
          <w:sz w:val="32"/>
          <w:szCs w:val="32"/>
        </w:rPr>
        <w:t>二、项目资金申报及使用情况</w:t>
      </w:r>
    </w:p>
    <w:p w14:paraId="1BACFA49">
      <w:pPr>
        <w:adjustRightInd w:val="0"/>
        <w:snapToGrid w:val="0"/>
        <w:spacing w:line="556" w:lineRule="exact"/>
        <w:ind w:firstLine="720"/>
        <w:rPr>
          <w:rFonts w:ascii="仿宋_GB2312" w:hAnsi="宋体" w:eastAsia="仿宋_GB2312"/>
          <w:b/>
          <w:sz w:val="32"/>
          <w:szCs w:val="32"/>
          <w:lang w:val="zh-CN"/>
        </w:rPr>
      </w:pPr>
      <w:r>
        <w:rPr>
          <w:rFonts w:hint="eastAsia" w:ascii="仿宋_GB2312" w:hAnsi="宋体" w:eastAsia="仿宋_GB2312"/>
          <w:b/>
          <w:sz w:val="32"/>
          <w:szCs w:val="32"/>
          <w:lang w:val="zh-CN"/>
        </w:rPr>
        <w:t>（一）项目资金申报及批复情况。</w:t>
      </w:r>
    </w:p>
    <w:p w14:paraId="560A7ACA">
      <w:pPr>
        <w:adjustRightInd w:val="0"/>
        <w:snapToGrid w:val="0"/>
        <w:spacing w:line="556" w:lineRule="exact"/>
        <w:ind w:firstLine="720"/>
        <w:rPr>
          <w:rFonts w:ascii="仿宋_GB2312" w:hAnsi="宋体" w:eastAsia="仿宋_GB2312"/>
          <w:sz w:val="32"/>
          <w:lang w:val="zh-CN"/>
        </w:rPr>
      </w:pPr>
      <w:r>
        <w:rPr>
          <w:rFonts w:hint="eastAsia" w:ascii="仿宋_GB2312" w:hAnsi="宋体" w:eastAsia="仿宋_GB2312"/>
          <w:sz w:val="32"/>
        </w:rPr>
        <w:t>依据文件</w:t>
      </w:r>
      <w:r>
        <w:rPr>
          <w:rFonts w:hint="eastAsia" w:ascii="仿宋_GB2312" w:hAnsi="宋体" w:eastAsia="仿宋_GB2312"/>
          <w:sz w:val="32"/>
          <w:lang w:val="zh-CN"/>
        </w:rPr>
        <w:t>《阿坝州财政局阿坝州卫生健康委员会关于提前下达2021年基本公共卫生服务中央补助的通知》（阿州财社〔20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3</w:t>
      </w:r>
      <w:r>
        <w:rPr>
          <w:rFonts w:hint="eastAsia" w:ascii="仿宋_GB2312" w:hAnsi="宋体" w:eastAsia="仿宋_GB2312"/>
          <w:sz w:val="32"/>
          <w:lang w:val="zh-CN"/>
        </w:rPr>
        <w:t>号）和阿州财社〔20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60-3</w:t>
      </w:r>
      <w:r>
        <w:rPr>
          <w:rFonts w:hint="eastAsia" w:ascii="仿宋_GB2312" w:hAnsi="宋体" w:eastAsia="仿宋_GB2312"/>
          <w:sz w:val="32"/>
          <w:lang w:val="zh-CN"/>
        </w:rPr>
        <w:t>号、</w:t>
      </w:r>
      <w:r>
        <w:rPr>
          <w:rFonts w:hint="eastAsia" w:ascii="仿宋_GB2312" w:hAnsi="宋体" w:eastAsia="仿宋_GB2312"/>
          <w:sz w:val="32"/>
          <w:szCs w:val="32"/>
        </w:rPr>
        <w:t>省财政厅省卫生健康委员会关于下达2021年省级财政卫生健康专项的通知</w:t>
      </w:r>
      <w:r>
        <w:rPr>
          <w:rFonts w:hint="eastAsia" w:ascii="仿宋_GB2312" w:hAnsi="宋体" w:eastAsia="仿宋_GB2312"/>
          <w:sz w:val="32"/>
          <w:szCs w:val="32"/>
          <w:lang w:eastAsia="zh-CN"/>
        </w:rPr>
        <w:t>（</w:t>
      </w:r>
      <w:r>
        <w:rPr>
          <w:rFonts w:hint="eastAsia" w:ascii="仿宋_GB2312" w:hAnsi="宋体" w:eastAsia="仿宋_GB2312"/>
          <w:sz w:val="32"/>
          <w:szCs w:val="32"/>
        </w:rPr>
        <w:t>川财社</w:t>
      </w:r>
      <w:r>
        <w:rPr>
          <w:rFonts w:hint="eastAsia" w:ascii="仿宋_GB2312" w:hAnsi="宋体" w:eastAsia="仿宋_GB2312"/>
          <w:sz w:val="32"/>
          <w:lang w:val="zh-CN"/>
        </w:rPr>
        <w:t>〔20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szCs w:val="32"/>
        </w:rPr>
        <w:t>18号</w:t>
      </w:r>
      <w:r>
        <w:rPr>
          <w:rFonts w:hint="eastAsia" w:ascii="仿宋_GB2312" w:hAnsi="宋体" w:eastAsia="仿宋_GB2312"/>
          <w:sz w:val="32"/>
          <w:szCs w:val="32"/>
          <w:lang w:eastAsia="zh-CN"/>
        </w:rPr>
        <w:t>）</w:t>
      </w:r>
      <w:r>
        <w:rPr>
          <w:rFonts w:hint="eastAsia" w:ascii="仿宋_GB2312" w:hAnsi="宋体" w:eastAsia="仿宋_GB2312"/>
          <w:sz w:val="32"/>
          <w:szCs w:val="32"/>
        </w:rPr>
        <w:t>、十年行动计划省级（</w:t>
      </w:r>
      <w:r>
        <w:rPr>
          <w:rFonts w:hint="eastAsia" w:ascii="仿宋_GB2312" w:hAnsi="宋体" w:eastAsia="仿宋_GB2312"/>
          <w:sz w:val="32"/>
          <w:szCs w:val="32"/>
          <w:lang w:eastAsia="zh-CN"/>
        </w:rPr>
        <w:t>慢性病综合防控</w:t>
      </w:r>
      <w:r>
        <w:rPr>
          <w:rFonts w:hint="eastAsia" w:ascii="仿宋_GB2312" w:hAnsi="宋体" w:eastAsia="仿宋_GB2312"/>
          <w:sz w:val="32"/>
          <w:szCs w:val="32"/>
        </w:rPr>
        <w:t>示范区建设30万元）</w:t>
      </w:r>
      <w:r>
        <w:rPr>
          <w:rFonts w:hint="eastAsia" w:ascii="仿宋_GB2312" w:hAnsi="宋体" w:eastAsia="仿宋_GB2312"/>
          <w:sz w:val="32"/>
          <w:szCs w:val="32"/>
          <w:lang w:eastAsia="zh-CN"/>
        </w:rPr>
        <w:t>（</w:t>
      </w:r>
      <w:r>
        <w:rPr>
          <w:rFonts w:hint="eastAsia" w:ascii="仿宋_GB2312" w:hAnsi="宋体" w:eastAsia="仿宋_GB2312"/>
          <w:sz w:val="32"/>
          <w:szCs w:val="32"/>
        </w:rPr>
        <w:t>阿州财社</w:t>
      </w:r>
      <w:r>
        <w:rPr>
          <w:rFonts w:hint="eastAsia" w:ascii="仿宋_GB2312" w:hAnsi="宋体" w:eastAsia="仿宋_GB2312"/>
          <w:sz w:val="32"/>
          <w:lang w:val="zh-CN"/>
        </w:rPr>
        <w:t>〔20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32</w:t>
      </w:r>
      <w:r>
        <w:rPr>
          <w:rFonts w:hint="eastAsia" w:ascii="仿宋_GB2312" w:hAnsi="宋体" w:eastAsia="仿宋_GB2312"/>
          <w:sz w:val="32"/>
          <w:szCs w:val="32"/>
        </w:rPr>
        <w:t>号</w:t>
      </w:r>
      <w:r>
        <w:rPr>
          <w:rFonts w:hint="eastAsia" w:ascii="仿宋_GB2312" w:hAnsi="宋体" w:eastAsia="仿宋_GB2312"/>
          <w:sz w:val="32"/>
          <w:szCs w:val="32"/>
          <w:lang w:eastAsia="zh-CN"/>
        </w:rPr>
        <w:t>）</w:t>
      </w:r>
      <w:r>
        <w:rPr>
          <w:rFonts w:hint="eastAsia" w:ascii="仿宋_GB2312" w:hAnsi="宋体" w:eastAsia="仿宋_GB2312"/>
          <w:sz w:val="32"/>
          <w:szCs w:val="32"/>
        </w:rPr>
        <w:t>文件</w:t>
      </w:r>
      <w:r>
        <w:rPr>
          <w:rFonts w:hint="eastAsia" w:ascii="仿宋_GB2312" w:hAnsi="宋体" w:eastAsia="仿宋_GB2312"/>
          <w:sz w:val="32"/>
          <w:lang w:val="zh-CN"/>
        </w:rPr>
        <w:t>下达资金，符合资金管理办法等相关规定。</w:t>
      </w:r>
    </w:p>
    <w:p w14:paraId="6B158108">
      <w:pPr>
        <w:adjustRightInd w:val="0"/>
        <w:snapToGrid w:val="0"/>
        <w:spacing w:line="556" w:lineRule="exact"/>
        <w:ind w:firstLine="720"/>
        <w:rPr>
          <w:rFonts w:ascii="仿宋_GB2312" w:hAnsi="宋体" w:eastAsia="仿宋_GB2312"/>
          <w:b/>
          <w:sz w:val="32"/>
          <w:szCs w:val="32"/>
          <w:lang w:val="zh-CN"/>
        </w:rPr>
      </w:pPr>
      <w:r>
        <w:rPr>
          <w:rFonts w:hint="eastAsia" w:ascii="仿宋_GB2312" w:hAnsi="宋体" w:eastAsia="仿宋_GB2312"/>
          <w:b/>
          <w:sz w:val="32"/>
          <w:szCs w:val="32"/>
          <w:lang w:val="zh-CN"/>
        </w:rPr>
        <w:t>（二）资金计划、到位及使用情况。</w:t>
      </w:r>
    </w:p>
    <w:p w14:paraId="3303EE18">
      <w:pPr>
        <w:adjustRightInd w:val="0"/>
        <w:snapToGrid w:val="0"/>
        <w:spacing w:line="556" w:lineRule="exact"/>
        <w:ind w:firstLine="720"/>
        <w:rPr>
          <w:rFonts w:ascii="仿宋_GB2312" w:eastAsia="仿宋_GB2312"/>
          <w:sz w:val="32"/>
          <w:szCs w:val="32"/>
          <w:lang w:val="zh-CN"/>
        </w:rPr>
      </w:pPr>
      <w:r>
        <w:rPr>
          <w:rFonts w:ascii="仿宋_GB2312" w:eastAsia="仿宋_GB2312"/>
          <w:sz w:val="32"/>
          <w:szCs w:val="32"/>
          <w:lang w:val="zh-CN"/>
        </w:rPr>
        <w:t>1</w:t>
      </w:r>
      <w:r>
        <w:rPr>
          <w:rFonts w:hint="eastAsia" w:ascii="仿宋_GB2312" w:eastAsia="仿宋_GB2312"/>
          <w:sz w:val="32"/>
          <w:szCs w:val="32"/>
        </w:rPr>
        <w:t>.</w:t>
      </w:r>
      <w:r>
        <w:rPr>
          <w:rFonts w:hint="eastAsia" w:ascii="仿宋_GB2312" w:hAnsi="宋体" w:eastAsia="仿宋_GB2312"/>
          <w:sz w:val="32"/>
          <w:szCs w:val="32"/>
          <w:lang w:val="zh-CN"/>
        </w:rPr>
        <w:t>资金计划</w:t>
      </w:r>
    </w:p>
    <w:p w14:paraId="38D1CEA2">
      <w:pPr>
        <w:adjustRightInd w:val="0"/>
        <w:snapToGrid w:val="0"/>
        <w:spacing w:line="556" w:lineRule="exact"/>
        <w:ind w:firstLine="720"/>
        <w:rPr>
          <w:rFonts w:ascii="仿宋_GB2312" w:hAnsi="宋体" w:eastAsia="仿宋_GB2312"/>
          <w:sz w:val="32"/>
        </w:rPr>
      </w:pPr>
      <w:r>
        <w:rPr>
          <w:rFonts w:hint="eastAsia" w:ascii="仿宋_GB2312" w:hAnsi="宋体" w:eastAsia="仿宋_GB2312"/>
          <w:sz w:val="32"/>
          <w:lang w:val="zh-CN"/>
        </w:rPr>
        <w:t>20</w:t>
      </w:r>
      <w:r>
        <w:rPr>
          <w:rFonts w:hint="eastAsia" w:ascii="仿宋_GB2312" w:hAnsi="宋体" w:eastAsia="仿宋_GB2312"/>
          <w:sz w:val="32"/>
        </w:rPr>
        <w:t>21</w:t>
      </w:r>
      <w:r>
        <w:rPr>
          <w:rFonts w:hint="eastAsia" w:ascii="仿宋_GB2312" w:hAnsi="宋体" w:eastAsia="仿宋_GB2312"/>
          <w:sz w:val="32"/>
          <w:lang w:val="zh-CN"/>
        </w:rPr>
        <w:t>年</w:t>
      </w:r>
      <w:r>
        <w:rPr>
          <w:rFonts w:hint="eastAsia" w:ascii="仿宋_GB2312" w:hAnsi="宋体" w:eastAsia="仿宋_GB2312"/>
          <w:sz w:val="32"/>
          <w:szCs w:val="32"/>
        </w:rPr>
        <w:t>地方病防治、健康素养促进、麻风、鼠疫、水质监测、职业病、学生常见病、食源性疾病项目、</w:t>
      </w:r>
      <w:r>
        <w:rPr>
          <w:rFonts w:hint="eastAsia" w:ascii="仿宋_GB2312" w:hAnsi="宋体" w:eastAsia="仿宋_GB2312"/>
          <w:sz w:val="32"/>
          <w:szCs w:val="32"/>
          <w:lang w:eastAsia="zh-CN"/>
        </w:rPr>
        <w:t>慢性病综合防控</w:t>
      </w:r>
      <w:r>
        <w:rPr>
          <w:rFonts w:hint="eastAsia" w:ascii="仿宋_GB2312" w:hAnsi="宋体" w:eastAsia="仿宋_GB2312"/>
          <w:sz w:val="32"/>
          <w:szCs w:val="32"/>
        </w:rPr>
        <w:t>示范区建设、</w:t>
      </w:r>
      <w:r>
        <w:rPr>
          <w:rFonts w:hint="eastAsia" w:ascii="仿宋_GB2312" w:hAnsi="宋体" w:eastAsia="仿宋_GB2312"/>
          <w:sz w:val="32"/>
          <w:szCs w:val="32"/>
          <w:lang w:eastAsia="zh-CN"/>
        </w:rPr>
        <w:t>棘球蚴病</w:t>
      </w:r>
      <w:r>
        <w:rPr>
          <w:rFonts w:hint="eastAsia" w:ascii="仿宋_GB2312" w:hAnsi="宋体" w:eastAsia="仿宋_GB2312"/>
          <w:sz w:val="32"/>
          <w:szCs w:val="32"/>
        </w:rPr>
        <w:t>石渠模式项目</w:t>
      </w:r>
      <w:r>
        <w:rPr>
          <w:rFonts w:hint="eastAsia" w:ascii="仿宋_GB2312" w:hAnsi="仿宋_GB2312" w:eastAsia="仿宋_GB2312" w:cs="仿宋_GB2312"/>
          <w:snapToGrid w:val="0"/>
          <w:sz w:val="32"/>
          <w:szCs w:val="32"/>
        </w:rPr>
        <w:t>工作</w:t>
      </w:r>
      <w:r>
        <w:rPr>
          <w:rFonts w:hint="eastAsia" w:ascii="仿宋_GB2312" w:hAnsi="宋体" w:eastAsia="仿宋_GB2312"/>
          <w:sz w:val="32"/>
          <w:lang w:val="zh-CN"/>
        </w:rPr>
        <w:t>共需求</w:t>
      </w:r>
      <w:r>
        <w:rPr>
          <w:rFonts w:hint="eastAsia" w:ascii="仿宋_GB2312" w:hAnsi="宋体" w:eastAsia="仿宋_GB2312"/>
          <w:sz w:val="32"/>
        </w:rPr>
        <w:t>595.752</w:t>
      </w:r>
      <w:r>
        <w:rPr>
          <w:rFonts w:hint="eastAsia" w:ascii="仿宋_GB2312" w:hAnsi="宋体" w:eastAsia="仿宋_GB2312"/>
          <w:sz w:val="32"/>
          <w:lang w:val="zh-CN"/>
        </w:rPr>
        <w:t>万元，用于疾控中心开展辖区</w:t>
      </w:r>
      <w:r>
        <w:rPr>
          <w:rFonts w:hint="eastAsia" w:ascii="仿宋_GB2312" w:hAnsi="宋体" w:eastAsia="仿宋_GB2312"/>
          <w:sz w:val="32"/>
        </w:rPr>
        <w:t>各项</w:t>
      </w:r>
      <w:r>
        <w:rPr>
          <w:rFonts w:hint="eastAsia" w:ascii="仿宋_GB2312" w:hAnsi="仿宋_GB2312" w:eastAsia="仿宋_GB2312" w:cs="仿宋_GB2312"/>
          <w:snapToGrid w:val="0"/>
          <w:sz w:val="32"/>
          <w:szCs w:val="32"/>
        </w:rPr>
        <w:t>工作</w:t>
      </w:r>
      <w:r>
        <w:rPr>
          <w:rFonts w:hint="eastAsia" w:ascii="仿宋_GB2312" w:hAnsi="宋体" w:eastAsia="仿宋_GB2312"/>
          <w:sz w:val="32"/>
          <w:lang w:val="zh-CN"/>
        </w:rPr>
        <w:t>。</w:t>
      </w:r>
    </w:p>
    <w:p w14:paraId="63F0F45E">
      <w:pPr>
        <w:adjustRightInd w:val="0"/>
        <w:snapToGrid w:val="0"/>
        <w:spacing w:line="556" w:lineRule="exact"/>
        <w:ind w:firstLine="720"/>
        <w:rPr>
          <w:rFonts w:ascii="仿宋_GB2312" w:eastAsia="仿宋_GB2312"/>
          <w:sz w:val="32"/>
          <w:szCs w:val="32"/>
          <w:lang w:val="zh-CN"/>
        </w:rPr>
      </w:pPr>
      <w:r>
        <w:rPr>
          <w:rFonts w:ascii="仿宋_GB2312" w:eastAsia="仿宋_GB2312"/>
          <w:sz w:val="32"/>
          <w:szCs w:val="32"/>
          <w:lang w:val="zh-CN"/>
        </w:rPr>
        <w:t>2</w:t>
      </w:r>
      <w:r>
        <w:rPr>
          <w:rFonts w:hint="eastAsia" w:ascii="仿宋_GB2312" w:eastAsia="仿宋_GB2312"/>
          <w:sz w:val="32"/>
          <w:szCs w:val="32"/>
        </w:rPr>
        <w:t>.</w:t>
      </w:r>
      <w:r>
        <w:rPr>
          <w:rFonts w:hint="eastAsia" w:ascii="仿宋_GB2312" w:hAnsi="宋体" w:eastAsia="仿宋_GB2312"/>
          <w:sz w:val="32"/>
          <w:szCs w:val="32"/>
          <w:lang w:val="zh-CN"/>
        </w:rPr>
        <w:t>资金到位</w:t>
      </w:r>
    </w:p>
    <w:p w14:paraId="2DDB99FC">
      <w:pPr>
        <w:adjustRightInd w:val="0"/>
        <w:snapToGrid w:val="0"/>
        <w:spacing w:line="556" w:lineRule="exact"/>
        <w:ind w:firstLine="720"/>
        <w:rPr>
          <w:rFonts w:eastAsia="仿宋_GB2312"/>
          <w:sz w:val="32"/>
        </w:rPr>
      </w:pPr>
      <w:r>
        <w:rPr>
          <w:rFonts w:hint="eastAsia" w:ascii="仿宋_GB2312" w:hAnsi="宋体" w:eastAsia="仿宋_GB2312"/>
          <w:b/>
          <w:bCs/>
          <w:sz w:val="32"/>
          <w:lang w:val="zh-CN"/>
        </w:rPr>
        <w:t>（</w:t>
      </w:r>
      <w:r>
        <w:rPr>
          <w:rFonts w:hint="eastAsia" w:ascii="仿宋_GB2312" w:hAnsi="宋体" w:eastAsia="仿宋_GB2312"/>
          <w:b/>
          <w:bCs/>
          <w:sz w:val="32"/>
        </w:rPr>
        <w:t>1）地方病防治：</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3</w:t>
      </w:r>
      <w:r>
        <w:rPr>
          <w:rFonts w:hint="eastAsia" w:ascii="仿宋_GB2312" w:hAnsi="宋体" w:eastAsia="仿宋_GB2312"/>
          <w:sz w:val="32"/>
          <w:lang w:val="zh-CN"/>
        </w:rPr>
        <w:t>号</w:t>
      </w:r>
      <w:r>
        <w:rPr>
          <w:rFonts w:hint="eastAsia" w:ascii="仿宋_GB2312" w:hAnsi="宋体" w:eastAsia="仿宋_GB2312"/>
          <w:sz w:val="32"/>
        </w:rPr>
        <w:t>地方病防治大骨节病病人治疗</w:t>
      </w:r>
      <w:r>
        <w:rPr>
          <w:rFonts w:hint="eastAsia" w:ascii="仿宋_GB2312" w:hAnsi="宋体" w:eastAsia="仿宋_GB2312"/>
          <w:sz w:val="32"/>
          <w:lang w:val="zh-CN"/>
        </w:rPr>
        <w:t>于</w:t>
      </w:r>
      <w:r>
        <w:rPr>
          <w:rFonts w:hint="eastAsia" w:ascii="仿宋_GB2312" w:hAnsi="宋体" w:eastAsia="仿宋_GB2312"/>
          <w:sz w:val="32"/>
        </w:rPr>
        <w:t>2021年1月22日到位124.56万元，大骨节病病人管理</w:t>
      </w:r>
      <w:r>
        <w:rPr>
          <w:rFonts w:hint="eastAsia" w:ascii="仿宋_GB2312" w:hAnsi="宋体" w:eastAsia="仿宋_GB2312"/>
          <w:sz w:val="32"/>
          <w:lang w:val="zh-CN"/>
        </w:rPr>
        <w:t>于</w:t>
      </w:r>
      <w:r>
        <w:rPr>
          <w:rFonts w:hint="eastAsia" w:ascii="仿宋_GB2312" w:hAnsi="宋体" w:eastAsia="仿宋_GB2312"/>
          <w:sz w:val="32"/>
        </w:rPr>
        <w:t>2021年1月22日到位7.6万元，氟骨症病人治疗</w:t>
      </w:r>
      <w:r>
        <w:rPr>
          <w:rFonts w:hint="eastAsia" w:ascii="仿宋_GB2312" w:hAnsi="宋体" w:eastAsia="仿宋_GB2312"/>
          <w:sz w:val="32"/>
          <w:lang w:val="zh-CN"/>
        </w:rPr>
        <w:t>于</w:t>
      </w:r>
      <w:r>
        <w:rPr>
          <w:rFonts w:hint="eastAsia" w:ascii="仿宋_GB2312" w:hAnsi="宋体" w:eastAsia="仿宋_GB2312"/>
          <w:sz w:val="32"/>
        </w:rPr>
        <w:t>2021年1月22日到位100.25万元，氟骨症病人管理</w:t>
      </w:r>
      <w:r>
        <w:rPr>
          <w:rFonts w:hint="eastAsia" w:ascii="仿宋_GB2312" w:hAnsi="宋体" w:eastAsia="仿宋_GB2312"/>
          <w:sz w:val="32"/>
          <w:lang w:val="zh-CN"/>
        </w:rPr>
        <w:t>于</w:t>
      </w:r>
      <w:r>
        <w:rPr>
          <w:rFonts w:hint="eastAsia" w:ascii="仿宋_GB2312" w:hAnsi="宋体" w:eastAsia="仿宋_GB2312"/>
          <w:sz w:val="32"/>
        </w:rPr>
        <w:t>2021年1月22日到位25.84万元，饮茶型氟中毒监测</w:t>
      </w:r>
      <w:r>
        <w:rPr>
          <w:rFonts w:hint="eastAsia" w:ascii="仿宋_GB2312" w:hAnsi="宋体" w:eastAsia="仿宋_GB2312"/>
          <w:sz w:val="32"/>
          <w:lang w:val="zh-CN"/>
        </w:rPr>
        <w:t>于</w:t>
      </w:r>
      <w:r>
        <w:rPr>
          <w:rFonts w:hint="eastAsia" w:ascii="仿宋_GB2312" w:hAnsi="宋体" w:eastAsia="仿宋_GB2312"/>
          <w:sz w:val="32"/>
        </w:rPr>
        <w:t>2021年1月22日到位3.5万元，碘缺乏病监测</w:t>
      </w:r>
      <w:r>
        <w:rPr>
          <w:rFonts w:hint="eastAsia" w:ascii="仿宋_GB2312" w:hAnsi="宋体" w:eastAsia="仿宋_GB2312"/>
          <w:sz w:val="32"/>
          <w:lang w:val="zh-CN"/>
        </w:rPr>
        <w:t>于</w:t>
      </w:r>
      <w:r>
        <w:rPr>
          <w:rFonts w:hint="eastAsia" w:ascii="仿宋_GB2312" w:hAnsi="宋体" w:eastAsia="仿宋_GB2312"/>
          <w:sz w:val="32"/>
        </w:rPr>
        <w:t>2021年1月22日到位5万元，大骨节病监测</w:t>
      </w:r>
      <w:r>
        <w:rPr>
          <w:rFonts w:hint="eastAsia" w:ascii="仿宋_GB2312" w:hAnsi="宋体" w:eastAsia="仿宋_GB2312"/>
          <w:sz w:val="32"/>
          <w:lang w:val="zh-CN"/>
        </w:rPr>
        <w:t>于</w:t>
      </w:r>
      <w:r>
        <w:rPr>
          <w:rFonts w:hint="eastAsia" w:ascii="仿宋_GB2312" w:hAnsi="宋体" w:eastAsia="仿宋_GB2312"/>
          <w:sz w:val="32"/>
        </w:rPr>
        <w:t>2021年1月22日到位2.6万元，社会动员</w:t>
      </w:r>
      <w:r>
        <w:rPr>
          <w:rFonts w:hint="eastAsia" w:ascii="仿宋_GB2312" w:hAnsi="宋体" w:eastAsia="仿宋_GB2312"/>
          <w:sz w:val="32"/>
          <w:lang w:val="zh-CN"/>
        </w:rPr>
        <w:t>于</w:t>
      </w:r>
      <w:r>
        <w:rPr>
          <w:rFonts w:hint="eastAsia" w:ascii="仿宋_GB2312" w:hAnsi="宋体" w:eastAsia="仿宋_GB2312"/>
          <w:sz w:val="32"/>
        </w:rPr>
        <w:t>2021年1月22日到位4.9万元，地方病病人复核、治疗及管理</w:t>
      </w:r>
      <w:r>
        <w:rPr>
          <w:rFonts w:hint="eastAsia" w:ascii="仿宋_GB2312" w:hAnsi="宋体" w:eastAsia="仿宋_GB2312"/>
          <w:sz w:val="32"/>
          <w:lang w:val="zh-CN"/>
        </w:rPr>
        <w:t>于</w:t>
      </w:r>
      <w:r>
        <w:rPr>
          <w:rFonts w:hint="eastAsia" w:ascii="仿宋_GB2312" w:hAnsi="宋体" w:eastAsia="仿宋_GB2312"/>
          <w:sz w:val="32"/>
        </w:rPr>
        <w:t>2021年1月22日到位26万元。</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60-3</w:t>
      </w:r>
      <w:r>
        <w:rPr>
          <w:rFonts w:hint="eastAsia" w:ascii="仿宋_GB2312" w:hAnsi="宋体" w:eastAsia="仿宋_GB2312"/>
          <w:sz w:val="32"/>
          <w:lang w:val="zh-CN"/>
        </w:rPr>
        <w:t>号</w:t>
      </w:r>
      <w:r>
        <w:rPr>
          <w:rFonts w:hint="eastAsia" w:ascii="仿宋_GB2312" w:hAnsi="宋体" w:eastAsia="仿宋_GB2312"/>
          <w:sz w:val="32"/>
        </w:rPr>
        <w:t>地方病防治大骨节病病人治疗</w:t>
      </w:r>
      <w:r>
        <w:rPr>
          <w:rFonts w:hint="eastAsia" w:ascii="仿宋_GB2312" w:hAnsi="宋体" w:eastAsia="仿宋_GB2312"/>
          <w:sz w:val="32"/>
          <w:lang w:val="zh-CN"/>
        </w:rPr>
        <w:t>于</w:t>
      </w:r>
      <w:r>
        <w:rPr>
          <w:rFonts w:hint="eastAsia" w:ascii="仿宋_GB2312" w:hAnsi="宋体" w:eastAsia="仿宋_GB2312"/>
          <w:sz w:val="32"/>
        </w:rPr>
        <w:t>2021年7月20日到位9.9万元，氟骨症病人治疗</w:t>
      </w:r>
      <w:r>
        <w:rPr>
          <w:rFonts w:hint="eastAsia" w:ascii="仿宋_GB2312" w:hAnsi="宋体" w:eastAsia="仿宋_GB2312"/>
          <w:sz w:val="32"/>
          <w:lang w:val="zh-CN"/>
        </w:rPr>
        <w:t>于</w:t>
      </w:r>
      <w:r>
        <w:rPr>
          <w:rFonts w:hint="eastAsia" w:ascii="仿宋_GB2312" w:hAnsi="宋体" w:eastAsia="仿宋_GB2312"/>
          <w:sz w:val="32"/>
        </w:rPr>
        <w:t>2021年7月20日到位6.35万元。</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60</w:t>
      </w:r>
      <w:r>
        <w:rPr>
          <w:rFonts w:hint="eastAsia" w:ascii="仿宋_GB2312" w:hAnsi="宋体" w:eastAsia="仿宋_GB2312"/>
          <w:sz w:val="32"/>
          <w:lang w:val="zh-CN"/>
        </w:rPr>
        <w:t>号</w:t>
      </w:r>
      <w:r>
        <w:rPr>
          <w:rFonts w:hint="eastAsia" w:ascii="仿宋_GB2312" w:hAnsi="宋体" w:eastAsia="仿宋_GB2312"/>
          <w:sz w:val="32"/>
        </w:rPr>
        <w:t>重点地方病防治（县能力建设）到位6.5万元；</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78</w:t>
      </w:r>
      <w:r>
        <w:rPr>
          <w:rFonts w:hint="eastAsia" w:ascii="仿宋_GB2312" w:hAnsi="宋体" w:eastAsia="仿宋_GB2312"/>
          <w:sz w:val="32"/>
          <w:lang w:val="zh-CN"/>
        </w:rPr>
        <w:t>号</w:t>
      </w:r>
      <w:r>
        <w:rPr>
          <w:rFonts w:hint="eastAsia" w:ascii="仿宋_GB2312" w:hAnsi="宋体" w:eastAsia="仿宋_GB2312"/>
          <w:sz w:val="32"/>
        </w:rPr>
        <w:t>艾滋病防治</w:t>
      </w:r>
      <w:r>
        <w:rPr>
          <w:rFonts w:hint="eastAsia" w:ascii="仿宋_GB2312" w:hAnsi="宋体" w:eastAsia="仿宋_GB2312"/>
          <w:sz w:val="32"/>
          <w:lang w:eastAsia="zh-CN"/>
        </w:rPr>
        <w:t>－</w:t>
      </w:r>
      <w:r>
        <w:rPr>
          <w:rFonts w:hint="eastAsia" w:ascii="仿宋_GB2312" w:hAnsi="宋体" w:eastAsia="仿宋_GB2312"/>
          <w:sz w:val="32"/>
        </w:rPr>
        <w:t>其他商品和服务支出到位8.1万元；</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8</w:t>
      </w:r>
      <w:r>
        <w:rPr>
          <w:rFonts w:hint="eastAsia" w:ascii="仿宋_GB2312" w:hAnsi="宋体" w:eastAsia="仿宋_GB2312"/>
          <w:sz w:val="32"/>
          <w:lang w:val="zh-CN"/>
        </w:rPr>
        <w:t>号</w:t>
      </w:r>
      <w:r>
        <w:rPr>
          <w:rFonts w:hint="eastAsia" w:ascii="仿宋_GB2312" w:hAnsi="宋体" w:eastAsia="仿宋_GB2312"/>
          <w:sz w:val="32"/>
        </w:rPr>
        <w:t>提前下达2021年重大传染病防控中央资金81.97万元；</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91</w:t>
      </w:r>
      <w:r>
        <w:rPr>
          <w:rFonts w:hint="eastAsia" w:ascii="仿宋_GB2312" w:hAnsi="宋体" w:eastAsia="仿宋_GB2312"/>
          <w:sz w:val="32"/>
          <w:lang w:val="zh-CN"/>
        </w:rPr>
        <w:t>号</w:t>
      </w:r>
      <w:r>
        <w:rPr>
          <w:rFonts w:hint="eastAsia" w:ascii="仿宋_GB2312" w:hAnsi="宋体" w:eastAsia="仿宋_GB2312"/>
          <w:sz w:val="32"/>
        </w:rPr>
        <w:t>到位</w:t>
      </w:r>
      <w:r>
        <w:rPr>
          <w:rFonts w:hint="eastAsia" w:ascii="仿宋_GB2312" w:hAnsi="宋体" w:eastAsia="仿宋_GB2312"/>
          <w:sz w:val="32"/>
          <w:lang w:val="zh-CN"/>
        </w:rPr>
        <w:t>2021年重大传染病防控</w:t>
      </w:r>
      <w:r>
        <w:rPr>
          <w:rFonts w:hint="eastAsia" w:ascii="仿宋_GB2312" w:hAnsi="宋体" w:eastAsia="仿宋_GB2312"/>
          <w:sz w:val="32"/>
        </w:rPr>
        <w:t>中央</w:t>
      </w:r>
      <w:r>
        <w:rPr>
          <w:rFonts w:hint="eastAsia" w:ascii="仿宋_GB2312" w:hAnsi="宋体" w:eastAsia="仿宋_GB2312"/>
          <w:sz w:val="32"/>
          <w:lang w:val="zh-CN"/>
        </w:rPr>
        <w:t>第二批</w:t>
      </w:r>
      <w:r>
        <w:rPr>
          <w:rFonts w:hint="eastAsia" w:ascii="仿宋_GB2312" w:hAnsi="宋体" w:eastAsia="仿宋_GB2312"/>
          <w:sz w:val="32"/>
        </w:rPr>
        <w:t>资金103.922万元。资金到位及时，到位率100%。</w:t>
      </w:r>
    </w:p>
    <w:p w14:paraId="5CAF183C">
      <w:pPr>
        <w:adjustRightInd w:val="0"/>
        <w:snapToGrid w:val="0"/>
        <w:spacing w:line="556" w:lineRule="exact"/>
        <w:ind w:firstLine="720"/>
        <w:rPr>
          <w:rFonts w:ascii="仿宋_GB2312" w:hAnsi="宋体" w:eastAsia="仿宋_GB2312"/>
          <w:sz w:val="32"/>
        </w:rPr>
      </w:pPr>
      <w:r>
        <w:rPr>
          <w:rFonts w:hint="eastAsia" w:ascii="仿宋_GB2312" w:hAnsi="宋体" w:eastAsia="仿宋_GB2312"/>
          <w:b/>
          <w:bCs/>
          <w:sz w:val="32"/>
        </w:rPr>
        <w:t>（2）健康素养促进：</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3</w:t>
      </w:r>
      <w:r>
        <w:rPr>
          <w:rFonts w:hint="eastAsia" w:ascii="仿宋_GB2312" w:hAnsi="宋体" w:eastAsia="仿宋_GB2312"/>
          <w:sz w:val="32"/>
          <w:lang w:val="zh-CN"/>
        </w:rPr>
        <w:t>号</w:t>
      </w:r>
      <w:r>
        <w:rPr>
          <w:rFonts w:hint="eastAsia" w:ascii="仿宋_GB2312" w:hAnsi="宋体" w:eastAsia="仿宋_GB2312"/>
          <w:sz w:val="32"/>
          <w:szCs w:val="32"/>
        </w:rPr>
        <w:t>健康素养促进</w:t>
      </w:r>
      <w:r>
        <w:rPr>
          <w:rFonts w:hint="eastAsia" w:ascii="仿宋_GB2312" w:eastAsia="仿宋_GB2312"/>
          <w:sz w:val="32"/>
          <w:szCs w:val="32"/>
        </w:rPr>
        <w:t>于2021年1月22日共到位0.6万元</w:t>
      </w:r>
      <w:r>
        <w:rPr>
          <w:rFonts w:hint="eastAsia" w:ascii="仿宋_GB2312" w:hAnsi="宋体" w:eastAsia="仿宋_GB2312"/>
          <w:sz w:val="32"/>
        </w:rPr>
        <w:t>，资金到位及时，到位率100%。</w:t>
      </w:r>
    </w:p>
    <w:p w14:paraId="44419EC5">
      <w:pPr>
        <w:spacing w:line="556" w:lineRule="exact"/>
        <w:ind w:left="1063" w:leftChars="200" w:hanging="643" w:hangingChars="200"/>
        <w:rPr>
          <w:rFonts w:ascii="仿宋_GB2312" w:eastAsia="仿宋_GB2312"/>
          <w:sz w:val="32"/>
          <w:szCs w:val="32"/>
        </w:rPr>
      </w:pPr>
      <w:r>
        <w:rPr>
          <w:rFonts w:hint="eastAsia" w:ascii="仿宋_GB2312" w:hAnsi="宋体" w:eastAsia="仿宋_GB2312"/>
          <w:b/>
          <w:bCs/>
          <w:sz w:val="32"/>
        </w:rPr>
        <w:t>（3）</w:t>
      </w:r>
      <w:r>
        <w:rPr>
          <w:rFonts w:hint="eastAsia" w:ascii="仿宋_GB2312" w:hAnsi="宋体" w:eastAsia="仿宋_GB2312"/>
          <w:b/>
          <w:bCs/>
          <w:sz w:val="32"/>
          <w:szCs w:val="32"/>
        </w:rPr>
        <w:t>麻风项目：</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3</w:t>
      </w:r>
      <w:r>
        <w:rPr>
          <w:rFonts w:hint="eastAsia" w:ascii="仿宋_GB2312" w:hAnsi="宋体" w:eastAsia="仿宋_GB2312"/>
          <w:sz w:val="32"/>
          <w:lang w:val="zh-CN"/>
        </w:rPr>
        <w:t>号麻风</w:t>
      </w:r>
      <w:r>
        <w:rPr>
          <w:rFonts w:hint="eastAsia" w:ascii="仿宋_GB2312" w:eastAsia="仿宋_GB2312"/>
          <w:sz w:val="32"/>
          <w:szCs w:val="32"/>
        </w:rPr>
        <w:t>于2021年3月</w:t>
      </w:r>
    </w:p>
    <w:p w14:paraId="2474D7C4">
      <w:pPr>
        <w:spacing w:line="556" w:lineRule="exact"/>
        <w:rPr>
          <w:rFonts w:ascii="仿宋_GB2312" w:hAnsi="宋体" w:eastAsia="仿宋_GB2312"/>
          <w:sz w:val="32"/>
        </w:rPr>
      </w:pPr>
      <w:r>
        <w:rPr>
          <w:rFonts w:hint="eastAsia" w:ascii="仿宋_GB2312" w:eastAsia="仿宋_GB2312"/>
          <w:sz w:val="32"/>
          <w:szCs w:val="32"/>
        </w:rPr>
        <w:t>3日到位0.59万元</w:t>
      </w:r>
      <w:r>
        <w:rPr>
          <w:rFonts w:hint="eastAsia" w:ascii="仿宋_GB2312" w:hAnsi="宋体" w:eastAsia="仿宋_GB2312"/>
          <w:sz w:val="32"/>
        </w:rPr>
        <w:t>，</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60-3</w:t>
      </w:r>
      <w:r>
        <w:rPr>
          <w:rFonts w:hint="eastAsia" w:ascii="仿宋_GB2312" w:hAnsi="宋体" w:eastAsia="仿宋_GB2312"/>
          <w:sz w:val="32"/>
          <w:lang w:val="zh-CN"/>
        </w:rPr>
        <w:t>号麻风</w:t>
      </w:r>
      <w:r>
        <w:rPr>
          <w:rFonts w:hint="eastAsia" w:ascii="仿宋_GB2312" w:eastAsia="仿宋_GB2312"/>
          <w:sz w:val="32"/>
          <w:szCs w:val="32"/>
        </w:rPr>
        <w:t>于2021年7月20日到位0.7万元</w:t>
      </w:r>
      <w:r>
        <w:rPr>
          <w:rFonts w:hint="eastAsia" w:ascii="仿宋_GB2312" w:hAnsi="宋体" w:eastAsia="仿宋_GB2312"/>
          <w:sz w:val="32"/>
        </w:rPr>
        <w:t>，资金到位及时，到位率100%。</w:t>
      </w:r>
    </w:p>
    <w:p w14:paraId="318638C5">
      <w:pPr>
        <w:numPr>
          <w:ilvl w:val="0"/>
          <w:numId w:val="10"/>
        </w:numPr>
        <w:spacing w:line="556" w:lineRule="exact"/>
        <w:rPr>
          <w:rFonts w:ascii="仿宋_GB2312" w:hAnsi="宋体" w:eastAsia="仿宋_GB2312"/>
          <w:sz w:val="32"/>
        </w:rPr>
      </w:pPr>
      <w:r>
        <w:rPr>
          <w:rFonts w:hint="eastAsia" w:ascii="仿宋_GB2312" w:hAnsi="宋体" w:eastAsia="仿宋_GB2312"/>
          <w:b/>
          <w:bCs/>
          <w:sz w:val="32"/>
          <w:szCs w:val="32"/>
        </w:rPr>
        <w:t>疟疾项目：</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3</w:t>
      </w:r>
      <w:r>
        <w:rPr>
          <w:rFonts w:hint="eastAsia" w:ascii="仿宋_GB2312" w:hAnsi="宋体" w:eastAsia="仿宋_GB2312"/>
          <w:sz w:val="32"/>
          <w:lang w:val="zh-CN"/>
        </w:rPr>
        <w:t>号疟疾</w:t>
      </w:r>
      <w:r>
        <w:rPr>
          <w:rFonts w:hint="eastAsia" w:ascii="仿宋_GB2312" w:eastAsia="仿宋_GB2312"/>
          <w:sz w:val="32"/>
          <w:szCs w:val="32"/>
        </w:rPr>
        <w:t>于2021年3月</w:t>
      </w:r>
    </w:p>
    <w:p w14:paraId="053CAABF">
      <w:pPr>
        <w:spacing w:line="556" w:lineRule="exact"/>
        <w:rPr>
          <w:rFonts w:ascii="仿宋_GB2312" w:hAnsi="宋体" w:eastAsia="仿宋_GB2312"/>
          <w:sz w:val="32"/>
        </w:rPr>
      </w:pPr>
      <w:r>
        <w:rPr>
          <w:rFonts w:hint="eastAsia" w:ascii="仿宋_GB2312" w:eastAsia="仿宋_GB2312"/>
          <w:sz w:val="32"/>
          <w:szCs w:val="32"/>
        </w:rPr>
        <w:t>3日共到位0.45万元</w:t>
      </w:r>
      <w:r>
        <w:rPr>
          <w:rFonts w:hint="eastAsia" w:ascii="仿宋_GB2312" w:hAnsi="宋体" w:eastAsia="仿宋_GB2312"/>
          <w:sz w:val="32"/>
        </w:rPr>
        <w:t>，资金到位及时，到位率100%。</w:t>
      </w:r>
    </w:p>
    <w:p w14:paraId="036F1850">
      <w:pPr>
        <w:numPr>
          <w:ilvl w:val="0"/>
          <w:numId w:val="10"/>
        </w:numPr>
        <w:spacing w:line="556" w:lineRule="exact"/>
        <w:rPr>
          <w:rFonts w:eastAsia="仿宋_GB2312"/>
          <w:sz w:val="32"/>
        </w:rPr>
      </w:pPr>
      <w:r>
        <w:rPr>
          <w:rFonts w:hint="eastAsia" w:eastAsia="仿宋_GB2312"/>
          <w:b/>
          <w:bCs/>
          <w:sz w:val="32"/>
        </w:rPr>
        <w:t>鼠疫项目：</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3</w:t>
      </w:r>
      <w:r>
        <w:rPr>
          <w:rFonts w:hint="eastAsia" w:ascii="仿宋_GB2312" w:hAnsi="宋体" w:eastAsia="仿宋_GB2312"/>
          <w:sz w:val="32"/>
          <w:lang w:val="zh-CN"/>
        </w:rPr>
        <w:t>号</w:t>
      </w:r>
      <w:r>
        <w:rPr>
          <w:rFonts w:hint="eastAsia" w:ascii="仿宋_GB2312" w:hAnsi="宋体" w:eastAsia="仿宋_GB2312"/>
          <w:sz w:val="32"/>
          <w:szCs w:val="32"/>
        </w:rPr>
        <w:t>鼠疫</w:t>
      </w:r>
      <w:r>
        <w:rPr>
          <w:rFonts w:hint="eastAsia" w:ascii="仿宋_GB2312" w:eastAsia="仿宋_GB2312"/>
          <w:sz w:val="32"/>
          <w:szCs w:val="32"/>
        </w:rPr>
        <w:t>于2021年1月</w:t>
      </w:r>
    </w:p>
    <w:p w14:paraId="58046E02">
      <w:pPr>
        <w:spacing w:line="556" w:lineRule="exact"/>
        <w:ind w:left="1060" w:leftChars="200" w:hanging="640" w:hangingChars="200"/>
        <w:rPr>
          <w:rFonts w:eastAsia="仿宋_GB2312"/>
          <w:sz w:val="32"/>
        </w:rPr>
      </w:pPr>
      <w:r>
        <w:rPr>
          <w:rFonts w:hint="eastAsia" w:ascii="仿宋_GB2312" w:eastAsia="仿宋_GB2312"/>
          <w:sz w:val="32"/>
          <w:szCs w:val="32"/>
        </w:rPr>
        <w:t>22日共到位13.1万元</w:t>
      </w:r>
      <w:r>
        <w:rPr>
          <w:rFonts w:hint="eastAsia" w:ascii="仿宋_GB2312" w:hAnsi="宋体" w:eastAsia="仿宋_GB2312"/>
          <w:sz w:val="32"/>
        </w:rPr>
        <w:t>，资金到位及时，到位率100%。</w:t>
      </w:r>
    </w:p>
    <w:p w14:paraId="3CFD1E5D">
      <w:pPr>
        <w:adjustRightInd w:val="0"/>
        <w:snapToGrid w:val="0"/>
        <w:spacing w:line="556" w:lineRule="exact"/>
        <w:ind w:firstLine="720"/>
        <w:rPr>
          <w:rFonts w:ascii="仿宋_GB2312" w:hAnsi="宋体" w:eastAsia="仿宋_GB2312"/>
          <w:sz w:val="32"/>
        </w:rPr>
      </w:pPr>
      <w:r>
        <w:rPr>
          <w:rFonts w:hint="eastAsia" w:ascii="仿宋_GB2312" w:hAnsi="宋体" w:eastAsia="仿宋_GB2312"/>
          <w:b/>
          <w:bCs/>
          <w:sz w:val="32"/>
        </w:rPr>
        <w:t>（6）</w:t>
      </w:r>
      <w:r>
        <w:rPr>
          <w:rFonts w:hint="eastAsia" w:ascii="仿宋_GB2312" w:hAnsi="宋体" w:eastAsia="仿宋_GB2312"/>
          <w:b/>
          <w:bCs/>
          <w:sz w:val="32"/>
          <w:szCs w:val="32"/>
        </w:rPr>
        <w:t>水质监测、职业病、学生常见病、食源性疾病项目：</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3</w:t>
      </w:r>
      <w:r>
        <w:rPr>
          <w:rFonts w:hint="eastAsia" w:ascii="仿宋_GB2312" w:hAnsi="宋体" w:eastAsia="仿宋_GB2312"/>
          <w:sz w:val="32"/>
          <w:lang w:val="zh-CN"/>
        </w:rPr>
        <w:t>号</w:t>
      </w:r>
      <w:r>
        <w:rPr>
          <w:rFonts w:hint="eastAsia" w:ascii="仿宋_GB2312" w:hAnsi="宋体" w:eastAsia="仿宋_GB2312"/>
          <w:sz w:val="32"/>
          <w:szCs w:val="32"/>
        </w:rPr>
        <w:t>水质监测</w:t>
      </w:r>
      <w:r>
        <w:rPr>
          <w:rFonts w:hint="eastAsia" w:ascii="仿宋_GB2312" w:eastAsia="仿宋_GB2312"/>
          <w:sz w:val="32"/>
          <w:szCs w:val="32"/>
        </w:rPr>
        <w:t>于2021年3月3日到位11.04万元</w:t>
      </w:r>
      <w:r>
        <w:rPr>
          <w:rFonts w:hint="eastAsia" w:ascii="仿宋_GB2312" w:hAnsi="宋体" w:eastAsia="仿宋_GB2312"/>
          <w:sz w:val="32"/>
        </w:rPr>
        <w:t>，</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60-3</w:t>
      </w:r>
      <w:r>
        <w:rPr>
          <w:rFonts w:hint="eastAsia" w:ascii="仿宋_GB2312" w:hAnsi="宋体" w:eastAsia="仿宋_GB2312"/>
          <w:sz w:val="32"/>
          <w:lang w:val="zh-CN"/>
        </w:rPr>
        <w:t>号</w:t>
      </w:r>
      <w:r>
        <w:rPr>
          <w:rFonts w:hint="eastAsia" w:ascii="仿宋_GB2312" w:hAnsi="宋体" w:eastAsia="仿宋_GB2312"/>
          <w:sz w:val="32"/>
          <w:szCs w:val="32"/>
        </w:rPr>
        <w:t>水质监测</w:t>
      </w:r>
      <w:r>
        <w:rPr>
          <w:rFonts w:hint="eastAsia" w:ascii="仿宋_GB2312" w:eastAsia="仿宋_GB2312"/>
          <w:sz w:val="32"/>
          <w:szCs w:val="32"/>
        </w:rPr>
        <w:t>于2021年7月20日到位1.84万元；</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3</w:t>
      </w:r>
      <w:r>
        <w:rPr>
          <w:rFonts w:hint="eastAsia" w:ascii="仿宋_GB2312" w:hAnsi="宋体" w:eastAsia="仿宋_GB2312"/>
          <w:sz w:val="32"/>
          <w:lang w:val="zh-CN"/>
        </w:rPr>
        <w:t>号</w:t>
      </w:r>
      <w:r>
        <w:rPr>
          <w:rFonts w:hint="eastAsia" w:ascii="仿宋_GB2312" w:hAnsi="宋体" w:eastAsia="仿宋_GB2312"/>
          <w:sz w:val="32"/>
          <w:szCs w:val="32"/>
        </w:rPr>
        <w:t>职业病</w:t>
      </w:r>
      <w:r>
        <w:rPr>
          <w:rFonts w:hint="eastAsia" w:ascii="仿宋_GB2312" w:eastAsia="仿宋_GB2312"/>
          <w:sz w:val="32"/>
          <w:szCs w:val="32"/>
        </w:rPr>
        <w:t>于2021年1月22日到位1.72万元；</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3</w:t>
      </w:r>
      <w:r>
        <w:rPr>
          <w:rFonts w:hint="eastAsia" w:ascii="仿宋_GB2312" w:hAnsi="宋体" w:eastAsia="仿宋_GB2312"/>
          <w:sz w:val="32"/>
          <w:lang w:val="zh-CN"/>
        </w:rPr>
        <w:t>号</w:t>
      </w:r>
      <w:r>
        <w:rPr>
          <w:rFonts w:hint="eastAsia" w:ascii="仿宋_GB2312" w:hAnsi="宋体" w:eastAsia="仿宋_GB2312"/>
          <w:sz w:val="32"/>
          <w:szCs w:val="32"/>
        </w:rPr>
        <w:t>学生常见病</w:t>
      </w:r>
      <w:r>
        <w:rPr>
          <w:rFonts w:hint="eastAsia" w:ascii="仿宋_GB2312" w:eastAsia="仿宋_GB2312"/>
          <w:sz w:val="32"/>
          <w:szCs w:val="32"/>
        </w:rPr>
        <w:t>于2021年3月3日到位7万元</w:t>
      </w:r>
      <w:r>
        <w:rPr>
          <w:rFonts w:hint="eastAsia" w:ascii="仿宋_GB2312" w:hAnsi="宋体" w:eastAsia="仿宋_GB2312"/>
          <w:sz w:val="32"/>
        </w:rPr>
        <w:t>，</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60-3</w:t>
      </w:r>
      <w:r>
        <w:rPr>
          <w:rFonts w:hint="eastAsia" w:ascii="仿宋_GB2312" w:hAnsi="宋体" w:eastAsia="仿宋_GB2312"/>
          <w:sz w:val="32"/>
          <w:lang w:val="zh-CN"/>
        </w:rPr>
        <w:t>号</w:t>
      </w:r>
      <w:r>
        <w:rPr>
          <w:rFonts w:hint="eastAsia" w:ascii="仿宋_GB2312" w:hAnsi="宋体" w:eastAsia="仿宋_GB2312"/>
          <w:sz w:val="32"/>
          <w:szCs w:val="32"/>
        </w:rPr>
        <w:t>学生常见病</w:t>
      </w:r>
      <w:r>
        <w:rPr>
          <w:rFonts w:hint="eastAsia" w:ascii="仿宋_GB2312" w:eastAsia="仿宋_GB2312"/>
          <w:sz w:val="32"/>
          <w:szCs w:val="32"/>
        </w:rPr>
        <w:t>于2021年7月20日到位1万元；</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3</w:t>
      </w:r>
      <w:r>
        <w:rPr>
          <w:rFonts w:hint="eastAsia" w:ascii="仿宋_GB2312" w:hAnsi="宋体" w:eastAsia="仿宋_GB2312"/>
          <w:sz w:val="32"/>
          <w:lang w:val="zh-CN"/>
        </w:rPr>
        <w:t>号</w:t>
      </w:r>
      <w:r>
        <w:rPr>
          <w:rFonts w:hint="eastAsia" w:ascii="仿宋_GB2312" w:hAnsi="宋体" w:eastAsia="仿宋_GB2312"/>
          <w:sz w:val="32"/>
          <w:szCs w:val="32"/>
        </w:rPr>
        <w:t>食源性疾病</w:t>
      </w:r>
      <w:r>
        <w:rPr>
          <w:rFonts w:hint="eastAsia" w:ascii="仿宋_GB2312" w:eastAsia="仿宋_GB2312"/>
          <w:sz w:val="32"/>
          <w:szCs w:val="32"/>
        </w:rPr>
        <w:t>于2021年3月3日到位0.5万元。</w:t>
      </w:r>
      <w:r>
        <w:rPr>
          <w:rFonts w:hint="eastAsia" w:ascii="仿宋_GB2312" w:hAnsi="宋体" w:eastAsia="仿宋_GB2312"/>
          <w:sz w:val="32"/>
        </w:rPr>
        <w:t>资金到位及时，到位率100%。23.1</w:t>
      </w:r>
    </w:p>
    <w:p w14:paraId="5582B53E">
      <w:pPr>
        <w:adjustRightInd w:val="0"/>
        <w:snapToGrid w:val="0"/>
        <w:spacing w:line="556" w:lineRule="exact"/>
        <w:ind w:firstLine="720"/>
        <w:rPr>
          <w:rFonts w:ascii="仿宋_GB2312" w:hAnsi="宋体" w:eastAsia="仿宋_GB2312"/>
          <w:sz w:val="32"/>
          <w:szCs w:val="32"/>
        </w:rPr>
      </w:pPr>
      <w:r>
        <w:rPr>
          <w:rFonts w:hint="eastAsia" w:ascii="仿宋_GB2312" w:hAnsi="仿宋_GB2312" w:eastAsia="仿宋_GB2312" w:cs="仿宋_GB2312"/>
          <w:b/>
          <w:bCs/>
          <w:sz w:val="32"/>
        </w:rPr>
        <w:t>（7）</w:t>
      </w:r>
      <w:r>
        <w:rPr>
          <w:rFonts w:hint="eastAsia" w:ascii="仿宋_GB2312" w:hAnsi="仿宋_GB2312" w:eastAsia="仿宋_GB2312" w:cs="仿宋_GB2312"/>
          <w:b/>
          <w:bCs/>
          <w:sz w:val="32"/>
          <w:lang w:eastAsia="zh-CN"/>
        </w:rPr>
        <w:t>慢性病综合防控</w:t>
      </w:r>
      <w:r>
        <w:rPr>
          <w:rFonts w:hint="eastAsia" w:ascii="仿宋_GB2312" w:hAnsi="宋体" w:eastAsia="仿宋_GB2312"/>
          <w:b/>
          <w:bCs/>
          <w:sz w:val="32"/>
          <w:szCs w:val="32"/>
        </w:rPr>
        <w:t>示范区建设</w:t>
      </w:r>
      <w:r>
        <w:rPr>
          <w:rFonts w:hint="eastAsia" w:ascii="仿宋_GB2312" w:hAnsi="宋体" w:eastAsia="仿宋_GB2312"/>
          <w:sz w:val="32"/>
          <w:szCs w:val="32"/>
        </w:rPr>
        <w:t>：“十年行动计划”省级</w:t>
      </w:r>
      <w:r>
        <w:rPr>
          <w:rFonts w:hint="eastAsia" w:ascii="仿宋_GB2312" w:hAnsi="宋体" w:eastAsia="仿宋_GB2312"/>
          <w:sz w:val="32"/>
          <w:szCs w:val="32"/>
          <w:lang w:eastAsia="zh-CN"/>
        </w:rPr>
        <w:t>慢性病综合防控</w:t>
      </w:r>
      <w:r>
        <w:rPr>
          <w:rFonts w:hint="eastAsia" w:ascii="仿宋_GB2312" w:hAnsi="宋体" w:eastAsia="仿宋_GB2312"/>
          <w:sz w:val="32"/>
          <w:szCs w:val="32"/>
        </w:rPr>
        <w:t>示范区建设资金30万元，于2021年5月到位，</w:t>
      </w:r>
      <w:r>
        <w:rPr>
          <w:rFonts w:hint="eastAsia" w:ascii="仿宋_GB2312" w:hAnsi="宋体" w:eastAsia="仿宋_GB2312"/>
          <w:sz w:val="32"/>
        </w:rPr>
        <w:t>资金到位及时，到位率100%</w:t>
      </w:r>
      <w:r>
        <w:rPr>
          <w:rFonts w:hint="eastAsia" w:ascii="仿宋_GB2312" w:hAnsi="宋体" w:eastAsia="仿宋_GB2312"/>
          <w:sz w:val="32"/>
          <w:szCs w:val="32"/>
        </w:rPr>
        <w:t>。</w:t>
      </w:r>
    </w:p>
    <w:p w14:paraId="126FF51A">
      <w:pPr>
        <w:adjustRightInd w:val="0"/>
        <w:snapToGrid w:val="0"/>
        <w:spacing w:line="556" w:lineRule="exact"/>
        <w:ind w:firstLine="720"/>
        <w:rPr>
          <w:rFonts w:ascii="仿宋_GB2312" w:hAnsi="宋体" w:eastAsia="仿宋_GB2312"/>
          <w:sz w:val="32"/>
        </w:rPr>
      </w:pPr>
      <w:r>
        <w:rPr>
          <w:rFonts w:hint="eastAsia" w:ascii="仿宋_GB2312" w:hAnsi="宋体" w:eastAsia="仿宋_GB2312"/>
          <w:b/>
          <w:bCs/>
          <w:sz w:val="32"/>
          <w:szCs w:val="32"/>
        </w:rPr>
        <w:t>（8）</w:t>
      </w:r>
      <w:r>
        <w:rPr>
          <w:rFonts w:hint="eastAsia" w:ascii="仿宋_GB2312" w:hAnsi="宋体" w:eastAsia="仿宋_GB2312"/>
          <w:b/>
          <w:bCs/>
          <w:sz w:val="32"/>
          <w:szCs w:val="32"/>
          <w:lang w:eastAsia="zh-CN"/>
        </w:rPr>
        <w:t>棘球蚴病</w:t>
      </w:r>
      <w:r>
        <w:rPr>
          <w:rFonts w:hint="eastAsia" w:ascii="仿宋_GB2312" w:hAnsi="宋体" w:eastAsia="仿宋_GB2312"/>
          <w:b/>
          <w:bCs/>
          <w:sz w:val="32"/>
          <w:szCs w:val="32"/>
        </w:rPr>
        <w:t>石渠模式项目：</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91</w:t>
      </w:r>
      <w:r>
        <w:rPr>
          <w:rFonts w:hint="eastAsia" w:ascii="仿宋_GB2312" w:hAnsi="宋体" w:eastAsia="仿宋_GB2312"/>
          <w:sz w:val="32"/>
          <w:lang w:val="zh-CN"/>
        </w:rPr>
        <w:t>号棘球蚴病石渠模式</w:t>
      </w:r>
      <w:r>
        <w:rPr>
          <w:rFonts w:hint="eastAsia" w:ascii="仿宋_GB2312" w:eastAsia="仿宋_GB2312"/>
          <w:sz w:val="32"/>
          <w:szCs w:val="30"/>
        </w:rPr>
        <w:t>于2021年10月14日到位15万元，</w:t>
      </w:r>
      <w:r>
        <w:rPr>
          <w:rFonts w:hint="eastAsia" w:ascii="仿宋_GB2312" w:hAnsi="宋体" w:eastAsia="仿宋_GB2312"/>
          <w:sz w:val="32"/>
        </w:rPr>
        <w:t>资金到位及时，到位率100%。</w:t>
      </w:r>
    </w:p>
    <w:p w14:paraId="6C1A974C">
      <w:pPr>
        <w:adjustRightInd w:val="0"/>
        <w:snapToGrid w:val="0"/>
        <w:spacing w:line="556" w:lineRule="exact"/>
        <w:ind w:firstLine="720"/>
        <w:rPr>
          <w:rFonts w:ascii="仿宋_GB2312" w:eastAsia="仿宋_GB2312"/>
          <w:sz w:val="32"/>
          <w:szCs w:val="32"/>
          <w:lang w:val="zh-CN"/>
        </w:rPr>
      </w:pPr>
      <w:r>
        <w:rPr>
          <w:rFonts w:ascii="仿宋_GB2312" w:eastAsia="仿宋_GB2312"/>
          <w:sz w:val="32"/>
          <w:szCs w:val="32"/>
          <w:lang w:val="zh-CN"/>
        </w:rPr>
        <w:t>3</w:t>
      </w:r>
      <w:r>
        <w:rPr>
          <w:rFonts w:hint="eastAsia" w:ascii="仿宋_GB2312" w:eastAsia="仿宋_GB2312"/>
          <w:sz w:val="32"/>
          <w:szCs w:val="32"/>
        </w:rPr>
        <w:t>.</w:t>
      </w:r>
      <w:r>
        <w:rPr>
          <w:rFonts w:hint="eastAsia" w:ascii="仿宋_GB2312" w:hAnsi="宋体" w:eastAsia="仿宋_GB2312"/>
          <w:sz w:val="32"/>
          <w:szCs w:val="32"/>
          <w:lang w:val="zh-CN"/>
        </w:rPr>
        <w:t>资金使用。</w:t>
      </w:r>
    </w:p>
    <w:p w14:paraId="532B28EF">
      <w:pPr>
        <w:adjustRightInd w:val="0"/>
        <w:snapToGrid w:val="0"/>
        <w:spacing w:line="556" w:lineRule="exact"/>
        <w:ind w:firstLine="720"/>
        <w:rPr>
          <w:rFonts w:ascii="仿宋_GB2312" w:hAnsi="宋体" w:eastAsia="仿宋_GB2312"/>
          <w:sz w:val="32"/>
        </w:rPr>
      </w:pPr>
      <w:r>
        <w:rPr>
          <w:rFonts w:hint="eastAsia" w:ascii="仿宋_GB2312" w:hAnsi="宋体" w:eastAsia="仿宋_GB2312"/>
          <w:b/>
          <w:bCs/>
          <w:sz w:val="32"/>
          <w:lang w:val="zh-CN"/>
        </w:rPr>
        <w:t>（</w:t>
      </w:r>
      <w:r>
        <w:rPr>
          <w:rFonts w:hint="eastAsia" w:ascii="仿宋_GB2312" w:hAnsi="宋体" w:eastAsia="仿宋_GB2312"/>
          <w:b/>
          <w:bCs/>
          <w:sz w:val="32"/>
        </w:rPr>
        <w:t>1）地方病防治</w:t>
      </w:r>
      <w:r>
        <w:rPr>
          <w:rFonts w:hint="eastAsia" w:ascii="仿宋_GB2312" w:hAnsi="宋体" w:eastAsia="仿宋_GB2312"/>
          <w:sz w:val="32"/>
        </w:rPr>
        <w:t>：</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3</w:t>
      </w:r>
      <w:r>
        <w:rPr>
          <w:rFonts w:hint="eastAsia" w:ascii="仿宋_GB2312" w:hAnsi="宋体" w:eastAsia="仿宋_GB2312"/>
          <w:sz w:val="32"/>
          <w:lang w:val="zh-CN"/>
        </w:rPr>
        <w:t>号</w:t>
      </w:r>
      <w:r>
        <w:rPr>
          <w:rFonts w:hint="eastAsia" w:ascii="仿宋_GB2312" w:hAnsi="宋体" w:eastAsia="仿宋_GB2312"/>
          <w:sz w:val="32"/>
        </w:rPr>
        <w:t>地方病防治大骨节病病人治疗</w:t>
      </w:r>
      <w:r>
        <w:rPr>
          <w:rFonts w:hint="eastAsia" w:ascii="仿宋_GB2312" w:hAnsi="宋体" w:eastAsia="仿宋_GB2312"/>
          <w:sz w:val="32"/>
          <w:lang w:eastAsia="zh-CN"/>
        </w:rPr>
        <w:t>截至</w:t>
      </w:r>
      <w:r>
        <w:rPr>
          <w:rFonts w:hint="eastAsia" w:ascii="仿宋_GB2312" w:hAnsi="宋体" w:eastAsia="仿宋_GB2312"/>
          <w:sz w:val="32"/>
        </w:rPr>
        <w:t>2021年12月31日使用99.98万元，资金执行率80.27%，剩余24.58万元年底退回财政。大骨节病病人管理</w:t>
      </w:r>
      <w:r>
        <w:rPr>
          <w:rFonts w:hint="eastAsia" w:ascii="仿宋_GB2312" w:hAnsi="宋体" w:eastAsia="仿宋_GB2312"/>
          <w:sz w:val="32"/>
          <w:lang w:eastAsia="zh-CN"/>
        </w:rPr>
        <w:t>截至</w:t>
      </w:r>
      <w:r>
        <w:rPr>
          <w:rFonts w:hint="eastAsia" w:ascii="仿宋_GB2312" w:hAnsi="宋体" w:eastAsia="仿宋_GB2312"/>
          <w:sz w:val="32"/>
        </w:rPr>
        <w:t>2022年6月30日使用0.28万元，资金执行率3.68%，年底退回7.32万元，剩余3.66万元。氟骨症病人治疗</w:t>
      </w:r>
      <w:r>
        <w:rPr>
          <w:rFonts w:hint="eastAsia" w:ascii="仿宋_GB2312" w:hAnsi="宋体" w:eastAsia="仿宋_GB2312"/>
          <w:sz w:val="32"/>
          <w:lang w:eastAsia="zh-CN"/>
        </w:rPr>
        <w:t>截至</w:t>
      </w:r>
      <w:r>
        <w:rPr>
          <w:rFonts w:hint="eastAsia" w:ascii="仿宋_GB2312" w:hAnsi="宋体" w:eastAsia="仿宋_GB2312"/>
          <w:sz w:val="32"/>
        </w:rPr>
        <w:t>2021年12月31日使用85.66万元，资金执行率85.45%，剩余14.58万元年底退回财政。氟骨症病人管理</w:t>
      </w:r>
      <w:r>
        <w:rPr>
          <w:rFonts w:hint="eastAsia" w:ascii="仿宋_GB2312" w:hAnsi="宋体" w:eastAsia="仿宋_GB2312"/>
          <w:sz w:val="32"/>
          <w:lang w:eastAsia="zh-CN"/>
        </w:rPr>
        <w:t>截至</w:t>
      </w:r>
      <w:r>
        <w:rPr>
          <w:rFonts w:hint="eastAsia" w:ascii="仿宋_GB2312" w:hAnsi="宋体" w:eastAsia="仿宋_GB2312"/>
          <w:sz w:val="32"/>
        </w:rPr>
        <w:t>2022年6月30日使用6.58万元，资金执行率25.45%，年底退回9.66万元，剩余9.6万元。饮茶型氟中毒监测</w:t>
      </w:r>
      <w:r>
        <w:rPr>
          <w:rFonts w:hint="eastAsia" w:ascii="仿宋_GB2312" w:hAnsi="宋体" w:eastAsia="仿宋_GB2312"/>
          <w:sz w:val="32"/>
          <w:lang w:eastAsia="zh-CN"/>
        </w:rPr>
        <w:t>截至</w:t>
      </w:r>
      <w:r>
        <w:rPr>
          <w:rFonts w:hint="eastAsia" w:ascii="仿宋_GB2312" w:hAnsi="宋体" w:eastAsia="仿宋_GB2312"/>
          <w:sz w:val="32"/>
        </w:rPr>
        <w:t>2021年12月31日使用2.47万元，资金执行率70.57%，剩余1.03万元年底退回财政。碘缺乏病监测</w:t>
      </w:r>
      <w:r>
        <w:rPr>
          <w:rFonts w:hint="eastAsia" w:ascii="仿宋_GB2312" w:hAnsi="宋体" w:eastAsia="仿宋_GB2312"/>
          <w:sz w:val="32"/>
          <w:lang w:eastAsia="zh-CN"/>
        </w:rPr>
        <w:t>截至</w:t>
      </w:r>
      <w:r>
        <w:rPr>
          <w:rFonts w:hint="eastAsia" w:ascii="仿宋_GB2312" w:hAnsi="宋体" w:eastAsia="仿宋_GB2312"/>
          <w:sz w:val="32"/>
        </w:rPr>
        <w:t>2021年12月31日使用3.91万元，资金执行率78.2%，剩余1.09万元年底退回财政。大骨节病监测</w:t>
      </w:r>
      <w:r>
        <w:rPr>
          <w:rFonts w:hint="eastAsia" w:ascii="仿宋_GB2312" w:hAnsi="宋体" w:eastAsia="仿宋_GB2312"/>
          <w:sz w:val="32"/>
          <w:lang w:eastAsia="zh-CN"/>
        </w:rPr>
        <w:t>截至</w:t>
      </w:r>
      <w:r>
        <w:rPr>
          <w:rFonts w:hint="eastAsia" w:ascii="仿宋_GB2312" w:hAnsi="宋体" w:eastAsia="仿宋_GB2312"/>
          <w:sz w:val="32"/>
        </w:rPr>
        <w:t>2021年12月31日使用1.95万元，资金执行率75%，剩余0.65万元年底退回财政。社会动员</w:t>
      </w:r>
      <w:r>
        <w:rPr>
          <w:rFonts w:hint="eastAsia" w:ascii="仿宋_GB2312" w:hAnsi="宋体" w:eastAsia="仿宋_GB2312"/>
          <w:sz w:val="32"/>
          <w:lang w:eastAsia="zh-CN"/>
        </w:rPr>
        <w:t>截至</w:t>
      </w:r>
      <w:r>
        <w:rPr>
          <w:rFonts w:hint="eastAsia" w:ascii="仿宋_GB2312" w:hAnsi="宋体" w:eastAsia="仿宋_GB2312"/>
          <w:sz w:val="32"/>
        </w:rPr>
        <w:t>2021年12月31日使用4.89万元，资金执行率99.8%，剩余0.01万元年底退回财政。地方病病人复核、治疗及管理</w:t>
      </w:r>
      <w:r>
        <w:rPr>
          <w:rFonts w:hint="eastAsia" w:ascii="仿宋_GB2312" w:hAnsi="宋体" w:eastAsia="仿宋_GB2312"/>
          <w:sz w:val="32"/>
          <w:lang w:eastAsia="zh-CN"/>
        </w:rPr>
        <w:t>截至</w:t>
      </w:r>
      <w:r>
        <w:rPr>
          <w:rFonts w:hint="eastAsia" w:ascii="仿宋_GB2312" w:hAnsi="宋体" w:eastAsia="仿宋_GB2312"/>
          <w:sz w:val="32"/>
        </w:rPr>
        <w:t>2021年12月31日使用13.11万元，资金执行率50.42%，6.45万元年底退回财政，剩余6.4万元。</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60-3</w:t>
      </w:r>
      <w:r>
        <w:rPr>
          <w:rFonts w:hint="eastAsia" w:ascii="仿宋_GB2312" w:hAnsi="宋体" w:eastAsia="仿宋_GB2312"/>
          <w:sz w:val="32"/>
          <w:lang w:val="zh-CN"/>
        </w:rPr>
        <w:t>号</w:t>
      </w:r>
      <w:r>
        <w:rPr>
          <w:rFonts w:hint="eastAsia" w:ascii="仿宋_GB2312" w:hAnsi="宋体" w:eastAsia="仿宋_GB2312"/>
          <w:sz w:val="32"/>
        </w:rPr>
        <w:t>地方病防治大骨节病病人治疗</w:t>
      </w:r>
      <w:r>
        <w:rPr>
          <w:rFonts w:hint="eastAsia" w:ascii="仿宋_GB2312" w:hAnsi="宋体" w:eastAsia="仿宋_GB2312"/>
          <w:sz w:val="32"/>
          <w:lang w:eastAsia="zh-CN"/>
        </w:rPr>
        <w:t>截至</w:t>
      </w:r>
      <w:r>
        <w:rPr>
          <w:rFonts w:hint="eastAsia" w:ascii="仿宋_GB2312" w:hAnsi="宋体" w:eastAsia="仿宋_GB2312"/>
          <w:sz w:val="32"/>
        </w:rPr>
        <w:t>2021年12月31日使用完毕，资金执行率100%。氟骨症病人治疗</w:t>
      </w:r>
      <w:r>
        <w:rPr>
          <w:rFonts w:hint="eastAsia" w:ascii="仿宋_GB2312" w:hAnsi="宋体" w:eastAsia="仿宋_GB2312"/>
          <w:sz w:val="32"/>
          <w:lang w:eastAsia="zh-CN"/>
        </w:rPr>
        <w:t>截至</w:t>
      </w:r>
      <w:r>
        <w:rPr>
          <w:rFonts w:hint="eastAsia" w:ascii="仿宋_GB2312" w:hAnsi="宋体" w:eastAsia="仿宋_GB2312"/>
          <w:sz w:val="32"/>
        </w:rPr>
        <w:t>2021年12月31日使用完毕，资金执行率100%。重点地方病防治（县能力建设）使用6.3018万元，资金执行率96.95%，0.1982万元年底退回财政；艾滋病防治</w:t>
      </w:r>
      <w:r>
        <w:rPr>
          <w:rFonts w:hint="eastAsia" w:ascii="仿宋_GB2312" w:hAnsi="宋体" w:eastAsia="仿宋_GB2312"/>
          <w:sz w:val="32"/>
          <w:lang w:eastAsia="zh-CN"/>
        </w:rPr>
        <w:t>－</w:t>
      </w:r>
      <w:r>
        <w:rPr>
          <w:rFonts w:hint="eastAsia" w:ascii="仿宋_GB2312" w:hAnsi="宋体" w:eastAsia="仿宋_GB2312"/>
          <w:sz w:val="32"/>
        </w:rPr>
        <w:t>其他商品和服务支出使用8.1万元，资金执行率100%；</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8</w:t>
      </w:r>
      <w:r>
        <w:rPr>
          <w:rFonts w:hint="eastAsia" w:ascii="仿宋_GB2312" w:hAnsi="宋体" w:eastAsia="仿宋_GB2312"/>
          <w:sz w:val="32"/>
          <w:lang w:val="zh-CN"/>
        </w:rPr>
        <w:t>号</w:t>
      </w:r>
      <w:r>
        <w:rPr>
          <w:rFonts w:hint="eastAsia" w:ascii="仿宋_GB2312" w:hAnsi="宋体" w:eastAsia="仿宋_GB2312"/>
          <w:sz w:val="32"/>
        </w:rPr>
        <w:t>提前下达2021年重大传染病防控中央资金81.97万元，资金执行率100%；</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91</w:t>
      </w:r>
      <w:r>
        <w:rPr>
          <w:rFonts w:hint="eastAsia" w:ascii="仿宋_GB2312" w:hAnsi="宋体" w:eastAsia="仿宋_GB2312"/>
          <w:sz w:val="32"/>
          <w:lang w:val="zh-CN"/>
        </w:rPr>
        <w:t>号</w:t>
      </w:r>
      <w:r>
        <w:rPr>
          <w:rFonts w:hint="eastAsia" w:ascii="仿宋_GB2312" w:hAnsi="宋体" w:eastAsia="仿宋_GB2312"/>
          <w:sz w:val="32"/>
        </w:rPr>
        <w:t>到位</w:t>
      </w:r>
      <w:r>
        <w:rPr>
          <w:rFonts w:hint="eastAsia" w:ascii="仿宋_GB2312" w:hAnsi="宋体" w:eastAsia="仿宋_GB2312"/>
          <w:sz w:val="32"/>
          <w:lang w:val="zh-CN"/>
        </w:rPr>
        <w:t>2021年重大传染病防控</w:t>
      </w:r>
      <w:r>
        <w:rPr>
          <w:rFonts w:hint="eastAsia" w:ascii="仿宋_GB2312" w:hAnsi="宋体" w:eastAsia="仿宋_GB2312"/>
          <w:sz w:val="32"/>
        </w:rPr>
        <w:t>中央</w:t>
      </w:r>
      <w:r>
        <w:rPr>
          <w:rFonts w:hint="eastAsia" w:ascii="仿宋_GB2312" w:hAnsi="宋体" w:eastAsia="仿宋_GB2312"/>
          <w:sz w:val="32"/>
          <w:lang w:val="zh-CN"/>
        </w:rPr>
        <w:t>第二批</w:t>
      </w:r>
      <w:r>
        <w:rPr>
          <w:rFonts w:hint="eastAsia" w:ascii="仿宋_GB2312" w:hAnsi="宋体" w:eastAsia="仿宋_GB2312"/>
          <w:sz w:val="32"/>
        </w:rPr>
        <w:t>资金118.922万元，资金执行率100%。</w:t>
      </w:r>
    </w:p>
    <w:p w14:paraId="39CE2913">
      <w:pPr>
        <w:adjustRightInd w:val="0"/>
        <w:snapToGrid w:val="0"/>
        <w:spacing w:line="556" w:lineRule="exact"/>
        <w:ind w:firstLine="720"/>
        <w:rPr>
          <w:rFonts w:ascii="仿宋_GB2312" w:hAnsi="宋体" w:eastAsia="仿宋_GB2312"/>
          <w:sz w:val="32"/>
        </w:rPr>
      </w:pPr>
      <w:r>
        <w:rPr>
          <w:rFonts w:hint="eastAsia" w:ascii="仿宋_GB2312" w:hAnsi="宋体" w:eastAsia="仿宋_GB2312"/>
          <w:b/>
          <w:bCs/>
          <w:sz w:val="32"/>
        </w:rPr>
        <w:t>（2）健康素养促进：</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3</w:t>
      </w:r>
      <w:r>
        <w:rPr>
          <w:rFonts w:hint="eastAsia" w:ascii="仿宋_GB2312" w:hAnsi="宋体" w:eastAsia="仿宋_GB2312"/>
          <w:sz w:val="32"/>
          <w:lang w:val="zh-CN"/>
        </w:rPr>
        <w:t>号</w:t>
      </w:r>
      <w:r>
        <w:rPr>
          <w:rFonts w:hint="eastAsia" w:ascii="仿宋_GB2312" w:hAnsi="宋体" w:eastAsia="仿宋_GB2312"/>
          <w:sz w:val="32"/>
          <w:szCs w:val="32"/>
        </w:rPr>
        <w:t>健康素养促进</w:t>
      </w:r>
      <w:r>
        <w:rPr>
          <w:rFonts w:hint="eastAsia" w:ascii="仿宋_GB2312" w:hAnsi="宋体" w:eastAsia="仿宋_GB2312"/>
          <w:sz w:val="32"/>
          <w:szCs w:val="32"/>
          <w:lang w:eastAsia="zh-CN"/>
        </w:rPr>
        <w:t>截至</w:t>
      </w:r>
      <w:r>
        <w:rPr>
          <w:rFonts w:hint="eastAsia" w:ascii="仿宋_GB2312" w:hAnsi="宋体" w:eastAsia="仿宋_GB2312"/>
          <w:sz w:val="32"/>
        </w:rPr>
        <w:t>2021年12月31日使用0.6万元，资金执行率100%。</w:t>
      </w:r>
    </w:p>
    <w:p w14:paraId="350A85FC">
      <w:pPr>
        <w:spacing w:line="556" w:lineRule="exact"/>
        <w:ind w:left="1063" w:leftChars="200" w:hanging="643" w:hangingChars="200"/>
        <w:rPr>
          <w:rFonts w:ascii="仿宋_GB2312" w:hAnsi="宋体" w:eastAsia="仿宋_GB2312"/>
          <w:sz w:val="32"/>
        </w:rPr>
      </w:pPr>
      <w:r>
        <w:rPr>
          <w:rFonts w:hint="eastAsia" w:ascii="仿宋_GB2312" w:hAnsi="宋体" w:eastAsia="仿宋_GB2312"/>
          <w:b/>
          <w:bCs/>
          <w:sz w:val="32"/>
        </w:rPr>
        <w:t>（3）麻风项目：</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3</w:t>
      </w:r>
      <w:r>
        <w:rPr>
          <w:rFonts w:hint="eastAsia" w:ascii="仿宋_GB2312" w:hAnsi="宋体" w:eastAsia="仿宋_GB2312"/>
          <w:sz w:val="32"/>
          <w:lang w:val="zh-CN"/>
        </w:rPr>
        <w:t>号麻风截至</w:t>
      </w:r>
      <w:r>
        <w:rPr>
          <w:rFonts w:hint="eastAsia" w:ascii="仿宋_GB2312" w:hAnsi="宋体" w:eastAsia="仿宋_GB2312"/>
          <w:sz w:val="32"/>
        </w:rPr>
        <w:t>2021年12</w:t>
      </w:r>
    </w:p>
    <w:p w14:paraId="6FC2E458">
      <w:pPr>
        <w:spacing w:line="556" w:lineRule="exact"/>
        <w:rPr>
          <w:rFonts w:ascii="仿宋_GB2312" w:hAnsi="宋体" w:eastAsia="仿宋_GB2312"/>
          <w:sz w:val="32"/>
        </w:rPr>
      </w:pPr>
      <w:r>
        <w:rPr>
          <w:rFonts w:hint="eastAsia" w:ascii="仿宋_GB2312" w:hAnsi="宋体" w:eastAsia="仿宋_GB2312"/>
          <w:sz w:val="32"/>
        </w:rPr>
        <w:t>月31日使用0.59万元，资金执行率100%，</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60-3</w:t>
      </w:r>
      <w:r>
        <w:rPr>
          <w:rFonts w:hint="eastAsia" w:ascii="仿宋_GB2312" w:hAnsi="宋体" w:eastAsia="仿宋_GB2312"/>
          <w:sz w:val="32"/>
          <w:lang w:val="zh-CN"/>
        </w:rPr>
        <w:t>号麻风截至</w:t>
      </w:r>
      <w:r>
        <w:rPr>
          <w:rFonts w:hint="eastAsia" w:ascii="仿宋_GB2312" w:hAnsi="宋体" w:eastAsia="仿宋_GB2312"/>
          <w:sz w:val="32"/>
        </w:rPr>
        <w:t>2021年12月31日使用0.19万元，资金执行率27.14%，剩余0.51万元年底退回财政。</w:t>
      </w:r>
    </w:p>
    <w:p w14:paraId="22BEEEF8">
      <w:pPr>
        <w:numPr>
          <w:ilvl w:val="0"/>
          <w:numId w:val="11"/>
        </w:numPr>
        <w:adjustRightInd w:val="0"/>
        <w:snapToGrid w:val="0"/>
        <w:spacing w:line="556" w:lineRule="exact"/>
        <w:ind w:firstLine="720"/>
        <w:rPr>
          <w:rFonts w:ascii="仿宋_GB2312" w:hAnsi="宋体" w:eastAsia="仿宋_GB2312"/>
          <w:sz w:val="32"/>
        </w:rPr>
      </w:pPr>
      <w:r>
        <w:rPr>
          <w:rFonts w:hint="eastAsia" w:ascii="仿宋_GB2312" w:hAnsi="宋体" w:eastAsia="仿宋_GB2312"/>
          <w:b/>
          <w:bCs/>
          <w:sz w:val="32"/>
          <w:szCs w:val="32"/>
        </w:rPr>
        <w:t>疟疾项目：</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3</w:t>
      </w:r>
      <w:r>
        <w:rPr>
          <w:rFonts w:hint="eastAsia" w:ascii="仿宋_GB2312" w:hAnsi="宋体" w:eastAsia="仿宋_GB2312"/>
          <w:sz w:val="32"/>
          <w:lang w:val="zh-CN"/>
        </w:rPr>
        <w:t>号疟疾截至</w:t>
      </w:r>
      <w:r>
        <w:rPr>
          <w:rFonts w:hint="eastAsia" w:ascii="仿宋_GB2312" w:hAnsi="宋体" w:eastAsia="仿宋_GB2312"/>
          <w:sz w:val="32"/>
        </w:rPr>
        <w:t>2022年6月30日暂未使用。</w:t>
      </w:r>
    </w:p>
    <w:p w14:paraId="11E26242">
      <w:pPr>
        <w:numPr>
          <w:ilvl w:val="0"/>
          <w:numId w:val="11"/>
        </w:numPr>
        <w:spacing w:line="556" w:lineRule="exact"/>
        <w:ind w:left="1063" w:leftChars="200" w:hanging="643" w:hangingChars="200"/>
        <w:rPr>
          <w:rFonts w:eastAsia="仿宋_GB2312"/>
          <w:sz w:val="32"/>
          <w:lang w:val="zh-CN"/>
        </w:rPr>
      </w:pPr>
      <w:r>
        <w:rPr>
          <w:rFonts w:hint="eastAsia" w:eastAsia="仿宋_GB2312"/>
          <w:b/>
          <w:bCs/>
          <w:sz w:val="32"/>
        </w:rPr>
        <w:t>鼠疫项目：</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3</w:t>
      </w:r>
      <w:r>
        <w:rPr>
          <w:rFonts w:hint="eastAsia" w:ascii="仿宋_GB2312" w:hAnsi="宋体" w:eastAsia="仿宋_GB2312"/>
          <w:sz w:val="32"/>
          <w:lang w:val="zh-CN"/>
        </w:rPr>
        <w:t>号</w:t>
      </w:r>
      <w:r>
        <w:rPr>
          <w:rFonts w:hint="eastAsia" w:ascii="仿宋_GB2312" w:hAnsi="宋体" w:eastAsia="仿宋_GB2312"/>
          <w:sz w:val="32"/>
          <w:szCs w:val="32"/>
        </w:rPr>
        <w:t>鼠疫</w:t>
      </w:r>
      <w:r>
        <w:rPr>
          <w:rFonts w:hint="eastAsia" w:ascii="仿宋_GB2312" w:hAnsi="宋体" w:eastAsia="仿宋_GB2312"/>
          <w:sz w:val="32"/>
          <w:szCs w:val="32"/>
          <w:lang w:eastAsia="zh-CN"/>
        </w:rPr>
        <w:t>截至</w:t>
      </w:r>
      <w:r>
        <w:rPr>
          <w:rFonts w:hint="eastAsia" w:ascii="仿宋_GB2312" w:hAnsi="宋体" w:eastAsia="仿宋_GB2312"/>
          <w:sz w:val="32"/>
        </w:rPr>
        <w:t>2021年12</w:t>
      </w:r>
    </w:p>
    <w:p w14:paraId="34E0405D">
      <w:pPr>
        <w:spacing w:line="556" w:lineRule="exact"/>
        <w:ind w:left="640" w:hanging="640" w:hangingChars="200"/>
        <w:rPr>
          <w:rFonts w:eastAsia="仿宋_GB2312"/>
          <w:sz w:val="32"/>
          <w:lang w:val="zh-CN"/>
        </w:rPr>
      </w:pPr>
      <w:r>
        <w:rPr>
          <w:rFonts w:hint="eastAsia" w:ascii="仿宋_GB2312" w:hAnsi="宋体" w:eastAsia="仿宋_GB2312"/>
          <w:sz w:val="32"/>
        </w:rPr>
        <w:t>月31日使用12.51万元，资金执行率95.5%，剩余0.59万元年底退回财政。</w:t>
      </w:r>
    </w:p>
    <w:p w14:paraId="1A120714">
      <w:pPr>
        <w:numPr>
          <w:ilvl w:val="0"/>
          <w:numId w:val="11"/>
        </w:numPr>
        <w:adjustRightInd w:val="0"/>
        <w:snapToGrid w:val="0"/>
        <w:spacing w:line="556" w:lineRule="exact"/>
        <w:ind w:left="1063" w:leftChars="200" w:hanging="643" w:hangingChars="200"/>
        <w:rPr>
          <w:rFonts w:ascii="仿宋_GB2312" w:eastAsia="仿宋_GB2312"/>
          <w:sz w:val="32"/>
          <w:szCs w:val="32"/>
        </w:rPr>
      </w:pPr>
      <w:r>
        <w:rPr>
          <w:rFonts w:hint="eastAsia" w:ascii="仿宋_GB2312" w:hAnsi="宋体" w:eastAsia="仿宋_GB2312"/>
          <w:b/>
          <w:bCs/>
          <w:sz w:val="32"/>
          <w:szCs w:val="32"/>
        </w:rPr>
        <w:t>水质监测、职业病、学生常见病、食源性疾病项目</w:t>
      </w:r>
      <w:r>
        <w:rPr>
          <w:rFonts w:hint="eastAsia" w:eastAsia="仿宋_GB2312"/>
          <w:sz w:val="32"/>
        </w:rPr>
        <w:t>：</w:t>
      </w:r>
    </w:p>
    <w:p w14:paraId="40A65532">
      <w:pPr>
        <w:adjustRightInd w:val="0"/>
        <w:snapToGrid w:val="0"/>
        <w:spacing w:line="556" w:lineRule="exact"/>
        <w:rPr>
          <w:rFonts w:ascii="仿宋_GB2312" w:eastAsia="仿宋_GB2312"/>
          <w:sz w:val="32"/>
          <w:szCs w:val="32"/>
        </w:rPr>
      </w:pP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3</w:t>
      </w:r>
      <w:r>
        <w:rPr>
          <w:rFonts w:hint="eastAsia" w:ascii="仿宋_GB2312" w:hAnsi="宋体" w:eastAsia="仿宋_GB2312"/>
          <w:sz w:val="32"/>
          <w:lang w:val="zh-CN"/>
        </w:rPr>
        <w:t>号</w:t>
      </w:r>
      <w:r>
        <w:rPr>
          <w:rFonts w:hint="eastAsia" w:ascii="仿宋_GB2312" w:hAnsi="宋体" w:eastAsia="仿宋_GB2312"/>
          <w:sz w:val="32"/>
          <w:szCs w:val="32"/>
        </w:rPr>
        <w:t>水质监测</w:t>
      </w:r>
      <w:r>
        <w:rPr>
          <w:rFonts w:hint="eastAsia" w:ascii="仿宋_GB2312" w:hAnsi="宋体" w:eastAsia="仿宋_GB2312"/>
          <w:sz w:val="32"/>
          <w:szCs w:val="32"/>
          <w:lang w:eastAsia="zh-CN"/>
        </w:rPr>
        <w:t>截至</w:t>
      </w:r>
      <w:r>
        <w:rPr>
          <w:rFonts w:hint="eastAsia" w:ascii="仿宋_GB2312" w:hAnsi="宋体" w:eastAsia="仿宋_GB2312"/>
          <w:sz w:val="32"/>
        </w:rPr>
        <w:t>2021年12月31日使用11.04万元，资金执行率100%，</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60-3</w:t>
      </w:r>
      <w:r>
        <w:rPr>
          <w:rFonts w:hint="eastAsia" w:ascii="仿宋_GB2312" w:hAnsi="宋体" w:eastAsia="仿宋_GB2312"/>
          <w:sz w:val="32"/>
          <w:lang w:val="zh-CN"/>
        </w:rPr>
        <w:t>号</w:t>
      </w:r>
      <w:r>
        <w:rPr>
          <w:rFonts w:hint="eastAsia" w:ascii="仿宋_GB2312" w:hAnsi="宋体" w:eastAsia="仿宋_GB2312"/>
          <w:sz w:val="32"/>
          <w:szCs w:val="32"/>
        </w:rPr>
        <w:t>水质监测</w:t>
      </w:r>
      <w:r>
        <w:rPr>
          <w:rFonts w:hint="eastAsia" w:ascii="仿宋_GB2312" w:hAnsi="宋体" w:eastAsia="仿宋_GB2312"/>
          <w:sz w:val="32"/>
          <w:szCs w:val="32"/>
          <w:lang w:eastAsia="zh-CN"/>
        </w:rPr>
        <w:t>截至</w:t>
      </w:r>
      <w:r>
        <w:rPr>
          <w:rFonts w:hint="eastAsia" w:ascii="仿宋_GB2312" w:hAnsi="宋体" w:eastAsia="仿宋_GB2312"/>
          <w:sz w:val="32"/>
        </w:rPr>
        <w:t>2021年12月31日使用1.84万元，资金执行率100%</w:t>
      </w:r>
      <w:r>
        <w:rPr>
          <w:rFonts w:hint="eastAsia" w:ascii="仿宋_GB2312" w:eastAsia="仿宋_GB2312"/>
          <w:sz w:val="32"/>
          <w:szCs w:val="32"/>
        </w:rPr>
        <w:t>；</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3</w:t>
      </w:r>
      <w:r>
        <w:rPr>
          <w:rFonts w:hint="eastAsia" w:ascii="仿宋_GB2312" w:hAnsi="宋体" w:eastAsia="仿宋_GB2312"/>
          <w:sz w:val="32"/>
          <w:lang w:val="zh-CN"/>
        </w:rPr>
        <w:t>号</w:t>
      </w:r>
      <w:r>
        <w:rPr>
          <w:rFonts w:hint="eastAsia" w:ascii="仿宋_GB2312" w:hAnsi="宋体" w:eastAsia="仿宋_GB2312"/>
          <w:sz w:val="32"/>
          <w:szCs w:val="32"/>
        </w:rPr>
        <w:t>职业病</w:t>
      </w:r>
      <w:r>
        <w:rPr>
          <w:rFonts w:hint="eastAsia" w:ascii="仿宋_GB2312" w:hAnsi="宋体" w:eastAsia="仿宋_GB2312"/>
          <w:sz w:val="32"/>
          <w:szCs w:val="32"/>
          <w:lang w:eastAsia="zh-CN"/>
        </w:rPr>
        <w:t>截至</w:t>
      </w:r>
      <w:r>
        <w:rPr>
          <w:rFonts w:hint="eastAsia" w:ascii="仿宋_GB2312" w:hAnsi="宋体" w:eastAsia="仿宋_GB2312"/>
          <w:sz w:val="32"/>
        </w:rPr>
        <w:t>2022年6月30日使用0.173万元，资金执行率10%，剩余1.547万元；</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3</w:t>
      </w:r>
      <w:r>
        <w:rPr>
          <w:rFonts w:hint="eastAsia" w:ascii="仿宋_GB2312" w:hAnsi="宋体" w:eastAsia="仿宋_GB2312"/>
          <w:sz w:val="32"/>
          <w:lang w:val="zh-CN"/>
        </w:rPr>
        <w:t>号</w:t>
      </w:r>
      <w:r>
        <w:rPr>
          <w:rFonts w:hint="eastAsia" w:ascii="仿宋_GB2312" w:hAnsi="宋体" w:eastAsia="仿宋_GB2312"/>
          <w:sz w:val="32"/>
          <w:szCs w:val="32"/>
        </w:rPr>
        <w:t>学生常见病</w:t>
      </w:r>
      <w:r>
        <w:rPr>
          <w:rFonts w:hint="eastAsia" w:ascii="仿宋_GB2312" w:hAnsi="宋体" w:eastAsia="仿宋_GB2312"/>
          <w:sz w:val="32"/>
          <w:szCs w:val="32"/>
          <w:lang w:eastAsia="zh-CN"/>
        </w:rPr>
        <w:t>截至</w:t>
      </w:r>
      <w:r>
        <w:rPr>
          <w:rFonts w:hint="eastAsia" w:ascii="仿宋_GB2312" w:hAnsi="宋体" w:eastAsia="仿宋_GB2312"/>
          <w:sz w:val="32"/>
        </w:rPr>
        <w:t>2021年12月31日使用5.45万元，资金执行率77.82%，剩余1.55已退回财政，</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60-3</w:t>
      </w:r>
      <w:r>
        <w:rPr>
          <w:rFonts w:hint="eastAsia" w:ascii="仿宋_GB2312" w:hAnsi="宋体" w:eastAsia="仿宋_GB2312"/>
          <w:sz w:val="32"/>
          <w:lang w:val="zh-CN"/>
        </w:rPr>
        <w:t>号</w:t>
      </w:r>
      <w:r>
        <w:rPr>
          <w:rFonts w:hint="eastAsia" w:ascii="仿宋_GB2312" w:hAnsi="宋体" w:eastAsia="仿宋_GB2312"/>
          <w:sz w:val="32"/>
          <w:szCs w:val="32"/>
        </w:rPr>
        <w:t>学生常见病</w:t>
      </w:r>
      <w:r>
        <w:rPr>
          <w:rFonts w:hint="eastAsia" w:ascii="仿宋_GB2312" w:hAnsi="宋体" w:eastAsia="仿宋_GB2312"/>
          <w:sz w:val="32"/>
          <w:szCs w:val="32"/>
          <w:lang w:eastAsia="zh-CN"/>
        </w:rPr>
        <w:t>截至</w:t>
      </w:r>
      <w:r>
        <w:rPr>
          <w:rFonts w:hint="eastAsia" w:ascii="仿宋_GB2312" w:hAnsi="宋体" w:eastAsia="仿宋_GB2312"/>
          <w:sz w:val="32"/>
        </w:rPr>
        <w:t>2021年12月31日使用1万元，资金执行率100%；</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3</w:t>
      </w:r>
      <w:r>
        <w:rPr>
          <w:rFonts w:hint="eastAsia" w:ascii="仿宋_GB2312" w:hAnsi="宋体" w:eastAsia="仿宋_GB2312"/>
          <w:sz w:val="32"/>
          <w:lang w:val="zh-CN"/>
        </w:rPr>
        <w:t>号</w:t>
      </w:r>
      <w:r>
        <w:rPr>
          <w:rFonts w:hint="eastAsia" w:ascii="仿宋_GB2312" w:hAnsi="宋体" w:eastAsia="仿宋_GB2312"/>
          <w:sz w:val="32"/>
          <w:szCs w:val="32"/>
        </w:rPr>
        <w:t>食源性疾病</w:t>
      </w:r>
      <w:r>
        <w:rPr>
          <w:rFonts w:hint="eastAsia" w:ascii="仿宋_GB2312" w:hAnsi="宋体" w:eastAsia="仿宋_GB2312"/>
          <w:sz w:val="32"/>
          <w:szCs w:val="32"/>
          <w:lang w:eastAsia="zh-CN"/>
        </w:rPr>
        <w:t>截至</w:t>
      </w:r>
      <w:r>
        <w:rPr>
          <w:rFonts w:hint="eastAsia" w:ascii="仿宋_GB2312" w:hAnsi="宋体" w:eastAsia="仿宋_GB2312"/>
          <w:sz w:val="32"/>
        </w:rPr>
        <w:t>2021年12月31日使用0.5万元，资金执行率100%</w:t>
      </w:r>
      <w:r>
        <w:rPr>
          <w:rFonts w:hint="eastAsia" w:ascii="仿宋_GB2312" w:eastAsia="仿宋_GB2312"/>
          <w:sz w:val="32"/>
          <w:szCs w:val="32"/>
        </w:rPr>
        <w:t>。</w:t>
      </w:r>
    </w:p>
    <w:p w14:paraId="481F2B37">
      <w:pPr>
        <w:spacing w:line="556" w:lineRule="exact"/>
        <w:ind w:left="200" w:firstLine="643" w:firstLineChars="200"/>
        <w:rPr>
          <w:rFonts w:eastAsia="仿宋_GB2312"/>
          <w:sz w:val="32"/>
          <w:lang w:val="zh-CN"/>
        </w:rPr>
      </w:pPr>
      <w:r>
        <w:rPr>
          <w:rFonts w:hint="eastAsia" w:ascii="仿宋_GB2312" w:hAnsi="宋体" w:eastAsia="仿宋_GB2312"/>
          <w:b/>
          <w:bCs/>
          <w:sz w:val="32"/>
          <w:szCs w:val="32"/>
        </w:rPr>
        <w:t>（7）</w:t>
      </w:r>
      <w:r>
        <w:rPr>
          <w:rFonts w:hint="eastAsia" w:ascii="仿宋_GB2312" w:hAnsi="宋体" w:eastAsia="仿宋_GB2312"/>
          <w:b/>
          <w:bCs/>
          <w:sz w:val="32"/>
          <w:szCs w:val="32"/>
          <w:lang w:eastAsia="zh-CN"/>
        </w:rPr>
        <w:t>慢性病综合防控</w:t>
      </w:r>
      <w:r>
        <w:rPr>
          <w:rFonts w:hint="eastAsia" w:ascii="仿宋_GB2312" w:hAnsi="宋体" w:eastAsia="仿宋_GB2312"/>
          <w:b/>
          <w:bCs/>
          <w:sz w:val="32"/>
          <w:szCs w:val="32"/>
        </w:rPr>
        <w:t>示范区建设：</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32</w:t>
      </w:r>
      <w:r>
        <w:rPr>
          <w:rFonts w:hint="eastAsia" w:ascii="仿宋_GB2312" w:hAnsi="宋体" w:eastAsia="仿宋_GB2312"/>
          <w:sz w:val="32"/>
          <w:lang w:val="zh-CN"/>
        </w:rPr>
        <w:t>号</w:t>
      </w:r>
      <w:r>
        <w:rPr>
          <w:rFonts w:hint="eastAsia" w:ascii="仿宋_GB2312" w:hAnsi="宋体" w:eastAsia="仿宋_GB2312"/>
          <w:sz w:val="32"/>
          <w:szCs w:val="32"/>
        </w:rPr>
        <w:t>慢</w:t>
      </w:r>
    </w:p>
    <w:p w14:paraId="6EC9C4D4">
      <w:pPr>
        <w:spacing w:line="556" w:lineRule="exact"/>
        <w:ind w:left="640" w:hanging="640" w:hangingChars="200"/>
        <w:rPr>
          <w:rFonts w:ascii="仿宋_GB2312" w:hAnsi="宋体" w:eastAsia="仿宋_GB2312"/>
          <w:sz w:val="32"/>
        </w:rPr>
      </w:pPr>
      <w:r>
        <w:rPr>
          <w:rFonts w:hint="eastAsia" w:ascii="仿宋_GB2312" w:hAnsi="宋体" w:eastAsia="仿宋_GB2312"/>
          <w:sz w:val="32"/>
          <w:szCs w:val="32"/>
        </w:rPr>
        <w:t>病示范区</w:t>
      </w:r>
      <w:r>
        <w:rPr>
          <w:rFonts w:hint="eastAsia" w:ascii="仿宋_GB2312" w:hAnsi="宋体" w:eastAsia="仿宋_GB2312"/>
          <w:sz w:val="32"/>
          <w:szCs w:val="32"/>
          <w:lang w:eastAsia="zh-CN"/>
        </w:rPr>
        <w:t>截至</w:t>
      </w:r>
      <w:r>
        <w:rPr>
          <w:rFonts w:hint="eastAsia" w:ascii="仿宋_GB2312" w:hAnsi="宋体" w:eastAsia="仿宋_GB2312"/>
          <w:sz w:val="32"/>
        </w:rPr>
        <w:t>2022年6月30日使用16.11万元，资金执行率53.7%，剩余13.89万元。</w:t>
      </w:r>
    </w:p>
    <w:p w14:paraId="4D90EFC7">
      <w:pPr>
        <w:spacing w:line="556" w:lineRule="exact"/>
        <w:rPr>
          <w:rFonts w:eastAsia="仿宋_GB2312"/>
          <w:sz w:val="32"/>
        </w:rPr>
      </w:pPr>
      <w:r>
        <w:rPr>
          <w:rFonts w:hint="eastAsia" w:ascii="仿宋_GB2312" w:hAnsi="宋体" w:eastAsia="仿宋_GB2312"/>
          <w:b/>
          <w:bCs/>
          <w:sz w:val="32"/>
        </w:rPr>
        <w:t>（8）</w:t>
      </w:r>
      <w:r>
        <w:rPr>
          <w:rFonts w:hint="eastAsia" w:ascii="仿宋_GB2312" w:hAnsi="宋体" w:eastAsia="仿宋_GB2312"/>
          <w:b/>
          <w:bCs/>
          <w:sz w:val="32"/>
          <w:lang w:eastAsia="zh-CN"/>
        </w:rPr>
        <w:t>棘球蚴病</w:t>
      </w:r>
      <w:r>
        <w:rPr>
          <w:rFonts w:hint="eastAsia" w:ascii="仿宋_GB2312" w:hAnsi="宋体" w:eastAsia="仿宋_GB2312"/>
          <w:b/>
          <w:bCs/>
          <w:sz w:val="32"/>
          <w:szCs w:val="32"/>
        </w:rPr>
        <w:t>石渠模式项目：</w:t>
      </w:r>
      <w:r>
        <w:rPr>
          <w:rFonts w:hint="eastAsia" w:ascii="仿宋_GB2312" w:hAnsi="宋体" w:eastAsia="仿宋_GB2312"/>
          <w:sz w:val="32"/>
          <w:lang w:val="zh-CN"/>
        </w:rPr>
        <w:t>阿州财社〔20</w:t>
      </w:r>
      <w:r>
        <w:rPr>
          <w:rFonts w:hint="eastAsia" w:ascii="仿宋_GB2312" w:hAnsi="宋体" w:eastAsia="仿宋_GB2312"/>
          <w:sz w:val="32"/>
        </w:rPr>
        <w:t>21</w:t>
      </w:r>
      <w:r>
        <w:rPr>
          <w:rFonts w:hint="eastAsia" w:ascii="仿宋_GB2312" w:hAnsi="宋体" w:eastAsia="仿宋_GB2312"/>
          <w:sz w:val="32"/>
          <w:lang w:val="zh-CN"/>
        </w:rPr>
        <w:t>〕</w:t>
      </w:r>
      <w:r>
        <w:rPr>
          <w:rFonts w:hint="eastAsia" w:ascii="仿宋_GB2312" w:hAnsi="宋体" w:eastAsia="仿宋_GB2312"/>
          <w:sz w:val="32"/>
        </w:rPr>
        <w:t>91</w:t>
      </w:r>
      <w:r>
        <w:rPr>
          <w:rFonts w:hint="eastAsia" w:ascii="仿宋_GB2312" w:hAnsi="宋体" w:eastAsia="仿宋_GB2312"/>
          <w:sz w:val="32"/>
          <w:lang w:val="zh-CN"/>
        </w:rPr>
        <w:t>号棘球蚴病石渠模式截至</w:t>
      </w:r>
      <w:r>
        <w:rPr>
          <w:rFonts w:hint="eastAsia" w:ascii="仿宋_GB2312" w:hAnsi="宋体" w:eastAsia="仿宋_GB2312"/>
          <w:sz w:val="32"/>
        </w:rPr>
        <w:t>2022年6月30日使用11.975万元，资金执行率79.83%，剩余3.025万元。</w:t>
      </w:r>
    </w:p>
    <w:p w14:paraId="4C4B7B63">
      <w:pPr>
        <w:spacing w:line="556" w:lineRule="exact"/>
        <w:ind w:firstLine="640" w:firstLineChars="200"/>
        <w:rPr>
          <w:rFonts w:ascii="仿宋_GB2312" w:hAnsi="宋体" w:eastAsia="仿宋_GB2312"/>
          <w:sz w:val="32"/>
          <w:lang w:val="zh-CN"/>
        </w:rPr>
      </w:pPr>
      <w:r>
        <w:rPr>
          <w:rFonts w:hint="eastAsia" w:ascii="仿宋_GB2312" w:eastAsia="仿宋_GB2312"/>
          <w:sz w:val="32"/>
          <w:szCs w:val="32"/>
        </w:rPr>
        <w:t>各项</w:t>
      </w:r>
      <w:r>
        <w:rPr>
          <w:rFonts w:hint="eastAsia" w:ascii="仿宋_GB2312" w:hAnsi="宋体" w:eastAsia="仿宋_GB2312"/>
          <w:sz w:val="32"/>
          <w:lang w:val="zh-CN"/>
        </w:rPr>
        <w:t>资金支付严格按照资金使用方案执行，支付依据合规合法，与预算相符。</w:t>
      </w:r>
    </w:p>
    <w:p w14:paraId="06C9537E">
      <w:pPr>
        <w:adjustRightInd w:val="0"/>
        <w:snapToGrid w:val="0"/>
        <w:spacing w:line="556" w:lineRule="exact"/>
        <w:ind w:firstLine="720"/>
        <w:rPr>
          <w:rFonts w:ascii="仿宋_GB2312" w:hAnsi="宋体" w:eastAsia="仿宋_GB2312"/>
          <w:b/>
          <w:sz w:val="32"/>
          <w:szCs w:val="32"/>
          <w:lang w:val="zh-CN"/>
        </w:rPr>
      </w:pPr>
      <w:r>
        <w:rPr>
          <w:rFonts w:hint="eastAsia" w:ascii="仿宋_GB2312" w:hAnsi="宋体" w:eastAsia="仿宋_GB2312"/>
          <w:b/>
          <w:sz w:val="32"/>
          <w:szCs w:val="32"/>
          <w:lang w:val="zh-CN"/>
        </w:rPr>
        <w:t>（三）项目财务管理情况。</w:t>
      </w:r>
    </w:p>
    <w:p w14:paraId="7494CA08">
      <w:pPr>
        <w:adjustRightInd w:val="0"/>
        <w:snapToGrid w:val="0"/>
        <w:spacing w:line="556" w:lineRule="exact"/>
        <w:ind w:firstLine="720"/>
        <w:rPr>
          <w:rFonts w:ascii="仿宋_GB2312" w:hAnsi="宋体" w:eastAsia="仿宋_GB2312"/>
          <w:sz w:val="32"/>
          <w:lang w:val="zh-CN"/>
        </w:rPr>
      </w:pPr>
      <w:r>
        <w:rPr>
          <w:rFonts w:hint="eastAsia" w:ascii="仿宋_GB2312" w:hAnsi="宋体" w:eastAsia="仿宋_GB2312"/>
          <w:sz w:val="32"/>
        </w:rPr>
        <w:t>2021年地方病项目、健康素养促进、麻风、</w:t>
      </w:r>
      <w:r>
        <w:rPr>
          <w:rFonts w:hint="eastAsia" w:ascii="仿宋_GB2312" w:hAnsi="宋体" w:eastAsia="仿宋_GB2312"/>
          <w:sz w:val="32"/>
          <w:lang w:val="zh-CN"/>
        </w:rPr>
        <w:t>疟疾、</w:t>
      </w:r>
      <w:r>
        <w:rPr>
          <w:rFonts w:hint="eastAsia" w:ascii="仿宋_GB2312" w:hAnsi="宋体" w:eastAsia="仿宋_GB2312"/>
          <w:sz w:val="32"/>
        </w:rPr>
        <w:t>鼠疫、</w:t>
      </w:r>
      <w:r>
        <w:rPr>
          <w:rFonts w:hint="eastAsia" w:ascii="仿宋_GB2312" w:hAnsi="宋体" w:eastAsia="仿宋_GB2312"/>
          <w:sz w:val="32"/>
          <w:szCs w:val="32"/>
        </w:rPr>
        <w:t>水质监测、职业病、学生常见病、食源性疾病项目、</w:t>
      </w:r>
      <w:r>
        <w:rPr>
          <w:rFonts w:hint="eastAsia" w:ascii="仿宋_GB2312" w:hAnsi="宋体" w:eastAsia="仿宋_GB2312"/>
          <w:sz w:val="32"/>
          <w:szCs w:val="32"/>
          <w:lang w:eastAsia="zh-CN"/>
        </w:rPr>
        <w:t>慢性病综合防控</w:t>
      </w:r>
      <w:r>
        <w:rPr>
          <w:rFonts w:hint="eastAsia" w:ascii="仿宋_GB2312" w:hAnsi="宋体" w:eastAsia="仿宋_GB2312"/>
          <w:sz w:val="32"/>
          <w:szCs w:val="32"/>
        </w:rPr>
        <w:t>示范区建设、</w:t>
      </w:r>
      <w:r>
        <w:rPr>
          <w:rFonts w:hint="eastAsia" w:ascii="仿宋_GB2312" w:hAnsi="宋体" w:eastAsia="仿宋_GB2312"/>
          <w:sz w:val="32"/>
          <w:szCs w:val="32"/>
          <w:lang w:eastAsia="zh-CN"/>
        </w:rPr>
        <w:t>棘球蚴病</w:t>
      </w:r>
      <w:r>
        <w:rPr>
          <w:rFonts w:hint="eastAsia" w:ascii="仿宋_GB2312" w:hAnsi="宋体" w:eastAsia="仿宋_GB2312"/>
          <w:sz w:val="32"/>
          <w:szCs w:val="32"/>
        </w:rPr>
        <w:t>石渠模式项目</w:t>
      </w:r>
      <w:r>
        <w:rPr>
          <w:rFonts w:hint="eastAsia" w:ascii="仿宋_GB2312" w:hAnsi="宋体" w:eastAsia="仿宋_GB2312"/>
          <w:sz w:val="32"/>
          <w:szCs w:val="32"/>
          <w:lang w:val="zh-CN"/>
        </w:rPr>
        <w:t>资金严格按照项目资金管理要求</w:t>
      </w:r>
      <w:r>
        <w:rPr>
          <w:rFonts w:hint="eastAsia" w:ascii="仿宋_GB2312" w:hAnsi="宋体" w:eastAsia="仿宋_GB2312"/>
          <w:sz w:val="32"/>
          <w:lang w:val="zh-CN"/>
        </w:rPr>
        <w:t>，规范各项经费的开支，资金使用规范，符合国家财经法规和财务管理以及有关专项资金管理办法的规定；资金的拨付有完整的审批程序和手续；不存在截留、挤占、挪用、虚列支出等情况，保障会计核算准确、财务资料完整；项目会计核算及账务处理严格执行财务管理制度，财务处理及时，会计核算规范。</w:t>
      </w:r>
    </w:p>
    <w:p w14:paraId="0B179D21">
      <w:pPr>
        <w:adjustRightInd w:val="0"/>
        <w:snapToGrid w:val="0"/>
        <w:spacing w:line="556" w:lineRule="exact"/>
        <w:ind w:firstLine="720"/>
        <w:rPr>
          <w:rFonts w:ascii="黑体" w:hAnsi="黑体" w:eastAsia="黑体"/>
          <w:b/>
          <w:bCs/>
          <w:sz w:val="32"/>
          <w:szCs w:val="32"/>
        </w:rPr>
      </w:pPr>
      <w:r>
        <w:rPr>
          <w:rFonts w:hint="eastAsia" w:ascii="黑体" w:hAnsi="黑体" w:eastAsia="黑体"/>
          <w:b/>
          <w:bCs/>
          <w:sz w:val="32"/>
          <w:szCs w:val="32"/>
        </w:rPr>
        <w:t>三、项目组实施及管理情况。</w:t>
      </w:r>
    </w:p>
    <w:p w14:paraId="23F3B728">
      <w:pPr>
        <w:adjustRightInd w:val="0"/>
        <w:snapToGrid w:val="0"/>
        <w:spacing w:line="556" w:lineRule="exact"/>
        <w:ind w:left="720"/>
        <w:rPr>
          <w:rFonts w:ascii="仿宋_GB2312" w:eastAsia="仿宋_GB2312"/>
          <w:sz w:val="32"/>
          <w:szCs w:val="32"/>
          <w:lang w:val="zh-CN"/>
        </w:rPr>
      </w:pPr>
      <w:r>
        <w:rPr>
          <w:rFonts w:hint="eastAsia" w:ascii="仿宋_GB2312" w:hAnsi="宋体" w:eastAsia="仿宋_GB2312"/>
          <w:sz w:val="32"/>
          <w:szCs w:val="32"/>
        </w:rPr>
        <w:t>1.</w:t>
      </w:r>
      <w:r>
        <w:rPr>
          <w:rFonts w:hint="eastAsia" w:ascii="仿宋_GB2312" w:hAnsi="宋体" w:eastAsia="仿宋_GB2312"/>
          <w:sz w:val="32"/>
          <w:szCs w:val="32"/>
          <w:lang w:val="zh-CN"/>
        </w:rPr>
        <w:t>项目组织架构及实施流程。</w:t>
      </w:r>
    </w:p>
    <w:p w14:paraId="57C64DE6">
      <w:pPr>
        <w:adjustRightInd w:val="0"/>
        <w:snapToGrid w:val="0"/>
        <w:spacing w:line="556" w:lineRule="exact"/>
        <w:ind w:firstLine="720"/>
        <w:rPr>
          <w:rFonts w:ascii="仿宋_GB2312" w:eastAsia="仿宋_GB2312"/>
          <w:sz w:val="32"/>
          <w:szCs w:val="32"/>
          <w:lang w:val="zh-CN"/>
        </w:rPr>
      </w:pPr>
      <w:r>
        <w:rPr>
          <w:rFonts w:hint="eastAsia" w:ascii="仿宋_GB2312" w:hAnsi="宋体" w:eastAsia="仿宋_GB2312"/>
          <w:sz w:val="32"/>
          <w:szCs w:val="32"/>
          <w:lang w:val="zh-CN"/>
        </w:rPr>
        <w:t>结合项目组织实施管理办法，重点围绕以下内容进行分析评价，并对自评中发现的问题分析说明。</w:t>
      </w:r>
    </w:p>
    <w:p w14:paraId="6DA75E9F">
      <w:pPr>
        <w:adjustRightInd w:val="0"/>
        <w:snapToGrid w:val="0"/>
        <w:spacing w:line="556"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县财政局：负责项目相关材料审核、资金拨付及项目资金使用监督检查。</w:t>
      </w:r>
    </w:p>
    <w:p w14:paraId="48E5F372">
      <w:pPr>
        <w:adjustRightInd w:val="0"/>
        <w:snapToGrid w:val="0"/>
        <w:spacing w:line="556"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县卫健局：负责项目资金下拨、对资金安排、预算执行情况、决算情况进行监督。</w:t>
      </w:r>
    </w:p>
    <w:p w14:paraId="38B935A8">
      <w:pPr>
        <w:adjustRightInd w:val="0"/>
        <w:snapToGrid w:val="0"/>
        <w:spacing w:line="556" w:lineRule="exact"/>
        <w:ind w:firstLine="720"/>
        <w:rPr>
          <w:rFonts w:ascii="仿宋_GB2312" w:eastAsia="仿宋_GB2312"/>
          <w:sz w:val="32"/>
          <w:szCs w:val="32"/>
          <w:lang w:val="zh-CN"/>
        </w:rPr>
      </w:pPr>
      <w:r>
        <w:rPr>
          <w:rFonts w:hint="eastAsia" w:ascii="仿宋_GB2312" w:hAnsi="宋体" w:eastAsia="仿宋_GB2312"/>
          <w:sz w:val="32"/>
          <w:szCs w:val="32"/>
          <w:lang w:val="zh-CN"/>
        </w:rPr>
        <w:t>县疾控中心：落实项目实施、考核，项目申报资料，资金拨付材料审核，负责收集、整理项目相关资料。补充完善现有资金使用管理的政策规定，规范各类补贴的申请、拨付工作程序，建立健全资金监督管理的各项规章制度。</w:t>
      </w:r>
    </w:p>
    <w:p w14:paraId="344C2E52">
      <w:pPr>
        <w:tabs>
          <w:tab w:val="left" w:pos="993"/>
        </w:tabs>
        <w:adjustRightInd w:val="0"/>
        <w:snapToGrid w:val="0"/>
        <w:spacing w:line="556" w:lineRule="exact"/>
        <w:ind w:left="720"/>
        <w:rPr>
          <w:rFonts w:ascii="仿宋_GB2312" w:eastAsia="仿宋_GB2312"/>
          <w:sz w:val="32"/>
          <w:szCs w:val="32"/>
          <w:lang w:val="zh-CN"/>
        </w:rPr>
      </w:pPr>
      <w:r>
        <w:rPr>
          <w:rFonts w:hint="eastAsia" w:ascii="仿宋_GB2312" w:hAnsi="宋体" w:eastAsia="仿宋_GB2312"/>
          <w:sz w:val="32"/>
          <w:szCs w:val="32"/>
        </w:rPr>
        <w:t>2.</w:t>
      </w:r>
      <w:r>
        <w:rPr>
          <w:rFonts w:hint="eastAsia" w:ascii="仿宋_GB2312" w:hAnsi="宋体" w:eastAsia="仿宋_GB2312"/>
          <w:sz w:val="32"/>
          <w:szCs w:val="32"/>
          <w:lang w:val="zh-CN"/>
        </w:rPr>
        <w:t>项目管理情况。</w:t>
      </w:r>
    </w:p>
    <w:p w14:paraId="6999D3C8">
      <w:pPr>
        <w:adjustRightInd w:val="0"/>
        <w:snapToGrid w:val="0"/>
        <w:spacing w:line="55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我县</w:t>
      </w:r>
      <w:r>
        <w:rPr>
          <w:rFonts w:hint="eastAsia" w:ascii="仿宋_GB2312" w:hAnsi="宋体" w:eastAsia="仿宋_GB2312"/>
          <w:sz w:val="32"/>
          <w:szCs w:val="32"/>
        </w:rPr>
        <w:t>地方病防治、</w:t>
      </w:r>
      <w:r>
        <w:rPr>
          <w:rFonts w:hint="eastAsia" w:ascii="仿宋_GB2312" w:hAnsi="宋体" w:eastAsia="仿宋_GB2312"/>
          <w:sz w:val="32"/>
        </w:rPr>
        <w:t>健康素养促进、麻风、</w:t>
      </w:r>
      <w:r>
        <w:rPr>
          <w:rFonts w:hint="eastAsia" w:ascii="仿宋_GB2312" w:hAnsi="宋体" w:eastAsia="仿宋_GB2312"/>
          <w:sz w:val="32"/>
          <w:lang w:val="zh-CN"/>
        </w:rPr>
        <w:t>疟疾、</w:t>
      </w:r>
      <w:r>
        <w:rPr>
          <w:rFonts w:hint="eastAsia" w:ascii="仿宋_GB2312" w:hAnsi="宋体" w:eastAsia="仿宋_GB2312"/>
          <w:sz w:val="32"/>
        </w:rPr>
        <w:t>鼠疫、</w:t>
      </w:r>
      <w:r>
        <w:rPr>
          <w:rFonts w:hint="eastAsia" w:ascii="仿宋_GB2312" w:hAnsi="宋体" w:eastAsia="仿宋_GB2312"/>
          <w:sz w:val="32"/>
          <w:szCs w:val="32"/>
        </w:rPr>
        <w:t>水质监测、职业病、学生常见病、食源性疾病项目、</w:t>
      </w:r>
      <w:r>
        <w:rPr>
          <w:rFonts w:hint="eastAsia" w:ascii="仿宋_GB2312" w:hAnsi="宋体" w:eastAsia="仿宋_GB2312"/>
          <w:sz w:val="32"/>
          <w:szCs w:val="32"/>
          <w:lang w:eastAsia="zh-CN"/>
        </w:rPr>
        <w:t>慢性病综合防控</w:t>
      </w:r>
      <w:r>
        <w:rPr>
          <w:rFonts w:hint="eastAsia" w:ascii="仿宋_GB2312" w:hAnsi="宋体" w:eastAsia="仿宋_GB2312"/>
          <w:sz w:val="32"/>
          <w:szCs w:val="32"/>
        </w:rPr>
        <w:t>示范区建设、</w:t>
      </w:r>
      <w:r>
        <w:rPr>
          <w:rFonts w:hint="eastAsia" w:ascii="仿宋_GB2312" w:hAnsi="宋体" w:eastAsia="仿宋_GB2312"/>
          <w:sz w:val="32"/>
          <w:szCs w:val="32"/>
          <w:lang w:eastAsia="zh-CN"/>
        </w:rPr>
        <w:t>棘球蚴病</w:t>
      </w:r>
      <w:r>
        <w:rPr>
          <w:rFonts w:hint="eastAsia" w:ascii="仿宋_GB2312" w:hAnsi="宋体" w:eastAsia="仿宋_GB2312"/>
          <w:sz w:val="32"/>
          <w:szCs w:val="32"/>
        </w:rPr>
        <w:t>石渠模式项目</w:t>
      </w:r>
      <w:r>
        <w:rPr>
          <w:rFonts w:hint="eastAsia" w:ascii="仿宋_GB2312" w:hAnsi="宋体" w:eastAsia="仿宋_GB2312"/>
          <w:sz w:val="32"/>
          <w:szCs w:val="32"/>
          <w:lang w:val="zh-CN"/>
        </w:rPr>
        <w:t>资金严格按照管理要求，建立健全财务管理制度松潘县卫生系统财经制度，项目实行国库集中支付管理，项目资金支付实行项目实施单位、县财政部门逐级审批。项目实施由县疾控中心落实，项目会计核算，财务处理严格执行财务管理制度。财务处理及时、会计审核规范。</w:t>
      </w:r>
    </w:p>
    <w:p w14:paraId="4D5E913F">
      <w:pPr>
        <w:tabs>
          <w:tab w:val="left" w:pos="993"/>
        </w:tabs>
        <w:adjustRightInd w:val="0"/>
        <w:snapToGrid w:val="0"/>
        <w:spacing w:line="556" w:lineRule="exact"/>
        <w:ind w:left="720"/>
        <w:rPr>
          <w:rFonts w:ascii="仿宋_GB2312" w:eastAsia="仿宋_GB2312"/>
          <w:sz w:val="32"/>
          <w:szCs w:val="32"/>
          <w:lang w:val="zh-CN"/>
        </w:rPr>
      </w:pPr>
      <w:r>
        <w:rPr>
          <w:rFonts w:hint="eastAsia" w:ascii="仿宋_GB2312" w:hAnsi="宋体" w:eastAsia="仿宋_GB2312"/>
          <w:sz w:val="32"/>
          <w:szCs w:val="32"/>
        </w:rPr>
        <w:t>3.</w:t>
      </w:r>
      <w:r>
        <w:rPr>
          <w:rFonts w:hint="eastAsia" w:ascii="仿宋_GB2312" w:hAnsi="宋体" w:eastAsia="仿宋_GB2312"/>
          <w:sz w:val="32"/>
          <w:szCs w:val="32"/>
          <w:lang w:val="zh-CN"/>
        </w:rPr>
        <w:t>项目监管情况。</w:t>
      </w:r>
    </w:p>
    <w:p w14:paraId="3FF705D0">
      <w:pPr>
        <w:adjustRightInd w:val="0"/>
        <w:snapToGrid w:val="0"/>
        <w:spacing w:line="556" w:lineRule="exact"/>
        <w:ind w:firstLine="720"/>
        <w:rPr>
          <w:rFonts w:ascii="仿宋_GB2312" w:eastAsia="仿宋_GB2312"/>
          <w:sz w:val="32"/>
          <w:szCs w:val="32"/>
          <w:lang w:val="zh-CN"/>
        </w:rPr>
      </w:pPr>
      <w:r>
        <w:rPr>
          <w:rFonts w:hint="eastAsia" w:ascii="仿宋_GB2312" w:hAnsi="宋体" w:eastAsia="仿宋_GB2312"/>
          <w:sz w:val="32"/>
          <w:szCs w:val="32"/>
          <w:lang w:val="zh-CN"/>
        </w:rPr>
        <w:t>建立各项工作管理制度《松潘县卫生和计划生育局主要职责、内设机构和人员编制规定》（松府办发〔2015〕15号），按照规定开展各项工作，</w:t>
      </w:r>
      <w:r>
        <w:rPr>
          <w:rFonts w:hint="eastAsia" w:ascii="仿宋_GB2312" w:hAnsi="宋体" w:eastAsia="仿宋_GB2312"/>
          <w:sz w:val="32"/>
          <w:szCs w:val="32"/>
        </w:rPr>
        <w:t>主要用于疾控中心开展地方病防治、</w:t>
      </w:r>
      <w:r>
        <w:rPr>
          <w:rFonts w:hint="eastAsia" w:ascii="仿宋_GB2312" w:hAnsi="宋体" w:eastAsia="仿宋_GB2312"/>
          <w:sz w:val="32"/>
        </w:rPr>
        <w:t>健康素养促进、麻风、</w:t>
      </w:r>
      <w:r>
        <w:rPr>
          <w:rFonts w:hint="eastAsia" w:ascii="仿宋_GB2312" w:hAnsi="宋体" w:eastAsia="仿宋_GB2312"/>
          <w:sz w:val="32"/>
          <w:lang w:val="zh-CN"/>
        </w:rPr>
        <w:t>疟疾、</w:t>
      </w:r>
      <w:r>
        <w:rPr>
          <w:rFonts w:hint="eastAsia" w:ascii="仿宋_GB2312" w:hAnsi="宋体" w:eastAsia="仿宋_GB2312"/>
          <w:sz w:val="32"/>
        </w:rPr>
        <w:t>鼠疫、</w:t>
      </w:r>
      <w:r>
        <w:rPr>
          <w:rFonts w:hint="eastAsia" w:ascii="仿宋_GB2312" w:hAnsi="宋体" w:eastAsia="仿宋_GB2312"/>
          <w:sz w:val="32"/>
          <w:szCs w:val="32"/>
        </w:rPr>
        <w:t>水质监测、职业病、学生常见病、食源性疾病</w:t>
      </w:r>
      <w:r>
        <w:rPr>
          <w:rFonts w:hint="eastAsia" w:ascii="仿宋_GB2312" w:hAnsi="宋体" w:eastAsia="仿宋_GB2312"/>
          <w:sz w:val="32"/>
        </w:rPr>
        <w:t>项目、</w:t>
      </w:r>
      <w:r>
        <w:rPr>
          <w:rFonts w:hint="eastAsia" w:ascii="仿宋_GB2312" w:hAnsi="宋体" w:eastAsia="仿宋_GB2312"/>
          <w:sz w:val="32"/>
          <w:lang w:eastAsia="zh-CN"/>
        </w:rPr>
        <w:t>慢性病综合防控</w:t>
      </w:r>
      <w:r>
        <w:rPr>
          <w:rFonts w:hint="eastAsia" w:ascii="仿宋_GB2312" w:hAnsi="宋体" w:eastAsia="仿宋_GB2312"/>
          <w:sz w:val="32"/>
          <w:szCs w:val="32"/>
        </w:rPr>
        <w:t>示范区建设、</w:t>
      </w:r>
      <w:r>
        <w:rPr>
          <w:rFonts w:hint="eastAsia" w:ascii="仿宋_GB2312" w:hAnsi="宋体" w:eastAsia="仿宋_GB2312"/>
          <w:sz w:val="32"/>
          <w:szCs w:val="32"/>
          <w:lang w:eastAsia="zh-CN"/>
        </w:rPr>
        <w:t>棘球蚴病</w:t>
      </w:r>
      <w:r>
        <w:rPr>
          <w:rFonts w:hint="eastAsia" w:ascii="仿宋_GB2312" w:hAnsi="宋体" w:eastAsia="仿宋_GB2312"/>
          <w:sz w:val="32"/>
          <w:szCs w:val="32"/>
        </w:rPr>
        <w:t>石渠模式项目成本支出、劳务报酬和管理经费，考虑边远地区实际困难等多种因素所产生费用。</w:t>
      </w:r>
    </w:p>
    <w:p w14:paraId="02A6D3EF">
      <w:pPr>
        <w:adjustRightInd w:val="0"/>
        <w:snapToGrid w:val="0"/>
        <w:spacing w:line="556" w:lineRule="exact"/>
        <w:ind w:firstLine="720"/>
        <w:rPr>
          <w:rFonts w:ascii="黑体" w:hAnsi="黑体" w:eastAsia="黑体"/>
          <w:b/>
          <w:bCs/>
          <w:sz w:val="32"/>
          <w:szCs w:val="32"/>
        </w:rPr>
      </w:pPr>
      <w:r>
        <w:rPr>
          <w:rFonts w:hint="eastAsia" w:ascii="黑体" w:hAnsi="黑体" w:eastAsia="黑体"/>
          <w:b/>
          <w:bCs/>
          <w:sz w:val="32"/>
          <w:szCs w:val="32"/>
        </w:rPr>
        <w:t>四、项目绩效情况</w:t>
      </w:r>
      <w:r>
        <w:rPr>
          <w:rFonts w:ascii="黑体" w:hAnsi="黑体" w:eastAsia="黑体"/>
          <w:b/>
          <w:bCs/>
          <w:sz w:val="32"/>
          <w:szCs w:val="32"/>
        </w:rPr>
        <w:tab/>
      </w:r>
    </w:p>
    <w:p w14:paraId="551D235B">
      <w:pPr>
        <w:adjustRightInd w:val="0"/>
        <w:snapToGrid w:val="0"/>
        <w:spacing w:line="556" w:lineRule="exact"/>
        <w:ind w:firstLine="720"/>
        <w:rPr>
          <w:rFonts w:ascii="仿宋_GB2312" w:eastAsia="仿宋_GB2312"/>
          <w:b/>
          <w:sz w:val="32"/>
          <w:szCs w:val="32"/>
          <w:lang w:val="zh-CN"/>
        </w:rPr>
      </w:pPr>
      <w:r>
        <w:rPr>
          <w:rFonts w:hint="eastAsia" w:ascii="仿宋_GB2312" w:hAnsi="宋体" w:eastAsia="仿宋_GB2312"/>
          <w:b/>
          <w:sz w:val="32"/>
          <w:szCs w:val="32"/>
          <w:lang w:val="zh-CN"/>
        </w:rPr>
        <w:t>（一）项目完成情况。</w:t>
      </w:r>
    </w:p>
    <w:p w14:paraId="59E2485B">
      <w:pPr>
        <w:spacing w:line="556" w:lineRule="exact"/>
        <w:ind w:firstLine="622" w:firstLineChars="200"/>
        <w:outlineLvl w:val="0"/>
        <w:rPr>
          <w:rFonts w:ascii="仿宋_GB2312" w:hAnsi="宋体" w:eastAsia="仿宋_GB2312" w:cs="仿宋_GB2312"/>
          <w:kern w:val="0"/>
          <w:sz w:val="31"/>
          <w:szCs w:val="31"/>
          <w:lang w:bidi="ar"/>
        </w:rPr>
      </w:pPr>
      <w:r>
        <w:rPr>
          <w:rFonts w:hint="eastAsia" w:ascii="仿宋_GB2312" w:hAnsi="宋体" w:eastAsia="仿宋_GB2312" w:cs="仿宋_GB2312"/>
          <w:b/>
          <w:bCs/>
          <w:kern w:val="0"/>
          <w:sz w:val="31"/>
          <w:szCs w:val="31"/>
          <w:lang w:bidi="ar"/>
        </w:rPr>
        <w:t>1.地方病防治：</w:t>
      </w:r>
      <w:r>
        <w:rPr>
          <w:rFonts w:hint="eastAsia" w:ascii="仿宋_GB2312" w:hAnsi="宋体" w:eastAsia="仿宋_GB2312" w:cs="仿宋_GB2312"/>
          <w:kern w:val="0"/>
          <w:sz w:val="31"/>
          <w:szCs w:val="31"/>
          <w:lang w:bidi="ar"/>
        </w:rPr>
        <w:t>全年完成大骨节病治疗人数</w:t>
      </w:r>
      <w:r>
        <w:rPr>
          <w:kern w:val="0"/>
          <w:sz w:val="31"/>
          <w:szCs w:val="31"/>
          <w:lang w:bidi="ar"/>
        </w:rPr>
        <w:t>692</w:t>
      </w:r>
      <w:r>
        <w:rPr>
          <w:rFonts w:hint="eastAsia" w:ascii="仿宋_GB2312" w:hAnsi="宋体" w:eastAsia="仿宋_GB2312" w:cs="仿宋_GB2312"/>
          <w:kern w:val="0"/>
          <w:sz w:val="31"/>
          <w:szCs w:val="31"/>
          <w:lang w:bidi="ar"/>
        </w:rPr>
        <w:t>人、管理人数</w:t>
      </w:r>
      <w:r>
        <w:rPr>
          <w:kern w:val="0"/>
          <w:sz w:val="31"/>
          <w:szCs w:val="31"/>
          <w:lang w:bidi="ar"/>
        </w:rPr>
        <w:t>1520</w:t>
      </w:r>
      <w:r>
        <w:rPr>
          <w:rFonts w:hint="eastAsia" w:ascii="仿宋_GB2312" w:hAnsi="宋体" w:eastAsia="仿宋_GB2312" w:cs="仿宋_GB2312"/>
          <w:kern w:val="0"/>
          <w:sz w:val="31"/>
          <w:szCs w:val="31"/>
          <w:lang w:bidi="ar"/>
        </w:rPr>
        <w:t>人；氟骨症治疗人数</w:t>
      </w:r>
      <w:r>
        <w:rPr>
          <w:kern w:val="0"/>
          <w:sz w:val="31"/>
          <w:szCs w:val="31"/>
          <w:lang w:bidi="ar"/>
        </w:rPr>
        <w:t>2005</w:t>
      </w:r>
      <w:r>
        <w:rPr>
          <w:rFonts w:hint="eastAsia" w:ascii="仿宋_GB2312" w:hAnsi="宋体" w:eastAsia="仿宋_GB2312" w:cs="仿宋_GB2312"/>
          <w:kern w:val="0"/>
          <w:sz w:val="31"/>
          <w:szCs w:val="31"/>
          <w:lang w:bidi="ar"/>
        </w:rPr>
        <w:t>人、管理人数</w:t>
      </w:r>
      <w:r>
        <w:rPr>
          <w:kern w:val="0"/>
          <w:sz w:val="31"/>
          <w:szCs w:val="31"/>
          <w:lang w:bidi="ar"/>
        </w:rPr>
        <w:t>5168</w:t>
      </w:r>
      <w:r>
        <w:rPr>
          <w:rFonts w:hint="eastAsia" w:ascii="仿宋_GB2312" w:hAnsi="宋体" w:eastAsia="仿宋_GB2312" w:cs="仿宋_GB2312"/>
          <w:kern w:val="0"/>
          <w:sz w:val="31"/>
          <w:szCs w:val="31"/>
          <w:lang w:bidi="ar"/>
        </w:rPr>
        <w:t>人，复核人数804人，采集5个病区乡50户砖茶、5个定居点饮用水，进行实验室氟含量检测（5个监测乡实验室测定茶氟含量平均值为657.53mg/kg，平均电位值234.59，水氟含量均为0.001mg/L）；碘缺乏病完成200名儿童甲状腺筛查工作，收集200名儿童及100名孕妇尿样、食用盐样进行实验室含碘计量检测（300份盐碘、尿碘中位数均在正常值）。</w:t>
      </w:r>
    </w:p>
    <w:p w14:paraId="58FEA3EC">
      <w:pPr>
        <w:adjustRightInd w:val="0"/>
        <w:snapToGrid w:val="0"/>
        <w:spacing w:line="556" w:lineRule="exact"/>
        <w:ind w:firstLine="720"/>
        <w:rPr>
          <w:rFonts w:ascii="仿宋_GB2312" w:eastAsia="仿宋_GB2312"/>
          <w:sz w:val="32"/>
          <w:szCs w:val="32"/>
        </w:rPr>
      </w:pPr>
      <w:r>
        <w:rPr>
          <w:rFonts w:hint="eastAsia" w:ascii="仿宋_GB2312" w:hAnsi="宋体" w:eastAsia="仿宋_GB2312" w:cs="仿宋_GB2312"/>
          <w:b/>
          <w:bCs/>
          <w:kern w:val="0"/>
          <w:sz w:val="31"/>
          <w:szCs w:val="31"/>
          <w:lang w:bidi="ar"/>
        </w:rPr>
        <w:t>2.健康素养促进</w:t>
      </w:r>
      <w:r>
        <w:rPr>
          <w:rFonts w:hint="eastAsia" w:ascii="仿宋_GB2312" w:hAnsi="宋体" w:eastAsia="仿宋_GB2312" w:cs="仿宋_GB2312"/>
          <w:kern w:val="0"/>
          <w:sz w:val="31"/>
          <w:szCs w:val="31"/>
          <w:lang w:bidi="ar"/>
        </w:rPr>
        <w:t>：</w:t>
      </w:r>
      <w:r>
        <w:rPr>
          <w:rFonts w:hint="eastAsia" w:ascii="仿宋_GB2312" w:eastAsia="仿宋_GB2312"/>
          <w:sz w:val="32"/>
          <w:szCs w:val="32"/>
        </w:rPr>
        <w:t>加强对全县健康管理员工作的培训及指导督导，项目开始至今全县健康管理员培训累计77人（今年剔除5名），全县健康生活方式指导员今年新增116人，累计1023人次，为基层健康教育工作开展打下扎实基础。多形式、多渠道</w:t>
      </w:r>
      <w:r>
        <w:rPr>
          <w:rFonts w:hint="eastAsia" w:ascii="仿宋_GB2312" w:eastAsia="仿宋_GB2312"/>
          <w:sz w:val="32"/>
          <w:szCs w:val="32"/>
          <w:lang w:eastAsia="zh-CN"/>
        </w:rPr>
        <w:t>地</w:t>
      </w:r>
      <w:r>
        <w:rPr>
          <w:rFonts w:hint="eastAsia" w:ascii="仿宋_GB2312" w:eastAsia="仿宋_GB2312"/>
          <w:sz w:val="32"/>
          <w:szCs w:val="32"/>
        </w:rPr>
        <w:t>开展各类现场宣传活动二十余次。共出动人员50余人次、车辆20多台次，悬挂横幅二十余条，易拉宝20个，张贴宣传画300张，发放相关宣传资料25000余份，发放健康知识宣传用品6000余份，现场接受咨询3000余人，受益人群达六千余人次。到多个学校进行健康知识讲座，受益学生3000余人。在“健康松潘</w:t>
      </w:r>
      <w:r>
        <w:rPr>
          <w:rFonts w:hint="eastAsia" w:ascii="仿宋_GB2312" w:eastAsia="仿宋_GB2312"/>
          <w:sz w:val="32"/>
          <w:szCs w:val="32"/>
          <w:lang w:eastAsia="zh-CN"/>
        </w:rPr>
        <w:t>”“</w:t>
      </w:r>
      <w:r>
        <w:rPr>
          <w:rFonts w:hint="eastAsia" w:ascii="仿宋_GB2312" w:eastAsia="仿宋_GB2312"/>
          <w:sz w:val="32"/>
          <w:szCs w:val="32"/>
        </w:rPr>
        <w:t>微松潘</w:t>
      </w:r>
      <w:r>
        <w:rPr>
          <w:rFonts w:hint="eastAsia" w:ascii="仿宋_GB2312" w:eastAsia="仿宋_GB2312"/>
          <w:sz w:val="32"/>
          <w:szCs w:val="32"/>
          <w:lang w:eastAsia="zh-CN"/>
        </w:rPr>
        <w:t>”“</w:t>
      </w:r>
      <w:r>
        <w:rPr>
          <w:rFonts w:hint="eastAsia" w:ascii="仿宋_GB2312" w:eastAsia="仿宋_GB2312"/>
          <w:sz w:val="32"/>
          <w:szCs w:val="32"/>
        </w:rPr>
        <w:t>阿坝疾控</w:t>
      </w:r>
      <w:r>
        <w:rPr>
          <w:rFonts w:hint="eastAsia" w:ascii="仿宋_GB2312" w:eastAsia="仿宋_GB2312"/>
          <w:sz w:val="32"/>
          <w:szCs w:val="32"/>
          <w:lang w:eastAsia="zh-CN"/>
        </w:rPr>
        <w:t>”“</w:t>
      </w:r>
      <w:r>
        <w:rPr>
          <w:rFonts w:hint="eastAsia" w:ascii="仿宋_GB2312" w:eastAsia="仿宋_GB2312"/>
          <w:sz w:val="32"/>
          <w:szCs w:val="32"/>
        </w:rPr>
        <w:t>智慧松潘</w:t>
      </w:r>
      <w:r>
        <w:rPr>
          <w:rFonts w:hint="eastAsia" w:ascii="仿宋_GB2312" w:eastAsia="仿宋_GB2312"/>
          <w:sz w:val="32"/>
          <w:szCs w:val="32"/>
          <w:lang w:eastAsia="zh-CN"/>
        </w:rPr>
        <w:t>”“</w:t>
      </w:r>
      <w:r>
        <w:rPr>
          <w:rFonts w:hint="eastAsia" w:ascii="仿宋_GB2312" w:eastAsia="仿宋_GB2312"/>
          <w:sz w:val="32"/>
          <w:szCs w:val="32"/>
        </w:rPr>
        <w:t>阿坝电视”等新媒体、传统媒体发布健康信息140余条</w:t>
      </w:r>
      <w:r>
        <w:rPr>
          <w:rFonts w:hint="eastAsia" w:ascii="仿宋_GB2312" w:eastAsia="仿宋_GB2312"/>
          <w:sz w:val="32"/>
          <w:szCs w:val="32"/>
          <w:lang w:eastAsia="zh-CN"/>
        </w:rPr>
        <w:t>，</w:t>
      </w:r>
      <w:r>
        <w:rPr>
          <w:rFonts w:hint="eastAsia" w:ascii="仿宋_GB2312" w:eastAsia="仿宋_GB2312"/>
          <w:sz w:val="32"/>
          <w:szCs w:val="32"/>
        </w:rPr>
        <w:t>LED及音视频播放300余天；为冷链、快递物流、景区、机场、学校等重点场所人员培训指导疫情防控健康知识及消毒技能。</w:t>
      </w:r>
    </w:p>
    <w:p w14:paraId="3BE37EE9">
      <w:pPr>
        <w:adjustRightInd w:val="0"/>
        <w:snapToGrid w:val="0"/>
        <w:spacing w:line="556" w:lineRule="exact"/>
        <w:ind w:firstLine="720"/>
        <w:rPr>
          <w:rFonts w:ascii="仿宋_GB2312" w:hAnsi="宋体" w:eastAsia="仿宋_GB2312"/>
          <w:sz w:val="32"/>
          <w:lang w:val="zh-CN"/>
        </w:rPr>
      </w:pPr>
      <w:r>
        <w:rPr>
          <w:rFonts w:hint="eastAsia" w:ascii="仿宋_GB2312" w:eastAsia="仿宋_GB2312"/>
          <w:b/>
          <w:bCs/>
          <w:sz w:val="32"/>
          <w:szCs w:val="32"/>
        </w:rPr>
        <w:t>3.</w:t>
      </w:r>
      <w:r>
        <w:rPr>
          <w:rFonts w:hint="eastAsia" w:ascii="仿宋_GB2312" w:hAnsi="宋体" w:eastAsia="仿宋_GB2312"/>
          <w:b/>
          <w:bCs/>
          <w:sz w:val="32"/>
        </w:rPr>
        <w:t>麻风项目：</w:t>
      </w:r>
      <w:r>
        <w:rPr>
          <w:rFonts w:hint="eastAsia" w:ascii="仿宋_GB2312" w:hAnsi="宋体" w:eastAsia="仿宋_GB2312"/>
          <w:sz w:val="32"/>
        </w:rPr>
        <w:t>完成对麻风病愈后病人及家属随访工作两次，发放慰问品毛毯，米，水瓶，油，锅等，每月完成疑似症状监测工作，症状监测37人，疑似200多人，问卷调查230份，完成了对乡镇卫生院麻风病督导工作。</w:t>
      </w:r>
    </w:p>
    <w:p w14:paraId="218872E2">
      <w:pPr>
        <w:adjustRightInd w:val="0"/>
        <w:snapToGrid w:val="0"/>
        <w:spacing w:line="556" w:lineRule="exact"/>
        <w:ind w:firstLine="720"/>
        <w:rPr>
          <w:rFonts w:ascii="仿宋_GB2312" w:eastAsia="仿宋_GB2312"/>
          <w:sz w:val="32"/>
          <w:szCs w:val="32"/>
        </w:rPr>
      </w:pPr>
      <w:r>
        <w:rPr>
          <w:rFonts w:hint="eastAsia" w:eastAsia="仿宋_GB2312"/>
          <w:b/>
          <w:bCs/>
          <w:sz w:val="32"/>
        </w:rPr>
        <w:t>4.</w:t>
      </w:r>
      <w:r>
        <w:rPr>
          <w:rFonts w:hint="eastAsia" w:ascii="仿宋_GB2312" w:hAnsi="宋体" w:eastAsia="仿宋_GB2312"/>
          <w:b/>
          <w:bCs/>
          <w:sz w:val="32"/>
          <w:lang w:val="zh-CN"/>
        </w:rPr>
        <w:t>疟疾</w:t>
      </w:r>
      <w:r>
        <w:rPr>
          <w:rFonts w:hint="eastAsia" w:ascii="仿宋_GB2312" w:hAnsi="宋体" w:eastAsia="仿宋_GB2312"/>
          <w:b/>
          <w:bCs/>
          <w:sz w:val="32"/>
        </w:rPr>
        <w:t>项目：</w:t>
      </w:r>
      <w:r>
        <w:rPr>
          <w:rFonts w:hint="eastAsia" w:ascii="仿宋_GB2312" w:eastAsia="仿宋_GB2312"/>
          <w:sz w:val="32"/>
          <w:szCs w:val="32"/>
        </w:rPr>
        <w:t>通过“互联网+”、实地培训、入户宣传、发放宣传资料等形式，向外来旅游、务工人员、工作人员、农牧民等宣讲疟疾防治知识。累计发放宣传画1000余份，发放宣传册2000余份，受教育人数4000余人次。开展培训班2期，对全县各医疗卫生单位防疫专干和医疗机构医生70多人进行了疟疾流行病学、诊断、治疗、疫情报告及疫情处理等方面系统培训。</w:t>
      </w:r>
    </w:p>
    <w:p w14:paraId="0AAC1176">
      <w:pPr>
        <w:adjustRightInd w:val="0"/>
        <w:snapToGrid w:val="0"/>
        <w:spacing w:line="556" w:lineRule="exact"/>
        <w:ind w:firstLine="720"/>
        <w:rPr>
          <w:rFonts w:eastAsia="仿宋_GB2312"/>
          <w:b/>
          <w:bCs/>
          <w:sz w:val="32"/>
        </w:rPr>
      </w:pPr>
      <w:r>
        <w:rPr>
          <w:rFonts w:hint="eastAsia" w:eastAsia="仿宋_GB2312"/>
          <w:b/>
          <w:bCs/>
          <w:sz w:val="32"/>
        </w:rPr>
        <w:t>5.鼠疫项目：</w:t>
      </w:r>
    </w:p>
    <w:p w14:paraId="062688AE">
      <w:pPr>
        <w:adjustRightInd w:val="0"/>
        <w:snapToGrid w:val="0"/>
        <w:spacing w:line="556" w:lineRule="exact"/>
        <w:ind w:firstLine="720"/>
        <w:rPr>
          <w:rFonts w:ascii="仿宋_GB2312" w:eastAsia="仿宋_GB2312"/>
          <w:sz w:val="32"/>
          <w:szCs w:val="32"/>
        </w:rPr>
      </w:pPr>
      <w:r>
        <w:rPr>
          <w:rFonts w:hint="eastAsia" w:eastAsia="仿宋_GB2312"/>
          <w:sz w:val="32"/>
        </w:rPr>
        <w:t>（</w:t>
      </w:r>
      <w:r>
        <w:rPr>
          <w:rFonts w:hint="eastAsia" w:ascii="仿宋_GB2312" w:eastAsia="仿宋_GB2312"/>
          <w:sz w:val="32"/>
          <w:szCs w:val="32"/>
        </w:rPr>
        <w:t>1）健康教育及培训情况：在州疾控鼠防工作人员的指导下，通过“互联网+”、实地培训、入户宣传、发放宣传资料等形式，向外来旅游、务工人员、成兰铁路项目部责任人员、成兰铁路施工段工人、铁路途经乡镇农牧民等宣讲鼠疫防治知识。累计发放宣传画2000余份，发放宣传册3000余份，受教育人数5000余人次。完成问卷调查800余人次，其中纸质版</w:t>
      </w:r>
      <w:r>
        <w:rPr>
          <w:rFonts w:hint="eastAsia" w:ascii="仿宋_GB2312" w:eastAsia="仿宋_GB2312"/>
          <w:sz w:val="32"/>
          <w:szCs w:val="32"/>
          <w:lang w:eastAsia="zh-CN"/>
        </w:rPr>
        <w:t>问卷</w:t>
      </w:r>
      <w:r>
        <w:rPr>
          <w:rFonts w:hint="eastAsia" w:ascii="仿宋_GB2312" w:eastAsia="仿宋_GB2312"/>
          <w:sz w:val="32"/>
          <w:szCs w:val="32"/>
        </w:rPr>
        <w:t>100余份，电子版问卷调查700余份。开展培训班2期，对全县各医疗卫生单位防疫专干和医疗机构门诊医生、传染科医生70多人进行了鼠疫流行病学、诊断、治疗、疫情报告及疫情处理等方面系统培训。</w:t>
      </w:r>
    </w:p>
    <w:p w14:paraId="0F562027">
      <w:pPr>
        <w:adjustRightInd w:val="0"/>
        <w:snapToGrid w:val="0"/>
        <w:spacing w:line="556" w:lineRule="exact"/>
        <w:ind w:firstLine="720"/>
        <w:rPr>
          <w:rFonts w:ascii="仿宋_GB2312" w:eastAsia="仿宋_GB2312"/>
          <w:sz w:val="32"/>
          <w:szCs w:val="32"/>
        </w:rPr>
      </w:pPr>
      <w:r>
        <w:rPr>
          <w:rFonts w:hint="eastAsia" w:ascii="仿宋_GB2312" w:eastAsia="仿宋_GB2312"/>
          <w:sz w:val="32"/>
          <w:szCs w:val="32"/>
        </w:rPr>
        <w:t>（2）动物鼠疫监测：</w:t>
      </w:r>
    </w:p>
    <w:p w14:paraId="761C40B2">
      <w:pPr>
        <w:adjustRightInd w:val="0"/>
        <w:snapToGrid w:val="0"/>
        <w:spacing w:line="556" w:lineRule="exact"/>
        <w:ind w:firstLine="720"/>
        <w:rPr>
          <w:rFonts w:ascii="仿宋_GB2312" w:eastAsia="仿宋_GB2312"/>
          <w:b/>
          <w:bCs/>
          <w:sz w:val="32"/>
          <w:szCs w:val="32"/>
        </w:rPr>
      </w:pPr>
      <w:r>
        <w:rPr>
          <w:rFonts w:hint="eastAsia" w:ascii="仿宋_GB2312" w:eastAsia="仿宋_GB2312"/>
          <w:b/>
          <w:bCs/>
          <w:sz w:val="32"/>
          <w:szCs w:val="32"/>
        </w:rPr>
        <w:t>宿主监测</w:t>
      </w:r>
    </w:p>
    <w:p w14:paraId="34EAE646">
      <w:pPr>
        <w:adjustRightInd w:val="0"/>
        <w:snapToGrid w:val="0"/>
        <w:spacing w:line="556" w:lineRule="exact"/>
        <w:ind w:firstLine="720"/>
        <w:rPr>
          <w:rFonts w:ascii="仿宋_GB2312" w:eastAsia="仿宋_GB2312"/>
          <w:sz w:val="32"/>
          <w:szCs w:val="32"/>
        </w:rPr>
      </w:pPr>
      <w:r>
        <w:rPr>
          <w:rFonts w:hint="eastAsia" w:ascii="仿宋_GB2312" w:eastAsia="仿宋_GB2312"/>
          <w:sz w:val="32"/>
          <w:szCs w:val="32"/>
        </w:rPr>
        <w:t>①旱獭监测。在2021年</w:t>
      </w:r>
      <w:r>
        <w:rPr>
          <w:rFonts w:hint="eastAsia" w:ascii="仿宋_GB2312" w:eastAsia="仿宋_GB2312"/>
          <w:sz w:val="32"/>
          <w:szCs w:val="32"/>
          <w:lang w:eastAsia="zh-CN"/>
        </w:rPr>
        <w:t>7月—8月</w:t>
      </w:r>
      <w:r>
        <w:rPr>
          <w:rFonts w:hint="eastAsia" w:ascii="仿宋_GB2312" w:eastAsia="仿宋_GB2312"/>
          <w:sz w:val="32"/>
          <w:szCs w:val="32"/>
        </w:rPr>
        <w:t>期间开展此次监测工作，沿成兰铁路途经乡镇，采用（步行、骑马、汽车）路线法向前进行，调查旱獭密度，踏查面积1400ha</w:t>
      </w:r>
      <w:r>
        <w:rPr>
          <w:rFonts w:hint="eastAsia" w:ascii="仿宋_GB2312" w:eastAsia="仿宋_GB2312"/>
          <w:sz w:val="32"/>
          <w:szCs w:val="32"/>
          <w:lang w:eastAsia="zh-CN"/>
        </w:rPr>
        <w:t>，</w:t>
      </w:r>
      <w:r>
        <w:rPr>
          <w:rFonts w:hint="eastAsia" w:ascii="仿宋_GB2312" w:eastAsia="仿宋_GB2312"/>
          <w:sz w:val="32"/>
          <w:szCs w:val="32"/>
        </w:rPr>
        <w:t>旱獭40只，旱獭平均密度为0.026匹/ha。</w:t>
      </w:r>
    </w:p>
    <w:p w14:paraId="3290DDC7">
      <w:pPr>
        <w:adjustRightInd w:val="0"/>
        <w:snapToGrid w:val="0"/>
        <w:spacing w:line="556" w:lineRule="exact"/>
        <w:ind w:firstLine="720"/>
        <w:rPr>
          <w:rFonts w:ascii="仿宋_GB2312" w:eastAsia="仿宋_GB2312"/>
          <w:sz w:val="32"/>
          <w:szCs w:val="32"/>
        </w:rPr>
      </w:pPr>
      <w:r>
        <w:rPr>
          <w:rFonts w:hint="eastAsia" w:ascii="仿宋_GB2312" w:eastAsia="仿宋_GB2312"/>
          <w:sz w:val="32"/>
          <w:szCs w:val="32"/>
        </w:rPr>
        <w:t>②野外</w:t>
      </w:r>
      <w:r>
        <w:rPr>
          <w:rFonts w:hint="eastAsia" w:ascii="仿宋_GB2312" w:eastAsia="仿宋_GB2312"/>
          <w:sz w:val="32"/>
          <w:szCs w:val="32"/>
          <w:lang w:eastAsia="zh-CN"/>
        </w:rPr>
        <w:t>其他</w:t>
      </w:r>
      <w:r>
        <w:rPr>
          <w:rFonts w:hint="eastAsia" w:ascii="仿宋_GB2312" w:eastAsia="仿宋_GB2312"/>
          <w:sz w:val="32"/>
          <w:szCs w:val="32"/>
        </w:rPr>
        <w:t>啮齿动物数量调查。在川主寺牧场村、进安镇牟尼沟村共布鼠夹1600夹次，捕获老鼠1只，捕鼠率为0.063%。</w:t>
      </w:r>
    </w:p>
    <w:p w14:paraId="7A98E6AB">
      <w:pPr>
        <w:adjustRightInd w:val="0"/>
        <w:snapToGrid w:val="0"/>
        <w:spacing w:line="556" w:lineRule="exact"/>
        <w:ind w:firstLine="720"/>
        <w:rPr>
          <w:rFonts w:ascii="仿宋_GB2312" w:eastAsia="仿宋_GB2312"/>
          <w:b/>
          <w:bCs/>
          <w:sz w:val="32"/>
          <w:szCs w:val="32"/>
        </w:rPr>
      </w:pPr>
      <w:r>
        <w:rPr>
          <w:rFonts w:hint="eastAsia" w:ascii="仿宋_GB2312" w:eastAsia="仿宋_GB2312"/>
          <w:b/>
          <w:bCs/>
          <w:sz w:val="32"/>
          <w:szCs w:val="32"/>
        </w:rPr>
        <w:t>媒介监测</w:t>
      </w:r>
    </w:p>
    <w:p w14:paraId="56D623FB">
      <w:pPr>
        <w:adjustRightInd w:val="0"/>
        <w:snapToGrid w:val="0"/>
        <w:spacing w:line="556" w:lineRule="exact"/>
        <w:ind w:firstLine="720"/>
        <w:rPr>
          <w:rFonts w:ascii="仿宋_GB2312" w:eastAsia="仿宋_GB2312"/>
          <w:sz w:val="32"/>
          <w:szCs w:val="32"/>
        </w:rPr>
      </w:pPr>
      <w:r>
        <w:rPr>
          <w:rFonts w:hint="eastAsia" w:ascii="仿宋_GB2312" w:eastAsia="仿宋_GB2312"/>
          <w:sz w:val="32"/>
          <w:szCs w:val="32"/>
        </w:rPr>
        <w:t>①旱獭体蚤：主动监测旱獭30只，未发现体蚤。</w:t>
      </w:r>
    </w:p>
    <w:p w14:paraId="702F49BE">
      <w:pPr>
        <w:adjustRightInd w:val="0"/>
        <w:snapToGrid w:val="0"/>
        <w:spacing w:line="556" w:lineRule="exact"/>
        <w:ind w:firstLine="720"/>
        <w:rPr>
          <w:rFonts w:ascii="仿宋_GB2312" w:eastAsia="仿宋_GB2312"/>
          <w:sz w:val="32"/>
          <w:szCs w:val="32"/>
        </w:rPr>
      </w:pPr>
      <w:r>
        <w:rPr>
          <w:rFonts w:hint="eastAsia" w:ascii="仿宋_GB2312" w:eastAsia="仿宋_GB2312"/>
          <w:sz w:val="32"/>
          <w:szCs w:val="32"/>
        </w:rPr>
        <w:t>②旱獭洞干蚤：共计探洞160个，未发现体蚤。</w:t>
      </w:r>
    </w:p>
    <w:p w14:paraId="612CFE00">
      <w:pPr>
        <w:adjustRightInd w:val="0"/>
        <w:snapToGrid w:val="0"/>
        <w:spacing w:line="556" w:lineRule="exact"/>
        <w:ind w:firstLine="720"/>
        <w:rPr>
          <w:rFonts w:ascii="仿宋_GB2312" w:eastAsia="仿宋_GB2312"/>
          <w:sz w:val="32"/>
          <w:szCs w:val="32"/>
        </w:rPr>
      </w:pPr>
      <w:r>
        <w:rPr>
          <w:rFonts w:hint="eastAsia" w:ascii="仿宋_GB2312" w:eastAsia="仿宋_GB2312"/>
          <w:sz w:val="32"/>
          <w:szCs w:val="32"/>
        </w:rPr>
        <w:t>③其他动物体蚤：对捕获的老鼠进行检蚤；未发现体蚤。</w:t>
      </w:r>
    </w:p>
    <w:p w14:paraId="16192922">
      <w:pPr>
        <w:adjustRightInd w:val="0"/>
        <w:snapToGrid w:val="0"/>
        <w:spacing w:line="556" w:lineRule="exact"/>
        <w:ind w:firstLine="720"/>
        <w:rPr>
          <w:rFonts w:ascii="仿宋_GB2312" w:eastAsia="仿宋_GB2312"/>
          <w:b/>
          <w:bCs/>
          <w:sz w:val="32"/>
          <w:szCs w:val="32"/>
        </w:rPr>
      </w:pPr>
      <w:r>
        <w:rPr>
          <w:rFonts w:hint="eastAsia" w:ascii="仿宋_GB2312" w:eastAsia="仿宋_GB2312"/>
          <w:b/>
          <w:bCs/>
          <w:sz w:val="32"/>
          <w:szCs w:val="32"/>
        </w:rPr>
        <w:t>细菌学及血清学监测</w:t>
      </w:r>
    </w:p>
    <w:p w14:paraId="5E4BBCBD">
      <w:pPr>
        <w:adjustRightInd w:val="0"/>
        <w:snapToGrid w:val="0"/>
        <w:spacing w:line="556" w:lineRule="exact"/>
        <w:ind w:firstLine="720"/>
        <w:rPr>
          <w:rFonts w:ascii="仿宋_GB2312" w:eastAsia="仿宋_GB2312"/>
          <w:sz w:val="32"/>
          <w:szCs w:val="32"/>
        </w:rPr>
      </w:pPr>
      <w:r>
        <w:rPr>
          <w:rFonts w:hint="eastAsia" w:ascii="仿宋_GB2312" w:eastAsia="仿宋_GB2312"/>
          <w:sz w:val="32"/>
          <w:szCs w:val="32"/>
        </w:rPr>
        <w:t>①细菌学：共采集动物内脏70份，均为旱獭内脏，送省疾控中心检测，检测结果均为阴性。</w:t>
      </w:r>
    </w:p>
    <w:p w14:paraId="1A949221">
      <w:pPr>
        <w:adjustRightInd w:val="0"/>
        <w:snapToGrid w:val="0"/>
        <w:spacing w:line="556" w:lineRule="exact"/>
        <w:ind w:firstLine="720"/>
        <w:rPr>
          <w:rFonts w:ascii="仿宋_GB2312" w:eastAsia="仿宋_GB2312"/>
          <w:sz w:val="32"/>
          <w:szCs w:val="32"/>
        </w:rPr>
      </w:pPr>
      <w:r>
        <w:rPr>
          <w:rFonts w:hint="eastAsia" w:ascii="仿宋_GB2312" w:eastAsia="仿宋_GB2312"/>
          <w:sz w:val="32"/>
          <w:szCs w:val="32"/>
        </w:rPr>
        <w:t>②血清学：采集喜马拉雅旱獭70只、牧羊血清106份。送省疾控中心检测，检测结果均为阴性。</w:t>
      </w:r>
    </w:p>
    <w:p w14:paraId="50B6ABF1">
      <w:pPr>
        <w:adjustRightInd w:val="0"/>
        <w:snapToGrid w:val="0"/>
        <w:spacing w:line="556" w:lineRule="exact"/>
        <w:ind w:firstLine="720"/>
        <w:rPr>
          <w:rFonts w:ascii="仿宋_GB2312" w:hAnsi="宋体" w:eastAsia="仿宋_GB2312"/>
          <w:b/>
          <w:bCs/>
          <w:sz w:val="32"/>
        </w:rPr>
      </w:pPr>
      <w:r>
        <w:rPr>
          <w:rFonts w:hint="eastAsia" w:eastAsia="仿宋_GB2312"/>
          <w:b/>
          <w:bCs/>
          <w:sz w:val="32"/>
        </w:rPr>
        <w:t>6.</w:t>
      </w:r>
      <w:r>
        <w:rPr>
          <w:rFonts w:hint="eastAsia" w:ascii="仿宋_GB2312" w:hAnsi="宋体" w:eastAsia="仿宋_GB2312"/>
          <w:b/>
          <w:bCs/>
          <w:sz w:val="32"/>
          <w:szCs w:val="32"/>
        </w:rPr>
        <w:t>水质监测：</w:t>
      </w:r>
    </w:p>
    <w:p w14:paraId="0AEF1FFC">
      <w:pPr>
        <w:adjustRightInd w:val="0"/>
        <w:snapToGrid w:val="0"/>
        <w:spacing w:line="556" w:lineRule="exact"/>
        <w:ind w:firstLine="720"/>
        <w:rPr>
          <w:rFonts w:ascii="仿宋_GB2312" w:hAnsi="宋体" w:eastAsia="仿宋_GB2312"/>
          <w:sz w:val="32"/>
        </w:rPr>
      </w:pPr>
      <w:r>
        <w:rPr>
          <w:rFonts w:hint="eastAsia" w:ascii="仿宋_GB2312" w:hAnsi="宋体" w:eastAsia="仿宋_GB2312"/>
          <w:sz w:val="32"/>
          <w:lang w:val="zh-CN"/>
        </w:rPr>
        <w:t>疾控中心制定了《松潘县疾控中心2021年城乡饮用水水质监测项目实施方案》。分别在枯水期（4月28日—5月1日）和丰水期（8月24日—28日）对全县17个乡镇的80个取水点水样进行了采集并送至有资质的第三方检测公司（四川巴斯德环境保护科技有限责任公司）进行检测，四川巴斯德环境保护科技有限责任公司于规定时限内出具所有送检并最终复核的水质监测检验报告。疾控中心在规定时间内录入专网并进行审核上报。</w:t>
      </w:r>
      <w:r>
        <w:rPr>
          <w:rFonts w:hint="eastAsia" w:ascii="仿宋_GB2312" w:hAnsi="宋体" w:eastAsia="仿宋_GB2312"/>
          <w:sz w:val="32"/>
        </w:rPr>
        <w:t>2021年</w:t>
      </w:r>
      <w:r>
        <w:rPr>
          <w:rFonts w:hint="eastAsia" w:ascii="仿宋_GB2312" w:hAnsi="宋体" w:eastAsia="仿宋_GB2312"/>
          <w:sz w:val="32"/>
          <w:lang w:val="zh-CN"/>
        </w:rPr>
        <w:t>我县城乡生活饮用水监测工作完成了全县</w:t>
      </w:r>
      <w:r>
        <w:rPr>
          <w:rFonts w:hint="eastAsia" w:ascii="仿宋" w:hAnsi="仿宋" w:eastAsia="仿宋"/>
          <w:sz w:val="32"/>
          <w:szCs w:val="32"/>
          <w:lang w:val="zh-CN"/>
        </w:rPr>
        <w:t>城区及全部农村水质监测</w:t>
      </w:r>
      <w:r>
        <w:rPr>
          <w:rFonts w:hint="eastAsia" w:ascii="仿宋_GB2312" w:hAnsi="宋体" w:eastAsia="仿宋_GB2312"/>
          <w:sz w:val="32"/>
          <w:lang w:val="zh-CN"/>
        </w:rPr>
        <w:t>全覆盖任务，监测率为100%。</w:t>
      </w:r>
    </w:p>
    <w:p w14:paraId="12AABB73">
      <w:pPr>
        <w:adjustRightInd w:val="0"/>
        <w:snapToGrid w:val="0"/>
        <w:spacing w:line="556" w:lineRule="exact"/>
        <w:ind w:firstLine="720"/>
        <w:rPr>
          <w:rFonts w:ascii="仿宋_GB2312" w:hAnsi="宋体" w:eastAsia="仿宋_GB2312"/>
          <w:b/>
          <w:bCs/>
          <w:sz w:val="32"/>
        </w:rPr>
      </w:pPr>
      <w:r>
        <w:rPr>
          <w:rFonts w:hint="eastAsia" w:ascii="仿宋_GB2312" w:hAnsi="宋体" w:eastAsia="仿宋_GB2312"/>
          <w:b/>
          <w:bCs/>
          <w:sz w:val="32"/>
        </w:rPr>
        <w:t>7.职业病：</w:t>
      </w:r>
    </w:p>
    <w:p w14:paraId="3AE5E765">
      <w:pPr>
        <w:adjustRightInd w:val="0"/>
        <w:snapToGrid w:val="0"/>
        <w:spacing w:line="556" w:lineRule="exact"/>
        <w:ind w:firstLine="720"/>
        <w:rPr>
          <w:rFonts w:ascii="仿宋_GB2312" w:hAnsi="宋体" w:eastAsia="仿宋_GB2312"/>
          <w:sz w:val="32"/>
        </w:rPr>
      </w:pPr>
      <w:r>
        <w:rPr>
          <w:rFonts w:hint="eastAsia" w:ascii="仿宋_GB2312" w:hAnsi="宋体" w:eastAsia="仿宋_GB2312"/>
          <w:sz w:val="32"/>
          <w:lang w:val="zh-CN"/>
        </w:rPr>
        <w:t>（</w:t>
      </w:r>
      <w:r>
        <w:rPr>
          <w:rFonts w:hint="eastAsia" w:ascii="仿宋_GB2312" w:hAnsi="宋体" w:eastAsia="仿宋_GB2312"/>
          <w:sz w:val="32"/>
        </w:rPr>
        <w:t>1</w:t>
      </w:r>
      <w:r>
        <w:rPr>
          <w:rFonts w:hint="eastAsia" w:ascii="仿宋_GB2312" w:hAnsi="宋体" w:eastAsia="仿宋_GB2312"/>
          <w:sz w:val="32"/>
          <w:lang w:val="zh-CN"/>
        </w:rPr>
        <w:t>）重点职业病监测：疾控中心对松潘县辖区内重点职业病的职业健康核心指标监测、职业性尘肺病随访与回顾性调查。2021年完成一例职业病病人的追踪、随访并上报。完成率达</w:t>
      </w:r>
      <w:r>
        <w:rPr>
          <w:rFonts w:hint="eastAsia" w:ascii="仿宋_GB2312" w:hAnsi="宋体" w:eastAsia="仿宋_GB2312"/>
          <w:sz w:val="32"/>
        </w:rPr>
        <w:t>100%。</w:t>
      </w:r>
    </w:p>
    <w:p w14:paraId="20EAE582">
      <w:pPr>
        <w:adjustRightInd w:val="0"/>
        <w:snapToGrid w:val="0"/>
        <w:spacing w:line="556" w:lineRule="exact"/>
        <w:ind w:firstLine="720"/>
        <w:rPr>
          <w:rFonts w:ascii="仿宋_GB2312" w:hAnsi="宋体" w:eastAsia="仿宋_GB2312"/>
          <w:sz w:val="32"/>
          <w:lang w:val="zh-CN"/>
        </w:rPr>
      </w:pPr>
      <w:r>
        <w:rPr>
          <w:rFonts w:hint="eastAsia" w:ascii="仿宋_GB2312" w:hAnsi="宋体" w:eastAsia="仿宋_GB2312"/>
          <w:sz w:val="32"/>
          <w:lang w:val="zh-CN"/>
        </w:rPr>
        <w:t>（</w:t>
      </w:r>
      <w:r>
        <w:rPr>
          <w:rFonts w:hint="eastAsia" w:ascii="仿宋_GB2312" w:hAnsi="宋体" w:eastAsia="仿宋_GB2312"/>
          <w:sz w:val="32"/>
        </w:rPr>
        <w:t>2</w:t>
      </w:r>
      <w:r>
        <w:rPr>
          <w:rFonts w:hint="eastAsia" w:ascii="仿宋_GB2312" w:hAnsi="宋体" w:eastAsia="仿宋_GB2312"/>
          <w:sz w:val="32"/>
          <w:lang w:val="zh-CN"/>
        </w:rPr>
        <w:t>）工作场所职业病危害因素监测：9月24日至27号疾控中心在国家疾控中心和上海市肺科医院专家的指导下，对我县3家重点行业（青云沙场、小河沙场和小姓沙场）进行了工作场所危害因素监测，检测报告已出具，结果已录入专网。2021年我县工作场所职业病危害因素监测完成率达100%。</w:t>
      </w:r>
    </w:p>
    <w:p w14:paraId="6E738191">
      <w:pPr>
        <w:adjustRightInd w:val="0"/>
        <w:snapToGrid w:val="0"/>
        <w:spacing w:line="556" w:lineRule="exact"/>
        <w:ind w:firstLine="720"/>
        <w:rPr>
          <w:rFonts w:ascii="仿宋_GB2312" w:hAnsi="宋体" w:eastAsia="仿宋_GB2312"/>
          <w:sz w:val="32"/>
        </w:rPr>
      </w:pPr>
      <w:r>
        <w:rPr>
          <w:rFonts w:hint="eastAsia" w:ascii="仿宋_GB2312" w:hAnsi="宋体" w:eastAsia="仿宋_GB2312"/>
          <w:sz w:val="32"/>
          <w:lang w:val="zh-CN"/>
        </w:rPr>
        <w:t>（</w:t>
      </w:r>
      <w:r>
        <w:rPr>
          <w:rFonts w:hint="eastAsia" w:ascii="仿宋_GB2312" w:hAnsi="宋体" w:eastAsia="仿宋_GB2312"/>
          <w:sz w:val="32"/>
        </w:rPr>
        <w:t>3</w:t>
      </w:r>
      <w:r>
        <w:rPr>
          <w:rFonts w:hint="eastAsia" w:ascii="仿宋_GB2312" w:hAnsi="宋体" w:eastAsia="仿宋_GB2312"/>
          <w:sz w:val="32"/>
          <w:lang w:val="zh-CN"/>
        </w:rPr>
        <w:t>）辐射防护（含医疗机构及非医疗机构）与放射性职业病监测：9月对辖区内的医疗机构（县医院、中藏医院）和非医疗机构（松洲车站、九黄机场）进行了放射卫生现状调查。完成率达100%。</w:t>
      </w:r>
    </w:p>
    <w:p w14:paraId="603E939B">
      <w:pPr>
        <w:adjustRightInd w:val="0"/>
        <w:snapToGrid w:val="0"/>
        <w:spacing w:line="556" w:lineRule="exact"/>
        <w:ind w:firstLine="720"/>
        <w:rPr>
          <w:rFonts w:ascii="仿宋_GB2312" w:hAnsi="宋体" w:eastAsia="仿宋_GB2312"/>
          <w:b/>
          <w:bCs/>
          <w:sz w:val="32"/>
        </w:rPr>
      </w:pPr>
      <w:r>
        <w:rPr>
          <w:rFonts w:hint="eastAsia" w:ascii="仿宋_GB2312" w:hAnsi="宋体" w:eastAsia="仿宋_GB2312"/>
          <w:b/>
          <w:bCs/>
          <w:sz w:val="32"/>
        </w:rPr>
        <w:t>8.</w:t>
      </w:r>
      <w:r>
        <w:rPr>
          <w:rFonts w:hint="eastAsia" w:ascii="仿宋_GB2312" w:hAnsi="宋体" w:eastAsia="仿宋_GB2312"/>
          <w:b/>
          <w:bCs/>
          <w:sz w:val="32"/>
          <w:szCs w:val="32"/>
        </w:rPr>
        <w:t>学生常见病：</w:t>
      </w:r>
    </w:p>
    <w:p w14:paraId="5BB18BEE">
      <w:pPr>
        <w:adjustRightInd w:val="0"/>
        <w:snapToGrid w:val="0"/>
        <w:spacing w:line="556" w:lineRule="exact"/>
        <w:ind w:firstLine="720"/>
        <w:rPr>
          <w:rFonts w:ascii="仿宋_GB2312" w:hAnsi="宋体" w:eastAsia="仿宋_GB2312"/>
          <w:sz w:val="32"/>
        </w:rPr>
      </w:pPr>
      <w:r>
        <w:rPr>
          <w:rFonts w:hint="eastAsia" w:ascii="仿宋_GB2312" w:hAnsi="宋体" w:eastAsia="仿宋_GB2312"/>
          <w:sz w:val="32"/>
        </w:rPr>
        <w:t>2021年松潘县疾控中心完成了</w:t>
      </w:r>
      <w:r>
        <w:rPr>
          <w:rFonts w:hint="eastAsia" w:ascii="仿宋_GB2312" w:hAnsi="宋体" w:eastAsia="仿宋_GB2312"/>
          <w:sz w:val="32"/>
          <w:lang w:val="zh-CN"/>
        </w:rPr>
        <w:t>1所高中（松潘中学高中）、2所初中（松潘中学、镇江中学）、2所小学（城关小学、青云小学）、2所幼儿园（城关幼儿园、古城幼儿园）中的共计1928名学生的学生视力筛查及肥胖等常见病和健康影响因素监测的</w:t>
      </w:r>
      <w:r>
        <w:rPr>
          <w:rFonts w:hint="eastAsia" w:ascii="仿宋_GB2312" w:hAnsi="宋体" w:eastAsia="仿宋_GB2312"/>
          <w:sz w:val="32"/>
        </w:rPr>
        <w:t>监测任务</w:t>
      </w:r>
      <w:r>
        <w:rPr>
          <w:rFonts w:hint="eastAsia" w:ascii="仿宋_GB2312" w:hAnsi="宋体" w:eastAsia="仿宋_GB2312"/>
          <w:sz w:val="32"/>
          <w:lang w:val="zh-CN"/>
        </w:rPr>
        <w:t>，并对随机选择的30间教室（松潘中学高中6间教室、松潘中学初中6间教室、镇江中学6间教室、城关小学6间教室、青云小学6间教室）进行了教学环境监测工作。且在11月</w:t>
      </w:r>
      <w:r>
        <w:rPr>
          <w:rFonts w:hint="eastAsia" w:ascii="仿宋_GB2312" w:hAnsi="宋体" w:eastAsia="仿宋_GB2312"/>
          <w:sz w:val="32"/>
        </w:rPr>
        <w:t>25</w:t>
      </w:r>
      <w:r>
        <w:rPr>
          <w:rFonts w:hint="eastAsia" w:ascii="仿宋_GB2312" w:hAnsi="宋体" w:eastAsia="仿宋_GB2312"/>
          <w:sz w:val="32"/>
          <w:lang w:val="zh-CN"/>
        </w:rPr>
        <w:t>日前将结果录入系统并上报。任务及时率为</w:t>
      </w:r>
      <w:r>
        <w:rPr>
          <w:rFonts w:hint="eastAsia" w:ascii="仿宋_GB2312" w:hAnsi="宋体" w:eastAsia="仿宋_GB2312"/>
          <w:sz w:val="32"/>
        </w:rPr>
        <w:t>100%，</w:t>
      </w:r>
      <w:r>
        <w:rPr>
          <w:rFonts w:hint="eastAsia" w:ascii="仿宋_GB2312" w:hAnsi="宋体" w:eastAsia="仿宋_GB2312"/>
          <w:sz w:val="32"/>
          <w:lang w:val="zh-CN"/>
        </w:rPr>
        <w:t>完成率达</w:t>
      </w:r>
      <w:r>
        <w:rPr>
          <w:rFonts w:hint="eastAsia" w:ascii="仿宋_GB2312" w:hAnsi="宋体" w:eastAsia="仿宋_GB2312"/>
          <w:sz w:val="32"/>
        </w:rPr>
        <w:t>100%。</w:t>
      </w:r>
    </w:p>
    <w:p w14:paraId="45521582">
      <w:pPr>
        <w:adjustRightInd w:val="0"/>
        <w:snapToGrid w:val="0"/>
        <w:spacing w:line="556" w:lineRule="exact"/>
        <w:ind w:firstLine="720"/>
        <w:rPr>
          <w:rFonts w:ascii="仿宋_GB2312" w:hAnsi="宋体" w:eastAsia="仿宋_GB2312"/>
          <w:b/>
          <w:bCs/>
          <w:sz w:val="32"/>
        </w:rPr>
      </w:pPr>
      <w:r>
        <w:rPr>
          <w:rFonts w:hint="eastAsia" w:ascii="仿宋_GB2312" w:hAnsi="宋体" w:eastAsia="仿宋_GB2312"/>
          <w:b/>
          <w:bCs/>
          <w:sz w:val="32"/>
        </w:rPr>
        <w:t>9.</w:t>
      </w:r>
      <w:r>
        <w:rPr>
          <w:rFonts w:hint="eastAsia" w:ascii="仿宋_GB2312" w:hAnsi="宋体" w:eastAsia="仿宋_GB2312"/>
          <w:b/>
          <w:bCs/>
          <w:sz w:val="32"/>
          <w:szCs w:val="32"/>
        </w:rPr>
        <w:t>食源性疾病：</w:t>
      </w:r>
    </w:p>
    <w:p w14:paraId="790FF337">
      <w:pPr>
        <w:adjustRightInd w:val="0"/>
        <w:snapToGrid w:val="0"/>
        <w:spacing w:line="556" w:lineRule="exact"/>
        <w:ind w:firstLine="720"/>
        <w:rPr>
          <w:rFonts w:ascii="仿宋_GB2312" w:hAnsi="宋体" w:eastAsia="仿宋_GB2312"/>
          <w:sz w:val="32"/>
        </w:rPr>
      </w:pPr>
      <w:r>
        <w:rPr>
          <w:rFonts w:hint="eastAsia" w:ascii="仿宋" w:hAnsi="仿宋" w:eastAsia="仿宋" w:cs="仿宋"/>
          <w:bCs/>
          <w:sz w:val="32"/>
        </w:rPr>
        <w:t>2021年疾控中心于3月25日对县人民医院报告的一起岷江源工地食堂四季豆中毒事件进行了现场流行病学个案调查，并在食源性疾病暴发监测系统</w:t>
      </w:r>
      <w:r>
        <w:rPr>
          <w:rFonts w:hint="eastAsia" w:ascii="仿宋" w:hAnsi="仿宋" w:eastAsia="仿宋" w:cs="仿宋"/>
          <w:bCs/>
          <w:sz w:val="32"/>
          <w:lang w:eastAsia="zh-CN"/>
        </w:rPr>
        <w:t>做了报告</w:t>
      </w:r>
      <w:r>
        <w:rPr>
          <w:rFonts w:hint="eastAsia" w:ascii="仿宋" w:hAnsi="仿宋" w:eastAsia="仿宋" w:cs="仿宋"/>
          <w:bCs/>
          <w:sz w:val="32"/>
        </w:rPr>
        <w:t>；5月31日对县人民医院报告的镇江关火车站建筑工地以及6月1日西宁关村铁塔建筑工地的两起食物中毒事件进行了流行病学的个案调查。5月疾控中心对我县2家食源性疾病哨点医院食源性疾病监测工作开展情况进行了督促和指导。两家哨点医院2021年全年共上报食源性疾病243例，其中县人民医院报告病例数140例，占比57.6%；中藏医院报告103例，占比42.3%；疾控中心完成上报病例审核243例。全年上报并审核疑似食源性疾病异常病例完成率达121.5%。</w:t>
      </w:r>
    </w:p>
    <w:p w14:paraId="73F280C2">
      <w:pPr>
        <w:spacing w:line="556" w:lineRule="exact"/>
        <w:ind w:left="200" w:firstLine="643" w:firstLineChars="200"/>
        <w:rPr>
          <w:rFonts w:ascii="仿宋_GB2312" w:hAnsi="宋体" w:eastAsia="仿宋_GB2312"/>
          <w:sz w:val="32"/>
          <w:lang w:val="zh-CN"/>
        </w:rPr>
      </w:pPr>
      <w:r>
        <w:rPr>
          <w:rFonts w:hint="eastAsia" w:ascii="仿宋_GB2312" w:hAnsi="宋体" w:eastAsia="仿宋_GB2312"/>
          <w:b/>
          <w:bCs/>
          <w:sz w:val="32"/>
          <w:szCs w:val="32"/>
        </w:rPr>
        <w:t>10.</w:t>
      </w:r>
      <w:r>
        <w:rPr>
          <w:rFonts w:hint="eastAsia" w:ascii="仿宋_GB2312" w:hAnsi="宋体" w:eastAsia="仿宋_GB2312"/>
          <w:b/>
          <w:bCs/>
          <w:sz w:val="32"/>
          <w:szCs w:val="32"/>
          <w:lang w:eastAsia="zh-CN"/>
        </w:rPr>
        <w:t>慢性病综合防控</w:t>
      </w:r>
      <w:r>
        <w:rPr>
          <w:rFonts w:hint="eastAsia" w:ascii="仿宋_GB2312" w:hAnsi="宋体" w:eastAsia="仿宋_GB2312"/>
          <w:b/>
          <w:bCs/>
          <w:sz w:val="32"/>
          <w:szCs w:val="32"/>
        </w:rPr>
        <w:t>示范区建设：</w:t>
      </w:r>
      <w:r>
        <w:rPr>
          <w:rFonts w:hint="eastAsia" w:ascii="仿宋_GB2312" w:hAnsi="宋体" w:eastAsia="仿宋_GB2312"/>
          <w:sz w:val="32"/>
          <w:lang w:val="zh-CN"/>
        </w:rPr>
        <w:t>已完成启动会议，与责任单</w:t>
      </w:r>
    </w:p>
    <w:p w14:paraId="39429561">
      <w:pPr>
        <w:spacing w:line="556" w:lineRule="exact"/>
        <w:ind w:left="640" w:hanging="640" w:hangingChars="200"/>
        <w:rPr>
          <w:rFonts w:ascii="仿宋_GB2312" w:hAnsi="宋体" w:eastAsia="仿宋_GB2312"/>
          <w:sz w:val="32"/>
          <w:lang w:val="zh-CN"/>
        </w:rPr>
      </w:pPr>
      <w:r>
        <w:rPr>
          <w:rFonts w:hint="eastAsia" w:ascii="仿宋_GB2312" w:hAnsi="宋体" w:eastAsia="仿宋_GB2312"/>
          <w:sz w:val="32"/>
          <w:lang w:val="zh-CN"/>
        </w:rPr>
        <w:t>位签订目标责任书，抽调人员成立专班组，完成县级培训4次（启动会议、社会因素调查会议、领导小组协调会暨示范区联络员培训会议、慢性非传染性疾病暨健康管理员培训），完成县级部门联合督导1次，省疾控督导1次，社会因素调查工作已完成2000余份，健康环境在筹备建设中。</w:t>
      </w:r>
    </w:p>
    <w:p w14:paraId="4A696A4D">
      <w:pPr>
        <w:adjustRightInd w:val="0"/>
        <w:snapToGrid w:val="0"/>
        <w:spacing w:line="556" w:lineRule="exact"/>
        <w:ind w:firstLine="720"/>
        <w:rPr>
          <w:rFonts w:eastAsia="仿宋_GB2312"/>
          <w:b/>
          <w:bCs/>
          <w:sz w:val="32"/>
        </w:rPr>
      </w:pPr>
      <w:r>
        <w:rPr>
          <w:rFonts w:hint="eastAsia" w:ascii="仿宋_GB2312" w:hAnsi="宋体" w:eastAsia="仿宋_GB2312"/>
          <w:b/>
          <w:bCs/>
          <w:sz w:val="32"/>
        </w:rPr>
        <w:t>11.</w:t>
      </w:r>
      <w:r>
        <w:rPr>
          <w:rFonts w:hint="eastAsia" w:ascii="仿宋_GB2312" w:hAnsi="宋体" w:eastAsia="仿宋_GB2312"/>
          <w:b/>
          <w:bCs/>
          <w:sz w:val="32"/>
          <w:lang w:eastAsia="zh-CN"/>
        </w:rPr>
        <w:t>棘球蚴病</w:t>
      </w:r>
      <w:r>
        <w:rPr>
          <w:rFonts w:hint="eastAsia" w:ascii="仿宋_GB2312" w:hAnsi="宋体" w:eastAsia="仿宋_GB2312"/>
          <w:b/>
          <w:bCs/>
          <w:sz w:val="32"/>
          <w:szCs w:val="32"/>
        </w:rPr>
        <w:t>石渠模式项目：</w:t>
      </w:r>
      <w:r>
        <w:rPr>
          <w:rFonts w:hint="eastAsia" w:ascii="仿宋_GB2312" w:hAnsi="宋体" w:eastAsia="仿宋_GB2312"/>
          <w:sz w:val="32"/>
        </w:rPr>
        <w:t>基本完成了2021年</w:t>
      </w:r>
      <w:r>
        <w:rPr>
          <w:rFonts w:hint="eastAsia" w:ascii="仿宋_GB2312" w:hAnsi="宋体" w:eastAsia="仿宋_GB2312"/>
          <w:sz w:val="32"/>
          <w:lang w:eastAsia="zh-CN"/>
        </w:rPr>
        <w:t>棘球蚴病</w:t>
      </w:r>
      <w:r>
        <w:rPr>
          <w:rFonts w:hint="eastAsia" w:ascii="仿宋_GB2312" w:hAnsi="宋体" w:eastAsia="仿宋_GB2312"/>
          <w:sz w:val="32"/>
        </w:rPr>
        <w:t>防治项目石渠模式年初设定任务，全年</w:t>
      </w:r>
      <w:r>
        <w:rPr>
          <w:rFonts w:hint="eastAsia" w:ascii="仿宋_GB2312" w:eastAsia="仿宋_GB2312"/>
          <w:sz w:val="32"/>
          <w:szCs w:val="32"/>
        </w:rPr>
        <w:t>完成了：</w:t>
      </w:r>
      <w:r>
        <w:rPr>
          <w:rFonts w:hint="eastAsia" w:ascii="仿宋_GB2312" w:hAnsi="仿宋_GB2312" w:eastAsia="仿宋_GB2312" w:cs="仿宋_GB2312"/>
          <w:sz w:val="32"/>
          <w:szCs w:val="32"/>
        </w:rPr>
        <w:t>县教育部门组织开展了中小学健康知识竞赛及健康教育相关课程，通过“小手拉大手”带动学生家长了解了</w:t>
      </w:r>
      <w:r>
        <w:rPr>
          <w:rFonts w:hint="eastAsia" w:ascii="仿宋_GB2312" w:hAnsi="仿宋_GB2312" w:eastAsia="仿宋_GB2312" w:cs="仿宋_GB2312"/>
          <w:sz w:val="32"/>
          <w:szCs w:val="32"/>
          <w:lang w:eastAsia="zh-CN"/>
        </w:rPr>
        <w:t>棘球蚴病</w:t>
      </w:r>
      <w:r>
        <w:rPr>
          <w:rFonts w:hint="eastAsia" w:ascii="仿宋_GB2312" w:hAnsi="仿宋_GB2312" w:eastAsia="仿宋_GB2312" w:cs="仿宋_GB2312"/>
          <w:sz w:val="32"/>
          <w:szCs w:val="32"/>
        </w:rPr>
        <w:t>相关防治知识；小河镇政府、镇江关镇卫生院、安宏乡卫生院完成了辖区内</w:t>
      </w:r>
      <w:r>
        <w:rPr>
          <w:rFonts w:hint="eastAsia" w:ascii="仿宋_GB2312" w:hAnsi="仿宋_GB2312" w:eastAsia="仿宋_GB2312" w:cs="仿宋_GB2312"/>
          <w:sz w:val="32"/>
          <w:szCs w:val="32"/>
          <w:lang w:eastAsia="zh-CN"/>
        </w:rPr>
        <w:t>棘球蚴病</w:t>
      </w:r>
      <w:r>
        <w:rPr>
          <w:rFonts w:hint="eastAsia" w:ascii="仿宋_GB2312" w:hAnsi="仿宋_GB2312" w:eastAsia="仿宋_GB2312" w:cs="仿宋_GB2312"/>
          <w:sz w:val="32"/>
          <w:szCs w:val="32"/>
        </w:rPr>
        <w:t>防治宣传工作极</w:t>
      </w:r>
      <w:r>
        <w:rPr>
          <w:rFonts w:hint="eastAsia" w:ascii="仿宋_GB2312" w:hAnsi="仿宋_GB2312" w:eastAsia="仿宋_GB2312" w:cs="仿宋_GB2312"/>
          <w:sz w:val="32"/>
          <w:szCs w:val="32"/>
          <w:lang w:eastAsia="zh-CN"/>
        </w:rPr>
        <w:t>大地</w:t>
      </w:r>
      <w:r>
        <w:rPr>
          <w:rFonts w:hint="eastAsia" w:ascii="仿宋_GB2312" w:hAnsi="仿宋_GB2312" w:eastAsia="仿宋_GB2312" w:cs="仿宋_GB2312"/>
          <w:sz w:val="32"/>
          <w:szCs w:val="32"/>
        </w:rPr>
        <w:t>提升了辖区居民</w:t>
      </w:r>
      <w:r>
        <w:rPr>
          <w:rFonts w:hint="eastAsia" w:ascii="仿宋_GB2312" w:hAnsi="仿宋_GB2312" w:eastAsia="仿宋_GB2312" w:cs="仿宋_GB2312"/>
          <w:sz w:val="32"/>
          <w:szCs w:val="32"/>
          <w:lang w:eastAsia="zh-CN"/>
        </w:rPr>
        <w:t>棘球蚴病</w:t>
      </w:r>
      <w:r>
        <w:rPr>
          <w:rFonts w:hint="eastAsia" w:ascii="仿宋_GB2312" w:hAnsi="仿宋_GB2312" w:eastAsia="仿宋_GB2312" w:cs="仿宋_GB2312"/>
          <w:sz w:val="32"/>
          <w:szCs w:val="32"/>
        </w:rPr>
        <w:t>防治知识知晓率；县卫健局重传办召开成员单位部分联络会议2次；公安部门完成了全县范围内疑似染疫犬、病犬等犬只捕杀工作</w:t>
      </w:r>
      <w:r>
        <w:rPr>
          <w:rFonts w:hint="eastAsia" w:ascii="仿宋_GB2312" w:hAnsi="宋体" w:eastAsia="仿宋_GB2312"/>
          <w:sz w:val="32"/>
        </w:rPr>
        <w:t>。</w:t>
      </w:r>
    </w:p>
    <w:p w14:paraId="491FF16D">
      <w:pPr>
        <w:adjustRightInd w:val="0"/>
        <w:snapToGrid w:val="0"/>
        <w:spacing w:line="556" w:lineRule="exact"/>
        <w:ind w:firstLine="720"/>
        <w:rPr>
          <w:rFonts w:ascii="仿宋_GB2312" w:eastAsia="仿宋_GB2312"/>
          <w:b/>
          <w:sz w:val="32"/>
          <w:szCs w:val="32"/>
          <w:lang w:val="zh-CN"/>
        </w:rPr>
      </w:pPr>
      <w:r>
        <w:rPr>
          <w:rFonts w:hint="eastAsia" w:ascii="仿宋_GB2312" w:hAnsi="宋体" w:eastAsia="仿宋_GB2312"/>
          <w:b/>
          <w:sz w:val="32"/>
          <w:szCs w:val="32"/>
          <w:lang w:val="zh-CN"/>
        </w:rPr>
        <w:t>（</w:t>
      </w:r>
      <w:r>
        <w:rPr>
          <w:rFonts w:hint="eastAsia" w:ascii="仿宋_GB2312" w:hAnsi="宋体" w:eastAsia="仿宋_GB2312"/>
          <w:b/>
          <w:sz w:val="32"/>
          <w:szCs w:val="32"/>
        </w:rPr>
        <w:t>二</w:t>
      </w:r>
      <w:r>
        <w:rPr>
          <w:rFonts w:hint="eastAsia" w:ascii="仿宋_GB2312" w:hAnsi="宋体" w:eastAsia="仿宋_GB2312"/>
          <w:b/>
          <w:sz w:val="32"/>
          <w:szCs w:val="32"/>
          <w:lang w:val="zh-CN"/>
        </w:rPr>
        <w:t>）项目效益情况。</w:t>
      </w:r>
    </w:p>
    <w:p w14:paraId="697DBA30">
      <w:pPr>
        <w:widowControl/>
        <w:shd w:val="clear" w:color="auto" w:fill="FFFFFF"/>
        <w:spacing w:before="50" w:after="50" w:line="556" w:lineRule="exact"/>
        <w:ind w:firstLine="643" w:firstLineChars="200"/>
        <w:rPr>
          <w:rFonts w:ascii="仿宋_GB2312" w:hAnsi="仿宋_GB2312" w:eastAsia="仿宋_GB2312" w:cs="仿宋_GB2312"/>
          <w:sz w:val="32"/>
          <w:szCs w:val="32"/>
        </w:rPr>
      </w:pPr>
      <w:r>
        <w:rPr>
          <w:rFonts w:hint="eastAsia" w:ascii="仿宋_GB2312" w:hAnsi="宋体" w:eastAsia="仿宋_GB2312"/>
          <w:b/>
          <w:bCs/>
          <w:sz w:val="32"/>
          <w:szCs w:val="32"/>
        </w:rPr>
        <w:t>1.地方病防治：</w:t>
      </w:r>
      <w:r>
        <w:rPr>
          <w:rFonts w:hint="eastAsia" w:ascii="仿宋_GB2312" w:hAnsi="宋体" w:eastAsia="仿宋_GB2312"/>
          <w:sz w:val="32"/>
          <w:szCs w:val="32"/>
          <w:lang w:val="zh-CN"/>
        </w:rPr>
        <w:t>使</w:t>
      </w:r>
      <w:r>
        <w:rPr>
          <w:rFonts w:hint="eastAsia" w:ascii="仿宋_GB2312" w:hAnsi="宋体" w:eastAsia="仿宋_GB2312"/>
          <w:sz w:val="32"/>
          <w:szCs w:val="32"/>
        </w:rPr>
        <w:t>广大农牧民</w:t>
      </w:r>
      <w:r>
        <w:rPr>
          <w:rFonts w:hint="eastAsia" w:ascii="仿宋_GB2312" w:hAnsi="宋体" w:eastAsia="仿宋_GB2312"/>
          <w:sz w:val="32"/>
          <w:szCs w:val="32"/>
          <w:lang w:val="zh-CN"/>
        </w:rPr>
        <w:t>居民</w:t>
      </w:r>
      <w:r>
        <w:rPr>
          <w:rFonts w:hint="eastAsia" w:ascii="仿宋_GB2312" w:hAnsi="宋体" w:eastAsia="仿宋_GB2312"/>
          <w:sz w:val="32"/>
          <w:szCs w:val="32"/>
        </w:rPr>
        <w:t>获得了更为便捷、安全治疗</w:t>
      </w:r>
      <w:r>
        <w:rPr>
          <w:rFonts w:hint="eastAsia" w:ascii="仿宋_GB2312" w:hAnsi="宋体" w:eastAsia="仿宋_GB2312"/>
          <w:sz w:val="32"/>
          <w:szCs w:val="32"/>
          <w:lang w:val="zh-CN"/>
        </w:rPr>
        <w:t>服务。提高基本医疗服务水平和公共卫生服务项目，减轻了群众的就医负担。进一步</w:t>
      </w:r>
      <w:r>
        <w:rPr>
          <w:rFonts w:hint="eastAsia" w:ascii="仿宋_GB2312" w:hAnsi="宋体" w:eastAsia="仿宋_GB2312"/>
          <w:sz w:val="32"/>
          <w:szCs w:val="32"/>
        </w:rPr>
        <w:t>缓解了大骨节病、氟骨症、碘缺乏病、饮茶型氟中毒患者临床症状</w:t>
      </w:r>
      <w:r>
        <w:rPr>
          <w:rFonts w:hint="eastAsia" w:ascii="仿宋_GB2312" w:hAnsi="宋体" w:eastAsia="仿宋_GB2312"/>
          <w:sz w:val="32"/>
          <w:szCs w:val="32"/>
          <w:lang w:val="zh-CN"/>
        </w:rPr>
        <w:t>、大幅</w:t>
      </w:r>
      <w:r>
        <w:rPr>
          <w:rFonts w:hint="eastAsia" w:ascii="仿宋_GB2312" w:hAnsi="宋体" w:eastAsia="仿宋_GB2312"/>
          <w:sz w:val="32"/>
          <w:szCs w:val="32"/>
        </w:rPr>
        <w:t>提升了患者生存质量</w:t>
      </w:r>
      <w:r>
        <w:rPr>
          <w:rFonts w:hint="eastAsia" w:ascii="仿宋_GB2312" w:hAnsi="宋体" w:eastAsia="仿宋_GB2312"/>
          <w:sz w:val="32"/>
          <w:szCs w:val="32"/>
          <w:lang w:val="zh-CN"/>
        </w:rPr>
        <w:t>。</w:t>
      </w:r>
      <w:r>
        <w:rPr>
          <w:rFonts w:hint="eastAsia" w:ascii="仿宋_GB2312" w:hAnsi="宋体" w:eastAsia="仿宋_GB2312"/>
          <w:sz w:val="32"/>
          <w:szCs w:val="32"/>
        </w:rPr>
        <w:t>体检和药物发放工作得到了老百姓一致好评。</w:t>
      </w:r>
      <w:r>
        <w:rPr>
          <w:rFonts w:hint="eastAsia" w:ascii="仿宋_GB2312" w:hAnsi="仿宋_GB2312" w:eastAsia="仿宋_GB2312" w:cs="仿宋_GB2312"/>
          <w:sz w:val="32"/>
          <w:szCs w:val="32"/>
        </w:rPr>
        <w:t>预防和控制地方病的流行，对大骨节病及氟骨症患者进行了药物治疗及非药物治疗，</w:t>
      </w:r>
      <w:r>
        <w:rPr>
          <w:rFonts w:hint="eastAsia" w:ascii="仿宋_GB2312" w:hAnsi="仿宋_GB2312" w:eastAsia="仿宋_GB2312" w:cs="仿宋_GB2312"/>
          <w:sz w:val="32"/>
          <w:szCs w:val="32"/>
          <w:lang w:val="zh-CN"/>
        </w:rPr>
        <w:t>进一步</w:t>
      </w:r>
      <w:r>
        <w:rPr>
          <w:rFonts w:hint="eastAsia" w:ascii="仿宋_GB2312" w:hAnsi="仿宋_GB2312" w:eastAsia="仿宋_GB2312" w:cs="仿宋_GB2312"/>
          <w:sz w:val="32"/>
          <w:szCs w:val="32"/>
        </w:rPr>
        <w:t>缓解了患者临床症状</w:t>
      </w:r>
      <w:r>
        <w:rPr>
          <w:rFonts w:hint="eastAsia" w:ascii="仿宋_GB2312" w:hAnsi="仿宋_GB2312" w:eastAsia="仿宋_GB2312" w:cs="仿宋_GB2312"/>
          <w:sz w:val="32"/>
          <w:szCs w:val="32"/>
          <w:lang w:val="zh-CN"/>
        </w:rPr>
        <w:t>、大幅</w:t>
      </w:r>
      <w:r>
        <w:rPr>
          <w:rFonts w:hint="eastAsia" w:ascii="仿宋_GB2312" w:hAnsi="仿宋_GB2312" w:eastAsia="仿宋_GB2312" w:cs="仿宋_GB2312"/>
          <w:sz w:val="32"/>
          <w:szCs w:val="32"/>
        </w:rPr>
        <w:t>提升了患者生存质量</w:t>
      </w: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rPr>
        <w:t>保障人民群众生产生活不受地方病所危害，使人民群众不会因病致贫、返贫。项目社会效益和经济效益明显，达到了预期效果。</w:t>
      </w:r>
    </w:p>
    <w:p w14:paraId="175CAA3E">
      <w:pPr>
        <w:adjustRightInd w:val="0"/>
        <w:snapToGrid w:val="0"/>
        <w:spacing w:line="556" w:lineRule="exact"/>
        <w:ind w:firstLine="720"/>
        <w:rPr>
          <w:rFonts w:ascii="仿宋_GB2312" w:eastAsia="仿宋_GB2312"/>
          <w:sz w:val="32"/>
          <w:szCs w:val="32"/>
        </w:rPr>
      </w:pPr>
      <w:r>
        <w:rPr>
          <w:rFonts w:hint="eastAsia" w:ascii="仿宋_GB2312" w:hAnsi="仿宋_GB2312" w:eastAsia="仿宋_GB2312" w:cs="仿宋_GB2312"/>
          <w:b/>
          <w:bCs/>
          <w:sz w:val="32"/>
          <w:szCs w:val="32"/>
        </w:rPr>
        <w:t>2.健康素养促进：</w:t>
      </w:r>
      <w:r>
        <w:rPr>
          <w:rFonts w:hint="eastAsia" w:ascii="仿宋_GB2312" w:eastAsia="仿宋_GB2312"/>
          <w:sz w:val="32"/>
          <w:szCs w:val="32"/>
        </w:rPr>
        <w:t>专项资金对于我县开展健康宣传工作具有重要意义</w:t>
      </w:r>
      <w:r>
        <w:rPr>
          <w:rFonts w:hint="eastAsia" w:ascii="仿宋_GB2312" w:eastAsia="仿宋_GB2312"/>
          <w:sz w:val="32"/>
          <w:szCs w:val="32"/>
          <w:lang w:eastAsia="zh-CN"/>
        </w:rPr>
        <w:t>，</w:t>
      </w:r>
      <w:r>
        <w:rPr>
          <w:rFonts w:hint="eastAsia" w:ascii="仿宋_GB2312" w:eastAsia="仿宋_GB2312"/>
          <w:sz w:val="32"/>
          <w:szCs w:val="32"/>
        </w:rPr>
        <w:t>疾控中心专设健教科，是</w:t>
      </w:r>
      <w:r>
        <w:rPr>
          <w:rFonts w:hint="eastAsia" w:ascii="仿宋_GB2312" w:eastAsia="仿宋_GB2312"/>
          <w:sz w:val="32"/>
          <w:szCs w:val="32"/>
          <w:lang w:eastAsia="zh-CN"/>
        </w:rPr>
        <w:t>县委、县政府</w:t>
      </w:r>
      <w:r>
        <w:rPr>
          <w:rFonts w:hint="eastAsia" w:ascii="仿宋_GB2312" w:eastAsia="仿宋_GB2312"/>
          <w:sz w:val="32"/>
          <w:szCs w:val="32"/>
        </w:rPr>
        <w:t>关注重视的直接体现。健康宣传、健康教育、健康促进作为当前乃至今后相当长一个时期内都是疾病预防控制工作的重要任务。我们通过健康管理员培训为基层储备了健康教育、健康促进宣传工作人才，</w:t>
      </w:r>
      <w:r>
        <w:rPr>
          <w:rFonts w:hint="eastAsia" w:ascii="仿宋_GB2312" w:eastAsia="仿宋_GB2312"/>
          <w:sz w:val="32"/>
          <w:szCs w:val="32"/>
          <w:lang w:eastAsia="zh-CN"/>
        </w:rPr>
        <w:t>通过多种形式</w:t>
      </w:r>
      <w:r>
        <w:rPr>
          <w:rFonts w:hint="eastAsia" w:ascii="仿宋_GB2312" w:eastAsia="仿宋_GB2312"/>
          <w:sz w:val="32"/>
          <w:szCs w:val="32"/>
        </w:rPr>
        <w:t>、多渠道健康宣传强化了健康知识的传播。</w:t>
      </w:r>
    </w:p>
    <w:p w14:paraId="58FBC817">
      <w:pPr>
        <w:widowControl/>
        <w:shd w:val="clear" w:color="auto" w:fill="FFFFFF"/>
        <w:spacing w:before="50" w:after="50" w:line="556" w:lineRule="exact"/>
        <w:ind w:firstLine="643" w:firstLineChars="200"/>
        <w:rPr>
          <w:rFonts w:ascii="仿宋_GB2312" w:eastAsia="仿宋_GB2312"/>
          <w:sz w:val="32"/>
          <w:szCs w:val="32"/>
          <w:lang w:val="zh-CN"/>
        </w:rPr>
      </w:pPr>
      <w:r>
        <w:rPr>
          <w:rFonts w:hint="eastAsia" w:ascii="仿宋_GB2312" w:hAnsi="仿宋_GB2312" w:eastAsia="仿宋_GB2312" w:cs="仿宋_GB2312"/>
          <w:b/>
          <w:bCs/>
          <w:sz w:val="32"/>
          <w:szCs w:val="32"/>
        </w:rPr>
        <w:t>3.麻风项目：</w:t>
      </w:r>
      <w:r>
        <w:rPr>
          <w:rFonts w:hint="eastAsia" w:ascii="仿宋_GB2312" w:eastAsia="仿宋_GB2312"/>
          <w:sz w:val="32"/>
          <w:szCs w:val="32"/>
          <w:lang w:val="zh-CN"/>
        </w:rPr>
        <w:t>较好地完成了项目工作任务，进一步加强了对麻风患者的管理，让人民群众更加了解相关知识，患者自我管理能力进一步提升。项目社会效益和经济效益明显，达到了预期效果。</w:t>
      </w:r>
    </w:p>
    <w:p w14:paraId="4E3803B4">
      <w:pPr>
        <w:adjustRightInd w:val="0"/>
        <w:snapToGrid w:val="0"/>
        <w:spacing w:line="556" w:lineRule="exact"/>
        <w:ind w:firstLine="720"/>
        <w:rPr>
          <w:rFonts w:ascii="仿宋_GB2312" w:eastAsia="仿宋_GB2312"/>
          <w:sz w:val="32"/>
          <w:szCs w:val="32"/>
        </w:rPr>
      </w:pPr>
      <w:r>
        <w:rPr>
          <w:rFonts w:hint="eastAsia" w:eastAsia="仿宋_GB2312"/>
          <w:b/>
          <w:bCs/>
          <w:sz w:val="32"/>
        </w:rPr>
        <w:t>4.</w:t>
      </w:r>
      <w:r>
        <w:rPr>
          <w:rFonts w:hint="eastAsia" w:ascii="仿宋_GB2312" w:hAnsi="宋体" w:eastAsia="仿宋_GB2312"/>
          <w:b/>
          <w:bCs/>
          <w:sz w:val="32"/>
          <w:lang w:val="zh-CN"/>
        </w:rPr>
        <w:t>疟疾</w:t>
      </w:r>
      <w:r>
        <w:rPr>
          <w:rFonts w:hint="eastAsia" w:ascii="仿宋_GB2312" w:hAnsi="宋体" w:eastAsia="仿宋_GB2312"/>
          <w:b/>
          <w:bCs/>
          <w:sz w:val="32"/>
        </w:rPr>
        <w:t>项目：</w:t>
      </w:r>
      <w:r>
        <w:rPr>
          <w:rFonts w:hint="eastAsia" w:ascii="仿宋_GB2312" w:eastAsia="仿宋_GB2312"/>
          <w:sz w:val="32"/>
          <w:szCs w:val="32"/>
        </w:rPr>
        <w:t>通过宣传使外来旅游、务工人员、工作人员、农牧民了解了疟疾防治工作的重要性，为疟疾防治工作奠定了坚实的群众基础。</w:t>
      </w:r>
    </w:p>
    <w:p w14:paraId="55F2F910">
      <w:pPr>
        <w:adjustRightInd w:val="0"/>
        <w:snapToGrid w:val="0"/>
        <w:spacing w:line="556" w:lineRule="exact"/>
        <w:ind w:firstLine="720"/>
        <w:rPr>
          <w:rFonts w:ascii="仿宋_GB2312" w:eastAsia="仿宋_GB2312"/>
          <w:sz w:val="32"/>
          <w:szCs w:val="32"/>
        </w:rPr>
      </w:pPr>
      <w:r>
        <w:rPr>
          <w:rFonts w:hint="eastAsia" w:ascii="仿宋_GB2312" w:eastAsia="仿宋_GB2312"/>
          <w:b/>
          <w:bCs/>
          <w:sz w:val="32"/>
          <w:szCs w:val="32"/>
        </w:rPr>
        <w:t>5.鼠疫项目：</w:t>
      </w:r>
      <w:r>
        <w:rPr>
          <w:rFonts w:hint="eastAsia" w:ascii="仿宋_GB2312" w:eastAsia="仿宋_GB2312"/>
          <w:sz w:val="32"/>
          <w:szCs w:val="32"/>
        </w:rPr>
        <w:t>通过宣传使广大农牧民、外来旅游、务工人员了解了鼠疫防治知识和鼠疫监测工作的重要性，为鼠疫防治监测工作奠定了坚实的群众基础；通过动物鼠疫监测对全县鼠疫疫情风险评估起到了研判作用，为今后鼠疫疾病防控奠定了基础。</w:t>
      </w:r>
    </w:p>
    <w:p w14:paraId="6549D17F">
      <w:pPr>
        <w:adjustRightInd w:val="0"/>
        <w:snapToGrid w:val="0"/>
        <w:spacing w:line="556" w:lineRule="exact"/>
        <w:ind w:firstLine="720"/>
        <w:rPr>
          <w:rFonts w:ascii="仿宋_GB2312" w:eastAsia="仿宋_GB2312"/>
          <w:sz w:val="32"/>
          <w:szCs w:val="32"/>
        </w:rPr>
      </w:pPr>
      <w:r>
        <w:rPr>
          <w:rFonts w:hint="eastAsia" w:ascii="仿宋_GB2312" w:eastAsia="仿宋_GB2312"/>
          <w:b/>
          <w:bCs/>
          <w:sz w:val="32"/>
          <w:szCs w:val="32"/>
        </w:rPr>
        <w:t>6.</w:t>
      </w:r>
      <w:r>
        <w:rPr>
          <w:rFonts w:hint="eastAsia" w:ascii="仿宋_GB2312" w:hAnsi="宋体" w:eastAsia="仿宋_GB2312"/>
          <w:b/>
          <w:bCs/>
          <w:sz w:val="32"/>
          <w:szCs w:val="32"/>
        </w:rPr>
        <w:t>水质监测：</w:t>
      </w:r>
      <w:r>
        <w:rPr>
          <w:rFonts w:hint="eastAsia" w:ascii="仿宋_GB2312" w:hAnsi="宋体" w:eastAsia="仿宋_GB2312"/>
          <w:sz w:val="32"/>
          <w:lang w:val="zh-CN"/>
        </w:rPr>
        <w:t>饮用水的卫生安全关系到广大人民群众的身体健康和生命安全，对于改善人居环境、提高人民生活质量具有重要意义。通过对监测点开展丰水期和枯水期水质卫生监测，系统地了解我县饮用水卫生基本状况，为加强饮用水安全管理工作提供依据和技术支持。</w:t>
      </w:r>
    </w:p>
    <w:p w14:paraId="5BF6EA8C">
      <w:pPr>
        <w:adjustRightInd w:val="0"/>
        <w:snapToGrid w:val="0"/>
        <w:spacing w:line="556" w:lineRule="exact"/>
        <w:ind w:firstLine="720"/>
        <w:rPr>
          <w:rFonts w:ascii="仿宋_GB2312" w:hAnsi="宋体" w:eastAsia="仿宋_GB2312"/>
          <w:sz w:val="32"/>
        </w:rPr>
      </w:pPr>
      <w:r>
        <w:rPr>
          <w:rFonts w:hint="eastAsia" w:ascii="仿宋_GB2312" w:hAnsi="宋体" w:eastAsia="仿宋_GB2312"/>
          <w:b/>
          <w:bCs/>
          <w:sz w:val="32"/>
        </w:rPr>
        <w:t>7.职业病：</w:t>
      </w:r>
      <w:r>
        <w:rPr>
          <w:rFonts w:hint="eastAsia" w:ascii="仿宋_GB2312" w:hAnsi="宋体" w:eastAsia="仿宋_GB2312"/>
          <w:sz w:val="32"/>
          <w:lang w:val="zh-CN"/>
        </w:rPr>
        <w:t>通过项目开展，研究分析我县职业病的发病特点，变化趋势和规律，了解我县重点行业企业的职业病危害分布、企业人员健康状况、职业病防治水平，掌握我县重点行业企业的职业病危害现状，了解我县辐射防护现状及发展趋势，为制定职业病防治有关政策、法规和标准提供科学依据，最大限度地保护放射工作人员的职业健康。</w:t>
      </w:r>
    </w:p>
    <w:p w14:paraId="2A90EEE7">
      <w:pPr>
        <w:adjustRightInd w:val="0"/>
        <w:snapToGrid w:val="0"/>
        <w:spacing w:line="556" w:lineRule="exact"/>
        <w:ind w:firstLine="720"/>
        <w:rPr>
          <w:rFonts w:ascii="仿宋_GB2312" w:hAnsi="宋体" w:eastAsia="仿宋_GB2312"/>
          <w:sz w:val="32"/>
        </w:rPr>
      </w:pPr>
      <w:r>
        <w:rPr>
          <w:rFonts w:hint="eastAsia" w:ascii="仿宋_GB2312" w:hAnsi="宋体" w:eastAsia="仿宋_GB2312"/>
          <w:b/>
          <w:bCs/>
          <w:sz w:val="32"/>
        </w:rPr>
        <w:t>8.</w:t>
      </w:r>
      <w:r>
        <w:rPr>
          <w:rFonts w:hint="eastAsia" w:ascii="仿宋_GB2312" w:hAnsi="宋体" w:eastAsia="仿宋_GB2312"/>
          <w:b/>
          <w:bCs/>
          <w:sz w:val="32"/>
          <w:szCs w:val="32"/>
        </w:rPr>
        <w:t>学生常见病</w:t>
      </w:r>
      <w:r>
        <w:rPr>
          <w:rFonts w:hint="eastAsia" w:ascii="仿宋_GB2312" w:hAnsi="宋体" w:eastAsia="仿宋_GB2312"/>
          <w:sz w:val="32"/>
          <w:szCs w:val="32"/>
        </w:rPr>
        <w:t>：</w:t>
      </w:r>
      <w:r>
        <w:rPr>
          <w:rFonts w:hint="eastAsia" w:ascii="仿宋" w:hAnsi="仿宋" w:eastAsia="仿宋" w:cs="宋体"/>
          <w:kern w:val="0"/>
          <w:sz w:val="32"/>
        </w:rPr>
        <w:t>了解</w:t>
      </w:r>
      <w:r>
        <w:rPr>
          <w:rFonts w:hint="eastAsia" w:ascii="仿宋" w:hAnsi="仿宋" w:eastAsia="仿宋" w:cs="黑体"/>
          <w:bCs/>
          <w:sz w:val="32"/>
          <w:szCs w:val="32"/>
        </w:rPr>
        <w:t>我县儿童青少年近视、肥胖等重要常见病情况和影响健康的主要因素，</w:t>
      </w:r>
      <w:r>
        <w:rPr>
          <w:rFonts w:hint="eastAsia" w:ascii="仿宋" w:hAnsi="仿宋" w:eastAsia="仿宋" w:cs="宋体"/>
          <w:kern w:val="0"/>
          <w:sz w:val="32"/>
        </w:rPr>
        <w:t>为制定相关政策提供科学依据。</w:t>
      </w:r>
    </w:p>
    <w:p w14:paraId="1529D8EE">
      <w:pPr>
        <w:adjustRightInd w:val="0"/>
        <w:snapToGrid w:val="0"/>
        <w:spacing w:line="556" w:lineRule="exact"/>
        <w:ind w:firstLine="720"/>
        <w:rPr>
          <w:rFonts w:ascii="仿宋_GB2312" w:eastAsia="仿宋_GB2312"/>
          <w:sz w:val="32"/>
          <w:szCs w:val="32"/>
        </w:rPr>
      </w:pPr>
      <w:r>
        <w:rPr>
          <w:rFonts w:hint="eastAsia" w:ascii="仿宋_GB2312" w:hAnsi="宋体" w:eastAsia="仿宋_GB2312"/>
          <w:b/>
          <w:bCs/>
          <w:sz w:val="32"/>
        </w:rPr>
        <w:t>9.</w:t>
      </w:r>
      <w:r>
        <w:rPr>
          <w:rFonts w:hint="eastAsia" w:ascii="仿宋_GB2312" w:hAnsi="宋体" w:eastAsia="仿宋_GB2312"/>
          <w:b/>
          <w:bCs/>
          <w:sz w:val="32"/>
          <w:szCs w:val="32"/>
        </w:rPr>
        <w:t>食源性疾病：</w:t>
      </w:r>
      <w:r>
        <w:rPr>
          <w:rFonts w:hint="eastAsia" w:ascii="仿宋" w:hAnsi="仿宋" w:eastAsia="仿宋" w:cs="仿宋"/>
          <w:bCs/>
          <w:sz w:val="32"/>
        </w:rPr>
        <w:t>开展食源性疾病监测，</w:t>
      </w:r>
      <w:r>
        <w:rPr>
          <w:rFonts w:hint="eastAsia" w:ascii="仿宋" w:hAnsi="仿宋" w:eastAsia="仿宋"/>
          <w:sz w:val="32"/>
        </w:rPr>
        <w:t>为政府决策提供技术支持和参考依据，有效保障公众身体健康和饮食安全。</w:t>
      </w:r>
    </w:p>
    <w:p w14:paraId="0173E11B">
      <w:pPr>
        <w:adjustRightInd w:val="0"/>
        <w:snapToGrid w:val="0"/>
        <w:spacing w:line="556" w:lineRule="exact"/>
        <w:ind w:firstLine="643" w:firstLineChars="200"/>
        <w:rPr>
          <w:rFonts w:ascii="仿宋_GB2312" w:hAnsi="宋体" w:eastAsia="仿宋_GB2312"/>
          <w:sz w:val="32"/>
          <w:szCs w:val="32"/>
        </w:rPr>
      </w:pPr>
      <w:r>
        <w:rPr>
          <w:rFonts w:hint="eastAsia" w:ascii="仿宋_GB2312" w:eastAsia="仿宋_GB2312"/>
          <w:b/>
          <w:bCs/>
          <w:sz w:val="32"/>
          <w:szCs w:val="32"/>
        </w:rPr>
        <w:t>10.</w:t>
      </w:r>
      <w:r>
        <w:rPr>
          <w:rFonts w:hint="eastAsia" w:ascii="仿宋_GB2312" w:eastAsia="仿宋_GB2312"/>
          <w:b/>
          <w:bCs/>
          <w:sz w:val="32"/>
          <w:szCs w:val="32"/>
          <w:lang w:eastAsia="zh-CN"/>
        </w:rPr>
        <w:t>慢性病综合防控</w:t>
      </w:r>
      <w:r>
        <w:rPr>
          <w:rFonts w:hint="eastAsia" w:ascii="仿宋_GB2312" w:hAnsi="宋体" w:eastAsia="仿宋_GB2312"/>
          <w:b/>
          <w:bCs/>
          <w:sz w:val="32"/>
          <w:szCs w:val="32"/>
        </w:rPr>
        <w:t>示范区建设：</w:t>
      </w:r>
      <w:r>
        <w:rPr>
          <w:rFonts w:hint="eastAsia" w:ascii="仿宋_GB2312" w:hAnsi="宋体" w:eastAsia="仿宋_GB2312"/>
          <w:sz w:val="32"/>
          <w:szCs w:val="32"/>
        </w:rPr>
        <w:t>建设</w:t>
      </w:r>
      <w:r>
        <w:rPr>
          <w:rFonts w:hint="eastAsia" w:ascii="仿宋_GB2312" w:hAnsi="宋体" w:eastAsia="仿宋_GB2312"/>
          <w:sz w:val="32"/>
          <w:szCs w:val="32"/>
          <w:lang w:eastAsia="zh-CN"/>
        </w:rPr>
        <w:t>慢性病</w:t>
      </w:r>
      <w:r>
        <w:rPr>
          <w:rFonts w:hint="eastAsia" w:ascii="仿宋_GB2312" w:hAnsi="宋体" w:eastAsia="仿宋_GB2312"/>
          <w:sz w:val="32"/>
          <w:szCs w:val="32"/>
        </w:rPr>
        <w:t>示范区，能让辖区老百姓能清楚地知道自身健康问题</w:t>
      </w:r>
      <w:r>
        <w:rPr>
          <w:rFonts w:hint="eastAsia" w:ascii="仿宋_GB2312" w:hAnsi="宋体" w:eastAsia="仿宋_GB2312"/>
          <w:sz w:val="32"/>
          <w:szCs w:val="32"/>
          <w:lang w:eastAsia="zh-CN"/>
        </w:rPr>
        <w:t>和</w:t>
      </w:r>
      <w:r>
        <w:rPr>
          <w:rFonts w:hint="eastAsia" w:ascii="仿宋_GB2312" w:hAnsi="宋体" w:eastAsia="仿宋_GB2312"/>
          <w:sz w:val="32"/>
          <w:szCs w:val="32"/>
        </w:rPr>
        <w:t>了解健康的生活方式，更科学地调整生活方式；健康单位、健康食堂、健康公园、健康步道等健康场所的建立，也能充分保障人民群众的健康生活方式；健康小屋、社区检测点的设置也能让群众就近自行监测身体健康情况；社会因素调查能清</w:t>
      </w:r>
      <w:r>
        <w:rPr>
          <w:rFonts w:hint="eastAsia" w:ascii="仿宋_GB2312" w:hAnsi="宋体" w:eastAsia="仿宋_GB2312"/>
          <w:sz w:val="32"/>
          <w:szCs w:val="32"/>
          <w:lang w:eastAsia="zh-CN"/>
        </w:rPr>
        <w:t>楚地</w:t>
      </w:r>
      <w:r>
        <w:rPr>
          <w:rFonts w:hint="eastAsia" w:ascii="仿宋_GB2312" w:hAnsi="宋体" w:eastAsia="仿宋_GB2312"/>
          <w:sz w:val="32"/>
          <w:szCs w:val="32"/>
        </w:rPr>
        <w:t>知道群众之前的生活习惯，并加以指导，让他们能有个健康的生活方式。</w:t>
      </w:r>
    </w:p>
    <w:p w14:paraId="558F7697">
      <w:pPr>
        <w:adjustRightInd w:val="0"/>
        <w:snapToGrid w:val="0"/>
        <w:spacing w:line="556" w:lineRule="exact"/>
        <w:ind w:firstLine="720"/>
        <w:rPr>
          <w:rFonts w:eastAsia="仿宋_GB2312"/>
          <w:b/>
          <w:bCs/>
          <w:sz w:val="32"/>
        </w:rPr>
      </w:pPr>
      <w:r>
        <w:rPr>
          <w:rFonts w:hint="eastAsia" w:ascii="仿宋_GB2312" w:hAnsi="宋体" w:eastAsia="仿宋_GB2312"/>
          <w:b/>
          <w:bCs/>
          <w:sz w:val="32"/>
          <w:szCs w:val="32"/>
        </w:rPr>
        <w:t>11.</w:t>
      </w:r>
      <w:r>
        <w:rPr>
          <w:rFonts w:hint="eastAsia" w:ascii="仿宋_GB2312" w:hAnsi="宋体" w:eastAsia="仿宋_GB2312"/>
          <w:b/>
          <w:bCs/>
          <w:sz w:val="32"/>
          <w:szCs w:val="32"/>
          <w:lang w:eastAsia="zh-CN"/>
        </w:rPr>
        <w:t>棘球蚴病</w:t>
      </w:r>
      <w:r>
        <w:rPr>
          <w:rFonts w:hint="eastAsia" w:ascii="仿宋_GB2312" w:hAnsi="宋体" w:eastAsia="仿宋_GB2312"/>
          <w:b/>
          <w:bCs/>
          <w:sz w:val="32"/>
          <w:szCs w:val="32"/>
        </w:rPr>
        <w:t>石渠模式项目：</w:t>
      </w:r>
      <w:r>
        <w:rPr>
          <w:rFonts w:hint="eastAsia" w:ascii="仿宋_GB2312" w:eastAsia="仿宋_GB2312"/>
          <w:sz w:val="32"/>
          <w:szCs w:val="32"/>
        </w:rPr>
        <w:t>2021年</w:t>
      </w:r>
      <w:r>
        <w:rPr>
          <w:rFonts w:hint="eastAsia" w:ascii="仿宋_GB2312" w:eastAsia="仿宋_GB2312"/>
          <w:sz w:val="32"/>
          <w:szCs w:val="32"/>
          <w:lang w:eastAsia="zh-CN"/>
        </w:rPr>
        <w:t>棘球蚴病</w:t>
      </w:r>
      <w:r>
        <w:rPr>
          <w:rFonts w:hint="eastAsia" w:ascii="仿宋_GB2312" w:eastAsia="仿宋_GB2312"/>
          <w:sz w:val="32"/>
          <w:szCs w:val="32"/>
        </w:rPr>
        <w:t>防治项目石渠模式工作任务主要是增加宣传教育，提升居民防治知识知晓率，更好地预防</w:t>
      </w:r>
      <w:r>
        <w:rPr>
          <w:rFonts w:hint="eastAsia" w:ascii="仿宋_GB2312" w:eastAsia="仿宋_GB2312"/>
          <w:sz w:val="32"/>
          <w:szCs w:val="32"/>
          <w:lang w:eastAsia="zh-CN"/>
        </w:rPr>
        <w:t>棘球蚴病</w:t>
      </w:r>
      <w:r>
        <w:rPr>
          <w:rFonts w:hint="eastAsia" w:ascii="仿宋_GB2312" w:eastAsia="仿宋_GB2312"/>
          <w:sz w:val="32"/>
          <w:szCs w:val="32"/>
        </w:rPr>
        <w:t>的发生，防止了部分群众因病返贫、因病致贫的发生。公安部门扑杀无主犬、疑似染疫犬从源头上切断了</w:t>
      </w:r>
      <w:r>
        <w:rPr>
          <w:rFonts w:hint="eastAsia" w:ascii="仿宋_GB2312" w:eastAsia="仿宋_GB2312"/>
          <w:sz w:val="32"/>
          <w:szCs w:val="32"/>
          <w:lang w:eastAsia="zh-CN"/>
        </w:rPr>
        <w:t>棘球蚴病</w:t>
      </w:r>
      <w:r>
        <w:rPr>
          <w:rFonts w:hint="eastAsia" w:ascii="仿宋_GB2312" w:eastAsia="仿宋_GB2312"/>
          <w:sz w:val="32"/>
          <w:szCs w:val="32"/>
        </w:rPr>
        <w:t>的流行与发生。2021年</w:t>
      </w:r>
      <w:r>
        <w:rPr>
          <w:rFonts w:hint="eastAsia" w:ascii="仿宋_GB2312" w:eastAsia="仿宋_GB2312"/>
          <w:sz w:val="32"/>
          <w:szCs w:val="32"/>
          <w:lang w:eastAsia="zh-CN"/>
        </w:rPr>
        <w:t>棘球蚴病</w:t>
      </w:r>
      <w:r>
        <w:rPr>
          <w:rFonts w:hint="eastAsia" w:ascii="仿宋_GB2312" w:eastAsia="仿宋_GB2312"/>
          <w:sz w:val="32"/>
          <w:szCs w:val="32"/>
        </w:rPr>
        <w:t>防治项目石渠模式相关工作收获了极大的社会效益。项目社会效益和经济效益明显，达到了预期效果。</w:t>
      </w:r>
    </w:p>
    <w:p w14:paraId="7BC55805">
      <w:pPr>
        <w:adjustRightInd w:val="0"/>
        <w:snapToGrid w:val="0"/>
        <w:spacing w:line="556" w:lineRule="exact"/>
        <w:ind w:firstLine="720"/>
        <w:rPr>
          <w:rFonts w:ascii="黑体" w:hAnsi="黑体" w:eastAsia="黑体"/>
          <w:b/>
          <w:bCs/>
          <w:sz w:val="32"/>
          <w:szCs w:val="32"/>
        </w:rPr>
      </w:pPr>
      <w:r>
        <w:rPr>
          <w:rFonts w:hint="eastAsia" w:ascii="黑体" w:hAnsi="黑体" w:eastAsia="黑体"/>
          <w:b/>
          <w:bCs/>
          <w:sz w:val="32"/>
          <w:szCs w:val="32"/>
        </w:rPr>
        <w:t>五、评价结论及建议</w:t>
      </w:r>
    </w:p>
    <w:p w14:paraId="5CCEA2F6">
      <w:pPr>
        <w:adjustRightInd w:val="0"/>
        <w:snapToGrid w:val="0"/>
        <w:spacing w:line="556" w:lineRule="exact"/>
        <w:ind w:firstLine="643" w:firstLineChars="200"/>
        <w:rPr>
          <w:rFonts w:ascii="仿宋_GB2312" w:hAnsi="宋体" w:eastAsia="仿宋_GB2312"/>
          <w:b/>
          <w:sz w:val="32"/>
          <w:szCs w:val="32"/>
          <w:lang w:val="zh-CN"/>
        </w:rPr>
      </w:pPr>
      <w:r>
        <w:rPr>
          <w:rFonts w:hint="eastAsia" w:ascii="仿宋_GB2312" w:hAnsi="宋体" w:eastAsia="仿宋_GB2312"/>
          <w:b/>
          <w:sz w:val="32"/>
          <w:szCs w:val="32"/>
          <w:lang w:val="zh-CN"/>
        </w:rPr>
        <w:t>（一）评价结论</w:t>
      </w:r>
    </w:p>
    <w:p w14:paraId="7E4EADFA">
      <w:pPr>
        <w:adjustRightInd w:val="0"/>
        <w:snapToGrid w:val="0"/>
        <w:spacing w:line="556" w:lineRule="exact"/>
        <w:ind w:firstLine="640" w:firstLineChars="200"/>
        <w:rPr>
          <w:rFonts w:ascii="黑体" w:hAnsi="宋体" w:eastAsia="黑体"/>
          <w:sz w:val="32"/>
        </w:rPr>
      </w:pPr>
      <w:r>
        <w:rPr>
          <w:rFonts w:hint="eastAsia" w:ascii="仿宋_GB2312" w:hAnsi="宋体" w:eastAsia="仿宋_GB2312"/>
          <w:sz w:val="32"/>
          <w:szCs w:val="32"/>
          <w:lang w:val="zh-CN"/>
        </w:rPr>
        <w:t>我县</w:t>
      </w:r>
      <w:r>
        <w:rPr>
          <w:rFonts w:hint="eastAsia" w:ascii="仿宋_GB2312" w:hAnsi="宋体" w:eastAsia="仿宋_GB2312"/>
          <w:sz w:val="32"/>
          <w:szCs w:val="32"/>
        </w:rPr>
        <w:t>地方病防治、健康素养促进、麻风、疟疾、鼠疫、水质监测、职业病、学生常见病、食源性疾病项目、</w:t>
      </w:r>
      <w:r>
        <w:rPr>
          <w:rFonts w:hint="eastAsia" w:ascii="仿宋_GB2312" w:hAnsi="宋体" w:eastAsia="仿宋_GB2312"/>
          <w:sz w:val="32"/>
          <w:szCs w:val="32"/>
          <w:lang w:eastAsia="zh-CN"/>
        </w:rPr>
        <w:t>慢性病综合防控</w:t>
      </w:r>
      <w:r>
        <w:rPr>
          <w:rFonts w:hint="eastAsia" w:ascii="仿宋_GB2312" w:hAnsi="宋体" w:eastAsia="仿宋_GB2312"/>
          <w:sz w:val="32"/>
          <w:szCs w:val="32"/>
        </w:rPr>
        <w:t>示范区建设</w:t>
      </w:r>
      <w:r>
        <w:rPr>
          <w:rFonts w:hint="eastAsia" w:ascii="仿宋_GB2312" w:hAnsi="宋体" w:eastAsia="仿宋_GB2312"/>
          <w:sz w:val="32"/>
          <w:szCs w:val="32"/>
          <w:lang w:val="zh-CN"/>
        </w:rPr>
        <w:t>资金项目领导重视，项目决策符合实际。资金使用管理制度规范，资金监管责任明确，资金兑现政策透明，公开化程度高。</w:t>
      </w:r>
    </w:p>
    <w:p w14:paraId="2B753E44">
      <w:pPr>
        <w:adjustRightInd w:val="0"/>
        <w:snapToGrid w:val="0"/>
        <w:spacing w:line="556" w:lineRule="exact"/>
        <w:ind w:firstLine="643" w:firstLineChars="200"/>
        <w:rPr>
          <w:rFonts w:ascii="仿宋_GB2312" w:eastAsia="仿宋_GB2312"/>
          <w:sz w:val="32"/>
          <w:szCs w:val="32"/>
          <w:bdr w:val="single" w:color="auto" w:sz="4" w:space="0"/>
          <w:lang w:val="zh-CN"/>
        </w:rPr>
      </w:pPr>
      <w:r>
        <w:rPr>
          <w:rFonts w:hint="eastAsia" w:ascii="仿宋_GB2312" w:hAnsi="宋体" w:eastAsia="仿宋_GB2312"/>
          <w:b/>
          <w:sz w:val="32"/>
          <w:szCs w:val="32"/>
          <w:lang w:val="zh-CN"/>
        </w:rPr>
        <w:t>（二）存在的问题。</w:t>
      </w:r>
    </w:p>
    <w:p w14:paraId="4BE286A7">
      <w:pPr>
        <w:adjustRightInd w:val="0"/>
        <w:snapToGrid w:val="0"/>
        <w:spacing w:line="556" w:lineRule="exact"/>
        <w:ind w:firstLine="720"/>
        <w:rPr>
          <w:rFonts w:ascii="仿宋_GB2312" w:hAnsi="宋体" w:eastAsia="仿宋_GB2312"/>
          <w:sz w:val="32"/>
          <w:szCs w:val="32"/>
          <w:lang w:val="zh-CN"/>
        </w:rPr>
      </w:pPr>
      <w:r>
        <w:rPr>
          <w:rFonts w:hint="eastAsia" w:ascii="仿宋_GB2312" w:hAnsi="宋体" w:eastAsia="仿宋_GB2312"/>
          <w:sz w:val="32"/>
          <w:szCs w:val="32"/>
        </w:rPr>
        <w:t>1.个别偏远乡镇患者所在辖区卫生院，基层</w:t>
      </w:r>
      <w:r>
        <w:rPr>
          <w:rFonts w:hint="eastAsia" w:ascii="仿宋_GB2312" w:hAnsi="宋体" w:eastAsia="仿宋_GB2312"/>
          <w:sz w:val="32"/>
          <w:szCs w:val="32"/>
          <w:lang w:val="zh-CN"/>
        </w:rPr>
        <w:t>医疗卫生服务能力薄弱，医疗机构设备落后等问题突出，</w:t>
      </w:r>
      <w:r>
        <w:rPr>
          <w:rFonts w:hint="eastAsia" w:ascii="仿宋_GB2312" w:hAnsi="宋体" w:eastAsia="仿宋_GB2312"/>
          <w:sz w:val="32"/>
          <w:szCs w:val="32"/>
        </w:rPr>
        <w:t>导致辖区患者非药物治疗工作开展困难，导致大多数患者需要驱车至县人民医院进行了非药物治疗，大大</w:t>
      </w:r>
      <w:r>
        <w:rPr>
          <w:rFonts w:hint="eastAsia" w:ascii="仿宋_GB2312" w:hAnsi="宋体" w:eastAsia="仿宋_GB2312"/>
          <w:sz w:val="32"/>
          <w:szCs w:val="32"/>
          <w:lang w:eastAsia="zh-CN"/>
        </w:rPr>
        <w:t>地</w:t>
      </w:r>
      <w:r>
        <w:rPr>
          <w:rFonts w:hint="eastAsia" w:ascii="仿宋_GB2312" w:hAnsi="宋体" w:eastAsia="仿宋_GB2312"/>
          <w:sz w:val="32"/>
          <w:szCs w:val="32"/>
        </w:rPr>
        <w:t>增加了患者的就医难度。偏远地区群众对地方病危害认识还不够</w:t>
      </w:r>
      <w:r>
        <w:rPr>
          <w:rFonts w:hint="eastAsia" w:ascii="仿宋_GB2312" w:hAnsi="宋体" w:eastAsia="仿宋_GB2312"/>
          <w:sz w:val="32"/>
          <w:szCs w:val="32"/>
          <w:lang w:val="zh-CN"/>
        </w:rPr>
        <w:t>。</w:t>
      </w:r>
    </w:p>
    <w:p w14:paraId="4C54873D">
      <w:pPr>
        <w:adjustRightInd w:val="0"/>
        <w:snapToGrid w:val="0"/>
        <w:spacing w:line="556" w:lineRule="exact"/>
        <w:ind w:firstLine="720"/>
        <w:rPr>
          <w:rFonts w:ascii="仿宋_GB2312" w:eastAsia="仿宋_GB2312"/>
          <w:sz w:val="32"/>
          <w:szCs w:val="32"/>
          <w:lang w:val="zh-CN"/>
        </w:rPr>
      </w:pPr>
      <w:r>
        <w:rPr>
          <w:rFonts w:hint="eastAsia" w:ascii="仿宋_GB2312" w:hAnsi="宋体" w:eastAsia="仿宋_GB2312"/>
          <w:sz w:val="32"/>
          <w:szCs w:val="32"/>
        </w:rPr>
        <w:t>2.</w:t>
      </w:r>
      <w:r>
        <w:rPr>
          <w:rFonts w:hint="eastAsia" w:ascii="仿宋_GB2312" w:eastAsia="仿宋_GB2312"/>
          <w:sz w:val="32"/>
          <w:szCs w:val="32"/>
        </w:rPr>
        <w:t>健康素养及健康宣传工作涉及的面太广，是一项全社会的、长期的系统工程，我县积极开展了一系列相关工作，但距上级的要求还有很大的差距。健康管理员及健康指导员人员变动频繁，工作脱节，经费不足、工作经验不足、部门协同不够等都制约了工作开展的效果。虽然我县的健康教育工作在全州成绩排前，但老百姓的健康意识还未得到大幅度的提升，健康教育工作任重道远，我们将一如既往，继续努力让我县的健康教育工作更上一个台阶。</w:t>
      </w:r>
    </w:p>
    <w:p w14:paraId="61D50F71">
      <w:pPr>
        <w:adjustRightInd w:val="0"/>
        <w:snapToGrid w:val="0"/>
        <w:spacing w:line="556" w:lineRule="exact"/>
        <w:ind w:firstLine="720"/>
        <w:rPr>
          <w:rFonts w:ascii="仿宋_GB2312" w:eastAsia="仿宋_GB2312"/>
          <w:sz w:val="32"/>
          <w:szCs w:val="32"/>
        </w:rPr>
      </w:pPr>
      <w:r>
        <w:rPr>
          <w:rFonts w:hint="eastAsia" w:eastAsia="仿宋_GB2312"/>
          <w:sz w:val="32"/>
        </w:rPr>
        <w:t>3.</w:t>
      </w:r>
      <w:r>
        <w:rPr>
          <w:rFonts w:hint="eastAsia" w:ascii="仿宋_GB2312" w:eastAsia="仿宋_GB2312"/>
          <w:sz w:val="32"/>
          <w:szCs w:val="32"/>
        </w:rPr>
        <w:t>近年来</w:t>
      </w:r>
      <w:r>
        <w:rPr>
          <w:rFonts w:hint="eastAsia" w:ascii="仿宋_GB2312" w:eastAsia="仿宋_GB2312"/>
          <w:sz w:val="32"/>
          <w:szCs w:val="32"/>
          <w:lang w:eastAsia="zh-CN"/>
        </w:rPr>
        <w:t>，</w:t>
      </w:r>
      <w:r>
        <w:rPr>
          <w:rFonts w:hint="eastAsia" w:ascii="仿宋_GB2312" w:eastAsia="仿宋_GB2312"/>
          <w:sz w:val="32"/>
          <w:szCs w:val="32"/>
        </w:rPr>
        <w:t>我县无疟疾病例报告，认真落实疟疾各项综合防治措施。疟疾防治工作无专职人员，只有2人兼职该项目工作；基层部分医务人员对疟疾工作认识不够，疫情观念淡薄，责任心不强。</w:t>
      </w:r>
    </w:p>
    <w:p w14:paraId="45BE4B8D">
      <w:pPr>
        <w:adjustRightInd w:val="0"/>
        <w:snapToGrid w:val="0"/>
        <w:spacing w:line="556" w:lineRule="exact"/>
        <w:ind w:firstLine="720"/>
        <w:rPr>
          <w:rFonts w:ascii="仿宋_GB2312" w:eastAsia="仿宋_GB2312"/>
          <w:sz w:val="32"/>
          <w:szCs w:val="32"/>
        </w:rPr>
      </w:pPr>
      <w:r>
        <w:rPr>
          <w:rFonts w:hint="eastAsia" w:ascii="仿宋_GB2312" w:eastAsia="仿宋_GB2312"/>
          <w:sz w:val="32"/>
          <w:szCs w:val="32"/>
        </w:rPr>
        <w:t>4.我县鼠疫防治专业人员不足。鼠疫防治工作无专职人员，只有2人兼职该项目工作；基层部分医务人员对鼠防工作认识不够，疫情观念淡薄，责任心不强；广大群众普遍信仰佛教，禁忌杀生，对鼠疫监测工作带有一定难度；成兰铁路途经我县乡镇多，且都是高山区，捕鼠监测难度大；鼠防监测和应急物资储备更新等工作经费不足</w:t>
      </w:r>
      <w:r>
        <w:rPr>
          <w:rFonts w:hint="eastAsia" w:ascii="仿宋_GB2312" w:eastAsia="仿宋_GB2312"/>
          <w:sz w:val="32"/>
          <w:szCs w:val="32"/>
          <w:lang w:eastAsia="zh-CN"/>
        </w:rPr>
        <w:t>，</w:t>
      </w:r>
      <w:r>
        <w:rPr>
          <w:rFonts w:hint="eastAsia" w:ascii="仿宋_GB2312" w:eastAsia="仿宋_GB2312"/>
          <w:sz w:val="32"/>
          <w:szCs w:val="32"/>
        </w:rPr>
        <w:t>影响着全县鼠防工作的正常开展。</w:t>
      </w:r>
    </w:p>
    <w:p w14:paraId="30653079">
      <w:pPr>
        <w:adjustRightInd w:val="0"/>
        <w:snapToGrid w:val="0"/>
        <w:spacing w:line="556" w:lineRule="exact"/>
        <w:ind w:firstLine="720"/>
        <w:rPr>
          <w:rFonts w:ascii="仿宋_GB2312" w:hAnsi="宋体" w:eastAsia="仿宋_GB2312"/>
          <w:sz w:val="32"/>
        </w:rPr>
      </w:pPr>
      <w:r>
        <w:rPr>
          <w:rFonts w:hint="eastAsia" w:eastAsia="仿宋_GB2312"/>
          <w:sz w:val="32"/>
        </w:rPr>
        <w:t>5.</w:t>
      </w:r>
      <w:r>
        <w:rPr>
          <w:rFonts w:hint="eastAsia" w:ascii="仿宋_GB2312" w:hAnsi="宋体" w:eastAsia="仿宋_GB2312"/>
          <w:sz w:val="32"/>
          <w:lang w:val="zh-CN"/>
        </w:rPr>
        <w:t>疾控中心水质检测能力不足，疾控中心人员配备过少。</w:t>
      </w:r>
      <w:r>
        <w:rPr>
          <w:rFonts w:hint="eastAsia" w:ascii="仿宋_GB2312" w:hAnsi="宋体" w:eastAsia="仿宋_GB2312"/>
          <w:sz w:val="32"/>
        </w:rPr>
        <w:t>职业病</w:t>
      </w:r>
      <w:r>
        <w:rPr>
          <w:rFonts w:hint="eastAsia" w:ascii="仿宋_GB2312" w:hAnsi="宋体" w:eastAsia="仿宋_GB2312"/>
          <w:sz w:val="32"/>
          <w:lang w:val="zh-CN"/>
        </w:rPr>
        <w:t>县级无检测能力，无检测资质。</w:t>
      </w:r>
    </w:p>
    <w:p w14:paraId="35015A0A">
      <w:pPr>
        <w:adjustRightInd w:val="0"/>
        <w:snapToGrid w:val="0"/>
        <w:spacing w:line="556" w:lineRule="exact"/>
        <w:ind w:firstLine="640" w:firstLineChars="200"/>
        <w:rPr>
          <w:rFonts w:ascii="仿宋_GB2312" w:hAnsi="宋体" w:eastAsia="仿宋_GB2312"/>
          <w:sz w:val="32"/>
          <w:szCs w:val="32"/>
        </w:rPr>
      </w:pPr>
      <w:r>
        <w:rPr>
          <w:rFonts w:hint="eastAsia" w:eastAsia="仿宋_GB2312"/>
          <w:sz w:val="32"/>
        </w:rPr>
        <w:t>6.</w:t>
      </w:r>
      <w:r>
        <w:rPr>
          <w:rFonts w:hint="eastAsia" w:eastAsia="仿宋_GB2312"/>
          <w:sz w:val="32"/>
          <w:lang w:eastAsia="zh-CN"/>
        </w:rPr>
        <w:t>慢性病综合防控</w:t>
      </w:r>
      <w:r>
        <w:rPr>
          <w:rFonts w:hint="eastAsia" w:ascii="仿宋_GB2312" w:hAnsi="宋体" w:eastAsia="仿宋_GB2312"/>
          <w:sz w:val="32"/>
          <w:szCs w:val="32"/>
        </w:rPr>
        <w:t>示范区建设方面因松潘各民族间差异较大，人口少，分布广，社会因素调查工作缓慢。各单位疫情防控工作任务重，建设工作进度小。</w:t>
      </w:r>
    </w:p>
    <w:p w14:paraId="0FE8016F">
      <w:pPr>
        <w:adjustRightInd w:val="0"/>
        <w:snapToGrid w:val="0"/>
        <w:spacing w:line="556" w:lineRule="exact"/>
        <w:ind w:firstLine="720"/>
        <w:rPr>
          <w:rFonts w:ascii="仿宋_GB2312" w:eastAsia="仿宋_GB2312"/>
          <w:sz w:val="32"/>
          <w:szCs w:val="32"/>
        </w:rPr>
      </w:pPr>
      <w:r>
        <w:rPr>
          <w:rFonts w:hint="eastAsia" w:ascii="仿宋_GB2312" w:hAnsi="宋体" w:eastAsia="仿宋_GB2312"/>
          <w:sz w:val="32"/>
          <w:szCs w:val="32"/>
        </w:rPr>
        <w:t>7.</w:t>
      </w:r>
      <w:r>
        <w:rPr>
          <w:rFonts w:hint="eastAsia" w:ascii="仿宋_GB2312" w:hAnsi="宋体" w:eastAsia="仿宋_GB2312"/>
          <w:sz w:val="32"/>
          <w:szCs w:val="32"/>
          <w:lang w:eastAsia="zh-CN"/>
        </w:rPr>
        <w:t>棘球蚴病</w:t>
      </w:r>
      <w:r>
        <w:rPr>
          <w:rFonts w:hint="eastAsia" w:ascii="仿宋_GB2312" w:eastAsia="仿宋_GB2312"/>
          <w:sz w:val="32"/>
          <w:szCs w:val="32"/>
        </w:rPr>
        <w:t>防治项目91号资金到位时间较晚，第一批资金分配较模糊，部分资金未完成支付，各部门联动机</w:t>
      </w:r>
      <w:r>
        <w:rPr>
          <w:rFonts w:hint="eastAsia" w:ascii="仿宋_GB2312" w:eastAsia="仿宋_GB2312"/>
          <w:sz w:val="32"/>
          <w:szCs w:val="32"/>
          <w:lang w:eastAsia="zh-CN"/>
        </w:rPr>
        <w:t>制有</w:t>
      </w:r>
      <w:r>
        <w:rPr>
          <w:rFonts w:hint="eastAsia" w:ascii="仿宋_GB2312" w:eastAsia="仿宋_GB2312"/>
          <w:sz w:val="32"/>
          <w:szCs w:val="32"/>
        </w:rPr>
        <w:t>待加强。</w:t>
      </w:r>
    </w:p>
    <w:p w14:paraId="528BC3F5">
      <w:pPr>
        <w:adjustRightInd w:val="0"/>
        <w:snapToGrid w:val="0"/>
        <w:spacing w:line="556" w:lineRule="exact"/>
        <w:rPr>
          <w:rFonts w:eastAsia="仿宋_GB2312"/>
          <w:sz w:val="32"/>
        </w:rPr>
      </w:pPr>
      <w:r>
        <w:rPr>
          <w:rFonts w:hint="eastAsia" w:ascii="仿宋_GB2312" w:eastAsia="仿宋_GB2312"/>
          <w:sz w:val="32"/>
          <w:szCs w:val="32"/>
        </w:rPr>
        <w:t>居民健康教育宣传力度不足。</w:t>
      </w:r>
    </w:p>
    <w:p w14:paraId="56E97687">
      <w:pPr>
        <w:spacing w:line="556" w:lineRule="exact"/>
        <w:ind w:left="1063" w:leftChars="200" w:hanging="643" w:hangingChars="200"/>
        <w:rPr>
          <w:rFonts w:ascii="仿宋_GB2312" w:eastAsia="仿宋_GB2312"/>
          <w:b/>
          <w:sz w:val="32"/>
          <w:szCs w:val="32"/>
          <w:lang w:val="zh-CN"/>
        </w:rPr>
      </w:pPr>
      <w:r>
        <w:rPr>
          <w:rFonts w:hint="eastAsia" w:ascii="仿宋_GB2312" w:hAnsi="宋体" w:eastAsia="仿宋_GB2312"/>
          <w:b/>
          <w:sz w:val="32"/>
          <w:szCs w:val="32"/>
          <w:lang w:val="zh-CN"/>
        </w:rPr>
        <w:t>（三）相关建议。</w:t>
      </w:r>
    </w:p>
    <w:p w14:paraId="557501CB">
      <w:pPr>
        <w:adjustRightInd w:val="0"/>
        <w:snapToGrid w:val="0"/>
        <w:spacing w:line="556" w:lineRule="exact"/>
        <w:ind w:firstLine="720"/>
        <w:rPr>
          <w:rFonts w:ascii="仿宋_GB2312" w:hAnsi="仿宋_GB2312" w:eastAsia="仿宋_GB2312" w:cs="仿宋_GB2312"/>
          <w:sz w:val="32"/>
          <w:szCs w:val="32"/>
        </w:rPr>
      </w:pPr>
      <w:r>
        <w:rPr>
          <w:rFonts w:hint="eastAsia" w:ascii="仿宋_GB2312" w:hAnsi="仿宋_GB2312" w:eastAsia="仿宋_GB2312" w:cs="仿宋_GB2312"/>
          <w:sz w:val="32"/>
          <w:szCs w:val="32"/>
        </w:rPr>
        <w:t>1.增加基层医疗机构设施设备的配套，培训更多的专业技术人员，更好地为辖区患者</w:t>
      </w:r>
      <w:r>
        <w:rPr>
          <w:rFonts w:hint="eastAsia" w:ascii="仿宋_GB2312" w:hAnsi="仿宋_GB2312" w:eastAsia="仿宋_GB2312" w:cs="仿宋_GB2312"/>
          <w:sz w:val="32"/>
          <w:szCs w:val="32"/>
          <w:lang w:eastAsia="zh-CN"/>
        </w:rPr>
        <w:t>进行</w:t>
      </w:r>
      <w:r>
        <w:rPr>
          <w:rFonts w:hint="eastAsia" w:ascii="仿宋_GB2312" w:hAnsi="仿宋_GB2312" w:eastAsia="仿宋_GB2312" w:cs="仿宋_GB2312"/>
          <w:sz w:val="32"/>
          <w:szCs w:val="32"/>
        </w:rPr>
        <w:t>治疗及管理。加大宣传力度，让人民群众更好地了解地方病危害，从而在源头控制地方病的发生。</w:t>
      </w:r>
    </w:p>
    <w:p w14:paraId="04D2A00B">
      <w:pPr>
        <w:adjustRightInd w:val="0"/>
        <w:snapToGrid w:val="0"/>
        <w:spacing w:line="556" w:lineRule="exact"/>
        <w:ind w:firstLine="720"/>
        <w:rPr>
          <w:rFonts w:ascii="仿宋_GB2312" w:eastAsia="仿宋_GB2312"/>
          <w:sz w:val="32"/>
          <w:szCs w:val="32"/>
        </w:rPr>
      </w:pPr>
      <w:r>
        <w:rPr>
          <w:rFonts w:hint="eastAsia" w:ascii="仿宋_GB2312" w:hAnsi="仿宋_GB2312" w:eastAsia="仿宋_GB2312" w:cs="仿宋_GB2312"/>
          <w:sz w:val="32"/>
          <w:szCs w:val="32"/>
        </w:rPr>
        <w:t>2.</w:t>
      </w:r>
      <w:r>
        <w:rPr>
          <w:rFonts w:hint="eastAsia" w:ascii="仿宋_GB2312" w:eastAsia="仿宋_GB2312"/>
          <w:sz w:val="32"/>
          <w:szCs w:val="32"/>
        </w:rPr>
        <w:t>建议进一步加大经费投入，给予健康指导员一定的报酬，真正建立由政府牵头、多部门参与的部门合作机制。积极配合卫生系统认真贯彻落实全国卫生与健康大会精神，结合“健康中国建设”和“健康四川建设”，坚定不移贯彻预防为主方针，按照防治结合、联防联控、群防群控的工作思路，把健康教育工作作为当前乃至今后相当长一个时期内疾病预防控制工作的重要任务，努力为人民群众提供全生命周期的卫生与健康服务。</w:t>
      </w:r>
    </w:p>
    <w:p w14:paraId="1F526A90">
      <w:pPr>
        <w:adjustRightInd w:val="0"/>
        <w:snapToGrid w:val="0"/>
        <w:spacing w:line="556" w:lineRule="exact"/>
        <w:ind w:firstLine="720"/>
        <w:rPr>
          <w:rFonts w:ascii="仿宋_GB2312" w:eastAsia="仿宋_GB2312"/>
          <w:sz w:val="32"/>
          <w:szCs w:val="32"/>
        </w:rPr>
      </w:pPr>
      <w:r>
        <w:rPr>
          <w:rFonts w:hint="eastAsia" w:eastAsia="仿宋_GB2312"/>
          <w:sz w:val="32"/>
        </w:rPr>
        <w:t>3.建议</w:t>
      </w:r>
      <w:r>
        <w:rPr>
          <w:rFonts w:hint="eastAsia" w:ascii="仿宋_GB2312" w:eastAsia="仿宋_GB2312"/>
          <w:sz w:val="32"/>
          <w:szCs w:val="32"/>
        </w:rPr>
        <w:t>补齐人手，完善疟疾防治队伍。切实加强宣传教育，充分利用各种宣传形式</w:t>
      </w:r>
      <w:r>
        <w:rPr>
          <w:rFonts w:hint="eastAsia" w:ascii="仿宋_GB2312" w:eastAsia="仿宋_GB2312"/>
          <w:sz w:val="32"/>
          <w:szCs w:val="32"/>
          <w:lang w:eastAsia="zh-CN"/>
        </w:rPr>
        <w:t>，</w:t>
      </w:r>
      <w:r>
        <w:rPr>
          <w:rFonts w:hint="eastAsia" w:ascii="仿宋_GB2312" w:eastAsia="仿宋_GB2312"/>
          <w:sz w:val="32"/>
          <w:szCs w:val="32"/>
        </w:rPr>
        <w:t>做好群众疟疾知识宣传工作</w:t>
      </w:r>
      <w:r>
        <w:rPr>
          <w:rFonts w:hint="eastAsia" w:ascii="仿宋_GB2312" w:eastAsia="仿宋_GB2312"/>
          <w:sz w:val="32"/>
          <w:szCs w:val="32"/>
          <w:lang w:eastAsia="zh-CN"/>
        </w:rPr>
        <w:t>，</w:t>
      </w:r>
      <w:r>
        <w:rPr>
          <w:rFonts w:hint="eastAsia" w:ascii="仿宋_GB2312" w:eastAsia="仿宋_GB2312"/>
          <w:sz w:val="32"/>
          <w:szCs w:val="32"/>
        </w:rPr>
        <w:t>提高群众的疟疾防控知识</w:t>
      </w:r>
      <w:r>
        <w:rPr>
          <w:rFonts w:hint="eastAsia" w:ascii="仿宋_GB2312" w:eastAsia="仿宋_GB2312"/>
          <w:sz w:val="32"/>
          <w:szCs w:val="32"/>
          <w:lang w:eastAsia="zh-CN"/>
        </w:rPr>
        <w:t>，</w:t>
      </w:r>
      <w:r>
        <w:rPr>
          <w:rFonts w:hint="eastAsia" w:ascii="仿宋_GB2312" w:eastAsia="仿宋_GB2312"/>
          <w:sz w:val="32"/>
          <w:szCs w:val="32"/>
        </w:rPr>
        <w:t>防止疟疾病例的发生。加强人员培训，对各医疗机构人员进行疟疾防治基本知识、疫情报告时限等方面内容的培训</w:t>
      </w:r>
      <w:r>
        <w:rPr>
          <w:rFonts w:hint="eastAsia" w:ascii="仿宋_GB2312" w:eastAsia="仿宋_GB2312"/>
          <w:sz w:val="32"/>
          <w:szCs w:val="32"/>
          <w:lang w:eastAsia="zh-CN"/>
        </w:rPr>
        <w:t>，</w:t>
      </w:r>
      <w:r>
        <w:rPr>
          <w:rFonts w:hint="eastAsia" w:ascii="仿宋_GB2312" w:eastAsia="仿宋_GB2312"/>
          <w:sz w:val="32"/>
          <w:szCs w:val="32"/>
        </w:rPr>
        <w:t>使基层医疗卫生人员基本掌握疟疾防治基础知识</w:t>
      </w:r>
      <w:r>
        <w:rPr>
          <w:rFonts w:hint="eastAsia" w:ascii="仿宋_GB2312" w:eastAsia="仿宋_GB2312"/>
          <w:sz w:val="32"/>
          <w:szCs w:val="32"/>
          <w:lang w:eastAsia="zh-CN"/>
        </w:rPr>
        <w:t>，</w:t>
      </w:r>
      <w:r>
        <w:rPr>
          <w:rFonts w:hint="eastAsia" w:ascii="仿宋_GB2312" w:eastAsia="仿宋_GB2312"/>
          <w:sz w:val="32"/>
          <w:szCs w:val="32"/>
        </w:rPr>
        <w:t>提高医疗机构人员疟疾防控能力。</w:t>
      </w:r>
    </w:p>
    <w:p w14:paraId="37CEE25E">
      <w:pPr>
        <w:adjustRightInd w:val="0"/>
        <w:snapToGrid w:val="0"/>
        <w:spacing w:line="556" w:lineRule="exact"/>
        <w:ind w:firstLine="720"/>
        <w:rPr>
          <w:rFonts w:ascii="仿宋_GB2312" w:eastAsia="仿宋_GB2312"/>
          <w:sz w:val="32"/>
          <w:szCs w:val="32"/>
        </w:rPr>
      </w:pPr>
      <w:r>
        <w:rPr>
          <w:rFonts w:hint="eastAsia" w:ascii="仿宋_GB2312" w:eastAsia="仿宋_GB2312"/>
          <w:sz w:val="32"/>
          <w:szCs w:val="32"/>
        </w:rPr>
        <w:t>4.完善鼠疫防治队伍，继续高度重视鼠防工作</w:t>
      </w:r>
      <w:r>
        <w:rPr>
          <w:rFonts w:hint="eastAsia" w:ascii="仿宋_GB2312" w:eastAsia="仿宋_GB2312"/>
          <w:sz w:val="32"/>
          <w:szCs w:val="32"/>
          <w:lang w:eastAsia="zh-CN"/>
        </w:rPr>
        <w:t>，</w:t>
      </w:r>
      <w:r>
        <w:rPr>
          <w:rFonts w:hint="eastAsia" w:ascii="仿宋_GB2312" w:eastAsia="仿宋_GB2312"/>
          <w:sz w:val="32"/>
          <w:szCs w:val="32"/>
        </w:rPr>
        <w:t>加强联防协调配合</w:t>
      </w:r>
      <w:r>
        <w:rPr>
          <w:rFonts w:hint="eastAsia" w:ascii="仿宋_GB2312" w:eastAsia="仿宋_GB2312"/>
          <w:sz w:val="32"/>
          <w:szCs w:val="32"/>
          <w:lang w:eastAsia="zh-CN"/>
        </w:rPr>
        <w:t>，</w:t>
      </w:r>
      <w:r>
        <w:rPr>
          <w:rFonts w:hint="eastAsia" w:ascii="仿宋_GB2312" w:eastAsia="仿宋_GB2312"/>
          <w:sz w:val="32"/>
          <w:szCs w:val="32"/>
        </w:rPr>
        <w:t>切实做好鼠疫联防各项工作；切实加强宣传教育</w:t>
      </w:r>
      <w:r>
        <w:rPr>
          <w:rFonts w:hint="eastAsia" w:ascii="仿宋_GB2312" w:eastAsia="仿宋_GB2312"/>
          <w:sz w:val="32"/>
          <w:szCs w:val="32"/>
          <w:lang w:eastAsia="zh-CN"/>
        </w:rPr>
        <w:t>。</w:t>
      </w:r>
      <w:r>
        <w:rPr>
          <w:rFonts w:hint="eastAsia" w:ascii="仿宋_GB2312" w:eastAsia="仿宋_GB2312"/>
          <w:sz w:val="32"/>
          <w:szCs w:val="32"/>
        </w:rPr>
        <w:t>充分利用各种宣传形式</w:t>
      </w:r>
      <w:r>
        <w:rPr>
          <w:rFonts w:hint="eastAsia" w:ascii="仿宋_GB2312" w:eastAsia="仿宋_GB2312"/>
          <w:sz w:val="32"/>
          <w:szCs w:val="32"/>
          <w:lang w:eastAsia="zh-CN"/>
        </w:rPr>
        <w:t>，</w:t>
      </w:r>
      <w:r>
        <w:rPr>
          <w:rFonts w:hint="eastAsia" w:ascii="仿宋_GB2312" w:eastAsia="仿宋_GB2312"/>
          <w:sz w:val="32"/>
          <w:szCs w:val="32"/>
        </w:rPr>
        <w:t>做好疫区群众鼠防知识宣传工作</w:t>
      </w:r>
      <w:r>
        <w:rPr>
          <w:rFonts w:hint="eastAsia" w:ascii="仿宋_GB2312" w:eastAsia="仿宋_GB2312"/>
          <w:sz w:val="32"/>
          <w:szCs w:val="32"/>
          <w:lang w:eastAsia="zh-CN"/>
        </w:rPr>
        <w:t>，</w:t>
      </w:r>
      <w:r>
        <w:rPr>
          <w:rFonts w:hint="eastAsia" w:ascii="仿宋_GB2312" w:eastAsia="仿宋_GB2312"/>
          <w:sz w:val="32"/>
          <w:szCs w:val="32"/>
        </w:rPr>
        <w:t>提高群众的自我防护能力和疫区群众“三报三不”等鼠防知识</w:t>
      </w:r>
      <w:r>
        <w:rPr>
          <w:rFonts w:hint="eastAsia" w:ascii="仿宋_GB2312" w:eastAsia="仿宋_GB2312"/>
          <w:sz w:val="32"/>
          <w:szCs w:val="32"/>
          <w:lang w:eastAsia="zh-CN"/>
        </w:rPr>
        <w:t>，</w:t>
      </w:r>
      <w:r>
        <w:rPr>
          <w:rFonts w:hint="eastAsia" w:ascii="仿宋_GB2312" w:eastAsia="仿宋_GB2312"/>
          <w:sz w:val="32"/>
          <w:szCs w:val="32"/>
        </w:rPr>
        <w:t>减少人间鼠疫的发生；加强人员培训，对各医疗机构人员进行鼠疫防治基本知识、疫情报告时限以及正确应对鼠疫疫情等方面内容的培训</w:t>
      </w:r>
      <w:r>
        <w:rPr>
          <w:rFonts w:hint="eastAsia" w:ascii="仿宋_GB2312" w:eastAsia="仿宋_GB2312"/>
          <w:sz w:val="32"/>
          <w:szCs w:val="32"/>
          <w:lang w:eastAsia="zh-CN"/>
        </w:rPr>
        <w:t>，</w:t>
      </w:r>
      <w:r>
        <w:rPr>
          <w:rFonts w:hint="eastAsia" w:ascii="仿宋_GB2312" w:eastAsia="仿宋_GB2312"/>
          <w:sz w:val="32"/>
          <w:szCs w:val="32"/>
        </w:rPr>
        <w:t>使基层医疗卫生人员基本掌握鼠疫防治基础知识</w:t>
      </w:r>
      <w:r>
        <w:rPr>
          <w:rFonts w:hint="eastAsia" w:ascii="仿宋_GB2312" w:eastAsia="仿宋_GB2312"/>
          <w:sz w:val="32"/>
          <w:szCs w:val="32"/>
          <w:lang w:eastAsia="zh-CN"/>
        </w:rPr>
        <w:t>，</w:t>
      </w:r>
      <w:r>
        <w:rPr>
          <w:rFonts w:hint="eastAsia" w:ascii="仿宋_GB2312" w:eastAsia="仿宋_GB2312"/>
          <w:sz w:val="32"/>
          <w:szCs w:val="32"/>
        </w:rPr>
        <w:t>提高医疗机构人员“五早”（早发现、早诊断、早报告、早隔离、早治疗）能力；积极争取省、州鼠疫防治项目资金。</w:t>
      </w:r>
    </w:p>
    <w:p w14:paraId="16CEF1A3">
      <w:pPr>
        <w:adjustRightInd w:val="0"/>
        <w:snapToGrid w:val="0"/>
        <w:spacing w:line="556" w:lineRule="exact"/>
        <w:ind w:firstLine="640" w:firstLineChars="200"/>
        <w:rPr>
          <w:rFonts w:ascii="仿宋_GB2312" w:hAnsi="宋体" w:eastAsia="仿宋_GB2312"/>
          <w:sz w:val="32"/>
          <w:szCs w:val="32"/>
        </w:rPr>
      </w:pPr>
      <w:r>
        <w:rPr>
          <w:rFonts w:hint="eastAsia" w:eastAsia="仿宋_GB2312"/>
          <w:sz w:val="32"/>
        </w:rPr>
        <w:t>5.</w:t>
      </w:r>
      <w:r>
        <w:rPr>
          <w:rFonts w:hint="eastAsia" w:eastAsia="仿宋_GB2312"/>
          <w:sz w:val="32"/>
          <w:lang w:eastAsia="zh-CN"/>
        </w:rPr>
        <w:t>慢性病综合防控</w:t>
      </w:r>
      <w:r>
        <w:rPr>
          <w:rFonts w:hint="eastAsia" w:ascii="仿宋_GB2312" w:hAnsi="宋体" w:eastAsia="仿宋_GB2312"/>
          <w:sz w:val="32"/>
          <w:szCs w:val="32"/>
        </w:rPr>
        <w:t>示范区建设方面，建议适当推迟验收工作，保障示范区建设质量。</w:t>
      </w:r>
    </w:p>
    <w:p w14:paraId="1C18CA9E">
      <w:pPr>
        <w:spacing w:line="580" w:lineRule="exact"/>
        <w:ind w:firstLine="640"/>
        <w:rPr>
          <w:rFonts w:ascii="仿宋_GB2312" w:hAnsi="仿宋_GB2312" w:eastAsia="仿宋_GB2312" w:cs="仿宋_GB2312"/>
          <w:sz w:val="32"/>
          <w:szCs w:val="32"/>
        </w:rPr>
      </w:pPr>
      <w:r>
        <w:rPr>
          <w:rFonts w:hint="eastAsia" w:ascii="仿宋_GB2312" w:hAnsi="宋体" w:eastAsia="仿宋_GB2312"/>
          <w:sz w:val="32"/>
          <w:szCs w:val="32"/>
        </w:rPr>
        <w:t>6.</w:t>
      </w:r>
      <w:r>
        <w:rPr>
          <w:rFonts w:hint="eastAsia" w:ascii="仿宋_GB2312" w:hAnsi="宋体" w:eastAsia="仿宋_GB2312"/>
          <w:sz w:val="32"/>
          <w:szCs w:val="32"/>
          <w:lang w:eastAsia="zh-CN"/>
        </w:rPr>
        <w:t>棘球蚴病</w:t>
      </w:r>
      <w:r>
        <w:rPr>
          <w:rFonts w:hint="eastAsia" w:ascii="仿宋_GB2312" w:hAnsi="宋体" w:eastAsia="仿宋_GB2312"/>
          <w:sz w:val="32"/>
          <w:szCs w:val="32"/>
        </w:rPr>
        <w:t>防治项目需</w:t>
      </w:r>
      <w:r>
        <w:rPr>
          <w:rFonts w:hint="eastAsia" w:ascii="仿宋_GB2312" w:hAnsi="仿宋_GB2312" w:eastAsia="仿宋_GB2312" w:cs="仿宋_GB2312"/>
          <w:sz w:val="32"/>
          <w:szCs w:val="32"/>
        </w:rPr>
        <w:t>进一步深化健康教育，确保防治知识家喻户晓、寺喻僧晓。建议</w:t>
      </w:r>
      <w:r>
        <w:rPr>
          <w:rFonts w:hint="eastAsia" w:ascii="方正仿宋_GB2312" w:hAnsi="方正仿宋_GB2312" w:eastAsia="方正仿宋_GB2312" w:cs="方正仿宋_GB2312"/>
          <w:sz w:val="32"/>
          <w:szCs w:val="32"/>
        </w:rPr>
        <w:t>公安部门加大疑似染疫犬、病犬、无主犬的扑杀工作。</w:t>
      </w:r>
    </w:p>
    <w:p w14:paraId="7E21BF0D">
      <w:pPr>
        <w:widowControl/>
        <w:jc w:val="left"/>
        <w:rPr>
          <w:rStyle w:val="22"/>
          <w:rFonts w:ascii="黑体" w:hAnsi="黑体" w:eastAsia="黑体"/>
          <w:b w:val="0"/>
        </w:rPr>
      </w:pPr>
    </w:p>
    <w:p w14:paraId="6FAB43A4">
      <w:pPr>
        <w:spacing w:line="600" w:lineRule="exact"/>
        <w:jc w:val="left"/>
        <w:outlineLvl w:val="0"/>
        <w:rPr>
          <w:rFonts w:ascii="黑体" w:hAnsi="黑体" w:eastAsia="黑体" w:cs="黑体"/>
          <w:sz w:val="32"/>
          <w:szCs w:val="32"/>
        </w:rPr>
      </w:pPr>
      <w:r>
        <w:rPr>
          <w:rStyle w:val="22"/>
          <w:rFonts w:ascii="黑体" w:hAnsi="黑体" w:eastAsia="黑体"/>
          <w:b w:val="0"/>
        </w:rPr>
        <w:br w:type="page"/>
      </w:r>
      <w:r>
        <w:rPr>
          <w:rFonts w:hint="eastAsia" w:ascii="黑体" w:hAnsi="黑体" w:eastAsia="黑体" w:cs="黑体"/>
          <w:sz w:val="32"/>
          <w:szCs w:val="32"/>
        </w:rPr>
        <w:t>附件</w:t>
      </w:r>
      <w:r>
        <w:rPr>
          <w:rFonts w:ascii="黑体" w:hAnsi="黑体" w:eastAsia="黑体" w:cs="黑体"/>
          <w:sz w:val="32"/>
          <w:szCs w:val="32"/>
        </w:rPr>
        <w:t>2</w:t>
      </w:r>
      <w:r>
        <w:rPr>
          <w:rFonts w:hint="eastAsia" w:ascii="黑体" w:hAnsi="黑体" w:eastAsia="黑体" w:cs="黑体"/>
          <w:sz w:val="32"/>
          <w:szCs w:val="32"/>
        </w:rPr>
        <w:t>-2</w:t>
      </w:r>
    </w:p>
    <w:p w14:paraId="184ED667">
      <w:pPr>
        <w:spacing w:line="580" w:lineRule="exact"/>
        <w:ind w:firstLine="640" w:firstLineChars="200"/>
        <w:rPr>
          <w:rFonts w:ascii="仿宋_GB2312" w:hAnsi="仿宋_GB2312" w:eastAsia="仿宋_GB2312" w:cs="仿宋_GB2312"/>
          <w:sz w:val="32"/>
          <w:szCs w:val="32"/>
        </w:rPr>
      </w:pPr>
    </w:p>
    <w:p w14:paraId="2383EF95">
      <w:pPr>
        <w:spacing w:line="360" w:lineRule="auto"/>
        <w:jc w:val="center"/>
        <w:rPr>
          <w:rFonts w:ascii="方正小标宋简体" w:eastAsia="方正小标宋简体"/>
          <w:b/>
          <w:kern w:val="0"/>
          <w:sz w:val="44"/>
          <w:szCs w:val="44"/>
        </w:rPr>
      </w:pPr>
      <w:r>
        <w:rPr>
          <w:rFonts w:hint="eastAsia" w:ascii="方正小标宋简体" w:eastAsia="方正小标宋简体"/>
          <w:b/>
          <w:kern w:val="0"/>
          <w:sz w:val="44"/>
          <w:szCs w:val="44"/>
        </w:rPr>
        <w:t>项目支出绩效自评报告</w:t>
      </w:r>
    </w:p>
    <w:p w14:paraId="178AE985">
      <w:pPr>
        <w:spacing w:line="360" w:lineRule="auto"/>
        <w:jc w:val="center"/>
        <w:rPr>
          <w:rFonts w:ascii="仿宋_GB2312" w:hAnsi="??" w:eastAsia="仿宋_GB2312"/>
          <w:b/>
          <w:kern w:val="0"/>
          <w:sz w:val="32"/>
          <w:szCs w:val="32"/>
        </w:rPr>
      </w:pPr>
      <w:r>
        <w:rPr>
          <w:rFonts w:hint="eastAsia" w:ascii="仿宋_GB2312" w:hAnsi="宋体" w:eastAsia="仿宋_GB2312"/>
          <w:b/>
          <w:kern w:val="0"/>
          <w:sz w:val="32"/>
          <w:szCs w:val="32"/>
        </w:rPr>
        <w:t>主管部门（松潘县卫生健康局）自评</w:t>
      </w:r>
    </w:p>
    <w:p w14:paraId="472D443F">
      <w:pPr>
        <w:spacing w:line="360" w:lineRule="auto"/>
        <w:jc w:val="center"/>
        <w:rPr>
          <w:rFonts w:ascii="仿宋_GB2312" w:hAnsi="??" w:eastAsia="仿宋_GB2312"/>
          <w:b/>
          <w:kern w:val="0"/>
          <w:sz w:val="32"/>
          <w:szCs w:val="32"/>
        </w:rPr>
      </w:pPr>
      <w:r>
        <w:rPr>
          <w:rFonts w:hint="eastAsia" w:ascii="仿宋_GB2312" w:hAnsi="宋体" w:eastAsia="仿宋_GB2312"/>
          <w:b/>
          <w:kern w:val="0"/>
          <w:sz w:val="32"/>
          <w:szCs w:val="32"/>
        </w:rPr>
        <w:t>（</w:t>
      </w:r>
      <w:r>
        <w:rPr>
          <w:rFonts w:ascii="仿宋_GB2312" w:eastAsia="仿宋_GB2312"/>
          <w:b/>
          <w:kern w:val="0"/>
          <w:sz w:val="32"/>
          <w:szCs w:val="32"/>
        </w:rPr>
        <w:t>20</w:t>
      </w:r>
      <w:r>
        <w:rPr>
          <w:rFonts w:hint="eastAsia" w:ascii="仿宋_GB2312" w:eastAsia="仿宋_GB2312"/>
          <w:b/>
          <w:kern w:val="0"/>
          <w:sz w:val="32"/>
          <w:szCs w:val="32"/>
        </w:rPr>
        <w:t>21年</w:t>
      </w:r>
      <w:r>
        <w:rPr>
          <w:rFonts w:hint="eastAsia" w:ascii="仿宋_GB2312" w:hAnsi="宋体" w:eastAsia="仿宋_GB2312"/>
          <w:b/>
          <w:kern w:val="0"/>
          <w:sz w:val="32"/>
          <w:szCs w:val="32"/>
        </w:rPr>
        <w:t>基本公共卫生服务项目）</w:t>
      </w:r>
    </w:p>
    <w:p w14:paraId="2E9FEFD1">
      <w:pPr>
        <w:jc w:val="center"/>
        <w:rPr>
          <w:rFonts w:ascii="仿宋_GB2312" w:hAnsi="??" w:eastAsia="仿宋_GB2312"/>
          <w:sz w:val="32"/>
          <w:szCs w:val="32"/>
        </w:rPr>
      </w:pPr>
    </w:p>
    <w:p w14:paraId="48BFF0FA">
      <w:pPr>
        <w:adjustRightInd w:val="0"/>
        <w:snapToGrid w:val="0"/>
        <w:spacing w:line="600" w:lineRule="exact"/>
        <w:ind w:firstLine="720"/>
        <w:rPr>
          <w:rFonts w:ascii="黑体" w:hAnsi="黑体" w:eastAsia="黑体"/>
          <w:b/>
          <w:bCs/>
          <w:sz w:val="32"/>
          <w:szCs w:val="32"/>
          <w:lang w:val="zh-CN"/>
        </w:rPr>
      </w:pPr>
      <w:r>
        <w:rPr>
          <w:rFonts w:hint="eastAsia" w:ascii="黑体" w:hAnsi="黑体" w:eastAsia="黑体"/>
          <w:b/>
          <w:bCs/>
          <w:sz w:val="32"/>
          <w:szCs w:val="32"/>
        </w:rPr>
        <w:t>一、</w:t>
      </w:r>
      <w:r>
        <w:rPr>
          <w:rFonts w:hint="eastAsia" w:ascii="黑体" w:hAnsi="黑体" w:eastAsia="黑体"/>
          <w:b/>
          <w:bCs/>
          <w:sz w:val="32"/>
          <w:szCs w:val="32"/>
          <w:lang w:val="zh-CN"/>
        </w:rPr>
        <w:t>项目概况</w:t>
      </w:r>
    </w:p>
    <w:p w14:paraId="068C8EAD">
      <w:pPr>
        <w:adjustRightInd w:val="0"/>
        <w:snapToGrid w:val="0"/>
        <w:spacing w:line="600" w:lineRule="exact"/>
        <w:ind w:firstLine="720"/>
        <w:rPr>
          <w:rFonts w:ascii="仿宋_GB2312" w:hAnsi="宋体" w:eastAsia="仿宋_GB2312"/>
          <w:sz w:val="32"/>
          <w:szCs w:val="32"/>
          <w:lang w:val="zh-CN"/>
        </w:rPr>
      </w:pPr>
      <w:r>
        <w:rPr>
          <w:rFonts w:ascii="仿宋_GB2312" w:eastAsia="仿宋_GB2312"/>
          <w:sz w:val="32"/>
          <w:szCs w:val="32"/>
          <w:lang w:val="zh-CN"/>
        </w:rPr>
        <w:t>1</w:t>
      </w:r>
      <w:r>
        <w:rPr>
          <w:rFonts w:hint="eastAsia" w:ascii="仿宋_GB2312" w:eastAsia="仿宋_GB2312"/>
          <w:sz w:val="32"/>
          <w:szCs w:val="32"/>
        </w:rPr>
        <w:t>.</w:t>
      </w:r>
      <w:r>
        <w:rPr>
          <w:rFonts w:hint="eastAsia" w:ascii="仿宋_GB2312" w:hAnsi="宋体" w:eastAsia="仿宋_GB2312"/>
          <w:sz w:val="32"/>
          <w:szCs w:val="32"/>
          <w:lang w:val="zh-CN"/>
        </w:rPr>
        <w:t>主管部门职能。</w:t>
      </w:r>
    </w:p>
    <w:p w14:paraId="594A2CE2">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松潘县卫生健康局是全县基本公共卫生专项资金（以下简称公卫资金）的主管部门，主要对公卫资金的使用、资金安排、预算执行情况、决算情况进行监督。负责审核公卫资金支出申请材料的全面性、真实性，定期和不定期对公卫资金的运行进行监督检查。</w:t>
      </w:r>
    </w:p>
    <w:p w14:paraId="0DA8B01F">
      <w:pPr>
        <w:adjustRightInd w:val="0"/>
        <w:snapToGrid w:val="0"/>
        <w:spacing w:line="600" w:lineRule="exact"/>
        <w:ind w:firstLine="720"/>
        <w:rPr>
          <w:rFonts w:ascii="仿宋_GB2312" w:eastAsia="仿宋_GB2312"/>
          <w:sz w:val="32"/>
          <w:szCs w:val="32"/>
          <w:lang w:val="zh-CN"/>
        </w:rPr>
      </w:pPr>
      <w:r>
        <w:rPr>
          <w:rFonts w:ascii="仿宋_GB2312" w:eastAsia="仿宋_GB2312"/>
          <w:sz w:val="32"/>
          <w:szCs w:val="32"/>
          <w:lang w:val="zh-CN"/>
        </w:rPr>
        <w:t>2</w:t>
      </w:r>
      <w:r>
        <w:rPr>
          <w:rFonts w:hint="eastAsia" w:ascii="仿宋_GB2312" w:eastAsia="仿宋_GB2312"/>
          <w:sz w:val="32"/>
          <w:szCs w:val="32"/>
        </w:rPr>
        <w:t>.</w:t>
      </w:r>
      <w:r>
        <w:rPr>
          <w:rFonts w:hint="eastAsia" w:ascii="仿宋_GB2312" w:hAnsi="宋体" w:eastAsia="仿宋_GB2312"/>
          <w:sz w:val="32"/>
          <w:szCs w:val="32"/>
          <w:lang w:val="zh-CN"/>
        </w:rPr>
        <w:t>项目立项、资金申报的依据。</w:t>
      </w:r>
    </w:p>
    <w:p w14:paraId="1B795CD2">
      <w:pPr>
        <w:spacing w:line="500" w:lineRule="exact"/>
        <w:ind w:firstLine="705"/>
        <w:jc w:val="left"/>
        <w:rPr>
          <w:rFonts w:ascii="仿宋_GB2312" w:hAnsi="宋体" w:eastAsia="仿宋_GB2312"/>
          <w:sz w:val="32"/>
          <w:szCs w:val="32"/>
        </w:rPr>
      </w:pPr>
      <w:r>
        <w:rPr>
          <w:rFonts w:hint="eastAsia" w:ascii="仿宋_GB2312" w:hAnsi="宋体" w:eastAsia="仿宋_GB2312"/>
          <w:sz w:val="32"/>
          <w:szCs w:val="32"/>
          <w:lang w:val="zh-CN"/>
        </w:rPr>
        <w:t>根据国家医改方案提出的“</w:t>
      </w:r>
      <w:r>
        <w:rPr>
          <w:rFonts w:hint="eastAsia" w:ascii="仿宋_GB2312" w:hAnsi="宋体" w:eastAsia="仿宋_GB2312"/>
          <w:sz w:val="32"/>
          <w:szCs w:val="32"/>
        </w:rPr>
        <w:t>每个居民，无论其性别、年龄、种族、居住地、职业、收入水平，都能平等地获得基本公共卫生服务”的政策，</w:t>
      </w:r>
      <w:r>
        <w:rPr>
          <w:rFonts w:hint="eastAsia" w:ascii="仿宋_GB2312" w:eastAsia="仿宋_GB2312"/>
          <w:sz w:val="32"/>
          <w:szCs w:val="32"/>
        </w:rPr>
        <w:t>2021</w:t>
      </w:r>
      <w:r>
        <w:rPr>
          <w:rFonts w:hint="eastAsia" w:ascii="仿宋_GB2312" w:hAnsi="宋体" w:eastAsia="仿宋_GB2312"/>
          <w:sz w:val="32"/>
          <w:szCs w:val="32"/>
        </w:rPr>
        <w:t>年我县人均公卫资金达到</w:t>
      </w:r>
      <w:r>
        <w:rPr>
          <w:rFonts w:hint="eastAsia" w:ascii="仿宋_GB2312" w:eastAsia="仿宋_GB2312"/>
          <w:sz w:val="32"/>
          <w:szCs w:val="32"/>
        </w:rPr>
        <w:t>74</w:t>
      </w:r>
      <w:r>
        <w:rPr>
          <w:rFonts w:hint="eastAsia" w:ascii="仿宋_GB2312" w:hAnsi="宋体" w:eastAsia="仿宋_GB2312"/>
          <w:sz w:val="32"/>
          <w:szCs w:val="32"/>
        </w:rPr>
        <w:t>元。</w:t>
      </w:r>
      <w:r>
        <w:rPr>
          <w:rFonts w:ascii="仿宋_GB2312" w:eastAsia="仿宋_GB2312"/>
          <w:sz w:val="32"/>
          <w:szCs w:val="32"/>
        </w:rPr>
        <w:t>20</w:t>
      </w:r>
      <w:r>
        <w:rPr>
          <w:rFonts w:hint="eastAsia" w:ascii="仿宋_GB2312" w:eastAsia="仿宋_GB2312"/>
          <w:sz w:val="32"/>
          <w:szCs w:val="32"/>
        </w:rPr>
        <w:t>21</w:t>
      </w:r>
      <w:r>
        <w:rPr>
          <w:rFonts w:hint="eastAsia" w:ascii="仿宋_GB2312" w:hAnsi="宋体" w:eastAsia="仿宋_GB2312"/>
          <w:sz w:val="32"/>
          <w:szCs w:val="32"/>
        </w:rPr>
        <w:t>年松潘县公卫资金主要根据下达2021年基本公共卫生服务中央、省、州补助资金545.032万元（阿州财社〔2021〕3号、60号、6号、2号、32号）等文件立项、申报。</w:t>
      </w:r>
    </w:p>
    <w:p w14:paraId="19EAA9AD">
      <w:pPr>
        <w:spacing w:line="500" w:lineRule="exact"/>
        <w:ind w:firstLine="705"/>
        <w:jc w:val="left"/>
        <w:rPr>
          <w:rFonts w:ascii="仿宋_GB2312" w:hAnsi="宋体" w:eastAsia="仿宋_GB2312"/>
          <w:sz w:val="32"/>
          <w:szCs w:val="32"/>
        </w:rPr>
      </w:pPr>
      <w:r>
        <w:rPr>
          <w:rFonts w:hint="eastAsia" w:ascii="仿宋_GB2312" w:hAnsi="宋体" w:eastAsia="仿宋_GB2312"/>
          <w:sz w:val="32"/>
          <w:szCs w:val="32"/>
        </w:rPr>
        <w:t>2021年下达基本公共卫生绩效考核资金2.5万元（阿州财社〔2021〕60-3号），其中0.2万元退回财政整合，实际补助2.3万元。</w:t>
      </w:r>
    </w:p>
    <w:p w14:paraId="5A7C0CF7">
      <w:pPr>
        <w:spacing w:line="500" w:lineRule="exact"/>
        <w:ind w:firstLine="705"/>
        <w:jc w:val="left"/>
        <w:rPr>
          <w:rFonts w:ascii="仿宋_GB2312" w:hAnsi="宋体" w:eastAsia="仿宋_GB2312"/>
          <w:sz w:val="32"/>
          <w:szCs w:val="32"/>
        </w:rPr>
      </w:pPr>
      <w:r>
        <w:rPr>
          <w:rFonts w:hint="eastAsia" w:ascii="仿宋_GB2312" w:hAnsi="宋体" w:eastAsia="仿宋_GB2312"/>
          <w:sz w:val="32"/>
          <w:szCs w:val="32"/>
        </w:rPr>
        <w:t>2021年下达其他基本公共卫生（卫生健康综合监督）资金4万元（阿州财社〔2021〕3号），其中0.1287退回财政整合，实际补助3.8713万元。</w:t>
      </w:r>
    </w:p>
    <w:p w14:paraId="640A45A2">
      <w:pPr>
        <w:spacing w:line="500" w:lineRule="exact"/>
        <w:ind w:firstLine="705"/>
        <w:jc w:val="left"/>
        <w:rPr>
          <w:rFonts w:ascii="仿宋_GB2312" w:hAnsi="宋体" w:eastAsia="仿宋_GB2312"/>
          <w:sz w:val="32"/>
          <w:szCs w:val="32"/>
        </w:rPr>
      </w:pPr>
      <w:r>
        <w:rPr>
          <w:rFonts w:hint="eastAsia" w:ascii="仿宋_GB2312" w:hAnsi="宋体" w:eastAsia="仿宋_GB2312"/>
          <w:sz w:val="32"/>
          <w:szCs w:val="32"/>
        </w:rPr>
        <w:t>2021年下达职业病防治资金1万元（阿州财社〔2021〕60号），其中0.349退回财政整合，实际补助0.651万元。</w:t>
      </w:r>
    </w:p>
    <w:p w14:paraId="791E32E3">
      <w:pPr>
        <w:adjustRightInd w:val="0"/>
        <w:snapToGrid w:val="0"/>
        <w:spacing w:line="600" w:lineRule="exact"/>
        <w:ind w:firstLine="720"/>
        <w:rPr>
          <w:rFonts w:ascii="仿宋_GB2312" w:eastAsia="仿宋_GB2312"/>
          <w:sz w:val="32"/>
          <w:szCs w:val="32"/>
          <w:lang w:val="zh-CN"/>
        </w:rPr>
      </w:pPr>
      <w:r>
        <w:rPr>
          <w:rFonts w:ascii="仿宋_GB2312" w:eastAsia="仿宋_GB2312"/>
          <w:sz w:val="32"/>
          <w:szCs w:val="32"/>
          <w:lang w:val="zh-CN"/>
        </w:rPr>
        <w:t>3</w:t>
      </w:r>
      <w:r>
        <w:rPr>
          <w:rFonts w:hint="eastAsia" w:ascii="仿宋_GB2312" w:eastAsia="仿宋_GB2312"/>
          <w:sz w:val="32"/>
          <w:szCs w:val="32"/>
        </w:rPr>
        <w:t>.</w:t>
      </w:r>
      <w:r>
        <w:rPr>
          <w:rFonts w:hint="eastAsia" w:ascii="仿宋_GB2312" w:hAnsi="宋体" w:eastAsia="仿宋_GB2312"/>
          <w:sz w:val="32"/>
          <w:szCs w:val="32"/>
          <w:lang w:val="zh-CN"/>
        </w:rPr>
        <w:t>资金管理办法制定情况，资金支持具体项目的条件、范围与支持方式概况。</w:t>
      </w:r>
    </w:p>
    <w:p w14:paraId="169322E8">
      <w:pPr>
        <w:adjustRightInd w:val="0"/>
        <w:snapToGrid w:val="0"/>
        <w:spacing w:line="600" w:lineRule="exact"/>
        <w:ind w:firstLine="720"/>
        <w:rPr>
          <w:rFonts w:ascii="仿宋_GB2312" w:eastAsia="仿宋_GB2312"/>
          <w:sz w:val="32"/>
          <w:szCs w:val="32"/>
          <w:lang w:val="zh-CN"/>
        </w:rPr>
      </w:pPr>
      <w:r>
        <w:rPr>
          <w:rFonts w:hint="eastAsia" w:ascii="仿宋_GB2312" w:hAnsi="宋体" w:eastAsia="仿宋_GB2312"/>
          <w:sz w:val="32"/>
          <w:szCs w:val="32"/>
          <w:lang w:val="zh-CN"/>
        </w:rPr>
        <w:t>根据</w:t>
      </w:r>
      <w:r>
        <w:rPr>
          <w:rFonts w:hint="eastAsia" w:ascii="仿宋_GB2312" w:hAnsi="宋体" w:eastAsia="仿宋_GB2312"/>
          <w:snapToGrid w:val="0"/>
          <w:kern w:val="0"/>
          <w:sz w:val="32"/>
          <w:szCs w:val="32"/>
        </w:rPr>
        <w:t>《四川省基本公共卫生服务项目管理手册</w:t>
      </w:r>
      <w:r>
        <w:rPr>
          <w:rFonts w:hint="eastAsia" w:ascii="仿宋_GB2312" w:hAnsi="宋体" w:eastAsia="仿宋_GB2312"/>
          <w:snapToGrid w:val="0"/>
          <w:kern w:val="0"/>
          <w:sz w:val="32"/>
          <w:szCs w:val="32"/>
          <w:lang w:eastAsia="zh-CN"/>
        </w:rPr>
        <w:t>》《</w:t>
      </w:r>
      <w:r>
        <w:rPr>
          <w:rFonts w:hint="eastAsia" w:ascii="仿宋_GB2312" w:hAnsi="宋体" w:eastAsia="仿宋_GB2312"/>
          <w:snapToGrid w:val="0"/>
          <w:kern w:val="0"/>
          <w:sz w:val="32"/>
          <w:szCs w:val="32"/>
        </w:rPr>
        <w:t>四川省基本公共卫生服务项目成本核算指导意见》</w:t>
      </w:r>
      <w:r>
        <w:rPr>
          <w:rFonts w:hint="eastAsia" w:ascii="仿宋_GB2312" w:hAnsi="宋体" w:eastAsia="仿宋_GB2312"/>
          <w:sz w:val="32"/>
          <w:szCs w:val="32"/>
        </w:rPr>
        <w:t>和</w:t>
      </w:r>
      <w:r>
        <w:rPr>
          <w:rFonts w:hint="eastAsia" w:ascii="仿宋_GB2312" w:hAnsi="宋体" w:eastAsia="仿宋_GB2312"/>
          <w:kern w:val="0"/>
          <w:sz w:val="32"/>
          <w:szCs w:val="32"/>
        </w:rPr>
        <w:t>《四川省卫生厅、财政厅关于印发〈四川省基本公共卫生服务项目绩效考核办法〉的通知》（川卫</w:t>
      </w:r>
      <w:r>
        <w:rPr>
          <w:rFonts w:hint="eastAsia" w:ascii="仿宋_GB2312" w:hAnsi="宋体" w:eastAsia="仿宋_GB2312"/>
          <w:kern w:val="0"/>
          <w:sz w:val="32"/>
          <w:szCs w:val="32"/>
          <w:lang w:eastAsia="zh-CN"/>
        </w:rPr>
        <w:t>办发</w:t>
      </w:r>
      <w:r>
        <w:rPr>
          <w:rFonts w:hint="eastAsia" w:ascii="仿宋_GB2312" w:hAnsi="宋体" w:eastAsia="仿宋_GB2312"/>
          <w:sz w:val="32"/>
          <w:szCs w:val="32"/>
        </w:rPr>
        <w:t>〔2011〕</w:t>
      </w:r>
      <w:r>
        <w:rPr>
          <w:rFonts w:ascii="仿宋_GB2312" w:eastAsia="仿宋_GB2312"/>
          <w:kern w:val="0"/>
          <w:sz w:val="32"/>
          <w:szCs w:val="32"/>
        </w:rPr>
        <w:t>205</w:t>
      </w:r>
      <w:r>
        <w:rPr>
          <w:rFonts w:hint="eastAsia" w:ascii="仿宋_GB2312" w:hAnsi="宋体" w:eastAsia="仿宋_GB2312"/>
          <w:kern w:val="0"/>
          <w:sz w:val="32"/>
          <w:szCs w:val="32"/>
        </w:rPr>
        <w:t>号）</w:t>
      </w:r>
      <w:r>
        <w:rPr>
          <w:rFonts w:hint="eastAsia" w:ascii="仿宋_GB2312" w:hAnsi="宋体" w:eastAsia="仿宋_GB2312"/>
          <w:sz w:val="32"/>
          <w:szCs w:val="32"/>
        </w:rPr>
        <w:t>的具体要求</w:t>
      </w:r>
      <w:r>
        <w:rPr>
          <w:rFonts w:hint="eastAsia" w:ascii="仿宋_GB2312" w:hAnsi="宋体" w:eastAsia="仿宋_GB2312"/>
          <w:snapToGrid w:val="0"/>
          <w:kern w:val="0"/>
          <w:sz w:val="32"/>
          <w:szCs w:val="32"/>
        </w:rPr>
        <w:t>我县制定了《</w:t>
      </w:r>
      <w:r>
        <w:rPr>
          <w:rFonts w:hint="eastAsia" w:ascii="仿宋_GB2312" w:hAnsi="宋体" w:eastAsia="仿宋_GB2312"/>
          <w:sz w:val="32"/>
          <w:szCs w:val="32"/>
        </w:rPr>
        <w:t>松潘县</w:t>
      </w:r>
      <w:r>
        <w:rPr>
          <w:rFonts w:ascii="仿宋_GB2312" w:eastAsia="仿宋_GB2312"/>
          <w:sz w:val="32"/>
          <w:szCs w:val="32"/>
        </w:rPr>
        <w:t>20</w:t>
      </w:r>
      <w:r>
        <w:rPr>
          <w:rFonts w:hint="eastAsia" w:ascii="仿宋_GB2312" w:eastAsia="仿宋_GB2312"/>
          <w:sz w:val="32"/>
          <w:szCs w:val="32"/>
        </w:rPr>
        <w:t>21</w:t>
      </w:r>
      <w:r>
        <w:rPr>
          <w:rFonts w:hint="eastAsia" w:ascii="仿宋_GB2312" w:hAnsi="宋体" w:eastAsia="仿宋_GB2312"/>
          <w:sz w:val="32"/>
          <w:szCs w:val="32"/>
        </w:rPr>
        <w:t>年基本公共卫生服务项目实施方案》并下发了《松潘县</w:t>
      </w:r>
      <w:r>
        <w:rPr>
          <w:rFonts w:ascii="仿宋_GB2312" w:eastAsia="仿宋_GB2312"/>
          <w:sz w:val="32"/>
          <w:szCs w:val="32"/>
        </w:rPr>
        <w:t>20</w:t>
      </w:r>
      <w:r>
        <w:rPr>
          <w:rFonts w:hint="eastAsia" w:ascii="仿宋_GB2312" w:eastAsia="仿宋_GB2312"/>
          <w:sz w:val="32"/>
          <w:szCs w:val="32"/>
        </w:rPr>
        <w:t>21</w:t>
      </w:r>
      <w:r>
        <w:rPr>
          <w:rFonts w:hint="eastAsia" w:ascii="仿宋_GB2312" w:hAnsi="宋体" w:eastAsia="仿宋_GB2312"/>
          <w:sz w:val="32"/>
          <w:szCs w:val="32"/>
        </w:rPr>
        <w:t>年公共卫生服务项目绩效考核细则》按照松潘县卫生局和松潘县财政局联合下发的《松潘县基本公共卫生服务项目绩效考核办法的通知》（松卫发〔2011〕</w:t>
      </w:r>
      <w:r>
        <w:rPr>
          <w:rFonts w:ascii="仿宋_GB2312" w:eastAsia="仿宋_GB2312"/>
          <w:sz w:val="32"/>
          <w:szCs w:val="32"/>
        </w:rPr>
        <w:t>143</w:t>
      </w:r>
      <w:r>
        <w:rPr>
          <w:rFonts w:hint="eastAsia" w:ascii="仿宋_GB2312" w:hAnsi="宋体" w:eastAsia="仿宋_GB2312"/>
          <w:sz w:val="32"/>
          <w:szCs w:val="32"/>
        </w:rPr>
        <w:t>号）明确了基本公共卫生服务中</w:t>
      </w:r>
      <w:r>
        <w:rPr>
          <w:rFonts w:ascii="仿宋_GB2312" w:eastAsia="仿宋_GB2312"/>
          <w:sz w:val="32"/>
          <w:szCs w:val="32"/>
        </w:rPr>
        <w:t>1</w:t>
      </w:r>
      <w:r>
        <w:rPr>
          <w:rFonts w:hint="eastAsia" w:ascii="仿宋_GB2312" w:eastAsia="仿宋_GB2312"/>
          <w:sz w:val="32"/>
          <w:szCs w:val="32"/>
        </w:rPr>
        <w:t>2</w:t>
      </w:r>
      <w:r>
        <w:rPr>
          <w:rFonts w:hint="eastAsia" w:ascii="仿宋_GB2312" w:hAnsi="宋体" w:eastAsia="仿宋_GB2312"/>
          <w:sz w:val="32"/>
          <w:szCs w:val="32"/>
        </w:rPr>
        <w:t>大类，各项补贴的申请、拨付、兑现等进行了规定。</w:t>
      </w:r>
    </w:p>
    <w:p w14:paraId="25AEDC40">
      <w:pPr>
        <w:adjustRightInd w:val="0"/>
        <w:snapToGrid w:val="0"/>
        <w:spacing w:line="600" w:lineRule="exact"/>
        <w:ind w:firstLine="640" w:firstLineChars="200"/>
        <w:rPr>
          <w:rFonts w:ascii="仿宋_GB2312" w:eastAsia="仿宋_GB2312"/>
          <w:sz w:val="32"/>
          <w:szCs w:val="32"/>
          <w:lang w:val="zh-CN"/>
        </w:rPr>
      </w:pPr>
      <w:r>
        <w:rPr>
          <w:rFonts w:ascii="仿宋_GB2312" w:eastAsia="仿宋_GB2312"/>
          <w:sz w:val="32"/>
          <w:szCs w:val="32"/>
          <w:lang w:val="zh-CN"/>
        </w:rPr>
        <w:t>4</w:t>
      </w:r>
      <w:r>
        <w:rPr>
          <w:rFonts w:hint="eastAsia" w:ascii="仿宋_GB2312" w:eastAsia="仿宋_GB2312"/>
          <w:sz w:val="32"/>
          <w:szCs w:val="32"/>
        </w:rPr>
        <w:t>.</w:t>
      </w:r>
      <w:r>
        <w:rPr>
          <w:rFonts w:hint="eastAsia" w:ascii="仿宋_GB2312" w:hAnsi="宋体" w:eastAsia="仿宋_GB2312"/>
          <w:sz w:val="32"/>
          <w:szCs w:val="32"/>
          <w:lang w:val="zh-CN"/>
        </w:rPr>
        <w:t>资金分配的原则及考虑因素。</w:t>
      </w:r>
    </w:p>
    <w:p w14:paraId="40443F0B">
      <w:pPr>
        <w:adjustRightInd w:val="0"/>
        <w:snapToGrid w:val="0"/>
        <w:spacing w:line="600" w:lineRule="exact"/>
        <w:ind w:firstLine="640" w:firstLineChars="200"/>
        <w:rPr>
          <w:rFonts w:ascii="仿宋_GB2312" w:eastAsia="仿宋_GB2312"/>
          <w:sz w:val="32"/>
          <w:szCs w:val="32"/>
          <w:lang w:val="zh-CN"/>
        </w:rPr>
      </w:pPr>
      <w:r>
        <w:rPr>
          <w:rFonts w:hint="eastAsia" w:ascii="仿宋_GB2312" w:hAnsi="宋体" w:eastAsia="仿宋_GB2312"/>
          <w:sz w:val="32"/>
          <w:szCs w:val="32"/>
        </w:rPr>
        <w:t>公共卫生专项经费按照</w:t>
      </w:r>
      <w:r>
        <w:rPr>
          <w:rFonts w:hint="eastAsia" w:ascii="仿宋_GB2312" w:eastAsia="仿宋_GB2312"/>
          <w:sz w:val="32"/>
          <w:szCs w:val="32"/>
        </w:rPr>
        <w:t>“</w:t>
      </w:r>
      <w:r>
        <w:rPr>
          <w:rFonts w:hint="eastAsia" w:ascii="仿宋_GB2312" w:hAnsi="宋体" w:eastAsia="仿宋_GB2312"/>
          <w:sz w:val="32"/>
          <w:szCs w:val="32"/>
        </w:rPr>
        <w:t>花钱购买服务</w:t>
      </w:r>
      <w:r>
        <w:rPr>
          <w:rFonts w:hint="eastAsia" w:ascii="仿宋_GB2312" w:eastAsia="仿宋_GB2312"/>
          <w:sz w:val="32"/>
          <w:szCs w:val="32"/>
        </w:rPr>
        <w:t>”</w:t>
      </w:r>
      <w:r>
        <w:rPr>
          <w:rFonts w:hint="eastAsia" w:ascii="仿宋_GB2312" w:hAnsi="宋体" w:eastAsia="仿宋_GB2312"/>
          <w:sz w:val="32"/>
          <w:szCs w:val="32"/>
        </w:rPr>
        <w:t>的原则，主要用于直接面向城乡群众所开展的基本公共卫生服务项目，经费用于辖区医疗卫生单位及村卫生室对本辖区内居民开展基本公共卫生服务的成本支出、劳务报酬和管理经费，考虑边远地区实际困难、公共卫生督导工作、传染病防控、奖优惩劣等多种因素。</w:t>
      </w:r>
    </w:p>
    <w:p w14:paraId="153360E4">
      <w:pPr>
        <w:adjustRightInd w:val="0"/>
        <w:snapToGrid w:val="0"/>
        <w:spacing w:line="600" w:lineRule="exact"/>
        <w:ind w:firstLine="720"/>
        <w:rPr>
          <w:rFonts w:ascii="仿宋_GB2312" w:hAnsi="宋体" w:eastAsia="仿宋_GB2312"/>
          <w:b/>
          <w:sz w:val="32"/>
          <w:szCs w:val="32"/>
          <w:lang w:val="zh-CN"/>
        </w:rPr>
      </w:pPr>
      <w:r>
        <w:rPr>
          <w:rFonts w:hint="eastAsia" w:ascii="仿宋_GB2312" w:hAnsi="宋体" w:eastAsia="仿宋_GB2312"/>
          <w:b/>
          <w:sz w:val="32"/>
          <w:szCs w:val="32"/>
          <w:lang w:val="zh-CN"/>
        </w:rPr>
        <w:t>（二）项目绩效目标。</w:t>
      </w:r>
    </w:p>
    <w:p w14:paraId="6F18C0C6">
      <w:pPr>
        <w:adjustRightInd w:val="0"/>
        <w:snapToGrid w:val="0"/>
        <w:spacing w:line="600" w:lineRule="exact"/>
        <w:ind w:firstLine="640" w:firstLineChars="200"/>
        <w:rPr>
          <w:rFonts w:ascii="仿宋_GB2312" w:eastAsia="仿宋_GB2312"/>
          <w:sz w:val="32"/>
          <w:szCs w:val="32"/>
          <w:lang w:val="zh-CN"/>
        </w:rPr>
      </w:pPr>
      <w:r>
        <w:rPr>
          <w:rFonts w:ascii="仿宋_GB2312" w:eastAsia="仿宋_GB2312"/>
          <w:sz w:val="32"/>
          <w:szCs w:val="32"/>
          <w:lang w:val="zh-CN"/>
        </w:rPr>
        <w:t>1</w:t>
      </w:r>
      <w:r>
        <w:rPr>
          <w:rFonts w:hint="eastAsia" w:ascii="仿宋_GB2312" w:eastAsia="仿宋_GB2312"/>
          <w:sz w:val="32"/>
          <w:szCs w:val="32"/>
        </w:rPr>
        <w:t>.</w:t>
      </w:r>
      <w:r>
        <w:rPr>
          <w:rFonts w:hint="eastAsia" w:ascii="仿宋_GB2312" w:eastAsia="仿宋_GB2312"/>
          <w:sz w:val="32"/>
          <w:szCs w:val="32"/>
          <w:lang w:val="zh-CN"/>
        </w:rPr>
        <w:t>项目主要内容：</w:t>
      </w:r>
      <w:r>
        <w:rPr>
          <w:rFonts w:hint="eastAsia" w:ascii="仿宋_GB2312" w:eastAsia="仿宋_GB2312"/>
          <w:sz w:val="32"/>
          <w:szCs w:val="32"/>
        </w:rPr>
        <w:t>基本公共卫生服务是在县卫生健康局统一规划和组织实施下，按照《国家基本公共卫生服务规范（</w:t>
      </w:r>
      <w:r>
        <w:rPr>
          <w:rFonts w:ascii="仿宋_GB2312" w:eastAsia="仿宋_GB2312"/>
          <w:sz w:val="32"/>
          <w:szCs w:val="32"/>
        </w:rPr>
        <w:t>2017</w:t>
      </w:r>
      <w:r>
        <w:rPr>
          <w:rFonts w:hint="eastAsia" w:ascii="仿宋_GB2312" w:eastAsia="仿宋_GB2312"/>
          <w:sz w:val="32"/>
          <w:szCs w:val="32"/>
        </w:rPr>
        <w:t>年第三版）》</w:t>
      </w:r>
      <w:r>
        <w:rPr>
          <w:rFonts w:ascii="仿宋_GB2312" w:eastAsia="仿宋_GB2312"/>
          <w:sz w:val="32"/>
          <w:szCs w:val="32"/>
        </w:rPr>
        <w:t>1</w:t>
      </w:r>
      <w:r>
        <w:rPr>
          <w:rFonts w:hint="eastAsia" w:ascii="仿宋_GB2312" w:eastAsia="仿宋_GB2312"/>
          <w:sz w:val="32"/>
          <w:szCs w:val="32"/>
        </w:rPr>
        <w:t>2</w:t>
      </w:r>
      <w:r>
        <w:rPr>
          <w:rFonts w:hint="eastAsia" w:ascii="仿宋_GB2312" w:hAnsi="宋体" w:eastAsia="仿宋_GB2312"/>
          <w:sz w:val="32"/>
          <w:szCs w:val="32"/>
        </w:rPr>
        <w:t>大类</w:t>
      </w:r>
      <w:r>
        <w:rPr>
          <w:rFonts w:hint="eastAsia" w:ascii="仿宋_GB2312" w:eastAsia="仿宋_GB2312"/>
          <w:sz w:val="32"/>
          <w:szCs w:val="32"/>
        </w:rPr>
        <w:t>的具体要求，规范开展基本公共卫生服务工作，使我县公共卫生服务能力进一步提高，居民健康档案、健康教育、预防接种、传染病及突发公共卫生事件报告与处置、</w:t>
      </w:r>
      <w:r>
        <w:rPr>
          <w:rFonts w:ascii="仿宋_GB2312" w:eastAsia="仿宋_GB2312"/>
          <w:sz w:val="32"/>
          <w:szCs w:val="32"/>
        </w:rPr>
        <w:t>0</w:t>
      </w:r>
      <w:r>
        <w:rPr>
          <w:rFonts w:hint="eastAsia" w:ascii="仿宋_GB2312" w:eastAsia="仿宋_GB2312"/>
          <w:sz w:val="32"/>
          <w:szCs w:val="32"/>
        </w:rPr>
        <w:t>－</w:t>
      </w:r>
      <w:r>
        <w:rPr>
          <w:rFonts w:ascii="仿宋_GB2312" w:eastAsia="仿宋_GB2312"/>
          <w:sz w:val="32"/>
          <w:szCs w:val="32"/>
        </w:rPr>
        <w:t>2</w:t>
      </w:r>
      <w:r>
        <w:rPr>
          <w:rFonts w:hint="eastAsia" w:ascii="仿宋_GB2312" w:eastAsia="仿宋_GB2312"/>
          <w:sz w:val="32"/>
          <w:szCs w:val="32"/>
        </w:rPr>
        <w:t>岁儿童健康管理、</w:t>
      </w:r>
      <w:r>
        <w:rPr>
          <w:rFonts w:ascii="仿宋_GB2312" w:eastAsia="仿宋_GB2312"/>
          <w:sz w:val="32"/>
          <w:szCs w:val="32"/>
        </w:rPr>
        <w:t>3-6</w:t>
      </w:r>
      <w:r>
        <w:rPr>
          <w:rFonts w:hint="eastAsia" w:ascii="仿宋_GB2312" w:eastAsia="仿宋_GB2312"/>
          <w:sz w:val="32"/>
          <w:szCs w:val="32"/>
        </w:rPr>
        <w:t>岁儿童健康管理、孕产妇健康管理、老年人健康管理、高血压患者健康管理、</w:t>
      </w:r>
      <w:r>
        <w:rPr>
          <w:rFonts w:ascii="仿宋_GB2312" w:eastAsia="仿宋_GB2312"/>
          <w:sz w:val="32"/>
          <w:szCs w:val="32"/>
        </w:rPr>
        <w:t>2</w:t>
      </w:r>
      <w:r>
        <w:rPr>
          <w:rFonts w:hint="eastAsia" w:ascii="仿宋_GB2312" w:eastAsia="仿宋_GB2312"/>
          <w:sz w:val="32"/>
          <w:szCs w:val="32"/>
        </w:rPr>
        <w:t>型糖尿病患者健康管理、</w:t>
      </w:r>
      <w:r>
        <w:rPr>
          <w:rFonts w:hint="eastAsia" w:ascii="仿宋_GB2312" w:hAnsi="宋体" w:eastAsia="仿宋_GB2312"/>
          <w:sz w:val="32"/>
          <w:szCs w:val="32"/>
        </w:rPr>
        <w:t>严重精神障碍患者</w:t>
      </w:r>
      <w:r>
        <w:rPr>
          <w:rFonts w:hint="eastAsia" w:ascii="仿宋_GB2312" w:eastAsia="仿宋_GB2312"/>
          <w:sz w:val="32"/>
          <w:szCs w:val="32"/>
        </w:rPr>
        <w:t>健康管理、中医药管理、结核病管理、卫生监督协管等工作得到切实有效落实，促进基本公共卫生服务逐步均等化得到有效实施，使我县居民生活质量和健康水平明显改善。</w:t>
      </w:r>
    </w:p>
    <w:p w14:paraId="23A863BE">
      <w:pPr>
        <w:adjustRightInd w:val="0"/>
        <w:snapToGrid w:val="0"/>
        <w:spacing w:line="600" w:lineRule="exact"/>
        <w:ind w:firstLine="720"/>
        <w:rPr>
          <w:rFonts w:ascii="仿宋_GB2312" w:eastAsia="仿宋_GB2312"/>
          <w:sz w:val="32"/>
          <w:szCs w:val="32"/>
          <w:lang w:val="zh-CN"/>
        </w:rPr>
      </w:pPr>
      <w:r>
        <w:rPr>
          <w:rFonts w:ascii="仿宋_GB2312" w:eastAsia="仿宋_GB2312"/>
          <w:sz w:val="32"/>
          <w:szCs w:val="32"/>
          <w:lang w:val="zh-CN"/>
        </w:rPr>
        <w:t>2</w:t>
      </w:r>
      <w:r>
        <w:rPr>
          <w:rFonts w:hint="eastAsia" w:ascii="仿宋_GB2312" w:eastAsia="仿宋_GB2312"/>
          <w:sz w:val="32"/>
          <w:szCs w:val="32"/>
        </w:rPr>
        <w:t>.</w:t>
      </w:r>
      <w:r>
        <w:rPr>
          <w:rFonts w:hint="eastAsia" w:ascii="仿宋_GB2312" w:eastAsia="仿宋_GB2312"/>
          <w:sz w:val="32"/>
          <w:szCs w:val="32"/>
          <w:lang w:val="zh-CN"/>
        </w:rPr>
        <w:t>项目具体绩效目标：包括目标的量化、细化情况以及项目实施进度计划。</w:t>
      </w:r>
    </w:p>
    <w:p w14:paraId="0E073496">
      <w:pPr>
        <w:adjustRightInd w:val="0"/>
        <w:snapToGrid w:val="0"/>
        <w:spacing w:line="600" w:lineRule="exact"/>
        <w:ind w:firstLine="720"/>
        <w:rPr>
          <w:rFonts w:ascii="仿宋_GB2312" w:eastAsia="仿宋_GB2312"/>
          <w:sz w:val="32"/>
          <w:szCs w:val="32"/>
          <w:lang w:val="zh-CN"/>
        </w:rPr>
      </w:pPr>
      <w:r>
        <w:rPr>
          <w:rFonts w:hint="eastAsia" w:ascii="仿宋_GB2312" w:eastAsia="仿宋_GB2312"/>
          <w:sz w:val="32"/>
          <w:szCs w:val="32"/>
        </w:rPr>
        <w:t>公卫资金计划主要用于我县各级医疗单位针对</w:t>
      </w:r>
      <w:r>
        <w:rPr>
          <w:rFonts w:ascii="仿宋_GB2312" w:eastAsia="仿宋_GB2312"/>
          <w:sz w:val="32"/>
          <w:szCs w:val="32"/>
        </w:rPr>
        <w:t>142</w:t>
      </w:r>
      <w:r>
        <w:rPr>
          <w:rFonts w:hint="eastAsia" w:ascii="仿宋_GB2312" w:eastAsia="仿宋_GB2312"/>
          <w:sz w:val="32"/>
          <w:szCs w:val="32"/>
        </w:rPr>
        <w:t>个行政村</w:t>
      </w:r>
      <w:r>
        <w:rPr>
          <w:rFonts w:ascii="仿宋_GB2312" w:eastAsia="仿宋_GB2312"/>
          <w:sz w:val="32"/>
          <w:szCs w:val="32"/>
        </w:rPr>
        <w:t>7.5</w:t>
      </w:r>
      <w:r>
        <w:rPr>
          <w:rFonts w:hint="eastAsia" w:ascii="仿宋_GB2312" w:eastAsia="仿宋_GB2312"/>
          <w:sz w:val="32"/>
          <w:szCs w:val="32"/>
        </w:rPr>
        <w:t>2万人所开展的国家基本公共卫生服务</w:t>
      </w:r>
      <w:r>
        <w:rPr>
          <w:rFonts w:ascii="仿宋_GB2312" w:eastAsia="仿宋_GB2312"/>
          <w:sz w:val="32"/>
          <w:szCs w:val="32"/>
        </w:rPr>
        <w:t>1</w:t>
      </w:r>
      <w:r>
        <w:rPr>
          <w:rFonts w:hint="eastAsia" w:ascii="仿宋_GB2312" w:eastAsia="仿宋_GB2312"/>
          <w:sz w:val="32"/>
          <w:szCs w:val="32"/>
        </w:rPr>
        <w:t>2</w:t>
      </w:r>
      <w:r>
        <w:rPr>
          <w:rFonts w:hint="eastAsia" w:ascii="仿宋_GB2312" w:hAnsi="宋体" w:eastAsia="仿宋_GB2312"/>
          <w:sz w:val="32"/>
          <w:szCs w:val="32"/>
        </w:rPr>
        <w:t>大类</w:t>
      </w:r>
      <w:r>
        <w:rPr>
          <w:rFonts w:hint="eastAsia" w:ascii="仿宋_GB2312" w:eastAsia="仿宋_GB2312"/>
          <w:sz w:val="32"/>
          <w:szCs w:val="32"/>
        </w:rPr>
        <w:t>所需成本及劳务报酬和管理经费等。具体目标的量化和细化情况在《松潘县</w:t>
      </w:r>
      <w:r>
        <w:rPr>
          <w:rFonts w:ascii="仿宋_GB2312" w:eastAsia="仿宋_GB2312"/>
          <w:sz w:val="32"/>
          <w:szCs w:val="32"/>
        </w:rPr>
        <w:t>20</w:t>
      </w:r>
      <w:r>
        <w:rPr>
          <w:rFonts w:hint="eastAsia" w:ascii="仿宋_GB2312" w:eastAsia="仿宋_GB2312"/>
          <w:sz w:val="32"/>
          <w:szCs w:val="32"/>
        </w:rPr>
        <w:t>21年基本公共卫生服务项目实施方案》已做了明确规定，</w:t>
      </w:r>
      <w:r>
        <w:rPr>
          <w:rFonts w:ascii="仿宋_GB2312" w:eastAsia="仿宋_GB2312"/>
          <w:sz w:val="32"/>
          <w:szCs w:val="32"/>
        </w:rPr>
        <w:t>20</w:t>
      </w:r>
      <w:r>
        <w:rPr>
          <w:rFonts w:hint="eastAsia" w:ascii="仿宋_GB2312" w:eastAsia="仿宋_GB2312"/>
          <w:sz w:val="32"/>
          <w:szCs w:val="32"/>
        </w:rPr>
        <w:t>21年通过年终绩效考核各单位均完成年初规定项目任务量。</w:t>
      </w:r>
    </w:p>
    <w:p w14:paraId="457919AF">
      <w:pPr>
        <w:adjustRightInd w:val="0"/>
        <w:snapToGrid w:val="0"/>
        <w:spacing w:line="600" w:lineRule="exact"/>
        <w:ind w:firstLine="720"/>
        <w:rPr>
          <w:rFonts w:ascii="仿宋_GB2312" w:hAnsi="宋体" w:eastAsia="仿宋_GB2312"/>
          <w:sz w:val="32"/>
          <w:szCs w:val="32"/>
        </w:rPr>
      </w:pPr>
      <w:r>
        <w:rPr>
          <w:rFonts w:hint="eastAsia" w:ascii="仿宋_GB2312" w:hAnsi="宋体" w:eastAsia="仿宋_GB2312"/>
          <w:sz w:val="32"/>
          <w:szCs w:val="32"/>
        </w:rPr>
        <w:t>3.</w:t>
      </w:r>
      <w:r>
        <w:rPr>
          <w:rFonts w:hint="eastAsia" w:ascii="仿宋_GB2312" w:hAnsi="宋体" w:eastAsia="仿宋_GB2312"/>
          <w:sz w:val="32"/>
          <w:szCs w:val="32"/>
          <w:lang w:val="zh-CN"/>
        </w:rPr>
        <w:t>项目资金申报相符性：根据基本公卫工作目标要求，公卫专项资金重点申报</w:t>
      </w:r>
      <w:r>
        <w:rPr>
          <w:rFonts w:hint="eastAsia" w:ascii="仿宋_GB2312" w:hAnsi="宋体" w:eastAsia="仿宋_GB2312"/>
          <w:sz w:val="32"/>
          <w:szCs w:val="32"/>
        </w:rPr>
        <w:t>国家基本公共卫生服务</w:t>
      </w:r>
      <w:r>
        <w:rPr>
          <w:rFonts w:ascii="仿宋_GB2312" w:eastAsia="仿宋_GB2312"/>
          <w:sz w:val="32"/>
          <w:szCs w:val="32"/>
        </w:rPr>
        <w:t>1</w:t>
      </w:r>
      <w:r>
        <w:rPr>
          <w:rFonts w:hint="eastAsia" w:ascii="仿宋_GB2312" w:eastAsia="仿宋_GB2312"/>
          <w:sz w:val="32"/>
          <w:szCs w:val="32"/>
        </w:rPr>
        <w:t>2</w:t>
      </w:r>
      <w:r>
        <w:rPr>
          <w:rFonts w:hint="eastAsia" w:ascii="仿宋_GB2312" w:hAnsi="宋体" w:eastAsia="仿宋_GB2312"/>
          <w:sz w:val="32"/>
          <w:szCs w:val="32"/>
        </w:rPr>
        <w:t>大类所需成本及劳务报酬和管理经费等合理性补贴，符合我县公共卫生工作形式及实际，且申报目标在</w:t>
      </w:r>
      <w:r>
        <w:rPr>
          <w:rFonts w:ascii="仿宋_GB2312" w:eastAsia="仿宋_GB2312"/>
          <w:sz w:val="32"/>
          <w:szCs w:val="32"/>
        </w:rPr>
        <w:t>20</w:t>
      </w:r>
      <w:r>
        <w:rPr>
          <w:rFonts w:hint="eastAsia" w:ascii="仿宋_GB2312" w:eastAsia="仿宋_GB2312"/>
          <w:sz w:val="32"/>
          <w:szCs w:val="32"/>
        </w:rPr>
        <w:t>20</w:t>
      </w:r>
      <w:r>
        <w:rPr>
          <w:rFonts w:hint="eastAsia" w:ascii="仿宋_GB2312" w:hAnsi="宋体" w:eastAsia="仿宋_GB2312"/>
          <w:sz w:val="32"/>
          <w:szCs w:val="32"/>
        </w:rPr>
        <w:t>年的基础上参考边远地区实际困难、公共卫生督导工作、传染病防控、奖优惩劣等多种因素综合考虑，我县申报内容与实际相符且目标合理可行。</w:t>
      </w:r>
    </w:p>
    <w:p w14:paraId="51DB3B72">
      <w:pPr>
        <w:adjustRightInd w:val="0"/>
        <w:snapToGrid w:val="0"/>
        <w:spacing w:line="600" w:lineRule="exact"/>
        <w:ind w:firstLine="720"/>
        <w:rPr>
          <w:rFonts w:ascii="仿宋_GB2312" w:hAnsi="宋体" w:eastAsia="仿宋_GB2312"/>
          <w:b/>
          <w:sz w:val="32"/>
          <w:szCs w:val="32"/>
          <w:lang w:val="zh-CN"/>
        </w:rPr>
      </w:pPr>
      <w:r>
        <w:rPr>
          <w:rFonts w:hint="eastAsia" w:ascii="仿宋_GB2312" w:hAnsi="宋体" w:eastAsia="仿宋_GB2312"/>
          <w:b/>
          <w:sz w:val="32"/>
          <w:szCs w:val="32"/>
          <w:lang w:val="zh-CN"/>
        </w:rPr>
        <w:t>（三）项目自评步骤及方法。</w:t>
      </w:r>
    </w:p>
    <w:p w14:paraId="62845B54">
      <w:pPr>
        <w:adjustRightInd w:val="0"/>
        <w:snapToGrid w:val="0"/>
        <w:spacing w:line="600" w:lineRule="exact"/>
        <w:ind w:firstLine="720"/>
        <w:rPr>
          <w:rFonts w:ascii="仿宋_GB2312" w:hAnsi="宋体" w:eastAsia="仿宋_GB2312"/>
          <w:sz w:val="32"/>
          <w:szCs w:val="32"/>
          <w:lang w:val="zh-CN"/>
        </w:rPr>
      </w:pPr>
      <w:r>
        <w:rPr>
          <w:rFonts w:ascii="仿宋_GB2312" w:hAnsi="宋体" w:eastAsia="仿宋_GB2312"/>
          <w:sz w:val="32"/>
          <w:szCs w:val="32"/>
          <w:lang w:val="zh-CN"/>
        </w:rPr>
        <w:t>1.</w:t>
      </w:r>
      <w:r>
        <w:rPr>
          <w:rFonts w:hint="eastAsia" w:ascii="仿宋_GB2312" w:hAnsi="宋体" w:eastAsia="仿宋_GB2312"/>
          <w:sz w:val="32"/>
          <w:szCs w:val="32"/>
          <w:lang w:val="zh-CN"/>
        </w:rPr>
        <w:t>建立目标绩效自评领导小组：组长由卫健局局长</w:t>
      </w:r>
      <w:r>
        <w:rPr>
          <w:rFonts w:hint="eastAsia" w:ascii="仿宋_GB2312" w:hAnsi="宋体" w:eastAsia="仿宋_GB2312"/>
          <w:sz w:val="32"/>
          <w:szCs w:val="32"/>
        </w:rPr>
        <w:t>张蓉</w:t>
      </w:r>
      <w:r>
        <w:rPr>
          <w:rFonts w:hint="eastAsia" w:ascii="仿宋_GB2312" w:hAnsi="宋体" w:eastAsia="仿宋_GB2312"/>
          <w:sz w:val="32"/>
          <w:szCs w:val="32"/>
          <w:lang w:val="zh-CN"/>
        </w:rPr>
        <w:t>担任，副组长由卫健局副局长邱光勤担任，成员有黄</w:t>
      </w:r>
      <w:r>
        <w:rPr>
          <w:rFonts w:hint="eastAsia" w:ascii="宋体" w:hAnsi="宋体" w:cs="宋体"/>
          <w:sz w:val="32"/>
          <w:szCs w:val="32"/>
          <w:lang w:val="zh-CN"/>
        </w:rPr>
        <w:t>喆、</w:t>
      </w:r>
      <w:r>
        <w:rPr>
          <w:rFonts w:hint="eastAsia" w:ascii="仿宋_GB2312" w:hAnsi="宋体" w:eastAsia="仿宋_GB2312"/>
          <w:sz w:val="32"/>
          <w:szCs w:val="32"/>
          <w:lang w:val="zh-CN"/>
        </w:rPr>
        <w:t>杨霞。</w:t>
      </w:r>
    </w:p>
    <w:p w14:paraId="0AB09A55">
      <w:pPr>
        <w:adjustRightInd w:val="0"/>
        <w:snapToGrid w:val="0"/>
        <w:spacing w:line="600" w:lineRule="exact"/>
        <w:ind w:firstLine="720"/>
        <w:rPr>
          <w:rFonts w:ascii="仿宋_GB2312" w:hAnsi="宋体" w:eastAsia="仿宋_GB2312"/>
          <w:sz w:val="32"/>
          <w:szCs w:val="32"/>
          <w:lang w:val="zh-CN"/>
        </w:rPr>
      </w:pPr>
      <w:r>
        <w:rPr>
          <w:rFonts w:ascii="仿宋_GB2312" w:hAnsi="宋体" w:eastAsia="仿宋_GB2312"/>
          <w:sz w:val="32"/>
          <w:szCs w:val="32"/>
          <w:lang w:val="zh-CN"/>
        </w:rPr>
        <w:t>2.</w:t>
      </w:r>
      <w:r>
        <w:rPr>
          <w:rFonts w:hint="eastAsia" w:ascii="仿宋_GB2312" w:hAnsi="宋体" w:eastAsia="仿宋_GB2312"/>
          <w:sz w:val="32"/>
          <w:szCs w:val="32"/>
          <w:lang w:val="zh-CN"/>
        </w:rPr>
        <w:t>检查项目资金到位情况、资金安排、使用、预算执行、决算情况等相关资料及财务资料，查找存在问题，完善相关资料。</w:t>
      </w:r>
    </w:p>
    <w:p w14:paraId="341D692D">
      <w:pPr>
        <w:adjustRightInd w:val="0"/>
        <w:snapToGrid w:val="0"/>
        <w:spacing w:line="600" w:lineRule="exact"/>
        <w:ind w:firstLine="720"/>
        <w:rPr>
          <w:rFonts w:ascii="仿宋_GB2312" w:eastAsia="仿宋_GB2312"/>
          <w:sz w:val="32"/>
          <w:szCs w:val="32"/>
          <w:lang w:val="zh-CN"/>
        </w:rPr>
      </w:pPr>
      <w:r>
        <w:rPr>
          <w:rFonts w:ascii="仿宋_GB2312" w:hAnsi="宋体" w:eastAsia="仿宋_GB2312"/>
          <w:sz w:val="32"/>
          <w:szCs w:val="32"/>
          <w:lang w:val="zh-CN"/>
        </w:rPr>
        <w:t>3.</w:t>
      </w:r>
      <w:r>
        <w:rPr>
          <w:rFonts w:hint="eastAsia" w:ascii="仿宋_GB2312" w:hAnsi="宋体" w:eastAsia="仿宋_GB2312"/>
          <w:sz w:val="32"/>
          <w:szCs w:val="32"/>
          <w:lang w:val="zh-CN"/>
        </w:rPr>
        <w:t>撰写自评报告。</w:t>
      </w:r>
    </w:p>
    <w:p w14:paraId="6758A2F6">
      <w:pPr>
        <w:adjustRightInd w:val="0"/>
        <w:snapToGrid w:val="0"/>
        <w:spacing w:line="600" w:lineRule="exact"/>
        <w:ind w:firstLine="720"/>
        <w:rPr>
          <w:rFonts w:ascii="黑体" w:hAnsi="黑体" w:eastAsia="黑体"/>
          <w:b/>
          <w:bCs/>
          <w:sz w:val="32"/>
          <w:szCs w:val="32"/>
        </w:rPr>
      </w:pPr>
      <w:r>
        <w:rPr>
          <w:rFonts w:hint="eastAsia" w:ascii="黑体" w:hAnsi="黑体" w:eastAsia="黑体"/>
          <w:b/>
          <w:bCs/>
          <w:sz w:val="32"/>
          <w:szCs w:val="32"/>
        </w:rPr>
        <w:t>二、项目资金申报及使用情况</w:t>
      </w:r>
    </w:p>
    <w:p w14:paraId="4E70995F">
      <w:pPr>
        <w:adjustRightInd w:val="0"/>
        <w:snapToGrid w:val="0"/>
        <w:spacing w:line="600" w:lineRule="exact"/>
        <w:ind w:firstLine="720"/>
        <w:rPr>
          <w:rFonts w:ascii="仿宋_GB2312" w:hAnsi="宋体" w:eastAsia="仿宋_GB2312"/>
          <w:b/>
          <w:sz w:val="32"/>
          <w:szCs w:val="32"/>
          <w:lang w:val="zh-CN"/>
        </w:rPr>
      </w:pPr>
      <w:r>
        <w:rPr>
          <w:rFonts w:hint="eastAsia" w:ascii="仿宋_GB2312" w:hAnsi="宋体" w:eastAsia="仿宋_GB2312"/>
          <w:b/>
          <w:sz w:val="32"/>
          <w:szCs w:val="32"/>
          <w:lang w:val="zh-CN"/>
        </w:rPr>
        <w:t>（一）项目资金申报及批复情况。</w:t>
      </w:r>
    </w:p>
    <w:p w14:paraId="50B8C1D4">
      <w:pPr>
        <w:spacing w:line="500" w:lineRule="exact"/>
        <w:ind w:firstLine="705"/>
        <w:jc w:val="left"/>
        <w:rPr>
          <w:rFonts w:ascii="仿宋_GB2312" w:hAnsi="宋体" w:eastAsia="仿宋_GB2312"/>
          <w:sz w:val="32"/>
          <w:szCs w:val="32"/>
        </w:rPr>
      </w:pPr>
      <w:r>
        <w:rPr>
          <w:rFonts w:ascii="仿宋_GB2312" w:eastAsia="仿宋_GB2312"/>
          <w:sz w:val="32"/>
          <w:szCs w:val="32"/>
        </w:rPr>
        <w:t>20</w:t>
      </w:r>
      <w:r>
        <w:rPr>
          <w:rFonts w:hint="eastAsia" w:ascii="仿宋_GB2312" w:eastAsia="仿宋_GB2312"/>
          <w:sz w:val="32"/>
          <w:szCs w:val="32"/>
        </w:rPr>
        <w:t>21</w:t>
      </w:r>
      <w:r>
        <w:rPr>
          <w:rFonts w:hint="eastAsia" w:ascii="仿宋_GB2312" w:hAnsi="宋体" w:eastAsia="仿宋_GB2312"/>
          <w:sz w:val="32"/>
          <w:szCs w:val="32"/>
        </w:rPr>
        <w:t>年我县基本公卫项目资金应配套556.48万元，中央、省、州三级资金实际下达545.032万元。其中，下达2021年基本公共卫生服务中央补助资金353.74万元（阿州财社〔2021〕</w:t>
      </w:r>
      <w:r>
        <w:rPr>
          <w:rFonts w:hint="eastAsia" w:ascii="仿宋_GB2312" w:eastAsia="仿宋_GB2312"/>
          <w:sz w:val="32"/>
          <w:szCs w:val="32"/>
        </w:rPr>
        <w:t>3</w:t>
      </w:r>
      <w:r>
        <w:rPr>
          <w:rFonts w:hint="eastAsia" w:ascii="仿宋_GB2312" w:hAnsi="宋体" w:eastAsia="仿宋_GB2312"/>
          <w:sz w:val="32"/>
          <w:szCs w:val="32"/>
        </w:rPr>
        <w:t>号）</w:t>
      </w:r>
      <w:r>
        <w:rPr>
          <w:rFonts w:hint="eastAsia" w:ascii="仿宋_GB2312" w:hAnsi="宋体" w:eastAsia="仿宋_GB2312"/>
          <w:sz w:val="32"/>
          <w:szCs w:val="32"/>
          <w:lang w:eastAsia="zh-CN"/>
        </w:rPr>
        <w:t>，</w:t>
      </w:r>
      <w:r>
        <w:rPr>
          <w:rFonts w:hint="eastAsia" w:ascii="仿宋_GB2312" w:hAnsi="宋体" w:eastAsia="仿宋_GB2312"/>
          <w:sz w:val="32"/>
          <w:szCs w:val="32"/>
        </w:rPr>
        <w:t>中央、省级、州本级财政基本公共卫生服务补助资金82.1万元（阿州财社〔2021〕</w:t>
      </w:r>
      <w:r>
        <w:rPr>
          <w:rFonts w:hint="eastAsia" w:ascii="仿宋_GB2312" w:eastAsia="仿宋_GB2312"/>
          <w:sz w:val="32"/>
          <w:szCs w:val="32"/>
        </w:rPr>
        <w:t>60</w:t>
      </w:r>
      <w:r>
        <w:rPr>
          <w:rFonts w:hint="eastAsia" w:ascii="仿宋_GB2312" w:hAnsi="宋体" w:eastAsia="仿宋_GB2312"/>
          <w:sz w:val="32"/>
          <w:szCs w:val="32"/>
        </w:rPr>
        <w:t>号），卫生健康州本级补助16.872万元（阿州财社〔2021〕</w:t>
      </w:r>
      <w:r>
        <w:rPr>
          <w:rFonts w:hint="eastAsia" w:ascii="仿宋_GB2312" w:eastAsia="仿宋_GB2312"/>
          <w:sz w:val="32"/>
          <w:szCs w:val="32"/>
        </w:rPr>
        <w:t>6</w:t>
      </w:r>
      <w:r>
        <w:rPr>
          <w:rFonts w:hint="eastAsia" w:ascii="仿宋_GB2312" w:hAnsi="宋体" w:eastAsia="仿宋_GB2312"/>
          <w:sz w:val="32"/>
          <w:szCs w:val="32"/>
        </w:rPr>
        <w:t>号），2021年卫生健康省级补助资金54.72万元（阿州财社〔2021〕</w:t>
      </w:r>
      <w:r>
        <w:rPr>
          <w:rFonts w:hint="eastAsia" w:ascii="仿宋_GB2312" w:eastAsia="仿宋_GB2312"/>
          <w:sz w:val="32"/>
          <w:szCs w:val="32"/>
        </w:rPr>
        <w:t>2</w:t>
      </w:r>
      <w:r>
        <w:rPr>
          <w:rFonts w:hint="eastAsia" w:ascii="仿宋_GB2312" w:hAnsi="宋体" w:eastAsia="仿宋_GB2312"/>
          <w:sz w:val="32"/>
          <w:szCs w:val="32"/>
        </w:rPr>
        <w:t>号），十年行动计划2021年省级补助37.6万元（阿州财社〔2021〕3</w:t>
      </w:r>
      <w:r>
        <w:rPr>
          <w:rFonts w:hint="eastAsia" w:ascii="仿宋_GB2312" w:eastAsia="仿宋_GB2312"/>
          <w:sz w:val="32"/>
          <w:szCs w:val="32"/>
        </w:rPr>
        <w:t>2</w:t>
      </w:r>
      <w:r>
        <w:rPr>
          <w:rFonts w:hint="eastAsia" w:ascii="仿宋_GB2312" w:hAnsi="宋体" w:eastAsia="仿宋_GB2312"/>
          <w:sz w:val="32"/>
          <w:szCs w:val="32"/>
        </w:rPr>
        <w:t>号）。中央、省、州三级资金实际下达</w:t>
      </w:r>
      <w:r>
        <w:rPr>
          <w:rFonts w:hint="eastAsia" w:ascii="仿宋_GB2312" w:eastAsia="仿宋_GB2312"/>
          <w:sz w:val="32"/>
          <w:szCs w:val="32"/>
        </w:rPr>
        <w:t>545.032</w:t>
      </w:r>
      <w:r>
        <w:rPr>
          <w:rFonts w:hint="eastAsia" w:ascii="仿宋_GB2312" w:hAnsi="宋体" w:eastAsia="仿宋_GB2312"/>
          <w:sz w:val="32"/>
          <w:szCs w:val="32"/>
        </w:rPr>
        <w:t>万元。</w:t>
      </w:r>
    </w:p>
    <w:p w14:paraId="5AF0C691">
      <w:pPr>
        <w:spacing w:line="500" w:lineRule="exact"/>
        <w:ind w:firstLine="705"/>
        <w:jc w:val="left"/>
        <w:rPr>
          <w:rFonts w:ascii="仿宋_GB2312" w:hAnsi="宋体" w:eastAsia="仿宋_GB2312"/>
          <w:sz w:val="32"/>
          <w:szCs w:val="32"/>
        </w:rPr>
      </w:pPr>
      <w:r>
        <w:rPr>
          <w:rFonts w:hint="eastAsia" w:ascii="仿宋_GB2312" w:hAnsi="宋体" w:eastAsia="仿宋_GB2312"/>
          <w:sz w:val="32"/>
          <w:szCs w:val="32"/>
        </w:rPr>
        <w:t>2021年下达基本公共卫生绩效考核资金2.5万元（阿州财社〔2021〕60-3号），其中0.2万元退回财政整合，实际补助2.3万元。</w:t>
      </w:r>
    </w:p>
    <w:p w14:paraId="61FE9FBC">
      <w:pPr>
        <w:adjustRightInd w:val="0"/>
        <w:snapToGrid w:val="0"/>
        <w:spacing w:line="600" w:lineRule="exact"/>
        <w:ind w:firstLine="720"/>
        <w:rPr>
          <w:rFonts w:ascii="仿宋_GB2312" w:hAnsi="宋体" w:eastAsia="仿宋_GB2312"/>
          <w:sz w:val="32"/>
          <w:szCs w:val="32"/>
        </w:rPr>
      </w:pPr>
      <w:r>
        <w:rPr>
          <w:rFonts w:hint="eastAsia" w:ascii="仿宋_GB2312" w:hAnsi="宋体" w:eastAsia="仿宋_GB2312"/>
          <w:sz w:val="32"/>
          <w:szCs w:val="32"/>
        </w:rPr>
        <w:t>2021年下达其他基本公共卫生（卫生健康综合监督）资金4万元（阿州财社〔2021〕3号），其中0.1287退回财政整合，实际补助3.8713万元。</w:t>
      </w:r>
    </w:p>
    <w:p w14:paraId="0042E131">
      <w:pPr>
        <w:adjustRightInd w:val="0"/>
        <w:snapToGrid w:val="0"/>
        <w:spacing w:line="600" w:lineRule="exact"/>
        <w:ind w:firstLine="720"/>
        <w:rPr>
          <w:rFonts w:ascii="仿宋_GB2312" w:hAnsi="宋体" w:eastAsia="仿宋_GB2312"/>
          <w:sz w:val="32"/>
          <w:szCs w:val="32"/>
        </w:rPr>
      </w:pPr>
      <w:r>
        <w:rPr>
          <w:rFonts w:hint="eastAsia" w:ascii="仿宋_GB2312" w:hAnsi="宋体" w:eastAsia="仿宋_GB2312"/>
          <w:sz w:val="32"/>
          <w:szCs w:val="32"/>
        </w:rPr>
        <w:t>2021年下达职业病防治资金1万元（阿州财社〔2021〕60号），其中0.349退回财政整合，实际补助0.651万元。</w:t>
      </w:r>
    </w:p>
    <w:p w14:paraId="20C5CBE0">
      <w:pPr>
        <w:adjustRightInd w:val="0"/>
        <w:snapToGrid w:val="0"/>
        <w:spacing w:line="600" w:lineRule="exact"/>
        <w:ind w:firstLine="720"/>
        <w:rPr>
          <w:rFonts w:ascii="仿宋_GB2312" w:hAnsi="宋体" w:eastAsia="仿宋_GB2312"/>
          <w:b/>
          <w:sz w:val="32"/>
          <w:szCs w:val="32"/>
          <w:lang w:val="zh-CN"/>
        </w:rPr>
      </w:pPr>
      <w:r>
        <w:rPr>
          <w:rFonts w:hint="eastAsia" w:ascii="仿宋_GB2312" w:hAnsi="宋体" w:eastAsia="仿宋_GB2312"/>
          <w:b/>
          <w:sz w:val="32"/>
          <w:szCs w:val="32"/>
          <w:lang w:val="zh-CN"/>
        </w:rPr>
        <w:t>（二）资金计划、到位及使用情况。</w:t>
      </w:r>
    </w:p>
    <w:p w14:paraId="5F2B1742">
      <w:pPr>
        <w:adjustRightInd w:val="0"/>
        <w:snapToGrid w:val="0"/>
        <w:spacing w:line="600" w:lineRule="exact"/>
        <w:ind w:firstLine="720"/>
        <w:rPr>
          <w:rFonts w:ascii="仿宋_GB2312" w:eastAsia="仿宋_GB2312"/>
          <w:sz w:val="32"/>
          <w:szCs w:val="32"/>
          <w:lang w:val="zh-CN"/>
        </w:rPr>
      </w:pPr>
      <w:r>
        <w:rPr>
          <w:rFonts w:ascii="仿宋_GB2312" w:eastAsia="仿宋_GB2312"/>
          <w:sz w:val="32"/>
          <w:szCs w:val="32"/>
          <w:lang w:val="zh-CN"/>
        </w:rPr>
        <w:t>1</w:t>
      </w:r>
      <w:r>
        <w:rPr>
          <w:rFonts w:hint="eastAsia" w:ascii="仿宋_GB2312" w:eastAsia="仿宋_GB2312"/>
          <w:sz w:val="32"/>
          <w:szCs w:val="32"/>
        </w:rPr>
        <w:t>.</w:t>
      </w:r>
      <w:r>
        <w:rPr>
          <w:rFonts w:hint="eastAsia" w:ascii="仿宋_GB2312" w:hAnsi="宋体" w:eastAsia="仿宋_GB2312"/>
          <w:sz w:val="32"/>
          <w:szCs w:val="32"/>
          <w:lang w:val="zh-CN"/>
        </w:rPr>
        <w:t>资金计划</w:t>
      </w:r>
    </w:p>
    <w:p w14:paraId="132820C3">
      <w:pPr>
        <w:adjustRightInd w:val="0"/>
        <w:snapToGrid w:val="0"/>
        <w:spacing w:line="600" w:lineRule="exact"/>
        <w:ind w:firstLine="720"/>
        <w:rPr>
          <w:rFonts w:ascii="仿宋_GB2312" w:eastAsia="仿宋_GB2312"/>
          <w:sz w:val="32"/>
          <w:szCs w:val="32"/>
          <w:lang w:val="zh-CN"/>
        </w:rPr>
      </w:pPr>
      <w:r>
        <w:rPr>
          <w:rFonts w:hint="eastAsia" w:ascii="仿宋_GB2312" w:hAnsi="宋体" w:eastAsia="仿宋_GB2312"/>
          <w:sz w:val="32"/>
          <w:szCs w:val="32"/>
          <w:lang w:val="zh-CN"/>
        </w:rPr>
        <w:t>基本公卫资金按照人均</w:t>
      </w:r>
      <w:r>
        <w:rPr>
          <w:rFonts w:hint="eastAsia" w:ascii="仿宋_GB2312" w:hAnsi="宋体" w:eastAsia="仿宋_GB2312"/>
          <w:sz w:val="32"/>
          <w:szCs w:val="32"/>
        </w:rPr>
        <w:t>74</w:t>
      </w:r>
      <w:r>
        <w:rPr>
          <w:rFonts w:hint="eastAsia" w:ascii="仿宋_GB2312" w:hAnsi="宋体" w:eastAsia="仿宋_GB2312"/>
          <w:sz w:val="32"/>
          <w:szCs w:val="32"/>
          <w:lang w:val="zh-CN"/>
        </w:rPr>
        <w:t>元规定共需求</w:t>
      </w:r>
      <w:r>
        <w:rPr>
          <w:rFonts w:hint="eastAsia" w:ascii="仿宋_GB2312" w:eastAsia="仿宋_GB2312"/>
          <w:sz w:val="32"/>
          <w:szCs w:val="32"/>
        </w:rPr>
        <w:t>556.48</w:t>
      </w:r>
      <w:r>
        <w:rPr>
          <w:rFonts w:hint="eastAsia" w:ascii="仿宋_GB2312" w:hAnsi="宋体" w:eastAsia="仿宋_GB2312"/>
          <w:sz w:val="32"/>
          <w:szCs w:val="32"/>
          <w:lang w:val="zh-CN"/>
        </w:rPr>
        <w:t>万元，用于</w:t>
      </w:r>
      <w:r>
        <w:rPr>
          <w:rFonts w:hint="eastAsia" w:ascii="仿宋_GB2312" w:hAnsi="宋体" w:eastAsia="仿宋_GB2312"/>
          <w:sz w:val="32"/>
          <w:szCs w:val="32"/>
        </w:rPr>
        <w:t>辖区各医疗卫生单位及村卫生室对本辖区内居民开展基本公共卫生服务的成本支出、劳务报酬和管理经费，考虑边远地区实际困难、公共卫生督导工作、传染病防控、奖优惩劣等多种因素所产生费用。</w:t>
      </w:r>
    </w:p>
    <w:p w14:paraId="057D8DE5">
      <w:pPr>
        <w:adjustRightInd w:val="0"/>
        <w:snapToGrid w:val="0"/>
        <w:spacing w:line="600" w:lineRule="exact"/>
        <w:ind w:firstLine="720"/>
        <w:rPr>
          <w:rFonts w:ascii="仿宋_GB2312" w:eastAsia="仿宋_GB2312"/>
          <w:sz w:val="32"/>
          <w:szCs w:val="32"/>
          <w:lang w:val="zh-CN"/>
        </w:rPr>
      </w:pPr>
      <w:r>
        <w:rPr>
          <w:rFonts w:ascii="仿宋_GB2312" w:eastAsia="仿宋_GB2312"/>
          <w:sz w:val="32"/>
          <w:szCs w:val="32"/>
          <w:lang w:val="zh-CN"/>
        </w:rPr>
        <w:t>2</w:t>
      </w:r>
      <w:r>
        <w:rPr>
          <w:rFonts w:hint="eastAsia" w:ascii="仿宋_GB2312" w:eastAsia="仿宋_GB2312"/>
          <w:sz w:val="32"/>
          <w:szCs w:val="32"/>
        </w:rPr>
        <w:t>.</w:t>
      </w:r>
      <w:r>
        <w:rPr>
          <w:rFonts w:hint="eastAsia" w:ascii="仿宋_GB2312" w:hAnsi="宋体" w:eastAsia="仿宋_GB2312"/>
          <w:sz w:val="32"/>
          <w:szCs w:val="32"/>
          <w:lang w:val="zh-CN"/>
        </w:rPr>
        <w:t>资金到位</w:t>
      </w:r>
    </w:p>
    <w:p w14:paraId="3CB92E62">
      <w:pPr>
        <w:adjustRightInd w:val="0"/>
        <w:snapToGrid w:val="0"/>
        <w:spacing w:line="600" w:lineRule="exact"/>
        <w:ind w:firstLine="720"/>
        <w:rPr>
          <w:rFonts w:ascii="仿宋_GB2312" w:hAnsi="宋体" w:eastAsia="仿宋_GB2312"/>
          <w:sz w:val="32"/>
          <w:szCs w:val="32"/>
          <w:lang w:val="zh-CN"/>
        </w:rPr>
      </w:pPr>
      <w:r>
        <w:rPr>
          <w:rFonts w:ascii="仿宋_GB2312" w:eastAsia="仿宋_GB2312"/>
          <w:sz w:val="32"/>
          <w:szCs w:val="32"/>
          <w:lang w:val="zh-CN"/>
        </w:rPr>
        <w:t>20</w:t>
      </w:r>
      <w:r>
        <w:rPr>
          <w:rFonts w:hint="eastAsia" w:ascii="仿宋_GB2312" w:eastAsia="仿宋_GB2312"/>
          <w:sz w:val="32"/>
          <w:szCs w:val="32"/>
        </w:rPr>
        <w:t>21</w:t>
      </w:r>
      <w:r>
        <w:rPr>
          <w:rFonts w:hint="eastAsia" w:ascii="仿宋_GB2312" w:hAnsi="宋体" w:eastAsia="仿宋_GB2312"/>
          <w:sz w:val="32"/>
          <w:szCs w:val="32"/>
          <w:lang w:val="zh-CN"/>
        </w:rPr>
        <w:t>年基本公卫</w:t>
      </w:r>
      <w:r>
        <w:rPr>
          <w:rFonts w:hint="eastAsia" w:ascii="仿宋_GB2312" w:hAnsi="宋体" w:eastAsia="仿宋_GB2312"/>
          <w:sz w:val="32"/>
          <w:szCs w:val="32"/>
        </w:rPr>
        <w:t>中央、省、州三级</w:t>
      </w:r>
      <w:r>
        <w:rPr>
          <w:rFonts w:hint="eastAsia" w:ascii="仿宋_GB2312" w:hAnsi="宋体" w:eastAsia="仿宋_GB2312"/>
          <w:sz w:val="32"/>
          <w:szCs w:val="32"/>
          <w:lang w:val="zh-CN"/>
        </w:rPr>
        <w:t>专项配套资金到位</w:t>
      </w:r>
      <w:r>
        <w:rPr>
          <w:rFonts w:hint="eastAsia" w:ascii="仿宋_GB2312" w:eastAsia="仿宋_GB2312"/>
          <w:sz w:val="32"/>
          <w:szCs w:val="32"/>
        </w:rPr>
        <w:t>545.032</w:t>
      </w:r>
      <w:r>
        <w:rPr>
          <w:rFonts w:hint="eastAsia" w:ascii="仿宋_GB2312" w:hAnsi="宋体" w:eastAsia="仿宋_GB2312"/>
          <w:sz w:val="32"/>
          <w:szCs w:val="32"/>
        </w:rPr>
        <w:t>万元</w:t>
      </w:r>
      <w:r>
        <w:rPr>
          <w:rFonts w:hint="eastAsia" w:ascii="仿宋_GB2312" w:hAnsi="宋体" w:eastAsia="仿宋_GB2312"/>
          <w:sz w:val="32"/>
          <w:szCs w:val="32"/>
          <w:lang w:val="zh-CN"/>
        </w:rPr>
        <w:t>。</w:t>
      </w:r>
    </w:p>
    <w:p w14:paraId="2735352D">
      <w:pPr>
        <w:spacing w:line="500" w:lineRule="exact"/>
        <w:ind w:firstLine="705"/>
        <w:jc w:val="left"/>
        <w:rPr>
          <w:rFonts w:ascii="仿宋_GB2312" w:hAnsi="宋体" w:eastAsia="仿宋_GB2312"/>
          <w:sz w:val="32"/>
          <w:szCs w:val="32"/>
        </w:rPr>
      </w:pPr>
      <w:r>
        <w:rPr>
          <w:rFonts w:hint="eastAsia" w:ascii="仿宋_GB2312" w:hAnsi="宋体" w:eastAsia="仿宋_GB2312"/>
          <w:sz w:val="32"/>
          <w:szCs w:val="32"/>
        </w:rPr>
        <w:t>2021年下达基本公共卫生绩效考核资金2.5万元，其中0.2万元退回财政整合，实际补助2.3万元。</w:t>
      </w:r>
    </w:p>
    <w:p w14:paraId="3F45D571">
      <w:pPr>
        <w:adjustRightInd w:val="0"/>
        <w:snapToGrid w:val="0"/>
        <w:spacing w:line="600" w:lineRule="exact"/>
        <w:ind w:firstLine="720"/>
        <w:rPr>
          <w:rFonts w:ascii="仿宋_GB2312" w:hAnsi="宋体" w:eastAsia="仿宋_GB2312"/>
          <w:sz w:val="32"/>
          <w:szCs w:val="32"/>
        </w:rPr>
      </w:pPr>
      <w:r>
        <w:rPr>
          <w:rFonts w:hint="eastAsia" w:ascii="仿宋_GB2312" w:hAnsi="宋体" w:eastAsia="仿宋_GB2312"/>
          <w:sz w:val="32"/>
          <w:szCs w:val="32"/>
        </w:rPr>
        <w:t>2021年下达其他基本公共卫生（卫生健康综合监督）资金4万元，其中0.1287退回财政整合，实际补助3.8713万元。</w:t>
      </w:r>
    </w:p>
    <w:p w14:paraId="751A1E93">
      <w:pPr>
        <w:adjustRightInd w:val="0"/>
        <w:snapToGrid w:val="0"/>
        <w:spacing w:line="600" w:lineRule="exact"/>
        <w:ind w:firstLine="720"/>
        <w:rPr>
          <w:rFonts w:ascii="仿宋_GB2312" w:hAnsi="宋体" w:eastAsia="仿宋_GB2312"/>
          <w:sz w:val="32"/>
          <w:szCs w:val="32"/>
        </w:rPr>
      </w:pPr>
      <w:r>
        <w:rPr>
          <w:rFonts w:hint="eastAsia" w:ascii="仿宋_GB2312" w:hAnsi="宋体" w:eastAsia="仿宋_GB2312"/>
          <w:sz w:val="32"/>
          <w:szCs w:val="32"/>
        </w:rPr>
        <w:t>2021年下达职业病防治资金1万元（阿州财社〔2021〕60号），其中0.349退回财政整合，实际补助0.651万元。</w:t>
      </w:r>
    </w:p>
    <w:p w14:paraId="0613D508">
      <w:pPr>
        <w:adjustRightInd w:val="0"/>
        <w:snapToGrid w:val="0"/>
        <w:spacing w:line="600" w:lineRule="exact"/>
        <w:ind w:firstLine="720"/>
        <w:rPr>
          <w:rFonts w:ascii="仿宋_GB2312" w:eastAsia="仿宋_GB2312"/>
          <w:sz w:val="32"/>
          <w:szCs w:val="32"/>
          <w:lang w:val="zh-CN"/>
        </w:rPr>
      </w:pPr>
      <w:r>
        <w:rPr>
          <w:rFonts w:ascii="仿宋_GB2312" w:eastAsia="仿宋_GB2312"/>
          <w:sz w:val="32"/>
          <w:szCs w:val="32"/>
          <w:lang w:val="zh-CN"/>
        </w:rPr>
        <w:t>3</w:t>
      </w:r>
      <w:r>
        <w:rPr>
          <w:rFonts w:hint="eastAsia" w:ascii="仿宋_GB2312" w:eastAsia="仿宋_GB2312"/>
          <w:sz w:val="32"/>
          <w:szCs w:val="32"/>
        </w:rPr>
        <w:t>.</w:t>
      </w:r>
      <w:r>
        <w:rPr>
          <w:rFonts w:hint="eastAsia" w:ascii="仿宋_GB2312" w:hAnsi="宋体" w:eastAsia="仿宋_GB2312"/>
          <w:sz w:val="32"/>
          <w:szCs w:val="32"/>
          <w:lang w:val="zh-CN"/>
        </w:rPr>
        <w:t>资金使用。</w:t>
      </w:r>
    </w:p>
    <w:p w14:paraId="41E04F79">
      <w:pPr>
        <w:adjustRightInd w:val="0"/>
        <w:snapToGrid w:val="0"/>
        <w:spacing w:line="600" w:lineRule="exact"/>
        <w:ind w:firstLine="720"/>
        <w:rPr>
          <w:rFonts w:ascii="仿宋_GB2312" w:hAnsi="宋体" w:eastAsia="仿宋_GB2312"/>
          <w:sz w:val="32"/>
          <w:szCs w:val="32"/>
        </w:rPr>
      </w:pPr>
      <w:r>
        <w:rPr>
          <w:rFonts w:hint="eastAsia" w:ascii="仿宋_GB2312" w:hAnsi="宋体" w:eastAsia="仿宋_GB2312"/>
          <w:sz w:val="32"/>
          <w:szCs w:val="32"/>
          <w:lang w:val="zh-CN"/>
        </w:rPr>
        <w:t>截至</w:t>
      </w:r>
      <w:r>
        <w:rPr>
          <w:rFonts w:ascii="仿宋_GB2312" w:eastAsia="仿宋_GB2312"/>
          <w:sz w:val="32"/>
          <w:szCs w:val="32"/>
          <w:lang w:val="zh-CN"/>
        </w:rPr>
        <w:t>20</w:t>
      </w:r>
      <w:r>
        <w:rPr>
          <w:rFonts w:hint="eastAsia" w:ascii="仿宋_GB2312" w:eastAsia="仿宋_GB2312"/>
          <w:sz w:val="32"/>
          <w:szCs w:val="32"/>
        </w:rPr>
        <w:t>21</w:t>
      </w:r>
      <w:r>
        <w:rPr>
          <w:rFonts w:hint="eastAsia" w:ascii="仿宋_GB2312" w:hAnsi="宋体" w:eastAsia="仿宋_GB2312"/>
          <w:sz w:val="32"/>
          <w:szCs w:val="32"/>
          <w:lang w:val="zh-CN"/>
        </w:rPr>
        <w:t>年</w:t>
      </w:r>
      <w:r>
        <w:rPr>
          <w:rFonts w:ascii="仿宋_GB2312" w:eastAsia="仿宋_GB2312"/>
          <w:sz w:val="32"/>
          <w:szCs w:val="32"/>
          <w:lang w:val="zh-CN"/>
        </w:rPr>
        <w:t>12</w:t>
      </w:r>
      <w:r>
        <w:rPr>
          <w:rFonts w:hint="eastAsia" w:ascii="仿宋_GB2312" w:hAnsi="宋体" w:eastAsia="仿宋_GB2312"/>
          <w:sz w:val="32"/>
          <w:szCs w:val="32"/>
          <w:lang w:val="zh-CN"/>
        </w:rPr>
        <w:t>月</w:t>
      </w:r>
      <w:r>
        <w:rPr>
          <w:rFonts w:ascii="仿宋_GB2312" w:eastAsia="仿宋_GB2312"/>
          <w:sz w:val="32"/>
          <w:szCs w:val="32"/>
          <w:lang w:val="zh-CN"/>
        </w:rPr>
        <w:t>31</w:t>
      </w:r>
      <w:r>
        <w:rPr>
          <w:rFonts w:hint="eastAsia" w:ascii="仿宋_GB2312" w:hAnsi="宋体" w:eastAsia="仿宋_GB2312"/>
          <w:sz w:val="32"/>
          <w:szCs w:val="32"/>
          <w:lang w:val="zh-CN"/>
        </w:rPr>
        <w:t>日，我县基本公卫资金实际支出</w:t>
      </w:r>
      <w:r>
        <w:rPr>
          <w:rFonts w:hint="eastAsia" w:ascii="仿宋_GB2312" w:eastAsia="仿宋_GB2312"/>
          <w:sz w:val="32"/>
          <w:szCs w:val="32"/>
        </w:rPr>
        <w:t>586.99</w:t>
      </w:r>
      <w:r>
        <w:rPr>
          <w:rFonts w:hint="eastAsia" w:ascii="仿宋_GB2312" w:hAnsi="宋体" w:eastAsia="仿宋_GB2312"/>
          <w:sz w:val="32"/>
          <w:szCs w:val="32"/>
          <w:lang w:val="zh-CN"/>
        </w:rPr>
        <w:t>万元，主要用于</w:t>
      </w:r>
      <w:r>
        <w:rPr>
          <w:rFonts w:hint="eastAsia" w:ascii="仿宋_GB2312" w:hAnsi="宋体" w:eastAsia="仿宋_GB2312"/>
          <w:sz w:val="32"/>
          <w:szCs w:val="32"/>
        </w:rPr>
        <w:t>辖区医疗卫生单位及村卫生室对本辖区内居民开展基本公共卫生服务的成本支出、劳务报酬和管理经费，考虑边远地区实际困难、公共卫生督导工作、传染病防控、奖优惩劣等多种因素所产生费用等。项目资金开支范围、标准均按照川卫办发〔2011〕</w:t>
      </w:r>
      <w:r>
        <w:rPr>
          <w:rFonts w:ascii="仿宋_GB2312" w:eastAsia="仿宋_GB2312"/>
          <w:sz w:val="32"/>
          <w:szCs w:val="32"/>
        </w:rPr>
        <w:t>716</w:t>
      </w:r>
      <w:r>
        <w:rPr>
          <w:rFonts w:hint="eastAsia" w:ascii="仿宋_GB2312" w:hAnsi="宋体" w:eastAsia="仿宋_GB2312"/>
          <w:sz w:val="32"/>
          <w:szCs w:val="32"/>
        </w:rPr>
        <w:t>号《四川省基本公共卫生服务项目管理手册》和《四川省基本公共卫生服务项目成本核算指导意见》松卫发〔2012〕</w:t>
      </w:r>
      <w:r>
        <w:rPr>
          <w:rFonts w:ascii="仿宋_GB2312" w:eastAsia="仿宋_GB2312"/>
          <w:sz w:val="32"/>
          <w:szCs w:val="32"/>
        </w:rPr>
        <w:t>54</w:t>
      </w:r>
      <w:r>
        <w:rPr>
          <w:rFonts w:hint="eastAsia" w:ascii="仿宋_GB2312" w:hAnsi="宋体" w:eastAsia="仿宋_GB2312"/>
          <w:sz w:val="32"/>
          <w:szCs w:val="32"/>
        </w:rPr>
        <w:t>号《松潘县基本公共卫生服务项目绩效考核办法》等文件规定及标准执行。</w:t>
      </w:r>
    </w:p>
    <w:p w14:paraId="5555BE4E">
      <w:pPr>
        <w:spacing w:line="500" w:lineRule="exact"/>
        <w:ind w:firstLine="705"/>
        <w:jc w:val="left"/>
        <w:rPr>
          <w:rFonts w:ascii="仿宋_GB2312" w:hAnsi="宋体" w:eastAsia="仿宋_GB2312"/>
          <w:sz w:val="32"/>
          <w:szCs w:val="32"/>
        </w:rPr>
      </w:pPr>
      <w:r>
        <w:rPr>
          <w:rFonts w:hint="eastAsia" w:ascii="仿宋_GB2312" w:hAnsi="宋体" w:eastAsia="仿宋_GB2312"/>
          <w:sz w:val="32"/>
          <w:szCs w:val="32"/>
          <w:lang w:val="zh-CN"/>
        </w:rPr>
        <w:t>截至2021年</w:t>
      </w:r>
      <w:r>
        <w:rPr>
          <w:rFonts w:ascii="仿宋_GB2312" w:eastAsia="仿宋_GB2312"/>
          <w:sz w:val="32"/>
          <w:szCs w:val="32"/>
          <w:lang w:val="zh-CN"/>
        </w:rPr>
        <w:t>12</w:t>
      </w:r>
      <w:r>
        <w:rPr>
          <w:rFonts w:hint="eastAsia" w:ascii="仿宋_GB2312" w:hAnsi="宋体" w:eastAsia="仿宋_GB2312"/>
          <w:sz w:val="32"/>
          <w:szCs w:val="32"/>
          <w:lang w:val="zh-CN"/>
        </w:rPr>
        <w:t>月</w:t>
      </w:r>
      <w:r>
        <w:rPr>
          <w:rFonts w:ascii="仿宋_GB2312" w:eastAsia="仿宋_GB2312"/>
          <w:sz w:val="32"/>
          <w:szCs w:val="32"/>
          <w:lang w:val="zh-CN"/>
        </w:rPr>
        <w:t>31</w:t>
      </w:r>
      <w:r>
        <w:rPr>
          <w:rFonts w:hint="eastAsia" w:ascii="仿宋_GB2312" w:hAnsi="宋体" w:eastAsia="仿宋_GB2312"/>
          <w:sz w:val="32"/>
          <w:szCs w:val="32"/>
          <w:lang w:val="zh-CN"/>
        </w:rPr>
        <w:t>日，</w:t>
      </w:r>
      <w:r>
        <w:rPr>
          <w:rFonts w:hint="eastAsia" w:ascii="仿宋_GB2312" w:hAnsi="宋体" w:eastAsia="仿宋_GB2312"/>
          <w:sz w:val="32"/>
          <w:szCs w:val="32"/>
        </w:rPr>
        <w:t>基本公共卫生绩效考核资金使用2.3万元，主要用于公卫指导中心开展项目培训、督导、考核及办公用品费用。其他基本公共卫生（卫生健康综合监督）资金使用3.8713万元，主要用于卫生健康综合监督办公及下乡补助费用。</w:t>
      </w:r>
    </w:p>
    <w:p w14:paraId="55729F03">
      <w:pPr>
        <w:adjustRightInd w:val="0"/>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支付依据合规合法，资金支付与预算相符。</w:t>
      </w:r>
    </w:p>
    <w:p w14:paraId="294B066A">
      <w:pPr>
        <w:adjustRightInd w:val="0"/>
        <w:snapToGrid w:val="0"/>
        <w:spacing w:line="600" w:lineRule="exact"/>
        <w:ind w:firstLine="720"/>
        <w:rPr>
          <w:rFonts w:ascii="仿宋_GB2312" w:hAnsi="宋体" w:eastAsia="仿宋_GB2312"/>
          <w:b/>
          <w:sz w:val="32"/>
          <w:szCs w:val="32"/>
          <w:lang w:val="zh-CN"/>
        </w:rPr>
      </w:pPr>
      <w:r>
        <w:rPr>
          <w:rFonts w:hint="eastAsia" w:ascii="仿宋_GB2312" w:hAnsi="宋体" w:eastAsia="仿宋_GB2312"/>
          <w:b/>
          <w:sz w:val="32"/>
          <w:szCs w:val="32"/>
          <w:lang w:val="zh-CN"/>
        </w:rPr>
        <w:t>（三）项目财务管理情况。</w:t>
      </w:r>
    </w:p>
    <w:p w14:paraId="3E41DF8F">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我县公卫资金项目严格按照项目资金管理要求，建立健全财务制度，项目资金由县财政集中管理，项目实施由县卫生</w:t>
      </w:r>
      <w:r>
        <w:rPr>
          <w:rFonts w:hint="eastAsia" w:ascii="仿宋_GB2312" w:hAnsi="宋体" w:eastAsia="仿宋_GB2312"/>
          <w:sz w:val="32"/>
          <w:szCs w:val="32"/>
        </w:rPr>
        <w:t>健康</w:t>
      </w:r>
      <w:r>
        <w:rPr>
          <w:rFonts w:hint="eastAsia" w:ascii="仿宋_GB2312" w:hAnsi="宋体" w:eastAsia="仿宋_GB2312"/>
          <w:sz w:val="32"/>
          <w:szCs w:val="32"/>
          <w:lang w:val="zh-CN"/>
        </w:rPr>
        <w:t>局实施，项目会计核算及账务处理严格执行财务管理制度、财务处理及时、会计核算规范。</w:t>
      </w:r>
    </w:p>
    <w:p w14:paraId="002A3CA2">
      <w:pPr>
        <w:adjustRightInd w:val="0"/>
        <w:snapToGrid w:val="0"/>
        <w:spacing w:line="600" w:lineRule="exact"/>
        <w:ind w:firstLine="720"/>
        <w:rPr>
          <w:rFonts w:ascii="黑体" w:hAnsi="黑体" w:eastAsia="黑体"/>
          <w:b/>
          <w:bCs/>
          <w:sz w:val="32"/>
          <w:szCs w:val="32"/>
        </w:rPr>
      </w:pPr>
      <w:r>
        <w:rPr>
          <w:rFonts w:hint="eastAsia" w:ascii="黑体" w:hAnsi="黑体" w:eastAsia="黑体"/>
          <w:b/>
          <w:bCs/>
          <w:sz w:val="32"/>
          <w:szCs w:val="32"/>
        </w:rPr>
        <w:t>三、项目组实施及管理情况。</w:t>
      </w:r>
    </w:p>
    <w:p w14:paraId="6F64B17F">
      <w:pPr>
        <w:adjustRightInd w:val="0"/>
        <w:snapToGrid w:val="0"/>
        <w:spacing w:line="600" w:lineRule="exact"/>
        <w:ind w:left="720"/>
        <w:rPr>
          <w:rFonts w:ascii="仿宋_GB2312" w:eastAsia="仿宋_GB2312"/>
          <w:sz w:val="32"/>
          <w:szCs w:val="32"/>
          <w:lang w:val="zh-CN"/>
        </w:rPr>
      </w:pPr>
      <w:r>
        <w:rPr>
          <w:rFonts w:hint="eastAsia" w:ascii="仿宋_GB2312" w:hAnsi="宋体" w:eastAsia="仿宋_GB2312"/>
          <w:sz w:val="32"/>
          <w:szCs w:val="32"/>
        </w:rPr>
        <w:t>1.</w:t>
      </w:r>
      <w:r>
        <w:rPr>
          <w:rFonts w:hint="eastAsia" w:ascii="仿宋_GB2312" w:hAnsi="宋体" w:eastAsia="仿宋_GB2312"/>
          <w:sz w:val="32"/>
          <w:szCs w:val="32"/>
          <w:lang w:val="zh-CN"/>
        </w:rPr>
        <w:t>项目组织架构及实施流程。</w:t>
      </w:r>
    </w:p>
    <w:p w14:paraId="04FA3A25">
      <w:pPr>
        <w:adjustRightInd w:val="0"/>
        <w:snapToGrid w:val="0"/>
        <w:spacing w:line="600" w:lineRule="exact"/>
        <w:ind w:firstLine="720"/>
        <w:rPr>
          <w:rFonts w:ascii="仿宋_GB2312" w:eastAsia="仿宋_GB2312"/>
          <w:sz w:val="32"/>
          <w:szCs w:val="32"/>
          <w:lang w:val="zh-CN"/>
        </w:rPr>
      </w:pPr>
      <w:r>
        <w:rPr>
          <w:rFonts w:hint="eastAsia" w:ascii="仿宋_GB2312" w:hAnsi="宋体" w:eastAsia="仿宋_GB2312"/>
          <w:sz w:val="32"/>
          <w:szCs w:val="32"/>
          <w:lang w:val="zh-CN"/>
        </w:rPr>
        <w:t>结合项目组织实施管理办法，重点围绕以下内容进行分析评价，并对自评中发现的问题分析说明。</w:t>
      </w:r>
    </w:p>
    <w:p w14:paraId="0E95599D">
      <w:pPr>
        <w:adjustRightInd w:val="0"/>
        <w:snapToGrid w:val="0"/>
        <w:spacing w:line="600" w:lineRule="exact"/>
        <w:ind w:firstLine="720"/>
        <w:rPr>
          <w:rFonts w:ascii="仿宋_GB2312" w:eastAsia="仿宋_GB2312"/>
          <w:sz w:val="32"/>
          <w:szCs w:val="32"/>
          <w:lang w:val="zh-CN"/>
        </w:rPr>
      </w:pPr>
      <w:r>
        <w:rPr>
          <w:rFonts w:hint="eastAsia" w:ascii="仿宋_GB2312" w:hAnsi="宋体" w:eastAsia="仿宋_GB2312"/>
          <w:sz w:val="32"/>
          <w:szCs w:val="32"/>
          <w:lang w:val="zh-CN"/>
        </w:rPr>
        <w:t>县财政局：负责项目相关材料审核、资金拨付及项目资金使用监督检查。</w:t>
      </w:r>
    </w:p>
    <w:p w14:paraId="129B8A0B">
      <w:pPr>
        <w:adjustRightInd w:val="0"/>
        <w:snapToGrid w:val="0"/>
        <w:spacing w:line="600" w:lineRule="exact"/>
        <w:ind w:firstLine="720"/>
        <w:rPr>
          <w:rFonts w:ascii="仿宋_GB2312" w:eastAsia="仿宋_GB2312"/>
          <w:sz w:val="32"/>
          <w:szCs w:val="32"/>
          <w:lang w:val="zh-CN"/>
        </w:rPr>
      </w:pPr>
      <w:r>
        <w:rPr>
          <w:rFonts w:hint="eastAsia" w:ascii="仿宋_GB2312" w:hAnsi="宋体" w:eastAsia="仿宋_GB2312"/>
          <w:sz w:val="32"/>
          <w:szCs w:val="32"/>
          <w:lang w:val="zh-CN"/>
        </w:rPr>
        <w:t>县卫生健康局：组织项目实施、考核，项目申报资料，资金拨付材料审核，负责收集、整理项目相关资料。补充完善现有资金使用管理的政策规定，规范各类补贴的申请、拨付工作程序，建立健全资金监督管理的各项规章制度。</w:t>
      </w:r>
    </w:p>
    <w:p w14:paraId="740B8FB3">
      <w:pPr>
        <w:tabs>
          <w:tab w:val="left" w:pos="993"/>
        </w:tabs>
        <w:adjustRightInd w:val="0"/>
        <w:snapToGrid w:val="0"/>
        <w:spacing w:line="600" w:lineRule="exact"/>
        <w:ind w:left="720"/>
        <w:rPr>
          <w:rFonts w:ascii="仿宋_GB2312" w:eastAsia="仿宋_GB2312"/>
          <w:sz w:val="32"/>
          <w:szCs w:val="32"/>
          <w:lang w:val="zh-CN"/>
        </w:rPr>
      </w:pPr>
      <w:r>
        <w:rPr>
          <w:rFonts w:hint="eastAsia" w:ascii="仿宋_GB2312" w:hAnsi="宋体" w:eastAsia="仿宋_GB2312"/>
          <w:sz w:val="32"/>
          <w:szCs w:val="32"/>
        </w:rPr>
        <w:t>2.</w:t>
      </w:r>
      <w:r>
        <w:rPr>
          <w:rFonts w:hint="eastAsia" w:ascii="仿宋_GB2312" w:hAnsi="宋体" w:eastAsia="仿宋_GB2312"/>
          <w:sz w:val="32"/>
          <w:szCs w:val="32"/>
          <w:lang w:val="zh-CN"/>
        </w:rPr>
        <w:t>项目管理情况。</w:t>
      </w:r>
    </w:p>
    <w:p w14:paraId="7A94BFB5">
      <w:pPr>
        <w:adjustRightInd w:val="0"/>
        <w:snapToGrid w:val="0"/>
        <w:spacing w:line="600" w:lineRule="exact"/>
        <w:ind w:firstLine="720"/>
        <w:rPr>
          <w:rFonts w:ascii="仿宋_GB2312" w:eastAsia="仿宋_GB2312"/>
          <w:sz w:val="32"/>
          <w:szCs w:val="32"/>
          <w:lang w:val="zh-CN"/>
        </w:rPr>
      </w:pPr>
      <w:r>
        <w:rPr>
          <w:rFonts w:hint="eastAsia" w:ascii="仿宋_GB2312" w:hAnsi="宋体" w:eastAsia="仿宋_GB2312"/>
          <w:sz w:val="32"/>
          <w:szCs w:val="32"/>
          <w:lang w:val="zh-CN"/>
        </w:rPr>
        <w:t>我县公卫资金严格按照管理要求，建立健全财务管理制度松潘县卫生系统财经制度，项目实行国库集中支付管理，项目资金支付实行项目实施单位、县财政部门逐级审批。项目实施由县卫生健康局实施，项目会计核算，财务处理严格执行财务管理制度。财务处理及时、会计审核规范。</w:t>
      </w:r>
    </w:p>
    <w:p w14:paraId="378B825C">
      <w:pPr>
        <w:tabs>
          <w:tab w:val="left" w:pos="993"/>
        </w:tabs>
        <w:adjustRightInd w:val="0"/>
        <w:snapToGrid w:val="0"/>
        <w:spacing w:line="600" w:lineRule="exact"/>
        <w:ind w:left="720"/>
        <w:rPr>
          <w:rFonts w:ascii="仿宋_GB2312" w:eastAsia="仿宋_GB2312"/>
          <w:sz w:val="32"/>
          <w:szCs w:val="32"/>
          <w:lang w:val="zh-CN"/>
        </w:rPr>
      </w:pPr>
      <w:r>
        <w:rPr>
          <w:rFonts w:hint="eastAsia" w:ascii="仿宋_GB2312" w:hAnsi="宋体" w:eastAsia="仿宋_GB2312"/>
          <w:sz w:val="32"/>
          <w:szCs w:val="32"/>
        </w:rPr>
        <w:t>3.</w:t>
      </w:r>
      <w:r>
        <w:rPr>
          <w:rFonts w:hint="eastAsia" w:ascii="仿宋_GB2312" w:hAnsi="宋体" w:eastAsia="仿宋_GB2312"/>
          <w:sz w:val="32"/>
          <w:szCs w:val="32"/>
          <w:lang w:val="zh-CN"/>
        </w:rPr>
        <w:t>项目监管情况。</w:t>
      </w:r>
    </w:p>
    <w:p w14:paraId="7E14C3C8">
      <w:pPr>
        <w:adjustRightInd w:val="0"/>
        <w:snapToGrid w:val="0"/>
        <w:spacing w:line="600" w:lineRule="exact"/>
        <w:ind w:firstLine="720"/>
        <w:rPr>
          <w:rFonts w:ascii="仿宋_GB2312" w:eastAsia="仿宋_GB2312"/>
          <w:sz w:val="32"/>
          <w:szCs w:val="32"/>
          <w:lang w:val="zh-CN"/>
        </w:rPr>
      </w:pPr>
      <w:r>
        <w:rPr>
          <w:rFonts w:hint="eastAsia" w:ascii="仿宋_GB2312" w:hAnsi="宋体" w:eastAsia="仿宋_GB2312"/>
          <w:sz w:val="32"/>
          <w:szCs w:val="32"/>
          <w:lang w:val="zh-CN"/>
        </w:rPr>
        <w:t>建立各项工作管理制度《松潘县卫生和计划生育局主要职责、内设机构和人员编制规定》（松府办发</w:t>
      </w:r>
      <w:r>
        <w:rPr>
          <w:rFonts w:hint="eastAsia" w:ascii="仿宋_GB2312" w:hAnsi="宋体" w:eastAsia="仿宋_GB2312"/>
          <w:sz w:val="32"/>
          <w:szCs w:val="32"/>
        </w:rPr>
        <w:t>〔2015〕</w:t>
      </w:r>
      <w:r>
        <w:rPr>
          <w:rFonts w:ascii="仿宋_GB2312" w:hAnsi="宋体" w:eastAsia="仿宋_GB2312"/>
          <w:sz w:val="32"/>
          <w:szCs w:val="32"/>
          <w:lang w:val="zh-CN"/>
        </w:rPr>
        <w:t>15</w:t>
      </w:r>
      <w:r>
        <w:rPr>
          <w:rFonts w:hint="eastAsia" w:ascii="仿宋_GB2312" w:hAnsi="宋体" w:eastAsia="仿宋_GB2312"/>
          <w:sz w:val="32"/>
          <w:szCs w:val="32"/>
          <w:lang w:val="zh-CN"/>
        </w:rPr>
        <w:t>号），按照规定开展各项工作，</w:t>
      </w:r>
      <w:r>
        <w:rPr>
          <w:rFonts w:hint="eastAsia" w:ascii="仿宋_GB2312" w:hAnsi="宋体" w:eastAsia="仿宋_GB2312"/>
          <w:sz w:val="32"/>
          <w:szCs w:val="32"/>
        </w:rPr>
        <w:t>主要用于辖区各医疗卫生单位及村卫生室对本辖区内居民开展基本公共卫生服务的成本支出、劳务报酬和管理经费，考虑边远地区实际困难、公共卫生督导工作、传染病防控、奖优惩劣等多种因素所产生费用。</w:t>
      </w:r>
    </w:p>
    <w:p w14:paraId="7DA7D0FB">
      <w:pPr>
        <w:adjustRightInd w:val="0"/>
        <w:snapToGrid w:val="0"/>
        <w:spacing w:line="600" w:lineRule="exact"/>
        <w:ind w:firstLine="720"/>
        <w:rPr>
          <w:rFonts w:ascii="黑体" w:hAnsi="黑体" w:eastAsia="黑体"/>
          <w:b/>
          <w:bCs/>
          <w:sz w:val="32"/>
          <w:szCs w:val="32"/>
        </w:rPr>
      </w:pPr>
      <w:r>
        <w:rPr>
          <w:rFonts w:hint="eastAsia" w:ascii="黑体" w:hAnsi="黑体" w:eastAsia="黑体"/>
          <w:b/>
          <w:bCs/>
          <w:sz w:val="32"/>
          <w:szCs w:val="32"/>
        </w:rPr>
        <w:t>四、项目绩效情况</w:t>
      </w:r>
      <w:r>
        <w:rPr>
          <w:rFonts w:ascii="黑体" w:hAnsi="黑体" w:eastAsia="黑体"/>
          <w:b/>
          <w:bCs/>
          <w:sz w:val="32"/>
          <w:szCs w:val="32"/>
        </w:rPr>
        <w:tab/>
      </w:r>
    </w:p>
    <w:p w14:paraId="2A091ACE">
      <w:pPr>
        <w:adjustRightInd w:val="0"/>
        <w:snapToGrid w:val="0"/>
        <w:spacing w:line="600" w:lineRule="exact"/>
        <w:ind w:firstLine="720"/>
        <w:rPr>
          <w:rFonts w:ascii="仿宋_GB2312" w:eastAsia="仿宋_GB2312"/>
          <w:b/>
          <w:sz w:val="32"/>
          <w:szCs w:val="32"/>
          <w:lang w:val="zh-CN"/>
        </w:rPr>
      </w:pPr>
      <w:r>
        <w:rPr>
          <w:rFonts w:hint="eastAsia" w:ascii="仿宋_GB2312" w:hAnsi="宋体" w:eastAsia="仿宋_GB2312"/>
          <w:b/>
          <w:sz w:val="32"/>
          <w:szCs w:val="32"/>
          <w:lang w:val="zh-CN"/>
        </w:rPr>
        <w:t>（一）项目完成情况。</w:t>
      </w:r>
    </w:p>
    <w:p w14:paraId="3A5620C9">
      <w:pPr>
        <w:adjustRightInd w:val="0"/>
        <w:snapToGrid w:val="0"/>
        <w:spacing w:line="600" w:lineRule="exact"/>
        <w:ind w:firstLine="720"/>
        <w:rPr>
          <w:rFonts w:ascii="仿宋_GB2312" w:hAnsi="宋体" w:eastAsia="仿宋_GB2312"/>
          <w:sz w:val="32"/>
          <w:szCs w:val="32"/>
        </w:rPr>
      </w:pPr>
      <w:r>
        <w:rPr>
          <w:rFonts w:hint="eastAsia" w:ascii="仿宋_GB2312" w:hAnsi="宋体" w:eastAsia="仿宋_GB2312"/>
          <w:sz w:val="32"/>
          <w:szCs w:val="32"/>
          <w:lang w:val="zh-CN"/>
        </w:rPr>
        <w:t>我县</w:t>
      </w:r>
      <w:r>
        <w:rPr>
          <w:rFonts w:ascii="仿宋_GB2312" w:eastAsia="仿宋_GB2312"/>
          <w:sz w:val="32"/>
          <w:szCs w:val="32"/>
          <w:lang w:val="zh-CN"/>
        </w:rPr>
        <w:t>20</w:t>
      </w:r>
      <w:r>
        <w:rPr>
          <w:rFonts w:hint="eastAsia" w:ascii="仿宋_GB2312" w:eastAsia="仿宋_GB2312"/>
          <w:sz w:val="32"/>
          <w:szCs w:val="32"/>
        </w:rPr>
        <w:t>21</w:t>
      </w:r>
      <w:r>
        <w:rPr>
          <w:rFonts w:hint="eastAsia" w:ascii="仿宋_GB2312" w:hAnsi="宋体" w:eastAsia="仿宋_GB2312"/>
          <w:sz w:val="32"/>
          <w:szCs w:val="32"/>
          <w:lang w:val="zh-CN"/>
        </w:rPr>
        <w:t>年基本公卫资金实际支出</w:t>
      </w:r>
      <w:r>
        <w:rPr>
          <w:rFonts w:hint="eastAsia" w:ascii="仿宋_GB2312" w:eastAsia="仿宋_GB2312"/>
          <w:sz w:val="32"/>
          <w:szCs w:val="32"/>
        </w:rPr>
        <w:t>586.99</w:t>
      </w:r>
      <w:r>
        <w:rPr>
          <w:rFonts w:hint="eastAsia" w:ascii="仿宋_GB2312" w:hAnsi="宋体" w:eastAsia="仿宋_GB2312"/>
          <w:sz w:val="32"/>
          <w:szCs w:val="32"/>
        </w:rPr>
        <w:t>万元，主要用于辖区各医疗卫生单位及村卫生室对本辖区内居民开展基本公共卫生服务的成本支出、劳务报酬和管理经费，考虑边远地区实际困难、公共卫生督导工作、传染病防控、奖优惩劣等多种因素所产生费用。</w:t>
      </w:r>
    </w:p>
    <w:p w14:paraId="15349198">
      <w:pPr>
        <w:spacing w:line="576" w:lineRule="exact"/>
        <w:ind w:firstLine="660"/>
        <w:rPr>
          <w:rFonts w:ascii="仿宋_GB2312" w:hAnsi="宋体" w:eastAsia="仿宋_GB2312"/>
          <w:sz w:val="32"/>
          <w:szCs w:val="32"/>
        </w:rPr>
      </w:pPr>
      <w:r>
        <w:rPr>
          <w:rFonts w:ascii="仿宋_GB2312" w:eastAsia="仿宋_GB2312"/>
          <w:sz w:val="32"/>
          <w:szCs w:val="32"/>
          <w:lang w:val="zh-CN"/>
        </w:rPr>
        <w:t>20</w:t>
      </w:r>
      <w:r>
        <w:rPr>
          <w:rFonts w:hint="eastAsia" w:ascii="仿宋_GB2312" w:eastAsia="仿宋_GB2312"/>
          <w:sz w:val="32"/>
          <w:szCs w:val="32"/>
        </w:rPr>
        <w:t>21</w:t>
      </w:r>
      <w:r>
        <w:rPr>
          <w:rFonts w:hint="eastAsia" w:ascii="仿宋_GB2312" w:hAnsi="宋体" w:eastAsia="仿宋_GB2312"/>
          <w:sz w:val="32"/>
          <w:szCs w:val="32"/>
          <w:lang w:val="zh-CN"/>
        </w:rPr>
        <w:t>年拨付我县项目资金</w:t>
      </w:r>
      <w:r>
        <w:rPr>
          <w:rFonts w:hint="eastAsia" w:ascii="仿宋_GB2312" w:eastAsia="仿宋_GB2312"/>
          <w:sz w:val="32"/>
          <w:szCs w:val="32"/>
        </w:rPr>
        <w:t>586.99</w:t>
      </w:r>
      <w:r>
        <w:rPr>
          <w:rFonts w:hint="eastAsia" w:ascii="仿宋_GB2312" w:eastAsia="仿宋_GB2312"/>
          <w:sz w:val="32"/>
          <w:szCs w:val="32"/>
          <w:lang w:eastAsia="zh-CN"/>
        </w:rPr>
        <w:t>万元</w:t>
      </w:r>
      <w:r>
        <w:rPr>
          <w:rFonts w:hint="eastAsia" w:ascii="仿宋_GB2312" w:hAnsi="宋体" w:eastAsia="仿宋_GB2312"/>
          <w:sz w:val="32"/>
          <w:szCs w:val="32"/>
          <w:lang w:val="zh-CN"/>
        </w:rPr>
        <w:t>，实际使用</w:t>
      </w:r>
      <w:r>
        <w:rPr>
          <w:rFonts w:hint="eastAsia" w:ascii="仿宋_GB2312" w:eastAsia="仿宋_GB2312"/>
          <w:sz w:val="32"/>
          <w:szCs w:val="32"/>
        </w:rPr>
        <w:t>586.99</w:t>
      </w:r>
      <w:r>
        <w:rPr>
          <w:rFonts w:hint="eastAsia" w:ascii="仿宋_GB2312" w:hAnsi="宋体" w:eastAsia="仿宋_GB2312"/>
          <w:sz w:val="32"/>
          <w:szCs w:val="32"/>
        </w:rPr>
        <w:t>万元，项目超额完成任务，投资完成率：</w:t>
      </w:r>
      <w:r>
        <w:rPr>
          <w:rFonts w:ascii="仿宋_GB2312" w:hAnsi="宋体" w:eastAsia="仿宋_GB2312"/>
          <w:sz w:val="32"/>
          <w:szCs w:val="32"/>
        </w:rPr>
        <w:t>100%</w:t>
      </w:r>
      <w:r>
        <w:rPr>
          <w:rFonts w:hint="eastAsia" w:ascii="仿宋_GB2312" w:hAnsi="宋体" w:eastAsia="仿宋_GB2312"/>
          <w:sz w:val="32"/>
          <w:szCs w:val="32"/>
        </w:rPr>
        <w:t>。</w:t>
      </w:r>
    </w:p>
    <w:p w14:paraId="1CC22E24">
      <w:pPr>
        <w:spacing w:line="576" w:lineRule="exact"/>
        <w:ind w:firstLine="660"/>
        <w:rPr>
          <w:rFonts w:ascii="仿宋_GB2312" w:hAnsi="宋体" w:eastAsia="仿宋_GB2312"/>
          <w:sz w:val="32"/>
          <w:szCs w:val="32"/>
          <w:lang w:val="zh-CN"/>
        </w:rPr>
      </w:pPr>
      <w:r>
        <w:rPr>
          <w:rFonts w:ascii="仿宋_GB2312" w:eastAsia="仿宋_GB2312"/>
          <w:sz w:val="32"/>
          <w:szCs w:val="32"/>
          <w:lang w:val="zh-CN"/>
        </w:rPr>
        <w:t>20</w:t>
      </w:r>
      <w:r>
        <w:rPr>
          <w:rFonts w:hint="eastAsia" w:ascii="仿宋_GB2312" w:eastAsia="仿宋_GB2312"/>
          <w:sz w:val="32"/>
          <w:szCs w:val="32"/>
        </w:rPr>
        <w:t>21</w:t>
      </w:r>
      <w:r>
        <w:rPr>
          <w:rFonts w:hint="eastAsia" w:ascii="仿宋_GB2312" w:hAnsi="宋体" w:eastAsia="仿宋_GB2312"/>
          <w:sz w:val="32"/>
          <w:szCs w:val="32"/>
          <w:lang w:val="zh-CN"/>
        </w:rPr>
        <w:t>年我县健康档案</w:t>
      </w:r>
      <w:r>
        <w:rPr>
          <w:rFonts w:hint="eastAsia" w:ascii="仿宋_GB2312" w:hAnsi="宋体" w:eastAsia="仿宋_GB2312"/>
          <w:sz w:val="32"/>
          <w:szCs w:val="32"/>
        </w:rPr>
        <w:t>纸质建档率</w:t>
      </w:r>
      <w:r>
        <w:rPr>
          <w:rFonts w:hint="eastAsia" w:ascii="仿宋_GB2312" w:eastAsia="仿宋_GB2312"/>
          <w:sz w:val="32"/>
          <w:szCs w:val="32"/>
        </w:rPr>
        <w:t>95.5</w:t>
      </w:r>
      <w:r>
        <w:rPr>
          <w:rFonts w:ascii="仿宋_GB2312" w:eastAsia="仿宋_GB2312"/>
          <w:sz w:val="32"/>
          <w:szCs w:val="32"/>
        </w:rPr>
        <w:t>%</w:t>
      </w:r>
      <w:r>
        <w:rPr>
          <w:rFonts w:hint="eastAsia" w:ascii="仿宋_GB2312" w:eastAsia="仿宋_GB2312"/>
          <w:sz w:val="32"/>
          <w:szCs w:val="32"/>
        </w:rPr>
        <w:t>（国家拨款人数</w:t>
      </w:r>
      <w:r>
        <w:rPr>
          <w:rFonts w:ascii="仿宋_GB2312" w:eastAsia="仿宋_GB2312"/>
          <w:sz w:val="32"/>
          <w:szCs w:val="32"/>
        </w:rPr>
        <w:t>75</w:t>
      </w:r>
      <w:r>
        <w:rPr>
          <w:rFonts w:hint="eastAsia" w:ascii="仿宋_GB2312" w:eastAsia="仿宋_GB2312"/>
          <w:sz w:val="32"/>
          <w:szCs w:val="32"/>
        </w:rPr>
        <w:t>2</w:t>
      </w:r>
      <w:r>
        <w:rPr>
          <w:rFonts w:ascii="仿宋_GB2312" w:eastAsia="仿宋_GB2312"/>
          <w:sz w:val="32"/>
          <w:szCs w:val="32"/>
        </w:rPr>
        <w:t>00</w:t>
      </w:r>
      <w:r>
        <w:rPr>
          <w:rFonts w:hint="eastAsia" w:ascii="仿宋_GB2312" w:eastAsia="仿宋_GB2312"/>
          <w:sz w:val="32"/>
          <w:szCs w:val="32"/>
        </w:rPr>
        <w:t>，建档数71791</w:t>
      </w:r>
      <w:r>
        <w:rPr>
          <w:rFonts w:hint="eastAsia" w:ascii="仿宋_GB2312" w:hAnsi="宋体" w:eastAsia="仿宋_GB2312"/>
          <w:sz w:val="32"/>
          <w:szCs w:val="32"/>
        </w:rPr>
        <w:t>，电子档案建档率</w:t>
      </w:r>
      <w:r>
        <w:rPr>
          <w:rFonts w:hint="eastAsia" w:ascii="仿宋_GB2312" w:eastAsia="仿宋_GB2312"/>
          <w:sz w:val="32"/>
          <w:szCs w:val="32"/>
        </w:rPr>
        <w:t>96.36</w:t>
      </w:r>
      <w:r>
        <w:rPr>
          <w:rFonts w:ascii="仿宋_GB2312" w:eastAsia="仿宋_GB2312"/>
          <w:sz w:val="32"/>
          <w:szCs w:val="32"/>
        </w:rPr>
        <w:t>%</w:t>
      </w:r>
      <w:bookmarkStart w:id="163" w:name="_GoBack"/>
      <w:bookmarkEnd w:id="163"/>
      <w:r>
        <w:rPr>
          <w:rFonts w:hint="eastAsia" w:ascii="仿宋_GB2312" w:eastAsia="仿宋_GB2312"/>
          <w:sz w:val="32"/>
          <w:szCs w:val="32"/>
          <w:lang w:eastAsia="zh-CN"/>
        </w:rPr>
        <w:t>）</w:t>
      </w:r>
      <w:r>
        <w:rPr>
          <w:rFonts w:hint="eastAsia" w:ascii="仿宋_GB2312" w:eastAsia="仿宋_GB2312"/>
          <w:sz w:val="32"/>
          <w:szCs w:val="32"/>
        </w:rPr>
        <w:t>（电子档案应建72280人，建档数69651）</w:t>
      </w:r>
      <w:r>
        <w:rPr>
          <w:rFonts w:hint="eastAsia" w:ascii="仿宋_GB2312" w:hAnsi="宋体" w:eastAsia="仿宋_GB2312"/>
          <w:sz w:val="32"/>
          <w:szCs w:val="32"/>
        </w:rPr>
        <w:t>；健康教育设置健康教育宣传栏</w:t>
      </w:r>
      <w:r>
        <w:rPr>
          <w:rFonts w:ascii="仿宋_GB2312" w:eastAsia="仿宋_GB2312"/>
          <w:sz w:val="32"/>
          <w:szCs w:val="32"/>
        </w:rPr>
        <w:t>312</w:t>
      </w:r>
      <w:r>
        <w:rPr>
          <w:rFonts w:hint="eastAsia" w:ascii="仿宋_GB2312" w:hAnsi="宋体" w:eastAsia="仿宋_GB2312"/>
          <w:sz w:val="32"/>
          <w:szCs w:val="32"/>
        </w:rPr>
        <w:t>期，健康教育宣传活动举办232次，健康教育讲座开展</w:t>
      </w:r>
      <w:r>
        <w:rPr>
          <w:rFonts w:hint="eastAsia" w:ascii="仿宋_GB2312" w:eastAsia="仿宋_GB2312"/>
          <w:sz w:val="32"/>
          <w:szCs w:val="32"/>
        </w:rPr>
        <w:t>252</w:t>
      </w:r>
      <w:r>
        <w:rPr>
          <w:rFonts w:hint="eastAsia" w:ascii="仿宋_GB2312" w:hAnsi="宋体" w:eastAsia="仿宋_GB2312"/>
          <w:sz w:val="32"/>
          <w:szCs w:val="32"/>
        </w:rPr>
        <w:t>次；</w:t>
      </w:r>
      <w:r>
        <w:rPr>
          <w:rFonts w:hint="eastAsia" w:ascii="仿宋_GB2312" w:eastAsia="仿宋_GB2312"/>
          <w:sz w:val="32"/>
          <w:szCs w:val="32"/>
        </w:rPr>
        <w:t>“</w:t>
      </w:r>
      <w:r>
        <w:rPr>
          <w:rFonts w:hint="eastAsia" w:ascii="仿宋_GB2312" w:hAnsi="宋体" w:eastAsia="仿宋_GB2312"/>
          <w:sz w:val="32"/>
          <w:szCs w:val="32"/>
        </w:rPr>
        <w:t>五苗</w:t>
      </w:r>
      <w:r>
        <w:rPr>
          <w:rFonts w:hint="eastAsia" w:ascii="仿宋_GB2312" w:eastAsia="仿宋_GB2312"/>
          <w:sz w:val="32"/>
          <w:szCs w:val="32"/>
        </w:rPr>
        <w:t>”</w:t>
      </w:r>
      <w:r>
        <w:rPr>
          <w:rFonts w:hint="eastAsia" w:ascii="仿宋_GB2312" w:hAnsi="宋体" w:eastAsia="仿宋_GB2312"/>
          <w:sz w:val="32"/>
          <w:szCs w:val="32"/>
        </w:rPr>
        <w:t>单苗接种率均达到</w:t>
      </w:r>
      <w:r>
        <w:rPr>
          <w:rFonts w:hint="eastAsia" w:ascii="仿宋_GB2312" w:eastAsia="仿宋_GB2312"/>
          <w:sz w:val="32"/>
          <w:szCs w:val="32"/>
        </w:rPr>
        <w:t>95</w:t>
      </w:r>
      <w:r>
        <w:rPr>
          <w:rFonts w:ascii="仿宋_GB2312" w:eastAsia="仿宋_GB2312"/>
          <w:sz w:val="32"/>
          <w:szCs w:val="32"/>
        </w:rPr>
        <w:t>%</w:t>
      </w:r>
      <w:r>
        <w:rPr>
          <w:rFonts w:hint="eastAsia" w:ascii="仿宋_GB2312" w:hAnsi="宋体" w:eastAsia="仿宋_GB2312"/>
          <w:sz w:val="32"/>
          <w:szCs w:val="32"/>
        </w:rPr>
        <w:t>以上；传染病报告发病率</w:t>
      </w:r>
      <w:r>
        <w:rPr>
          <w:rFonts w:hint="eastAsia" w:ascii="仿宋_GB2312" w:hAnsi="仿宋_GB2312" w:eastAsia="仿宋_GB2312" w:cs="仿宋_GB2312"/>
          <w:kern w:val="0"/>
          <w:sz w:val="32"/>
          <w:szCs w:val="32"/>
        </w:rPr>
        <w:t>255.93</w:t>
      </w:r>
      <w:r>
        <w:rPr>
          <w:rFonts w:ascii="仿宋_GB2312" w:hAnsi="仿宋_GB2312" w:eastAsia="仿宋_GB2312" w:cs="仿宋_GB2312"/>
          <w:kern w:val="0"/>
          <w:sz w:val="32"/>
          <w:szCs w:val="32"/>
        </w:rPr>
        <w:t>/</w:t>
      </w:r>
      <w:r>
        <w:rPr>
          <w:rFonts w:ascii="仿宋_GB2312" w:eastAsia="仿宋_GB2312"/>
          <w:sz w:val="32"/>
          <w:szCs w:val="32"/>
        </w:rPr>
        <w:t>10</w:t>
      </w:r>
      <w:r>
        <w:rPr>
          <w:rFonts w:hint="eastAsia" w:ascii="仿宋_GB2312" w:hAnsi="宋体" w:eastAsia="仿宋_GB2312"/>
          <w:sz w:val="32"/>
          <w:szCs w:val="32"/>
        </w:rPr>
        <w:t>万；</w:t>
      </w:r>
      <w:r>
        <w:rPr>
          <w:rFonts w:ascii="仿宋_GB2312" w:eastAsia="仿宋_GB2312"/>
          <w:sz w:val="32"/>
          <w:szCs w:val="32"/>
        </w:rPr>
        <w:t>65</w:t>
      </w:r>
      <w:r>
        <w:rPr>
          <w:rFonts w:hint="eastAsia" w:ascii="仿宋_GB2312" w:hAnsi="宋体" w:eastAsia="仿宋_GB2312"/>
          <w:sz w:val="32"/>
          <w:szCs w:val="32"/>
        </w:rPr>
        <w:t>岁以上的老年人管理率</w:t>
      </w:r>
      <w:r>
        <w:rPr>
          <w:rFonts w:hint="eastAsia" w:ascii="仿宋_GB2312" w:eastAsia="仿宋_GB2312"/>
          <w:sz w:val="32"/>
          <w:szCs w:val="32"/>
        </w:rPr>
        <w:t>79</w:t>
      </w:r>
      <w:r>
        <w:rPr>
          <w:rFonts w:ascii="仿宋_GB2312" w:eastAsia="仿宋_GB2312"/>
          <w:sz w:val="32"/>
          <w:szCs w:val="32"/>
        </w:rPr>
        <w:t>%</w:t>
      </w:r>
      <w:r>
        <w:rPr>
          <w:rFonts w:hint="eastAsia" w:ascii="仿宋_GB2312" w:eastAsia="仿宋_GB2312"/>
          <w:sz w:val="32"/>
          <w:szCs w:val="32"/>
        </w:rPr>
        <w:t>（应管8770人，实际管理6944人）</w:t>
      </w:r>
      <w:r>
        <w:rPr>
          <w:rFonts w:hint="eastAsia" w:ascii="仿宋_GB2312" w:hAnsi="宋体" w:eastAsia="仿宋_GB2312"/>
          <w:sz w:val="32"/>
          <w:szCs w:val="32"/>
        </w:rPr>
        <w:t>；高血压患者</w:t>
      </w:r>
      <w:r>
        <w:rPr>
          <w:rFonts w:hint="eastAsia" w:ascii="仿宋_GB2312" w:eastAsia="仿宋_GB2312"/>
          <w:sz w:val="32"/>
          <w:szCs w:val="32"/>
        </w:rPr>
        <w:t>规范管理3399人</w:t>
      </w:r>
      <w:r>
        <w:rPr>
          <w:rFonts w:hint="eastAsia" w:ascii="仿宋_GB2312" w:hAnsi="宋体" w:eastAsia="仿宋_GB2312"/>
          <w:sz w:val="32"/>
          <w:szCs w:val="32"/>
        </w:rPr>
        <w:t>、2型糖尿病患者管理规范管理504人；严重精神障碍患者系统管理116人；产妇早孕建卡237人，孕产妇产后访视303人；</w:t>
      </w:r>
      <w:r>
        <w:rPr>
          <w:rFonts w:hint="eastAsia" w:ascii="仿宋_GB2312" w:hAnsi="宋体" w:eastAsia="仿宋_GB2312"/>
          <w:sz w:val="32"/>
          <w:szCs w:val="32"/>
          <w:lang w:eastAsia="zh-CN"/>
        </w:rPr>
        <w:t>0—6岁</w:t>
      </w:r>
      <w:r>
        <w:rPr>
          <w:rFonts w:hint="eastAsia" w:ascii="仿宋_GB2312" w:hAnsi="宋体" w:eastAsia="仿宋_GB2312"/>
          <w:sz w:val="32"/>
          <w:szCs w:val="32"/>
        </w:rPr>
        <w:t>儿童数为4466人，接受一次及以上的随访的</w:t>
      </w:r>
      <w:r>
        <w:rPr>
          <w:rFonts w:hint="eastAsia" w:ascii="仿宋_GB2312" w:hAnsi="宋体" w:eastAsia="仿宋_GB2312"/>
          <w:sz w:val="32"/>
          <w:szCs w:val="32"/>
          <w:lang w:eastAsia="zh-CN"/>
        </w:rPr>
        <w:t>0—6岁</w:t>
      </w:r>
      <w:r>
        <w:rPr>
          <w:rFonts w:hint="eastAsia" w:ascii="仿宋_GB2312" w:hAnsi="宋体" w:eastAsia="仿宋_GB2312"/>
          <w:sz w:val="32"/>
          <w:szCs w:val="32"/>
        </w:rPr>
        <w:t>儿童2782人，0-3岁儿童2226人，接受中医药健康管理1049人。</w:t>
      </w:r>
    </w:p>
    <w:p w14:paraId="6070DE36">
      <w:pPr>
        <w:spacing w:line="576" w:lineRule="exact"/>
        <w:ind w:firstLine="660"/>
        <w:rPr>
          <w:rFonts w:ascii="仿宋_GB2312" w:hAnsi="宋体" w:eastAsia="仿宋_GB2312"/>
          <w:sz w:val="32"/>
          <w:szCs w:val="32"/>
          <w:lang w:val="zh-CN"/>
        </w:rPr>
      </w:pPr>
      <w:r>
        <w:rPr>
          <w:rFonts w:ascii="仿宋_GB2312" w:eastAsia="仿宋_GB2312"/>
          <w:sz w:val="32"/>
          <w:szCs w:val="32"/>
          <w:lang w:val="zh-CN"/>
        </w:rPr>
        <w:t>20</w:t>
      </w:r>
      <w:r>
        <w:rPr>
          <w:rFonts w:hint="eastAsia" w:ascii="仿宋_GB2312" w:eastAsia="仿宋_GB2312"/>
          <w:sz w:val="32"/>
          <w:szCs w:val="32"/>
        </w:rPr>
        <w:t>21</w:t>
      </w:r>
      <w:r>
        <w:rPr>
          <w:rFonts w:hint="eastAsia" w:ascii="仿宋_GB2312" w:hAnsi="宋体" w:eastAsia="仿宋_GB2312"/>
          <w:sz w:val="32"/>
          <w:szCs w:val="32"/>
          <w:lang w:val="zh-CN"/>
        </w:rPr>
        <w:t>年，拨付我县</w:t>
      </w:r>
      <w:r>
        <w:rPr>
          <w:rFonts w:hint="eastAsia" w:ascii="仿宋_GB2312" w:hAnsi="宋体" w:eastAsia="仿宋_GB2312"/>
          <w:sz w:val="32"/>
          <w:szCs w:val="32"/>
        </w:rPr>
        <w:t>基本公共卫生绩效考核资金2.5万元，实际使用2.3万元，投资完成率：92</w:t>
      </w:r>
      <w:r>
        <w:rPr>
          <w:rFonts w:ascii="仿宋_GB2312" w:hAnsi="宋体" w:eastAsia="仿宋_GB2312"/>
          <w:sz w:val="32"/>
          <w:szCs w:val="32"/>
        </w:rPr>
        <w:t>%</w:t>
      </w:r>
      <w:r>
        <w:rPr>
          <w:rFonts w:hint="eastAsia" w:ascii="仿宋_GB2312" w:hAnsi="宋体" w:eastAsia="仿宋_GB2312"/>
          <w:sz w:val="32"/>
          <w:szCs w:val="32"/>
        </w:rPr>
        <w:t>；拨付我县其他基本公共卫生（卫生健康综合监督）资金4万元，实际使用3.8713万元，投资完成率：96.78</w:t>
      </w:r>
      <w:r>
        <w:rPr>
          <w:rFonts w:ascii="仿宋_GB2312" w:hAnsi="宋体" w:eastAsia="仿宋_GB2312"/>
          <w:sz w:val="32"/>
          <w:szCs w:val="32"/>
        </w:rPr>
        <w:t>%</w:t>
      </w:r>
      <w:r>
        <w:rPr>
          <w:rFonts w:hint="eastAsia" w:ascii="仿宋_GB2312" w:hAnsi="宋体" w:eastAsia="仿宋_GB2312"/>
          <w:sz w:val="32"/>
          <w:szCs w:val="32"/>
        </w:rPr>
        <w:t>。拨付我县职业病防治资金1万元，实际使用0.651万元，投资完成率：65.1</w:t>
      </w:r>
      <w:r>
        <w:rPr>
          <w:rFonts w:ascii="仿宋_GB2312" w:hAnsi="宋体" w:eastAsia="仿宋_GB2312"/>
          <w:sz w:val="32"/>
          <w:szCs w:val="32"/>
        </w:rPr>
        <w:t>%</w:t>
      </w:r>
      <w:r>
        <w:rPr>
          <w:rFonts w:hint="eastAsia" w:ascii="仿宋_GB2312" w:hAnsi="宋体" w:eastAsia="仿宋_GB2312"/>
          <w:sz w:val="32"/>
          <w:szCs w:val="32"/>
        </w:rPr>
        <w:t>。</w:t>
      </w:r>
    </w:p>
    <w:p w14:paraId="6509B43A">
      <w:pPr>
        <w:adjustRightInd w:val="0"/>
        <w:snapToGrid w:val="0"/>
        <w:spacing w:line="600" w:lineRule="exact"/>
        <w:ind w:firstLine="720"/>
        <w:rPr>
          <w:rFonts w:ascii="仿宋_GB2312" w:eastAsia="仿宋_GB2312"/>
          <w:b/>
          <w:sz w:val="32"/>
          <w:szCs w:val="32"/>
          <w:lang w:val="zh-CN"/>
        </w:rPr>
      </w:pPr>
      <w:r>
        <w:rPr>
          <w:rFonts w:hint="eastAsia" w:ascii="仿宋_GB2312" w:hAnsi="宋体" w:eastAsia="仿宋_GB2312"/>
          <w:b/>
          <w:sz w:val="32"/>
          <w:szCs w:val="32"/>
          <w:lang w:val="zh-CN"/>
        </w:rPr>
        <w:t>（</w:t>
      </w:r>
      <w:r>
        <w:rPr>
          <w:rFonts w:hint="eastAsia" w:ascii="仿宋_GB2312" w:hAnsi="宋体" w:eastAsia="仿宋_GB2312"/>
          <w:b/>
          <w:sz w:val="32"/>
          <w:szCs w:val="32"/>
        </w:rPr>
        <w:t>二</w:t>
      </w:r>
      <w:r>
        <w:rPr>
          <w:rFonts w:hint="eastAsia" w:ascii="仿宋_GB2312" w:hAnsi="宋体" w:eastAsia="仿宋_GB2312"/>
          <w:b/>
          <w:sz w:val="32"/>
          <w:szCs w:val="32"/>
          <w:lang w:val="zh-CN"/>
        </w:rPr>
        <w:t>）项目效益情况。</w:t>
      </w:r>
    </w:p>
    <w:p w14:paraId="40540384">
      <w:pPr>
        <w:adjustRightInd w:val="0"/>
        <w:snapToGrid w:val="0"/>
        <w:spacing w:line="600" w:lineRule="exact"/>
        <w:ind w:firstLine="579" w:firstLineChars="181"/>
        <w:rPr>
          <w:rFonts w:ascii="仿宋_GB2312" w:eastAsia="仿宋_GB2312"/>
          <w:sz w:val="32"/>
          <w:szCs w:val="32"/>
        </w:rPr>
      </w:pPr>
      <w:r>
        <w:rPr>
          <w:rFonts w:hint="eastAsia" w:ascii="仿宋_GB2312" w:hAnsi="宋体" w:eastAsia="仿宋_GB2312"/>
          <w:sz w:val="32"/>
          <w:szCs w:val="32"/>
        </w:rPr>
        <w:t>实施国家基本公共卫生服务项目，是促进基本公共卫生服务逐步均等化的重要内容，是深化医药卫生体制改革近期重点任务。通过对城乡居民健康问题进行干预，减少主要健康危险因素，有利于预防和控制传染病及慢性病的蔓延，有利于提高居民对公共卫生服务的可及性，逐步缩小城乡、地区和人群之间的差距，使城乡居民逐步享有均等化的基本公共卫生服务。</w:t>
      </w:r>
    </w:p>
    <w:p w14:paraId="7217AEC0">
      <w:pPr>
        <w:adjustRightInd w:val="0"/>
        <w:snapToGrid w:val="0"/>
        <w:spacing w:line="600" w:lineRule="exact"/>
        <w:ind w:firstLine="579" w:firstLineChars="181"/>
        <w:rPr>
          <w:rFonts w:ascii="仿宋_GB2312" w:eastAsia="仿宋_GB2312"/>
          <w:sz w:val="32"/>
          <w:szCs w:val="32"/>
          <w:lang w:val="zh-CN"/>
        </w:rPr>
      </w:pPr>
      <w:r>
        <w:rPr>
          <w:rFonts w:hint="eastAsia" w:ascii="仿宋_GB2312" w:hAnsi="宋体" w:eastAsia="仿宋_GB2312"/>
          <w:sz w:val="32"/>
          <w:szCs w:val="32"/>
        </w:rPr>
        <w:t>通过实施国家基本公共卫生服务项目，老百姓享受到更多的免费服务。一是居民个人健康档案进一步完善。二是儿童、孕产妇和老年人等重点人群获得更多的保健服务项目。三是重点疾病患病人群管理进一步加强。四是基层医疗卫生机构公共卫生服务功能进一步强化。五是</w:t>
      </w:r>
      <w:r>
        <w:rPr>
          <w:rFonts w:hint="eastAsia" w:ascii="仿宋_GB2312" w:hAnsi="宋体" w:eastAsia="仿宋_GB2312"/>
          <w:sz w:val="32"/>
          <w:szCs w:val="32"/>
          <w:lang w:val="zh-CN"/>
        </w:rPr>
        <w:t>受益群体满意度不断提高。</w:t>
      </w:r>
    </w:p>
    <w:p w14:paraId="1197E6C0">
      <w:pPr>
        <w:adjustRightInd w:val="0"/>
        <w:snapToGrid w:val="0"/>
        <w:spacing w:line="600" w:lineRule="exact"/>
        <w:ind w:firstLine="720"/>
        <w:rPr>
          <w:rFonts w:ascii="黑体" w:hAnsi="黑体" w:eastAsia="黑体"/>
          <w:b/>
          <w:bCs/>
          <w:sz w:val="32"/>
          <w:szCs w:val="32"/>
        </w:rPr>
      </w:pPr>
      <w:r>
        <w:rPr>
          <w:rFonts w:hint="eastAsia" w:ascii="黑体" w:hAnsi="黑体" w:eastAsia="黑体"/>
          <w:b/>
          <w:bCs/>
          <w:sz w:val="32"/>
          <w:szCs w:val="32"/>
        </w:rPr>
        <w:t>五、评价结论及建议</w:t>
      </w:r>
    </w:p>
    <w:p w14:paraId="0B7C15EA">
      <w:pPr>
        <w:adjustRightInd w:val="0"/>
        <w:snapToGrid w:val="0"/>
        <w:spacing w:line="600" w:lineRule="exact"/>
        <w:ind w:firstLine="643" w:firstLineChars="200"/>
        <w:rPr>
          <w:rFonts w:ascii="仿宋_GB2312" w:hAnsi="宋体" w:eastAsia="仿宋_GB2312"/>
          <w:b/>
          <w:sz w:val="32"/>
          <w:szCs w:val="32"/>
          <w:lang w:val="zh-CN"/>
        </w:rPr>
      </w:pPr>
      <w:r>
        <w:rPr>
          <w:rFonts w:hint="eastAsia" w:ascii="仿宋_GB2312" w:hAnsi="宋体" w:eastAsia="仿宋_GB2312"/>
          <w:b/>
          <w:sz w:val="32"/>
          <w:szCs w:val="32"/>
          <w:lang w:val="zh-CN"/>
        </w:rPr>
        <w:t>（一）评价结论</w:t>
      </w:r>
    </w:p>
    <w:p w14:paraId="32617465">
      <w:pPr>
        <w:adjustRightInd w:val="0"/>
        <w:snapToGrid w:val="0"/>
        <w:spacing w:line="600" w:lineRule="exact"/>
        <w:ind w:firstLine="640" w:firstLineChars="200"/>
        <w:rPr>
          <w:rFonts w:ascii="仿宋_GB2312" w:hAnsi="宋体" w:eastAsia="仿宋_GB2312"/>
          <w:sz w:val="32"/>
          <w:szCs w:val="32"/>
          <w:bdr w:val="single" w:color="auto" w:sz="4" w:space="0"/>
          <w:lang w:val="zh-CN"/>
        </w:rPr>
      </w:pPr>
      <w:r>
        <w:rPr>
          <w:rFonts w:hint="eastAsia" w:ascii="仿宋_GB2312" w:hAnsi="宋体" w:eastAsia="仿宋_GB2312"/>
          <w:sz w:val="32"/>
          <w:szCs w:val="32"/>
          <w:lang w:val="zh-CN"/>
        </w:rPr>
        <w:t>我县公卫资金项目领导重视，项目决策符合实际。资金使用管理制度规范，资金监管责任明确，资金兑现政策透明，公开化程度高，超额完成项目目标任务。确保项目资金使用安全，使项目资金在促进我县基本公卫工作，</w:t>
      </w:r>
      <w:r>
        <w:rPr>
          <w:rFonts w:hint="eastAsia" w:ascii="仿宋_GB2312" w:hAnsi="宋体" w:eastAsia="仿宋_GB2312"/>
          <w:sz w:val="32"/>
          <w:szCs w:val="32"/>
        </w:rPr>
        <w:t>扩大服务范围，提高群众受益水平方</w:t>
      </w:r>
      <w:r>
        <w:rPr>
          <w:rFonts w:hint="eastAsia" w:ascii="仿宋_GB2312" w:hAnsi="宋体" w:eastAsia="仿宋_GB2312"/>
          <w:sz w:val="32"/>
          <w:szCs w:val="32"/>
          <w:lang w:eastAsia="zh-CN"/>
        </w:rPr>
        <w:t>面有</w:t>
      </w:r>
      <w:r>
        <w:rPr>
          <w:rFonts w:hint="eastAsia" w:ascii="仿宋_GB2312" w:hAnsi="宋体" w:eastAsia="仿宋_GB2312"/>
          <w:sz w:val="32"/>
          <w:szCs w:val="32"/>
        </w:rPr>
        <w:t>较大的作用。</w:t>
      </w:r>
    </w:p>
    <w:p w14:paraId="5FBB1DFB">
      <w:pPr>
        <w:adjustRightInd w:val="0"/>
        <w:snapToGrid w:val="0"/>
        <w:spacing w:line="600" w:lineRule="exact"/>
        <w:ind w:firstLine="643" w:firstLineChars="200"/>
        <w:rPr>
          <w:rFonts w:ascii="仿宋_GB2312" w:eastAsia="仿宋_GB2312"/>
          <w:sz w:val="32"/>
          <w:szCs w:val="32"/>
          <w:bdr w:val="single" w:color="auto" w:sz="4" w:space="0"/>
          <w:lang w:val="zh-CN"/>
        </w:rPr>
      </w:pPr>
      <w:r>
        <w:rPr>
          <w:rFonts w:hint="eastAsia" w:ascii="仿宋_GB2312" w:hAnsi="宋体" w:eastAsia="仿宋_GB2312"/>
          <w:b/>
          <w:sz w:val="32"/>
          <w:szCs w:val="32"/>
          <w:lang w:val="zh-CN"/>
        </w:rPr>
        <w:t>（二）存在的问题。</w:t>
      </w:r>
    </w:p>
    <w:p w14:paraId="287A177A">
      <w:pPr>
        <w:tabs>
          <w:tab w:val="left" w:pos="851"/>
          <w:tab w:val="left" w:pos="993"/>
        </w:tabs>
        <w:adjustRightInd w:val="0"/>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1.三级公共卫生管理和服务网络虽然已经基本建成，但仍然没有充分发挥相应的功能作用，特别是个别项目单位对公共卫生工作依然认识不到位。工作配合不够，在一定程度上影响了工作质量。</w:t>
      </w:r>
    </w:p>
    <w:p w14:paraId="6EE36F5F">
      <w:pPr>
        <w:tabs>
          <w:tab w:val="left" w:pos="851"/>
          <w:tab w:val="left" w:pos="993"/>
        </w:tabs>
        <w:adjustRightInd w:val="0"/>
        <w:snapToGrid w:val="0"/>
        <w:spacing w:line="600" w:lineRule="exact"/>
        <w:ind w:firstLine="640" w:firstLineChars="200"/>
        <w:rPr>
          <w:rFonts w:ascii="仿宋_GB2312" w:eastAsia="仿宋_GB2312"/>
          <w:sz w:val="32"/>
          <w:szCs w:val="32"/>
        </w:rPr>
      </w:pPr>
      <w:r>
        <w:rPr>
          <w:rFonts w:hint="eastAsia" w:ascii="仿宋_GB2312" w:hAnsi="宋体" w:eastAsia="仿宋_GB2312"/>
          <w:sz w:val="32"/>
          <w:szCs w:val="32"/>
        </w:rPr>
        <w:t>2.基层医疗卫生单位卫技人员短缺，公共卫生人员严重不足，难以保证工作成效；从检查中发现个别医生的业务知识不够全面，工作消极被动，责任心不强，缺乏主动上门意识。</w:t>
      </w:r>
    </w:p>
    <w:p w14:paraId="2634775D">
      <w:pPr>
        <w:tabs>
          <w:tab w:val="left" w:pos="851"/>
          <w:tab w:val="left" w:pos="993"/>
        </w:tabs>
        <w:adjustRightInd w:val="0"/>
        <w:snapToGrid w:val="0"/>
        <w:spacing w:line="600" w:lineRule="exact"/>
        <w:ind w:firstLine="640" w:firstLineChars="200"/>
        <w:rPr>
          <w:rFonts w:ascii="仿宋_GB2312" w:eastAsia="仿宋_GB2312"/>
          <w:sz w:val="32"/>
          <w:szCs w:val="32"/>
        </w:rPr>
      </w:pPr>
      <w:r>
        <w:rPr>
          <w:rFonts w:hint="eastAsia" w:ascii="仿宋_GB2312" w:hAnsi="宋体" w:eastAsia="仿宋_GB2312"/>
          <w:sz w:val="32"/>
          <w:szCs w:val="32"/>
        </w:rPr>
        <w:t>3.基本公共卫生服务质量有待进一步提高。各项目单位虽然都比较积极地开展了公共卫生工作，但也发现个别单位的工作流于形式，没有结合自身实际制定出有效的实施方案、考核方案，对村卫生室的指导力度不够，部分项目单位的管理指导人员业务水平不高，很难起到有效的指导和督导作用。多年来，尽管各级政府和有关部门采取了多项措施，不断改善基层医疗卫生机构人才结构和服务条件，基层卫生服务能力有了较大提高。但由于基层医疗卫生机构人员数量相对不足，人员素质与实际需要还有一定差距等原因，基本公共卫生服务质量还有待进一步提高。</w:t>
      </w:r>
    </w:p>
    <w:p w14:paraId="45D3FB55">
      <w:pPr>
        <w:adjustRightInd w:val="0"/>
        <w:snapToGrid w:val="0"/>
        <w:spacing w:line="600" w:lineRule="exact"/>
        <w:ind w:firstLine="720"/>
        <w:rPr>
          <w:rFonts w:ascii="仿宋_GB2312" w:eastAsia="仿宋_GB2312"/>
          <w:b/>
          <w:sz w:val="32"/>
          <w:szCs w:val="32"/>
          <w:lang w:val="zh-CN"/>
        </w:rPr>
      </w:pPr>
      <w:r>
        <w:rPr>
          <w:rFonts w:hint="eastAsia" w:ascii="仿宋_GB2312" w:hAnsi="宋体" w:eastAsia="仿宋_GB2312"/>
          <w:b/>
          <w:sz w:val="32"/>
          <w:szCs w:val="32"/>
          <w:lang w:val="zh-CN"/>
        </w:rPr>
        <w:t>（三）相关建议。</w:t>
      </w:r>
    </w:p>
    <w:p w14:paraId="705DCFD5">
      <w:pPr>
        <w:tabs>
          <w:tab w:val="left" w:pos="993"/>
        </w:tabs>
        <w:adjustRightInd w:val="0"/>
        <w:snapToGrid w:val="0"/>
        <w:spacing w:line="600" w:lineRule="exact"/>
        <w:ind w:firstLine="640" w:firstLineChars="200"/>
        <w:rPr>
          <w:rFonts w:ascii="仿宋_GB2312" w:eastAsia="仿宋_GB2312"/>
          <w:sz w:val="32"/>
          <w:szCs w:val="32"/>
        </w:rPr>
      </w:pPr>
      <w:r>
        <w:rPr>
          <w:rFonts w:hint="eastAsia" w:ascii="仿宋_GB2312" w:hAnsi="宋体" w:eastAsia="仿宋_GB2312"/>
          <w:sz w:val="32"/>
          <w:szCs w:val="32"/>
        </w:rPr>
        <w:t>1.加强后续教育和工作督导，有效开展工作。参照《国家公共卫生服务规范</w:t>
      </w:r>
      <w:r>
        <w:rPr>
          <w:rFonts w:ascii="仿宋_GB2312" w:eastAsia="仿宋_GB2312"/>
          <w:sz w:val="32"/>
          <w:szCs w:val="32"/>
        </w:rPr>
        <w:t>2017</w:t>
      </w:r>
      <w:r>
        <w:rPr>
          <w:rFonts w:hint="eastAsia" w:ascii="仿宋_GB2312" w:eastAsia="仿宋_GB2312"/>
          <w:sz w:val="32"/>
          <w:szCs w:val="32"/>
        </w:rPr>
        <w:t>第三</w:t>
      </w:r>
      <w:r>
        <w:rPr>
          <w:rFonts w:hint="eastAsia" w:ascii="仿宋_GB2312" w:hAnsi="宋体" w:eastAsia="仿宋_GB2312"/>
          <w:sz w:val="32"/>
          <w:szCs w:val="32"/>
        </w:rPr>
        <w:t>版》标准，根据自身工作实际，结合实情，不断充实完善符合本地实际工作需求的《基本公共卫生服务规范》及督导、考核细则，便于指导本地公共卫生服务项目落到实处，起到实效。</w:t>
      </w:r>
    </w:p>
    <w:p w14:paraId="59FB040E">
      <w:pPr>
        <w:tabs>
          <w:tab w:val="left" w:pos="993"/>
        </w:tabs>
        <w:adjustRightInd w:val="0"/>
        <w:snapToGrid w:val="0"/>
        <w:spacing w:line="600" w:lineRule="exact"/>
        <w:ind w:firstLine="640" w:firstLineChars="200"/>
        <w:rPr>
          <w:rFonts w:ascii="仿宋_GB2312" w:eastAsia="仿宋_GB2312"/>
          <w:sz w:val="32"/>
          <w:szCs w:val="32"/>
        </w:rPr>
      </w:pPr>
      <w:r>
        <w:rPr>
          <w:rFonts w:hint="eastAsia" w:ascii="仿宋_GB2312" w:hAnsi="宋体" w:eastAsia="仿宋_GB2312"/>
          <w:sz w:val="32"/>
          <w:szCs w:val="32"/>
        </w:rPr>
        <w:t>2.夯实基础，提高整体素质。推进基本公共卫生服务信息化建设进程，提高全民健康档案的使用率。</w:t>
      </w:r>
      <w:r>
        <w:rPr>
          <w:rFonts w:hint="eastAsia" w:ascii="仿宋_GB2312" w:hAnsi="宋体" w:eastAsia="仿宋_GB2312"/>
          <w:sz w:val="32"/>
          <w:szCs w:val="32"/>
          <w:lang w:eastAsia="zh-CN"/>
        </w:rPr>
        <w:t>积极开展</w:t>
      </w:r>
      <w:r>
        <w:rPr>
          <w:rFonts w:hint="eastAsia" w:ascii="仿宋_GB2312" w:hAnsi="宋体" w:eastAsia="仿宋_GB2312"/>
          <w:sz w:val="32"/>
          <w:szCs w:val="32"/>
        </w:rPr>
        <w:t>《国家基本公共卫生服务规范》培训学习，组织公卫人员进行培训，真正吃透标准内容，准确理解工作要求，确保事事有人做，项项能做好，基层医务人员的培训覆盖率达</w:t>
      </w:r>
      <w:r>
        <w:rPr>
          <w:rFonts w:ascii="仿宋_GB2312" w:eastAsia="仿宋_GB2312"/>
          <w:sz w:val="32"/>
          <w:szCs w:val="32"/>
        </w:rPr>
        <w:t>100%</w:t>
      </w:r>
      <w:r>
        <w:rPr>
          <w:rFonts w:hint="eastAsia" w:ascii="仿宋_GB2312" w:hAnsi="宋体" w:eastAsia="仿宋_GB2312"/>
          <w:sz w:val="32"/>
          <w:szCs w:val="32"/>
        </w:rPr>
        <w:t>，确保基本公共卫生服务项目的高效实施。</w:t>
      </w:r>
    </w:p>
    <w:p w14:paraId="0DD779A9">
      <w:pPr>
        <w:tabs>
          <w:tab w:val="left" w:pos="993"/>
        </w:tabs>
        <w:adjustRightInd w:val="0"/>
        <w:snapToGrid w:val="0"/>
        <w:spacing w:line="600" w:lineRule="exact"/>
        <w:ind w:firstLine="640" w:firstLineChars="200"/>
        <w:rPr>
          <w:rFonts w:ascii="仿宋_GB2312" w:eastAsia="仿宋_GB2312"/>
          <w:sz w:val="32"/>
          <w:szCs w:val="32"/>
        </w:rPr>
      </w:pPr>
      <w:r>
        <w:rPr>
          <w:rFonts w:hint="eastAsia" w:ascii="仿宋_GB2312" w:hAnsi="宋体" w:eastAsia="仿宋_GB2312"/>
          <w:sz w:val="32"/>
          <w:szCs w:val="32"/>
        </w:rPr>
        <w:t>3.加强管理，动员全民参与。采取多渠道、多形式、多途径广泛深入宣传基本公共卫生服务项目的目的和意义，提高百姓的知晓率，让广大人民群众积极主动参与居民建档，</w:t>
      </w:r>
      <w:r>
        <w:rPr>
          <w:rFonts w:hint="eastAsia" w:ascii="仿宋_GB2312" w:hAnsi="宋体" w:eastAsia="仿宋_GB2312"/>
          <w:sz w:val="32"/>
          <w:szCs w:val="32"/>
          <w:lang w:eastAsia="zh-CN"/>
        </w:rPr>
        <w:t>增强</w:t>
      </w:r>
      <w:r>
        <w:rPr>
          <w:rFonts w:hint="eastAsia" w:ascii="仿宋_GB2312" w:hAnsi="宋体" w:eastAsia="仿宋_GB2312"/>
          <w:sz w:val="32"/>
          <w:szCs w:val="32"/>
        </w:rPr>
        <w:t>防病</w:t>
      </w:r>
      <w:r>
        <w:fldChar w:fldCharType="begin"/>
      </w:r>
      <w:r>
        <w:instrText xml:space="preserve"> HYPERLINK "http://cpro.baidu.com/cpro/ui/uijs.php?adclass=0&amp;app_id=0&amp;c=news&amp;cf=1001&amp;ch=0&amp;di=128&amp;fv=0&amp;is_app=0&amp;jk=d157d8588a65df34&amp;k=%BD%A1%BF%B5&amp;k0=%BD%A1%BF%B5&amp;kdi0=0&amp;luki=1&amp;n=10&amp;p=baidu&amp;q=baidusiteerror_cpr&amp;rb=1&amp;rs=1&amp;seller_id=1&amp;sid=34df658a58d857d1&amp;ssp2=1&amp;stid=0&amp;t=tpclicked3_hc&amp;tu=u1698901&amp;u=http%3A%2F%2F3y%2Euu456%2Ecom%2Fbp%2D8sae6fdcads1f01dc281f1cb%2D1%2Ehtml&amp;urlid=0" \t "_blank" </w:instrText>
      </w:r>
      <w:r>
        <w:fldChar w:fldCharType="separate"/>
      </w:r>
      <w:r>
        <w:rPr>
          <w:rFonts w:hint="eastAsia" w:ascii="仿宋_GB2312" w:hAnsi="宋体"/>
          <w:sz w:val="32"/>
          <w:szCs w:val="32"/>
        </w:rPr>
        <w:t>健康</w:t>
      </w:r>
      <w:r>
        <w:rPr>
          <w:rFonts w:hint="eastAsia" w:ascii="仿宋_GB2312" w:hAnsi="宋体"/>
          <w:sz w:val="32"/>
          <w:szCs w:val="32"/>
        </w:rPr>
        <w:fldChar w:fldCharType="end"/>
      </w:r>
      <w:r>
        <w:rPr>
          <w:rFonts w:hint="eastAsia" w:ascii="仿宋_GB2312" w:hAnsi="宋体" w:eastAsia="仿宋_GB2312"/>
          <w:sz w:val="32"/>
          <w:szCs w:val="32"/>
        </w:rPr>
        <w:t>意识。</w:t>
      </w:r>
    </w:p>
    <w:p w14:paraId="1E630371">
      <w:pPr>
        <w:spacing w:line="580" w:lineRule="exact"/>
        <w:ind w:firstLine="640"/>
        <w:rPr>
          <w:rFonts w:ascii="仿宋_GB2312" w:hAnsi="仿宋_GB2312" w:eastAsia="仿宋_GB2312" w:cs="仿宋_GB2312"/>
          <w:sz w:val="32"/>
          <w:szCs w:val="32"/>
        </w:rPr>
      </w:pPr>
    </w:p>
    <w:p w14:paraId="5787BE9F">
      <w:pPr>
        <w:widowControl/>
        <w:jc w:val="left"/>
        <w:rPr>
          <w:rStyle w:val="22"/>
          <w:rFonts w:ascii="黑体" w:hAnsi="黑体" w:eastAsia="黑体"/>
          <w:b w:val="0"/>
        </w:rPr>
      </w:pPr>
    </w:p>
    <w:p w14:paraId="0DA8B8ED">
      <w:pPr>
        <w:widowControl/>
        <w:jc w:val="left"/>
        <w:rPr>
          <w:rStyle w:val="22"/>
          <w:rFonts w:ascii="黑体" w:hAnsi="黑体" w:eastAsia="黑体"/>
          <w:b w:val="0"/>
        </w:rPr>
      </w:pPr>
      <w:r>
        <w:rPr>
          <w:rStyle w:val="22"/>
          <w:rFonts w:ascii="黑体" w:hAnsi="黑体" w:eastAsia="黑体"/>
          <w:b w:val="0"/>
        </w:rPr>
        <w:br w:type="page"/>
      </w:r>
    </w:p>
    <w:p w14:paraId="1CCB0370">
      <w:pPr>
        <w:spacing w:line="600" w:lineRule="exact"/>
        <w:jc w:val="center"/>
        <w:outlineLvl w:val="0"/>
        <w:rPr>
          <w:rStyle w:val="22"/>
          <w:rFonts w:ascii="黑体" w:hAnsi="黑体" w:eastAsia="黑体"/>
          <w:b w:val="0"/>
        </w:rPr>
      </w:pPr>
      <w:bookmarkStart w:id="119" w:name="_Toc15396618"/>
      <w:bookmarkStart w:id="120" w:name="_Toc79163635"/>
      <w:bookmarkStart w:id="121" w:name="_Toc79163885"/>
      <w:r>
        <w:rPr>
          <w:rFonts w:hint="eastAsia" w:ascii="黑体" w:hAnsi="黑体" w:eastAsia="黑体"/>
          <w:sz w:val="44"/>
          <w:szCs w:val="44"/>
        </w:rPr>
        <w:t>第</w:t>
      </w:r>
      <w:r>
        <w:rPr>
          <w:rStyle w:val="22"/>
          <w:rFonts w:hint="eastAsia" w:ascii="黑体" w:hAnsi="黑体" w:eastAsia="黑体"/>
          <w:b w:val="0"/>
        </w:rPr>
        <w:t>五部分附表</w:t>
      </w:r>
      <w:bookmarkEnd w:id="109"/>
      <w:bookmarkEnd w:id="119"/>
      <w:bookmarkEnd w:id="120"/>
      <w:bookmarkEnd w:id="121"/>
    </w:p>
    <w:p w14:paraId="334FA107">
      <w:pPr>
        <w:pStyle w:val="3"/>
        <w:rPr>
          <w:rFonts w:ascii="仿宋" w:hAnsi="仿宋" w:eastAsia="仿宋"/>
        </w:rPr>
      </w:pPr>
      <w:bookmarkStart w:id="122" w:name="_Toc79163886"/>
      <w:bookmarkStart w:id="123" w:name="_Toc15396619"/>
      <w:bookmarkStart w:id="124" w:name="_Toc79163636"/>
      <w:r>
        <w:rPr>
          <w:rFonts w:hint="eastAsia" w:ascii="仿宋" w:hAnsi="仿宋" w:eastAsia="仿宋"/>
          <w:b w:val="0"/>
        </w:rPr>
        <w:t>一、收</w:t>
      </w:r>
      <w:r>
        <w:rPr>
          <w:rStyle w:val="23"/>
          <w:rFonts w:hint="eastAsia" w:ascii="仿宋" w:hAnsi="仿宋" w:eastAsia="仿宋"/>
          <w:b w:val="0"/>
          <w:bCs w:val="0"/>
        </w:rPr>
        <w:t>入支出决算总表</w:t>
      </w:r>
      <w:bookmarkEnd w:id="122"/>
      <w:bookmarkEnd w:id="123"/>
      <w:bookmarkEnd w:id="124"/>
    </w:p>
    <w:p w14:paraId="10E14C02">
      <w:pPr>
        <w:pStyle w:val="3"/>
        <w:rPr>
          <w:rFonts w:ascii="仿宋" w:hAnsi="仿宋" w:eastAsia="仿宋"/>
        </w:rPr>
      </w:pPr>
      <w:bookmarkStart w:id="125" w:name="_Toc15396620"/>
      <w:bookmarkStart w:id="126" w:name="_Toc79163887"/>
      <w:bookmarkStart w:id="127" w:name="_Toc79163637"/>
      <w:r>
        <w:rPr>
          <w:rFonts w:hint="eastAsia" w:ascii="仿宋" w:hAnsi="仿宋" w:eastAsia="仿宋"/>
          <w:b w:val="0"/>
        </w:rPr>
        <w:t>二、收</w:t>
      </w:r>
      <w:r>
        <w:rPr>
          <w:rStyle w:val="23"/>
          <w:rFonts w:hint="eastAsia" w:ascii="仿宋" w:hAnsi="仿宋" w:eastAsia="仿宋"/>
          <w:b w:val="0"/>
          <w:bCs w:val="0"/>
        </w:rPr>
        <w:t>入决算表</w:t>
      </w:r>
      <w:bookmarkEnd w:id="125"/>
      <w:bookmarkEnd w:id="126"/>
      <w:bookmarkEnd w:id="127"/>
    </w:p>
    <w:p w14:paraId="2E2DA0A0">
      <w:pPr>
        <w:pStyle w:val="3"/>
        <w:rPr>
          <w:rFonts w:ascii="仿宋" w:hAnsi="仿宋" w:eastAsia="仿宋"/>
        </w:rPr>
      </w:pPr>
      <w:bookmarkStart w:id="128" w:name="_Toc79163638"/>
      <w:bookmarkStart w:id="129" w:name="_Toc15396621"/>
      <w:bookmarkStart w:id="130" w:name="_Toc79163888"/>
      <w:r>
        <w:rPr>
          <w:rStyle w:val="23"/>
          <w:rFonts w:hint="eastAsia" w:ascii="仿宋" w:hAnsi="仿宋" w:eastAsia="仿宋"/>
          <w:b w:val="0"/>
          <w:bCs w:val="0"/>
        </w:rPr>
        <w:t>三、</w:t>
      </w:r>
      <w:r>
        <w:rPr>
          <w:rFonts w:hint="eastAsia" w:ascii="仿宋" w:hAnsi="仿宋" w:eastAsia="仿宋"/>
          <w:b w:val="0"/>
        </w:rPr>
        <w:t>支</w:t>
      </w:r>
      <w:r>
        <w:rPr>
          <w:rStyle w:val="23"/>
          <w:rFonts w:hint="eastAsia" w:ascii="仿宋" w:hAnsi="仿宋" w:eastAsia="仿宋"/>
          <w:b w:val="0"/>
          <w:bCs w:val="0"/>
        </w:rPr>
        <w:t>出决算表</w:t>
      </w:r>
      <w:bookmarkEnd w:id="128"/>
      <w:bookmarkEnd w:id="129"/>
      <w:bookmarkEnd w:id="130"/>
    </w:p>
    <w:p w14:paraId="2777E0EF">
      <w:pPr>
        <w:pStyle w:val="3"/>
        <w:rPr>
          <w:rFonts w:ascii="仿宋" w:hAnsi="仿宋" w:eastAsia="仿宋"/>
          <w:b w:val="0"/>
        </w:rPr>
      </w:pPr>
      <w:bookmarkStart w:id="131" w:name="_Toc15396622"/>
      <w:bookmarkStart w:id="132" w:name="_Toc79163639"/>
      <w:bookmarkStart w:id="133" w:name="_Toc79163889"/>
      <w:r>
        <w:rPr>
          <w:rStyle w:val="23"/>
          <w:rFonts w:hint="eastAsia" w:ascii="仿宋" w:hAnsi="仿宋" w:eastAsia="仿宋"/>
          <w:b w:val="0"/>
          <w:bCs w:val="0"/>
        </w:rPr>
        <w:t>四、</w:t>
      </w:r>
      <w:r>
        <w:rPr>
          <w:rFonts w:hint="eastAsia" w:ascii="仿宋" w:hAnsi="仿宋" w:eastAsia="仿宋"/>
          <w:b w:val="0"/>
        </w:rPr>
        <w:t>财</w:t>
      </w:r>
      <w:r>
        <w:rPr>
          <w:rStyle w:val="23"/>
          <w:rFonts w:hint="eastAsia" w:ascii="仿宋" w:hAnsi="仿宋" w:eastAsia="仿宋"/>
          <w:b w:val="0"/>
          <w:bCs w:val="0"/>
        </w:rPr>
        <w:t>政拨款收入支出决算总表</w:t>
      </w:r>
      <w:bookmarkEnd w:id="131"/>
      <w:bookmarkEnd w:id="132"/>
      <w:bookmarkEnd w:id="133"/>
    </w:p>
    <w:p w14:paraId="3CFCFD40">
      <w:pPr>
        <w:pStyle w:val="3"/>
        <w:rPr>
          <w:rStyle w:val="23"/>
          <w:rFonts w:ascii="仿宋" w:hAnsi="仿宋" w:eastAsia="仿宋"/>
          <w:b w:val="0"/>
          <w:bCs w:val="0"/>
        </w:rPr>
      </w:pPr>
      <w:bookmarkStart w:id="134" w:name="_Toc79163640"/>
      <w:bookmarkStart w:id="135" w:name="_Toc15396623"/>
      <w:bookmarkStart w:id="136" w:name="_Toc79163890"/>
      <w:r>
        <w:rPr>
          <w:rStyle w:val="23"/>
          <w:rFonts w:hint="eastAsia" w:ascii="仿宋" w:hAnsi="仿宋" w:eastAsia="仿宋"/>
          <w:b w:val="0"/>
          <w:bCs w:val="0"/>
        </w:rPr>
        <w:t>五、</w:t>
      </w:r>
      <w:r>
        <w:rPr>
          <w:rFonts w:hint="eastAsia" w:ascii="仿宋" w:hAnsi="仿宋" w:eastAsia="仿宋"/>
          <w:b w:val="0"/>
        </w:rPr>
        <w:t>财</w:t>
      </w:r>
      <w:r>
        <w:rPr>
          <w:rStyle w:val="23"/>
          <w:rFonts w:hint="eastAsia" w:ascii="仿宋" w:hAnsi="仿宋" w:eastAsia="仿宋"/>
          <w:b w:val="0"/>
          <w:bCs w:val="0"/>
        </w:rPr>
        <w:t>政拨款支出决算明细表</w:t>
      </w:r>
      <w:bookmarkEnd w:id="134"/>
      <w:bookmarkEnd w:id="135"/>
      <w:bookmarkEnd w:id="136"/>
      <w:bookmarkStart w:id="137" w:name="_Toc15396624"/>
    </w:p>
    <w:p w14:paraId="508C6494">
      <w:pPr>
        <w:pStyle w:val="3"/>
        <w:rPr>
          <w:rFonts w:ascii="仿宋" w:hAnsi="仿宋" w:eastAsia="仿宋"/>
        </w:rPr>
      </w:pPr>
      <w:bookmarkStart w:id="138" w:name="_Toc79163891"/>
      <w:bookmarkStart w:id="139" w:name="_Toc79163641"/>
      <w:r>
        <w:rPr>
          <w:rStyle w:val="23"/>
          <w:rFonts w:hint="eastAsia" w:ascii="仿宋" w:hAnsi="仿宋" w:eastAsia="仿宋"/>
          <w:b w:val="0"/>
          <w:bCs w:val="0"/>
        </w:rPr>
        <w:t>六、</w:t>
      </w:r>
      <w:r>
        <w:rPr>
          <w:rFonts w:hint="eastAsia" w:ascii="仿宋" w:hAnsi="仿宋" w:eastAsia="仿宋"/>
          <w:b w:val="0"/>
        </w:rPr>
        <w:t>一</w:t>
      </w:r>
      <w:r>
        <w:rPr>
          <w:rStyle w:val="23"/>
          <w:rFonts w:hint="eastAsia" w:ascii="仿宋" w:hAnsi="仿宋" w:eastAsia="仿宋"/>
          <w:b w:val="0"/>
          <w:bCs w:val="0"/>
        </w:rPr>
        <w:t>般公共预算财政拨款支出决算表</w:t>
      </w:r>
      <w:bookmarkEnd w:id="137"/>
      <w:bookmarkEnd w:id="138"/>
      <w:bookmarkEnd w:id="139"/>
    </w:p>
    <w:p w14:paraId="34FB63EC">
      <w:pPr>
        <w:pStyle w:val="3"/>
        <w:rPr>
          <w:rFonts w:ascii="仿宋" w:hAnsi="仿宋" w:eastAsia="仿宋"/>
        </w:rPr>
      </w:pPr>
      <w:bookmarkStart w:id="140" w:name="_Toc79163642"/>
      <w:bookmarkStart w:id="141" w:name="_Toc79163892"/>
      <w:bookmarkStart w:id="142" w:name="_Toc15396625"/>
      <w:r>
        <w:rPr>
          <w:rStyle w:val="23"/>
          <w:rFonts w:hint="eastAsia" w:ascii="仿宋" w:hAnsi="仿宋" w:eastAsia="仿宋"/>
          <w:b w:val="0"/>
          <w:bCs w:val="0"/>
        </w:rPr>
        <w:t>七、</w:t>
      </w:r>
      <w:r>
        <w:rPr>
          <w:rFonts w:hint="eastAsia" w:ascii="仿宋" w:hAnsi="仿宋" w:eastAsia="仿宋"/>
          <w:b w:val="0"/>
        </w:rPr>
        <w:t>一</w:t>
      </w:r>
      <w:r>
        <w:rPr>
          <w:rStyle w:val="23"/>
          <w:rFonts w:hint="eastAsia" w:ascii="仿宋" w:hAnsi="仿宋" w:eastAsia="仿宋"/>
          <w:b w:val="0"/>
          <w:bCs w:val="0"/>
        </w:rPr>
        <w:t>般公共预算财政拨款支出决算明细表</w:t>
      </w:r>
      <w:bookmarkEnd w:id="140"/>
      <w:bookmarkEnd w:id="141"/>
      <w:bookmarkEnd w:id="142"/>
    </w:p>
    <w:p w14:paraId="2B352CA0">
      <w:pPr>
        <w:pStyle w:val="3"/>
        <w:rPr>
          <w:rFonts w:ascii="仿宋" w:hAnsi="仿宋" w:eastAsia="仿宋"/>
        </w:rPr>
      </w:pPr>
      <w:bookmarkStart w:id="143" w:name="_Toc79163893"/>
      <w:bookmarkStart w:id="144" w:name="_Toc79163643"/>
      <w:bookmarkStart w:id="145" w:name="_Toc15396626"/>
      <w:r>
        <w:rPr>
          <w:rStyle w:val="23"/>
          <w:rFonts w:hint="eastAsia" w:ascii="仿宋" w:hAnsi="仿宋" w:eastAsia="仿宋"/>
          <w:b w:val="0"/>
          <w:bCs w:val="0"/>
        </w:rPr>
        <w:t>八、</w:t>
      </w:r>
      <w:r>
        <w:rPr>
          <w:rFonts w:hint="eastAsia" w:ascii="仿宋" w:hAnsi="仿宋" w:eastAsia="仿宋"/>
          <w:b w:val="0"/>
        </w:rPr>
        <w:t>一</w:t>
      </w:r>
      <w:r>
        <w:rPr>
          <w:rStyle w:val="23"/>
          <w:rFonts w:hint="eastAsia" w:ascii="仿宋" w:hAnsi="仿宋" w:eastAsia="仿宋"/>
          <w:b w:val="0"/>
          <w:bCs w:val="0"/>
        </w:rPr>
        <w:t>般公共预算财政拨款基本支出决算表</w:t>
      </w:r>
      <w:bookmarkEnd w:id="143"/>
      <w:bookmarkEnd w:id="144"/>
      <w:bookmarkEnd w:id="145"/>
    </w:p>
    <w:p w14:paraId="31FDD270">
      <w:pPr>
        <w:pStyle w:val="3"/>
        <w:rPr>
          <w:rFonts w:ascii="仿宋" w:hAnsi="仿宋" w:eastAsia="仿宋"/>
        </w:rPr>
      </w:pPr>
      <w:bookmarkStart w:id="146" w:name="_Toc15396627"/>
      <w:bookmarkStart w:id="147" w:name="_Toc79163644"/>
      <w:bookmarkStart w:id="148" w:name="_Toc79163894"/>
      <w:r>
        <w:rPr>
          <w:rStyle w:val="23"/>
          <w:rFonts w:hint="eastAsia" w:ascii="仿宋" w:hAnsi="仿宋" w:eastAsia="仿宋"/>
          <w:b w:val="0"/>
          <w:bCs w:val="0"/>
        </w:rPr>
        <w:t>九、</w:t>
      </w:r>
      <w:r>
        <w:rPr>
          <w:rFonts w:hint="eastAsia" w:ascii="仿宋" w:hAnsi="仿宋" w:eastAsia="仿宋"/>
          <w:b w:val="0"/>
        </w:rPr>
        <w:t>一</w:t>
      </w:r>
      <w:r>
        <w:rPr>
          <w:rStyle w:val="23"/>
          <w:rFonts w:hint="eastAsia" w:ascii="仿宋" w:hAnsi="仿宋" w:eastAsia="仿宋"/>
          <w:b w:val="0"/>
          <w:bCs w:val="0"/>
        </w:rPr>
        <w:t>般公共预算财政拨款项目支出决算表</w:t>
      </w:r>
      <w:bookmarkEnd w:id="146"/>
      <w:bookmarkEnd w:id="147"/>
      <w:bookmarkEnd w:id="148"/>
    </w:p>
    <w:p w14:paraId="717EE422">
      <w:pPr>
        <w:pStyle w:val="3"/>
        <w:rPr>
          <w:rFonts w:ascii="仿宋" w:hAnsi="仿宋" w:eastAsia="仿宋"/>
        </w:rPr>
      </w:pPr>
      <w:bookmarkStart w:id="149" w:name="_Toc15396628"/>
      <w:bookmarkStart w:id="150" w:name="_Toc79163645"/>
      <w:bookmarkStart w:id="151" w:name="_Toc79163895"/>
      <w:r>
        <w:rPr>
          <w:rStyle w:val="23"/>
          <w:rFonts w:hint="eastAsia" w:ascii="仿宋" w:hAnsi="仿宋" w:eastAsia="仿宋"/>
          <w:b w:val="0"/>
          <w:bCs w:val="0"/>
        </w:rPr>
        <w:t>十、</w:t>
      </w:r>
      <w:r>
        <w:rPr>
          <w:rFonts w:hint="eastAsia" w:ascii="仿宋" w:hAnsi="仿宋" w:eastAsia="仿宋"/>
          <w:b w:val="0"/>
        </w:rPr>
        <w:t>一</w:t>
      </w:r>
      <w:r>
        <w:rPr>
          <w:rStyle w:val="23"/>
          <w:rFonts w:hint="eastAsia" w:ascii="仿宋" w:hAnsi="仿宋" w:eastAsia="仿宋"/>
          <w:b w:val="0"/>
          <w:bCs w:val="0"/>
        </w:rPr>
        <w:t>般公共预算财政拨款“三公”经费支出决算表</w:t>
      </w:r>
      <w:bookmarkEnd w:id="149"/>
      <w:bookmarkEnd w:id="150"/>
      <w:bookmarkEnd w:id="151"/>
    </w:p>
    <w:p w14:paraId="2C02D733">
      <w:pPr>
        <w:pStyle w:val="3"/>
        <w:rPr>
          <w:rFonts w:ascii="仿宋" w:hAnsi="仿宋" w:eastAsia="仿宋"/>
        </w:rPr>
      </w:pPr>
      <w:bookmarkStart w:id="152" w:name="_Toc79163896"/>
      <w:bookmarkStart w:id="153" w:name="_Toc79163646"/>
      <w:bookmarkStart w:id="154" w:name="_Toc15396629"/>
      <w:r>
        <w:rPr>
          <w:rStyle w:val="23"/>
          <w:rFonts w:hint="eastAsia" w:ascii="仿宋" w:hAnsi="仿宋" w:eastAsia="仿宋"/>
          <w:b w:val="0"/>
          <w:bCs w:val="0"/>
        </w:rPr>
        <w:t>十一、</w:t>
      </w:r>
      <w:r>
        <w:rPr>
          <w:rFonts w:hint="eastAsia" w:ascii="仿宋" w:hAnsi="仿宋" w:eastAsia="仿宋"/>
          <w:b w:val="0"/>
        </w:rPr>
        <w:t>政</w:t>
      </w:r>
      <w:r>
        <w:rPr>
          <w:rStyle w:val="23"/>
          <w:rFonts w:hint="eastAsia" w:ascii="仿宋" w:hAnsi="仿宋" w:eastAsia="仿宋"/>
          <w:b w:val="0"/>
          <w:bCs w:val="0"/>
        </w:rPr>
        <w:t>府性基金预算财政拨款收入支出决算表</w:t>
      </w:r>
      <w:bookmarkEnd w:id="152"/>
      <w:bookmarkEnd w:id="153"/>
      <w:bookmarkEnd w:id="154"/>
    </w:p>
    <w:p w14:paraId="04069A45">
      <w:pPr>
        <w:pStyle w:val="3"/>
        <w:rPr>
          <w:rFonts w:ascii="仿宋" w:hAnsi="仿宋" w:eastAsia="仿宋"/>
        </w:rPr>
      </w:pPr>
      <w:bookmarkStart w:id="155" w:name="_Toc15396630"/>
      <w:bookmarkStart w:id="156" w:name="_Toc79163647"/>
      <w:bookmarkStart w:id="157" w:name="_Toc79163897"/>
      <w:r>
        <w:rPr>
          <w:rStyle w:val="23"/>
          <w:rFonts w:hint="eastAsia" w:ascii="仿宋" w:hAnsi="仿宋" w:eastAsia="仿宋"/>
          <w:b w:val="0"/>
          <w:bCs w:val="0"/>
        </w:rPr>
        <w:t>十二、</w:t>
      </w:r>
      <w:r>
        <w:rPr>
          <w:rFonts w:hint="eastAsia" w:ascii="仿宋" w:hAnsi="仿宋" w:eastAsia="仿宋"/>
          <w:b w:val="0"/>
        </w:rPr>
        <w:t>政</w:t>
      </w:r>
      <w:r>
        <w:rPr>
          <w:rStyle w:val="23"/>
          <w:rFonts w:hint="eastAsia" w:ascii="仿宋" w:hAnsi="仿宋" w:eastAsia="仿宋"/>
          <w:b w:val="0"/>
          <w:bCs w:val="0"/>
        </w:rPr>
        <w:t>府性基金预算财政拨款“三公”经费支出决算表</w:t>
      </w:r>
      <w:bookmarkEnd w:id="155"/>
      <w:bookmarkEnd w:id="156"/>
      <w:bookmarkEnd w:id="157"/>
    </w:p>
    <w:p w14:paraId="0C58FB46">
      <w:pPr>
        <w:pStyle w:val="3"/>
        <w:rPr>
          <w:rStyle w:val="23"/>
          <w:rFonts w:ascii="仿宋" w:hAnsi="仿宋" w:eastAsia="仿宋"/>
          <w:b w:val="0"/>
          <w:bCs w:val="0"/>
        </w:rPr>
      </w:pPr>
      <w:bookmarkStart w:id="158" w:name="_Toc79163648"/>
      <w:bookmarkStart w:id="159" w:name="_Toc79163898"/>
      <w:bookmarkStart w:id="160" w:name="_Toc15396631"/>
      <w:r>
        <w:rPr>
          <w:rStyle w:val="23"/>
          <w:rFonts w:hint="eastAsia" w:ascii="仿宋" w:hAnsi="仿宋" w:eastAsia="仿宋"/>
          <w:b w:val="0"/>
          <w:bCs w:val="0"/>
        </w:rPr>
        <w:t>十三、</w:t>
      </w:r>
      <w:r>
        <w:rPr>
          <w:rFonts w:hint="eastAsia" w:ascii="仿宋" w:hAnsi="仿宋" w:eastAsia="仿宋"/>
          <w:b w:val="0"/>
        </w:rPr>
        <w:t>国</w:t>
      </w:r>
      <w:r>
        <w:rPr>
          <w:rStyle w:val="23"/>
          <w:rFonts w:hint="eastAsia" w:ascii="仿宋" w:hAnsi="仿宋" w:eastAsia="仿宋"/>
          <w:b w:val="0"/>
          <w:bCs w:val="0"/>
        </w:rPr>
        <w:t>有资本经营预算财政拨款收入支出决算表</w:t>
      </w:r>
      <w:bookmarkEnd w:id="158"/>
      <w:bookmarkEnd w:id="159"/>
      <w:bookmarkEnd w:id="160"/>
    </w:p>
    <w:p w14:paraId="4CAC545E">
      <w:pPr>
        <w:pStyle w:val="3"/>
        <w:rPr>
          <w:rStyle w:val="23"/>
          <w:rFonts w:ascii="仿宋" w:hAnsi="仿宋" w:eastAsia="仿宋"/>
          <w:b w:val="0"/>
          <w:bCs w:val="0"/>
        </w:rPr>
      </w:pPr>
      <w:bookmarkStart w:id="161" w:name="_Toc79163649"/>
      <w:bookmarkStart w:id="162" w:name="_Toc79163899"/>
      <w:r>
        <w:rPr>
          <w:rStyle w:val="23"/>
          <w:rFonts w:hint="eastAsia" w:ascii="仿宋" w:hAnsi="仿宋" w:eastAsia="仿宋"/>
          <w:b w:val="0"/>
          <w:bCs w:val="0"/>
        </w:rPr>
        <w:t>十四、国有资本经营预算财政拨款支出决算表</w:t>
      </w:r>
      <w:bookmarkEnd w:id="161"/>
      <w:bookmarkEnd w:id="162"/>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4167554-781D-4AE2-8B02-E472331C7FE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62D966B2-8E67-4D8A-B866-3ED8EFAAFBCB}"/>
  </w:font>
  <w:font w:name="等线">
    <w:panose1 w:val="02010600030101010101"/>
    <w:charset w:val="86"/>
    <w:family w:val="auto"/>
    <w:pitch w:val="default"/>
    <w:sig w:usb0="A00002BF" w:usb1="38CF7CFA" w:usb2="00000016" w:usb3="00000000" w:csb0="0004000F" w:csb1="00000000"/>
    <w:embedRegular r:id="rId3" w:fontKey="{DF9E2906-F4BD-4E91-8246-BB8B77481B63}"/>
  </w:font>
  <w:font w:name="仿宋_GB2312">
    <w:panose1 w:val="02010609030101010101"/>
    <w:charset w:val="86"/>
    <w:family w:val="modern"/>
    <w:pitch w:val="default"/>
    <w:sig w:usb0="00000001" w:usb1="080E0000" w:usb2="00000000" w:usb3="00000000" w:csb0="00040000" w:csb1="00000000"/>
    <w:embedRegular r:id="rId4" w:fontKey="{760F1CE5-26C8-4F7F-856D-95A37B0B1F9C}"/>
  </w:font>
  <w:font w:name="仿宋">
    <w:panose1 w:val="02010609060101010101"/>
    <w:charset w:val="86"/>
    <w:family w:val="modern"/>
    <w:pitch w:val="default"/>
    <w:sig w:usb0="800002BF" w:usb1="38CF7CFA" w:usb2="00000016" w:usb3="00000000" w:csb0="00040001" w:csb1="00000000"/>
    <w:embedRegular r:id="rId5" w:fontKey="{34EDE0C1-9FFF-48B1-8D16-2F32F3F8B418}"/>
  </w:font>
  <w:font w:name="等线 Light">
    <w:panose1 w:val="02010600030101010101"/>
    <w:charset w:val="86"/>
    <w:family w:val="auto"/>
    <w:pitch w:val="default"/>
    <w:sig w:usb0="A00002BF" w:usb1="38CF7CFA" w:usb2="00000016" w:usb3="00000000" w:csb0="0004000F" w:csb1="00000000"/>
  </w:font>
  <w:font w:name="方正小标宋简体">
    <w:panose1 w:val="02010600010101010101"/>
    <w:charset w:val="86"/>
    <w:family w:val="auto"/>
    <w:pitch w:val="default"/>
    <w:sig w:usb0="00000001" w:usb1="080E0000" w:usb2="00000000" w:usb3="00000000" w:csb0="00040000" w:csb1="00000000"/>
    <w:embedRegular r:id="rId6" w:fontKey="{EFCF0E48-BB11-4A2A-A644-A6B0FE3FC5DB}"/>
  </w:font>
  <w:font w:name="楷体_GB2312">
    <w:panose1 w:val="02010609030101010101"/>
    <w:charset w:val="86"/>
    <w:family w:val="modern"/>
    <w:pitch w:val="default"/>
    <w:sig w:usb0="00000001" w:usb1="080E0000" w:usb2="00000000" w:usb3="00000000" w:csb0="00040000" w:csb1="00000000"/>
    <w:embedRegular r:id="rId7" w:fontKey="{4BE52B12-4603-487F-A595-76F66BB6FD94}"/>
  </w:font>
  <w:font w:name="??">
    <w:altName w:val="Times New Roman"/>
    <w:panose1 w:val="00000000000000000000"/>
    <w:charset w:val="00"/>
    <w:family w:val="roman"/>
    <w:pitch w:val="default"/>
    <w:sig w:usb0="00000000" w:usb1="00000000" w:usb2="00000000" w:usb3="00000000" w:csb0="00000001" w:csb1="00000000"/>
  </w:font>
  <w:font w:name="方正仿宋_GB2312">
    <w:panose1 w:val="02000000000000000000"/>
    <w:charset w:val="86"/>
    <w:family w:val="auto"/>
    <w:pitch w:val="default"/>
    <w:sig w:usb0="A00002BF" w:usb1="184F6CFA" w:usb2="00000012" w:usb3="00000000" w:csb0="00040001" w:csb1="00000000"/>
    <w:embedRegular r:id="rId8" w:fontKey="{568AD75C-2F62-4F06-BB30-EB8719C3A6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6E63E">
    <w:pPr>
      <w:pStyle w:val="11"/>
      <w:jc w:val="center"/>
    </w:pPr>
    <w:r>
      <w:fldChar w:fldCharType="begin"/>
    </w:r>
    <w:r>
      <w:instrText xml:space="preserve">PAGE   \* MERGEFORMAT</w:instrText>
    </w:r>
    <w:r>
      <w:fldChar w:fldCharType="separate"/>
    </w:r>
    <w:r>
      <w:rPr>
        <w:lang w:val="zh-CN"/>
      </w:rPr>
      <w:t>24</w:t>
    </w:r>
    <w:r>
      <w:fldChar w:fldCharType="end"/>
    </w:r>
  </w:p>
  <w:p w14:paraId="237B98D0">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C2C96">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45DCEC"/>
    <w:multiLevelType w:val="singleLevel"/>
    <w:tmpl w:val="B445DCEC"/>
    <w:lvl w:ilvl="0" w:tentative="0">
      <w:start w:val="4"/>
      <w:numFmt w:val="decimal"/>
      <w:suff w:val="nothing"/>
      <w:lvlText w:val="（%1）"/>
      <w:lvlJc w:val="left"/>
    </w:lvl>
  </w:abstractNum>
  <w:abstractNum w:abstractNumId="1">
    <w:nsid w:val="CF652CEC"/>
    <w:multiLevelType w:val="singleLevel"/>
    <w:tmpl w:val="CF652CEC"/>
    <w:lvl w:ilvl="0" w:tentative="0">
      <w:start w:val="9"/>
      <w:numFmt w:val="chineseCounting"/>
      <w:suff w:val="nothing"/>
      <w:lvlText w:val="%1、"/>
      <w:lvlJc w:val="left"/>
      <w:rPr>
        <w:rFonts w:hint="eastAsia" w:cs="Times New Roman"/>
      </w:rPr>
    </w:lvl>
  </w:abstractNum>
  <w:abstractNum w:abstractNumId="2">
    <w:nsid w:val="E2FA047D"/>
    <w:multiLevelType w:val="singleLevel"/>
    <w:tmpl w:val="E2FA047D"/>
    <w:lvl w:ilvl="0" w:tentative="0">
      <w:start w:val="3"/>
      <w:numFmt w:val="chineseCounting"/>
      <w:suff w:val="space"/>
      <w:lvlText w:val="第%1部分"/>
      <w:lvlJc w:val="left"/>
      <w:rPr>
        <w:rFonts w:hint="eastAsia" w:cs="Times New Roman"/>
      </w:rPr>
    </w:lvl>
  </w:abstractNum>
  <w:abstractNum w:abstractNumId="3">
    <w:nsid w:val="F0451B79"/>
    <w:multiLevelType w:val="singleLevel"/>
    <w:tmpl w:val="F0451B79"/>
    <w:lvl w:ilvl="0" w:tentative="0">
      <w:start w:val="1"/>
      <w:numFmt w:val="decimal"/>
      <w:suff w:val="nothing"/>
      <w:lvlText w:val="%1．"/>
      <w:lvlJc w:val="left"/>
      <w:pPr>
        <w:ind w:left="0" w:firstLine="400"/>
      </w:pPr>
      <w:rPr>
        <w:rFonts w:hint="default"/>
      </w:rPr>
    </w:lvl>
  </w:abstractNum>
  <w:abstractNum w:abstractNumId="4">
    <w:nsid w:val="FAB50003"/>
    <w:multiLevelType w:val="singleLevel"/>
    <w:tmpl w:val="FAB50003"/>
    <w:lvl w:ilvl="0" w:tentative="0">
      <w:start w:val="4"/>
      <w:numFmt w:val="decimal"/>
      <w:suff w:val="nothing"/>
      <w:lvlText w:val="（%1）"/>
      <w:lvlJc w:val="left"/>
    </w:lvl>
  </w:abstractNum>
  <w:abstractNum w:abstractNumId="5">
    <w:nsid w:val="0597F425"/>
    <w:multiLevelType w:val="singleLevel"/>
    <w:tmpl w:val="0597F425"/>
    <w:lvl w:ilvl="0" w:tentative="0">
      <w:start w:val="4"/>
      <w:numFmt w:val="decimal"/>
      <w:suff w:val="nothing"/>
      <w:lvlText w:val="（%1）"/>
      <w:lvlJc w:val="left"/>
      <w:pPr>
        <w:ind w:left="641" w:firstLine="0"/>
      </w:pPr>
    </w:lvl>
  </w:abstractNum>
  <w:abstractNum w:abstractNumId="6">
    <w:nsid w:val="0F631F91"/>
    <w:multiLevelType w:val="singleLevel"/>
    <w:tmpl w:val="0F631F91"/>
    <w:lvl w:ilvl="0" w:tentative="0">
      <w:start w:val="1"/>
      <w:numFmt w:val="decimalEnclosedCircleChinese"/>
      <w:suff w:val="nothing"/>
      <w:lvlText w:val="%1　"/>
      <w:lvlJc w:val="left"/>
      <w:pPr>
        <w:ind w:left="0" w:firstLine="400"/>
      </w:pPr>
      <w:rPr>
        <w:rFonts w:hint="eastAsia"/>
      </w:rPr>
    </w:lvl>
  </w:abstractNum>
  <w:abstractNum w:abstractNumId="7">
    <w:nsid w:val="1272550B"/>
    <w:multiLevelType w:val="multilevel"/>
    <w:tmpl w:val="1272550B"/>
    <w:lvl w:ilvl="0" w:tentative="0">
      <w:start w:val="1"/>
      <w:numFmt w:val="japaneseCounting"/>
      <w:lvlText w:val="%1、"/>
      <w:lvlJc w:val="left"/>
      <w:pPr>
        <w:ind w:left="1360" w:hanging="720"/>
      </w:pPr>
      <w:rPr>
        <w:rFonts w:hint="default" w:cs="Times New Roman"/>
        <w:b w:val="0"/>
      </w:rPr>
    </w:lvl>
    <w:lvl w:ilvl="1" w:tentative="0">
      <w:start w:val="1"/>
      <w:numFmt w:val="lowerLetter"/>
      <w:lvlText w:val="%2)"/>
      <w:lvlJc w:val="left"/>
      <w:pPr>
        <w:ind w:left="1480" w:hanging="420"/>
      </w:pPr>
      <w:rPr>
        <w:rFonts w:cs="Times New Roman"/>
      </w:rPr>
    </w:lvl>
    <w:lvl w:ilvl="2" w:tentative="0">
      <w:start w:val="1"/>
      <w:numFmt w:val="lowerRoman"/>
      <w:lvlText w:val="%3."/>
      <w:lvlJc w:val="right"/>
      <w:pPr>
        <w:ind w:left="1900" w:hanging="420"/>
      </w:pPr>
      <w:rPr>
        <w:rFonts w:cs="Times New Roman"/>
      </w:rPr>
    </w:lvl>
    <w:lvl w:ilvl="3" w:tentative="0">
      <w:start w:val="1"/>
      <w:numFmt w:val="decimal"/>
      <w:lvlText w:val="%4."/>
      <w:lvlJc w:val="left"/>
      <w:pPr>
        <w:ind w:left="2320" w:hanging="420"/>
      </w:pPr>
      <w:rPr>
        <w:rFonts w:cs="Times New Roman"/>
      </w:rPr>
    </w:lvl>
    <w:lvl w:ilvl="4" w:tentative="0">
      <w:start w:val="1"/>
      <w:numFmt w:val="lowerLetter"/>
      <w:lvlText w:val="%5)"/>
      <w:lvlJc w:val="left"/>
      <w:pPr>
        <w:ind w:left="2740" w:hanging="420"/>
      </w:pPr>
      <w:rPr>
        <w:rFonts w:cs="Times New Roman"/>
      </w:rPr>
    </w:lvl>
    <w:lvl w:ilvl="5" w:tentative="0">
      <w:start w:val="1"/>
      <w:numFmt w:val="lowerRoman"/>
      <w:lvlText w:val="%6."/>
      <w:lvlJc w:val="right"/>
      <w:pPr>
        <w:ind w:left="3160" w:hanging="420"/>
      </w:pPr>
      <w:rPr>
        <w:rFonts w:cs="Times New Roman"/>
      </w:rPr>
    </w:lvl>
    <w:lvl w:ilvl="6" w:tentative="0">
      <w:start w:val="1"/>
      <w:numFmt w:val="decimal"/>
      <w:lvlText w:val="%7."/>
      <w:lvlJc w:val="left"/>
      <w:pPr>
        <w:ind w:left="3580" w:hanging="420"/>
      </w:pPr>
      <w:rPr>
        <w:rFonts w:cs="Times New Roman"/>
      </w:rPr>
    </w:lvl>
    <w:lvl w:ilvl="7" w:tentative="0">
      <w:start w:val="1"/>
      <w:numFmt w:val="lowerLetter"/>
      <w:lvlText w:val="%8)"/>
      <w:lvlJc w:val="left"/>
      <w:pPr>
        <w:ind w:left="4000" w:hanging="420"/>
      </w:pPr>
      <w:rPr>
        <w:rFonts w:cs="Times New Roman"/>
      </w:rPr>
    </w:lvl>
    <w:lvl w:ilvl="8" w:tentative="0">
      <w:start w:val="1"/>
      <w:numFmt w:val="lowerRoman"/>
      <w:lvlText w:val="%9."/>
      <w:lvlJc w:val="right"/>
      <w:pPr>
        <w:ind w:left="4420" w:hanging="420"/>
      </w:pPr>
      <w:rPr>
        <w:rFonts w:cs="Times New Roman"/>
      </w:rPr>
    </w:lvl>
  </w:abstractNum>
  <w:abstractNum w:abstractNumId="8">
    <w:nsid w:val="1CA5B326"/>
    <w:multiLevelType w:val="singleLevel"/>
    <w:tmpl w:val="1CA5B326"/>
    <w:lvl w:ilvl="0" w:tentative="0">
      <w:start w:val="1"/>
      <w:numFmt w:val="decimal"/>
      <w:suff w:val="nothing"/>
      <w:lvlText w:val="%1．"/>
      <w:lvlJc w:val="left"/>
      <w:pPr>
        <w:ind w:left="0" w:firstLine="400"/>
      </w:pPr>
      <w:rPr>
        <w:rFonts w:hint="default"/>
      </w:rPr>
    </w:lvl>
  </w:abstractNum>
  <w:abstractNum w:abstractNumId="9">
    <w:nsid w:val="212BEB77"/>
    <w:multiLevelType w:val="singleLevel"/>
    <w:tmpl w:val="212BEB77"/>
    <w:lvl w:ilvl="0" w:tentative="0">
      <w:start w:val="1"/>
      <w:numFmt w:val="decimal"/>
      <w:suff w:val="nothing"/>
      <w:lvlText w:val="%1．"/>
      <w:lvlJc w:val="left"/>
      <w:pPr>
        <w:ind w:left="0" w:firstLine="400"/>
      </w:pPr>
      <w:rPr>
        <w:rFonts w:hint="default"/>
        <w:b/>
        <w:bCs/>
      </w:rPr>
    </w:lvl>
  </w:abstractNum>
  <w:abstractNum w:abstractNumId="10">
    <w:nsid w:val="61319EB0"/>
    <w:multiLevelType w:val="singleLevel"/>
    <w:tmpl w:val="61319EB0"/>
    <w:lvl w:ilvl="0" w:tentative="0">
      <w:start w:val="1"/>
      <w:numFmt w:val="decimal"/>
      <w:suff w:val="nothing"/>
      <w:lvlText w:val="%1．"/>
      <w:lvlJc w:val="left"/>
      <w:pPr>
        <w:ind w:left="0" w:firstLine="400"/>
      </w:pPr>
      <w:rPr>
        <w:rFonts w:hint="default"/>
      </w:rPr>
    </w:lvl>
  </w:abstractNum>
  <w:num w:numId="1">
    <w:abstractNumId w:val="6"/>
  </w:num>
  <w:num w:numId="2">
    <w:abstractNumId w:val="3"/>
  </w:num>
  <w:num w:numId="3">
    <w:abstractNumId w:val="10"/>
  </w:num>
  <w:num w:numId="4">
    <w:abstractNumId w:val="7"/>
  </w:num>
  <w:num w:numId="5">
    <w:abstractNumId w:val="9"/>
  </w:num>
  <w:num w:numId="6">
    <w:abstractNumId w:val="1"/>
  </w:num>
  <w:num w:numId="7">
    <w:abstractNumId w:val="2"/>
  </w:num>
  <w:num w:numId="8">
    <w:abstractNumId w:val="8"/>
  </w:num>
  <w:num w:numId="9">
    <w:abstractNumId w:val="0"/>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embedTrueTypeFonts/>
  <w:saveSubsetFont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k5MTMzYjU3Y2RiZjZmMjFjZjVkZGJjZDAwN2NjZGE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32B3"/>
    <w:rsid w:val="000D5782"/>
    <w:rsid w:val="000E6613"/>
    <w:rsid w:val="000E7119"/>
    <w:rsid w:val="00114E9B"/>
    <w:rsid w:val="00115301"/>
    <w:rsid w:val="001319E1"/>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16757"/>
    <w:rsid w:val="00220536"/>
    <w:rsid w:val="002216A5"/>
    <w:rsid w:val="00235629"/>
    <w:rsid w:val="00256262"/>
    <w:rsid w:val="00260C38"/>
    <w:rsid w:val="002616C0"/>
    <w:rsid w:val="00265372"/>
    <w:rsid w:val="002662AA"/>
    <w:rsid w:val="0027224D"/>
    <w:rsid w:val="00280496"/>
    <w:rsid w:val="00294DC9"/>
    <w:rsid w:val="00295495"/>
    <w:rsid w:val="002A31DE"/>
    <w:rsid w:val="002B2613"/>
    <w:rsid w:val="002B2FF7"/>
    <w:rsid w:val="002D6D05"/>
    <w:rsid w:val="002F1818"/>
    <w:rsid w:val="002F567B"/>
    <w:rsid w:val="00305F0E"/>
    <w:rsid w:val="003216A9"/>
    <w:rsid w:val="00335A74"/>
    <w:rsid w:val="0036561B"/>
    <w:rsid w:val="0037013F"/>
    <w:rsid w:val="00380C92"/>
    <w:rsid w:val="003A1493"/>
    <w:rsid w:val="003A484F"/>
    <w:rsid w:val="003A4883"/>
    <w:rsid w:val="003B0BE0"/>
    <w:rsid w:val="003B0C1B"/>
    <w:rsid w:val="003B688C"/>
    <w:rsid w:val="003C0291"/>
    <w:rsid w:val="003C39AE"/>
    <w:rsid w:val="003C7B60"/>
    <w:rsid w:val="003D0C0F"/>
    <w:rsid w:val="003D1FB2"/>
    <w:rsid w:val="003D66DA"/>
    <w:rsid w:val="003E1310"/>
    <w:rsid w:val="003E6F55"/>
    <w:rsid w:val="003E6FE4"/>
    <w:rsid w:val="00406254"/>
    <w:rsid w:val="004223DE"/>
    <w:rsid w:val="00434489"/>
    <w:rsid w:val="00437085"/>
    <w:rsid w:val="00443880"/>
    <w:rsid w:val="00445607"/>
    <w:rsid w:val="004464F4"/>
    <w:rsid w:val="00471401"/>
    <w:rsid w:val="00473F31"/>
    <w:rsid w:val="0048263A"/>
    <w:rsid w:val="00487E5D"/>
    <w:rsid w:val="00491B00"/>
    <w:rsid w:val="004A711F"/>
    <w:rsid w:val="004B199D"/>
    <w:rsid w:val="004B4690"/>
    <w:rsid w:val="004C2E32"/>
    <w:rsid w:val="004D5479"/>
    <w:rsid w:val="004E0A2D"/>
    <w:rsid w:val="004E206B"/>
    <w:rsid w:val="004E6DF7"/>
    <w:rsid w:val="004F0FBD"/>
    <w:rsid w:val="00505A47"/>
    <w:rsid w:val="00512FDA"/>
    <w:rsid w:val="00520DA0"/>
    <w:rsid w:val="005269A7"/>
    <w:rsid w:val="005269D7"/>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45F81"/>
    <w:rsid w:val="0066343B"/>
    <w:rsid w:val="00664777"/>
    <w:rsid w:val="006748A4"/>
    <w:rsid w:val="00681A31"/>
    <w:rsid w:val="00683E73"/>
    <w:rsid w:val="006A3141"/>
    <w:rsid w:val="006A5E34"/>
    <w:rsid w:val="006B2422"/>
    <w:rsid w:val="006B2B9A"/>
    <w:rsid w:val="006C1937"/>
    <w:rsid w:val="006F020C"/>
    <w:rsid w:val="00701492"/>
    <w:rsid w:val="007127B7"/>
    <w:rsid w:val="0071798E"/>
    <w:rsid w:val="007416B6"/>
    <w:rsid w:val="00743E74"/>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2977"/>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34D8"/>
    <w:rsid w:val="00935C98"/>
    <w:rsid w:val="00946945"/>
    <w:rsid w:val="00951248"/>
    <w:rsid w:val="0095152F"/>
    <w:rsid w:val="00954C49"/>
    <w:rsid w:val="00955E37"/>
    <w:rsid w:val="00962656"/>
    <w:rsid w:val="0097099F"/>
    <w:rsid w:val="00971997"/>
    <w:rsid w:val="00971FFC"/>
    <w:rsid w:val="0098660A"/>
    <w:rsid w:val="009931C3"/>
    <w:rsid w:val="009A572A"/>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47EA1"/>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11E4"/>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0E4E"/>
    <w:rsid w:val="00B944D6"/>
    <w:rsid w:val="00B965DC"/>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A343E"/>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4B0"/>
    <w:rsid w:val="00DC7CBA"/>
    <w:rsid w:val="00DD73B7"/>
    <w:rsid w:val="00DF28BC"/>
    <w:rsid w:val="00DF34B9"/>
    <w:rsid w:val="00E01053"/>
    <w:rsid w:val="00E07ACF"/>
    <w:rsid w:val="00E32CAD"/>
    <w:rsid w:val="00E331A1"/>
    <w:rsid w:val="00E33202"/>
    <w:rsid w:val="00E336A9"/>
    <w:rsid w:val="00E472B1"/>
    <w:rsid w:val="00E50624"/>
    <w:rsid w:val="00E568DF"/>
    <w:rsid w:val="00E64269"/>
    <w:rsid w:val="00E70975"/>
    <w:rsid w:val="00E82267"/>
    <w:rsid w:val="00E853CE"/>
    <w:rsid w:val="00E867B6"/>
    <w:rsid w:val="00EA010F"/>
    <w:rsid w:val="00ED1B63"/>
    <w:rsid w:val="00ED3C1F"/>
    <w:rsid w:val="00ED4085"/>
    <w:rsid w:val="00ED420E"/>
    <w:rsid w:val="00ED6FBE"/>
    <w:rsid w:val="00EE2F57"/>
    <w:rsid w:val="00EF4C34"/>
    <w:rsid w:val="00EF60EF"/>
    <w:rsid w:val="00EF77C6"/>
    <w:rsid w:val="00F05438"/>
    <w:rsid w:val="00F1361C"/>
    <w:rsid w:val="00F156F0"/>
    <w:rsid w:val="00F160C7"/>
    <w:rsid w:val="00F2408F"/>
    <w:rsid w:val="00F240E9"/>
    <w:rsid w:val="00F36D8F"/>
    <w:rsid w:val="00F417B1"/>
    <w:rsid w:val="00F45853"/>
    <w:rsid w:val="00F602DF"/>
    <w:rsid w:val="00F67211"/>
    <w:rsid w:val="00F754A1"/>
    <w:rsid w:val="00F81FD9"/>
    <w:rsid w:val="00F841AA"/>
    <w:rsid w:val="00F84A94"/>
    <w:rsid w:val="00F87E96"/>
    <w:rsid w:val="00FA23E8"/>
    <w:rsid w:val="00FB7363"/>
    <w:rsid w:val="00FD3CC1"/>
    <w:rsid w:val="00FE03FA"/>
    <w:rsid w:val="00FF1E02"/>
    <w:rsid w:val="00FF30B4"/>
    <w:rsid w:val="04B841BE"/>
    <w:rsid w:val="05966074"/>
    <w:rsid w:val="0A2032A3"/>
    <w:rsid w:val="0A4A1CE5"/>
    <w:rsid w:val="0BB90B76"/>
    <w:rsid w:val="0E99449E"/>
    <w:rsid w:val="0FBD6038"/>
    <w:rsid w:val="10C055FF"/>
    <w:rsid w:val="118107EC"/>
    <w:rsid w:val="16BB723D"/>
    <w:rsid w:val="172215B9"/>
    <w:rsid w:val="18E34278"/>
    <w:rsid w:val="1D155CEE"/>
    <w:rsid w:val="22502960"/>
    <w:rsid w:val="240371BF"/>
    <w:rsid w:val="24476C66"/>
    <w:rsid w:val="24F03EF2"/>
    <w:rsid w:val="260D4EBA"/>
    <w:rsid w:val="29FD04D3"/>
    <w:rsid w:val="2C2E42B3"/>
    <w:rsid w:val="319F7F4E"/>
    <w:rsid w:val="34DF7E3D"/>
    <w:rsid w:val="37FA5416"/>
    <w:rsid w:val="3DAD0BB1"/>
    <w:rsid w:val="41881A54"/>
    <w:rsid w:val="45F10BB4"/>
    <w:rsid w:val="467A5369"/>
    <w:rsid w:val="46A33BCB"/>
    <w:rsid w:val="49150E10"/>
    <w:rsid w:val="49C5081B"/>
    <w:rsid w:val="4B660012"/>
    <w:rsid w:val="4D4F7DA0"/>
    <w:rsid w:val="4ECE2238"/>
    <w:rsid w:val="4F237C0B"/>
    <w:rsid w:val="5A2473EB"/>
    <w:rsid w:val="5BC70EC1"/>
    <w:rsid w:val="668B7BE6"/>
    <w:rsid w:val="6C4A05C8"/>
    <w:rsid w:val="6D6B3975"/>
    <w:rsid w:val="72734D90"/>
    <w:rsid w:val="73021A99"/>
    <w:rsid w:val="77083846"/>
    <w:rsid w:val="7B6B006E"/>
    <w:rsid w:val="7EA61C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3"/>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24"/>
    <w:qFormat/>
    <w:uiPriority w:val="9"/>
    <w:pPr>
      <w:keepNext/>
      <w:keepLines/>
      <w:spacing w:before="260" w:after="260" w:line="416" w:lineRule="auto"/>
      <w:outlineLvl w:val="2"/>
    </w:pPr>
    <w:rPr>
      <w:b/>
      <w:bCs/>
      <w:sz w:val="32"/>
      <w:szCs w:val="32"/>
    </w:rPr>
  </w:style>
  <w:style w:type="character" w:default="1" w:styleId="19">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1260"/>
      <w:jc w:val="left"/>
    </w:pPr>
    <w:rPr>
      <w:rFonts w:asciiTheme="minorHAnsi" w:eastAsiaTheme="minorHAnsi"/>
      <w:sz w:val="18"/>
      <w:szCs w:val="18"/>
    </w:rPr>
  </w:style>
  <w:style w:type="paragraph" w:styleId="6">
    <w:name w:val="Body Text"/>
    <w:basedOn w:val="1"/>
    <w:link w:val="31"/>
    <w:qFormat/>
    <w:uiPriority w:val="99"/>
    <w:pPr>
      <w:spacing w:beforeLines="30"/>
    </w:pPr>
    <w:rPr>
      <w:rFonts w:ascii="仿宋_GB2312" w:eastAsia="仿宋_GB2312"/>
      <w:kern w:val="0"/>
      <w:sz w:val="24"/>
      <w:szCs w:val="20"/>
    </w:rPr>
  </w:style>
  <w:style w:type="paragraph" w:styleId="7">
    <w:name w:val="toc 5"/>
    <w:basedOn w:val="1"/>
    <w:next w:val="1"/>
    <w:unhideWhenUsed/>
    <w:qFormat/>
    <w:uiPriority w:val="39"/>
    <w:pPr>
      <w:ind w:left="840"/>
      <w:jc w:val="left"/>
    </w:pPr>
    <w:rPr>
      <w:rFonts w:asciiTheme="minorHAnsi" w:eastAsiaTheme="minorHAnsi"/>
      <w:sz w:val="18"/>
      <w:szCs w:val="18"/>
    </w:rPr>
  </w:style>
  <w:style w:type="paragraph" w:styleId="8">
    <w:name w:val="toc 3"/>
    <w:basedOn w:val="1"/>
    <w:next w:val="1"/>
    <w:unhideWhenUsed/>
    <w:qFormat/>
    <w:uiPriority w:val="39"/>
    <w:pPr>
      <w:ind w:left="420"/>
      <w:jc w:val="left"/>
    </w:pPr>
    <w:rPr>
      <w:rFonts w:asciiTheme="minorHAnsi" w:eastAsiaTheme="minorHAnsi"/>
      <w:i/>
      <w:iCs/>
      <w:sz w:val="20"/>
      <w:szCs w:val="20"/>
    </w:rPr>
  </w:style>
  <w:style w:type="paragraph" w:styleId="9">
    <w:name w:val="toc 8"/>
    <w:basedOn w:val="1"/>
    <w:next w:val="1"/>
    <w:unhideWhenUsed/>
    <w:qFormat/>
    <w:uiPriority w:val="39"/>
    <w:pPr>
      <w:ind w:left="1470"/>
      <w:jc w:val="left"/>
    </w:pPr>
    <w:rPr>
      <w:rFonts w:asciiTheme="minorHAnsi" w:eastAsiaTheme="minorHAnsi"/>
      <w:sz w:val="18"/>
      <w:szCs w:val="18"/>
    </w:rPr>
  </w:style>
  <w:style w:type="paragraph" w:styleId="10">
    <w:name w:val="Balloon Text"/>
    <w:basedOn w:val="1"/>
    <w:link w:val="26"/>
    <w:unhideWhenUsed/>
    <w:qFormat/>
    <w:uiPriority w:val="99"/>
    <w:rPr>
      <w:sz w:val="18"/>
      <w:szCs w:val="18"/>
    </w:rPr>
  </w:style>
  <w:style w:type="paragraph" w:styleId="11">
    <w:name w:val="footer"/>
    <w:basedOn w:val="1"/>
    <w:link w:val="30"/>
    <w:qFormat/>
    <w:uiPriority w:val="99"/>
    <w:pPr>
      <w:tabs>
        <w:tab w:val="center" w:pos="4153"/>
        <w:tab w:val="right" w:pos="8306"/>
      </w:tabs>
      <w:snapToGrid w:val="0"/>
      <w:jc w:val="left"/>
    </w:pPr>
    <w:rPr>
      <w:rFonts w:ascii="Calibri" w:hAnsi="Calibri"/>
      <w:kern w:val="0"/>
      <w:sz w:val="18"/>
      <w:szCs w:val="20"/>
    </w:rPr>
  </w:style>
  <w:style w:type="paragraph" w:styleId="12">
    <w:name w:val="header"/>
    <w:basedOn w:val="1"/>
    <w:link w:val="29"/>
    <w:semiHidden/>
    <w:qFormat/>
    <w:uiPriority w:val="99"/>
    <w:pPr>
      <w:pBdr>
        <w:bottom w:val="single" w:color="auto" w:sz="6" w:space="1"/>
      </w:pBdr>
      <w:tabs>
        <w:tab w:val="center" w:pos="4153"/>
        <w:tab w:val="right" w:pos="8306"/>
      </w:tabs>
      <w:snapToGrid w:val="0"/>
      <w:jc w:val="center"/>
    </w:pPr>
    <w:rPr>
      <w:rFonts w:ascii="Calibri" w:hAnsi="Calibri"/>
      <w:kern w:val="0"/>
      <w:sz w:val="18"/>
      <w:szCs w:val="20"/>
    </w:rPr>
  </w:style>
  <w:style w:type="paragraph" w:styleId="13">
    <w:name w:val="toc 1"/>
    <w:basedOn w:val="1"/>
    <w:next w:val="1"/>
    <w:unhideWhenUsed/>
    <w:qFormat/>
    <w:uiPriority w:val="39"/>
    <w:pPr>
      <w:spacing w:before="120" w:after="120"/>
      <w:jc w:val="left"/>
    </w:pPr>
    <w:rPr>
      <w:rFonts w:asciiTheme="minorHAnsi" w:eastAsiaTheme="minorHAnsi"/>
      <w:b/>
      <w:bCs/>
      <w:caps/>
      <w:sz w:val="20"/>
      <w:szCs w:val="20"/>
    </w:rPr>
  </w:style>
  <w:style w:type="paragraph" w:styleId="14">
    <w:name w:val="toc 4"/>
    <w:basedOn w:val="1"/>
    <w:next w:val="1"/>
    <w:unhideWhenUsed/>
    <w:qFormat/>
    <w:uiPriority w:val="39"/>
    <w:pPr>
      <w:ind w:left="630"/>
      <w:jc w:val="left"/>
    </w:pPr>
    <w:rPr>
      <w:rFonts w:asciiTheme="minorHAnsi" w:eastAsiaTheme="minorHAnsi"/>
      <w:sz w:val="18"/>
      <w:szCs w:val="18"/>
    </w:rPr>
  </w:style>
  <w:style w:type="paragraph" w:styleId="15">
    <w:name w:val="toc 6"/>
    <w:basedOn w:val="1"/>
    <w:next w:val="1"/>
    <w:unhideWhenUsed/>
    <w:qFormat/>
    <w:uiPriority w:val="39"/>
    <w:pPr>
      <w:ind w:left="1050"/>
      <w:jc w:val="left"/>
    </w:pPr>
    <w:rPr>
      <w:rFonts w:asciiTheme="minorHAnsi" w:eastAsiaTheme="minorHAnsi"/>
      <w:sz w:val="18"/>
      <w:szCs w:val="18"/>
    </w:rPr>
  </w:style>
  <w:style w:type="paragraph" w:styleId="16">
    <w:name w:val="toc 2"/>
    <w:basedOn w:val="1"/>
    <w:next w:val="1"/>
    <w:unhideWhenUsed/>
    <w:qFormat/>
    <w:uiPriority w:val="39"/>
    <w:pPr>
      <w:ind w:left="210"/>
      <w:jc w:val="left"/>
    </w:pPr>
    <w:rPr>
      <w:rFonts w:asciiTheme="minorHAnsi" w:eastAsiaTheme="minorHAnsi"/>
      <w:smallCaps/>
      <w:sz w:val="20"/>
      <w:szCs w:val="20"/>
    </w:rPr>
  </w:style>
  <w:style w:type="paragraph" w:styleId="17">
    <w:name w:val="toc 9"/>
    <w:basedOn w:val="1"/>
    <w:next w:val="1"/>
    <w:unhideWhenUsed/>
    <w:qFormat/>
    <w:uiPriority w:val="39"/>
    <w:pPr>
      <w:ind w:left="1680"/>
      <w:jc w:val="left"/>
    </w:pPr>
    <w:rPr>
      <w:rFonts w:asciiTheme="minorHAnsi" w:eastAsiaTheme="minorHAnsi"/>
      <w:sz w:val="18"/>
      <w:szCs w:val="18"/>
    </w:rPr>
  </w:style>
  <w:style w:type="character" w:styleId="20">
    <w:name w:val="Strong"/>
    <w:basedOn w:val="19"/>
    <w:qFormat/>
    <w:uiPriority w:val="99"/>
    <w:rPr>
      <w:rFonts w:cs="Times New Roman"/>
      <w:b/>
    </w:rPr>
  </w:style>
  <w:style w:type="character" w:styleId="21">
    <w:name w:val="Hyperlink"/>
    <w:basedOn w:val="19"/>
    <w:unhideWhenUsed/>
    <w:qFormat/>
    <w:uiPriority w:val="99"/>
    <w:rPr>
      <w:rFonts w:cs="Times New Roman"/>
      <w:color w:val="0000FF"/>
      <w:u w:val="single"/>
    </w:rPr>
  </w:style>
  <w:style w:type="character" w:customStyle="1" w:styleId="22">
    <w:name w:val="标题 1 字符"/>
    <w:basedOn w:val="19"/>
    <w:link w:val="2"/>
    <w:qFormat/>
    <w:locked/>
    <w:uiPriority w:val="9"/>
    <w:rPr>
      <w:rFonts w:ascii="Times New Roman" w:hAnsi="Times New Roman" w:cs="Times New Roman"/>
      <w:b/>
      <w:bCs/>
      <w:kern w:val="44"/>
      <w:sz w:val="44"/>
      <w:szCs w:val="44"/>
    </w:rPr>
  </w:style>
  <w:style w:type="character" w:customStyle="1" w:styleId="23">
    <w:name w:val="标题 2 字符"/>
    <w:basedOn w:val="19"/>
    <w:link w:val="3"/>
    <w:qFormat/>
    <w:locked/>
    <w:uiPriority w:val="9"/>
    <w:rPr>
      <w:rFonts w:ascii="Cambria" w:hAnsi="Cambria" w:eastAsia="宋体" w:cs="Times New Roman"/>
      <w:b/>
      <w:bCs/>
      <w:kern w:val="2"/>
      <w:sz w:val="32"/>
      <w:szCs w:val="32"/>
    </w:rPr>
  </w:style>
  <w:style w:type="character" w:customStyle="1" w:styleId="24">
    <w:name w:val="标题 3 字符"/>
    <w:basedOn w:val="19"/>
    <w:link w:val="4"/>
    <w:qFormat/>
    <w:locked/>
    <w:uiPriority w:val="9"/>
    <w:rPr>
      <w:rFonts w:ascii="Times New Roman" w:hAnsi="Times New Roman" w:cs="Times New Roman"/>
      <w:b/>
      <w:bCs/>
      <w:kern w:val="2"/>
      <w:sz w:val="32"/>
      <w:szCs w:val="32"/>
    </w:rPr>
  </w:style>
  <w:style w:type="character" w:customStyle="1" w:styleId="25">
    <w:name w:val="Body Text Char"/>
    <w:basedOn w:val="19"/>
    <w:semiHidden/>
    <w:qFormat/>
    <w:uiPriority w:val="99"/>
    <w:rPr>
      <w:rFonts w:ascii="Times New Roman" w:hAnsi="Times New Roman" w:cs="Times New Roman"/>
      <w:sz w:val="24"/>
      <w:szCs w:val="24"/>
    </w:rPr>
  </w:style>
  <w:style w:type="character" w:customStyle="1" w:styleId="26">
    <w:name w:val="批注框文本 字符"/>
    <w:basedOn w:val="19"/>
    <w:link w:val="10"/>
    <w:semiHidden/>
    <w:qFormat/>
    <w:locked/>
    <w:uiPriority w:val="99"/>
    <w:rPr>
      <w:rFonts w:ascii="Times New Roman" w:hAnsi="Times New Roman" w:cs="Times New Roman"/>
      <w:kern w:val="2"/>
      <w:sz w:val="18"/>
      <w:szCs w:val="18"/>
    </w:rPr>
  </w:style>
  <w:style w:type="character" w:customStyle="1" w:styleId="27">
    <w:name w:val="Footer Char"/>
    <w:basedOn w:val="19"/>
    <w:semiHidden/>
    <w:qFormat/>
    <w:uiPriority w:val="99"/>
    <w:rPr>
      <w:rFonts w:ascii="Times New Roman" w:hAnsi="Times New Roman" w:cs="Times New Roman"/>
      <w:sz w:val="18"/>
      <w:szCs w:val="18"/>
    </w:rPr>
  </w:style>
  <w:style w:type="character" w:customStyle="1" w:styleId="28">
    <w:name w:val="Header Char"/>
    <w:basedOn w:val="19"/>
    <w:semiHidden/>
    <w:qFormat/>
    <w:uiPriority w:val="99"/>
    <w:rPr>
      <w:rFonts w:ascii="Times New Roman" w:hAnsi="Times New Roman" w:cs="Times New Roman"/>
      <w:sz w:val="18"/>
      <w:szCs w:val="18"/>
    </w:rPr>
  </w:style>
  <w:style w:type="character" w:customStyle="1" w:styleId="29">
    <w:name w:val="页眉 字符"/>
    <w:link w:val="12"/>
    <w:semiHidden/>
    <w:qFormat/>
    <w:locked/>
    <w:uiPriority w:val="99"/>
    <w:rPr>
      <w:sz w:val="18"/>
    </w:rPr>
  </w:style>
  <w:style w:type="character" w:customStyle="1" w:styleId="30">
    <w:name w:val="页脚 字符"/>
    <w:link w:val="11"/>
    <w:qFormat/>
    <w:locked/>
    <w:uiPriority w:val="99"/>
    <w:rPr>
      <w:sz w:val="18"/>
    </w:rPr>
  </w:style>
  <w:style w:type="character" w:customStyle="1" w:styleId="31">
    <w:name w:val="正文文本 字符"/>
    <w:link w:val="6"/>
    <w:qFormat/>
    <w:locked/>
    <w:uiPriority w:val="99"/>
    <w:rPr>
      <w:rFonts w:ascii="仿宋_GB2312" w:hAnsi="Times New Roman" w:eastAsia="仿宋_GB2312"/>
      <w:sz w:val="24"/>
    </w:rPr>
  </w:style>
  <w:style w:type="paragraph" w:customStyle="1" w:styleId="32">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33">
    <w:name w:val="列表段落1"/>
    <w:basedOn w:val="1"/>
    <w:qFormat/>
    <w:uiPriority w:val="34"/>
    <w:pPr>
      <w:ind w:firstLine="420" w:firstLineChars="200"/>
    </w:pPr>
  </w:style>
  <w:style w:type="paragraph" w:customStyle="1" w:styleId="34">
    <w:name w:val="TOC 标题1"/>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35">
    <w:name w:val="TOC Heading1"/>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36">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49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actReview xmlns="http://schemas.wps.cn/vas-ai-hub/contract-review">
  <reviewItems>
    <reviewItem>
      <errorID>a2ef45c6-4877-44dc-83af-ec5c3637f678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3E0AEF47</paraID>
      <start>0</start>
      <end>2</end>
      <status>modified</status>
      <modifiedWord>1.</modifiedWord>
      <trackRevisions>false</trackRevisions>
    </reviewItem>
    <reviewItem>
      <errorID>81fc5ace-8054-4a3c-9101-d5dd6d33c4ed</errorID>
      <errorWord>法律、法规</errorWord>
      <group>L1_Word</group>
      <groupName>字词问题</groupName>
      <ability>L2_Typo</ability>
      <abilityName>字词错误</abilityName>
      <candidateList>
        <item>法律法规</item>
      </candidateList>
      <explain/>
      <paraID>3E0AEF47</paraID>
      <start>27</start>
      <end>31</end>
      <status>modified</status>
      <modifiedWord>法律法规</modifiedWord>
      <trackRevisions>false</trackRevisions>
    </reviewItem>
    <reviewItem>
      <errorID>c122ab63-ca1e-40d0-a71a-23c1dc45c124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448A4205</paraID>
      <start>0</start>
      <end>2</end>
      <status>modified</status>
      <modifiedWord>2.</modifiedWord>
      <trackRevisions>false</trackRevisions>
    </reviewItem>
    <reviewItem>
      <errorID>b25dc55c-b0eb-4b23-b8fb-c3196f0e5162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713A1BF</paraID>
      <start>0</start>
      <end>2</end>
      <status>modified</status>
      <modifiedWord>3.</modifiedWord>
      <trackRevisions>false</trackRevisions>
    </reviewItem>
    <reviewItem>
      <errorID>73768a28-eb3a-4582-971c-fe65b50f815d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1730CD65</paraID>
      <start>0</start>
      <end>2</end>
      <status>modified</status>
      <modifiedWord>4.</modifiedWord>
      <trackRevisions>false</trackRevisions>
    </reviewItem>
    <reviewItem>
      <errorID>971c2e40-0efe-4c0b-b509-7878c39eb592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4644473A</paraID>
      <start>0</start>
      <end>2</end>
      <status>modified</status>
      <modifiedWord>5.</modifiedWord>
      <trackRevisions>false</trackRevisions>
    </reviewItem>
    <reviewItem>
      <errorID>116476bc-3bdf-43e3-b8af-948c8678a170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446D4400</paraID>
      <start>0</start>
      <end>2</end>
      <status>modified</status>
      <modifiedWord>6.</modifiedWord>
      <trackRevisions>false</trackRevisions>
    </reviewItem>
    <reviewItem>
      <errorID>022e74f9-6697-45b8-92a9-b71f2600897e</errorID>
      <errorWord>立</errorWord>
      <group>L1_Word</group>
      <groupName>字词问题</groupName>
      <ability>L2_Typo</ability>
      <abilityName>字词错误</abilityName>
      <candidateList>
        <item>立以</item>
      </candidateList>
      <explain/>
      <paraID>446D4400</paraID>
      <start>18</start>
      <end>20</end>
      <status>modified</status>
      <modifiedWord>立以</modifiedWord>
      <trackRevisions>false</trackRevisions>
    </reviewItem>
    <reviewItem>
      <errorID>682b3a9e-28bc-4e4a-be9d-00bbd9a827e0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2ED69C3A</paraID>
      <start>0</start>
      <end>2</end>
      <status>modified</status>
      <modifiedWord>7.</modifiedWord>
      <trackRevisions>false</trackRevisions>
    </reviewItem>
    <reviewItem>
      <errorID>fd16108a-dd4b-4995-ba06-3fd38bb7c5dd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7A3429F2</paraID>
      <start>0</start>
      <end>2</end>
      <status>modified</status>
      <modifiedWord>8.</modifiedWord>
      <trackRevisions>false</trackRevisions>
    </reviewItem>
    <reviewItem>
      <errorID>65d24923-7d1c-4327-b3dc-e2ed50194263</errorID>
      <errorWord>使用</errorWord>
      <group>L1_Grammar</group>
      <groupName>语法问题</groupName>
      <ability>L2_Grammar</ability>
      <abilityName>语法错误</abilityName>
      <candidateList>
        <item>采取</item>
      </candidateList>
      <explain>“使用～措施”搭配不当，建议修改为“采取～措施”。</explain>
      <paraID>7A3429F2</paraID>
      <start>62</start>
      <end>64</end>
      <status>modified</status>
      <modifiedWord>采取</modifiedWord>
      <trackRevisions>false</trackRevisions>
    </reviewItem>
    <reviewItem>
      <errorID>cbf221c6-07a7-41cd-b749-78490b6cb07c</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3E3A10B1</paraID>
      <start>0</start>
      <end>2</end>
      <status>modified</status>
      <modifiedWord>9.</modifiedWord>
      <trackRevisions>false</trackRevisions>
    </reviewItem>
    <reviewItem>
      <errorID>1725d48f-aa4d-4268-8bab-f8dc950c40b1</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549F1FCE</paraID>
      <start>0</start>
      <end>3</end>
      <status>modified</status>
      <modifiedWord>10.</modifiedWord>
      <trackRevisions>false</trackRevisions>
    </reviewItem>
    <reviewItem>
      <errorID>e32dcc92-1b21-4c9d-a91f-60d4f8a32314</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779402F1</paraID>
      <start>0</start>
      <end>3</end>
      <status>modified</status>
      <modifiedWord>11.</modifiedWord>
      <trackRevisions>false</trackRevisions>
    </reviewItem>
    <reviewItem>
      <errorID>0bb02b01-9662-40bc-b1ab-a5f6125cc5b0</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441C0FB</paraID>
      <start>0</start>
      <end>3</end>
      <status>modified</status>
      <modifiedWord>12.</modifiedWord>
      <trackRevisions>false</trackRevisions>
    </reviewItem>
    <reviewItem>
      <errorID>5def6f56-ef18-488a-811c-0211b2f9264c</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6995002C</paraID>
      <start>0</start>
      <end>3</end>
      <status>modified</status>
      <modifiedWord>13.</modifiedWord>
      <trackRevisions>false</trackRevisions>
    </reviewItem>
    <reviewItem>
      <errorID>15201b81-cd5f-427c-a8d9-30e95a87c71a</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14349185</paraID>
      <start>0</start>
      <end>3</end>
      <status>modified</status>
      <modifiedWord>14.</modifiedWord>
      <trackRevisions>false</trackRevisions>
    </reviewItem>
    <reviewItem>
      <errorID>67ca956b-39ff-4cee-8504-4438cd192418</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3FBF669F</paraID>
      <start>0</start>
      <end>3</end>
      <status>modified</status>
      <modifiedWord>15.</modifiedWord>
      <trackRevisions>false</trackRevisions>
    </reviewItem>
    <reviewItem>
      <errorID>0d64c2a9-7290-4c92-a96b-3474895b318f</errorID>
      <errorWord>县</errorWord>
      <group>L1_Word</group>
      <groupName>字词问题</groupName>
      <ability>L2_Typo</ability>
      <abilityName>字词错误</abilityName>
      <candidateList>
        <item>县医</item>
      </candidateList>
      <explain/>
      <paraID>26E2D6C5</paraID>
      <start>16</start>
      <end>18</end>
      <status>modified</status>
      <modifiedWord>县医</modifiedWord>
      <trackRevisions>false</trackRevisions>
    </reviewItem>
    <reviewItem>
      <errorID>aa766863-2747-407a-9733-dfa57bfc1edc</errorID>
      <errorWord>科技成果的转化</errorWord>
      <group>L1_Political</group>
      <groupName>政治性问题</groupName>
      <ability>L2_Keyword</ability>
      <abilityName>固定表述</abilityName>
      <candidateList>
        <item>科技成果转化</item>
      </candidateList>
      <explain>词汇“科技成果转化”在特定场景下为固定表述形式，请确认此处的“科技成果的转化”是否存在不当。</explain>
      <paraID>6756172F</paraID>
      <start>84</start>
      <end>90</end>
      <status>modified</status>
      <modifiedWord>科技成果转化</modifiedWord>
      <trackRevisions>false</trackRevisions>
    </reviewItem>
    <reviewItem>
      <errorID>1da43281-7e8a-4e3e-afc4-c267f0dcc582</errorID>
      <errorWord>党史学习</errorWord>
      <group>L1_Word</group>
      <groupName>字词问题</groupName>
      <ability>L2_Typo</ability>
      <abilityName>字词错误</abilityName>
      <candidateList>
        <item>党史学习教育</item>
      </candidateList>
      <explain/>
      <paraID>43EB169B</paraID>
      <start>128</start>
      <end>134</end>
      <status>modified</status>
      <modifiedWord>党史学习教育</modifiedWord>
      <trackRevisions>false</trackRevisions>
    </reviewItem>
    <reviewItem>
      <errorID>7e6b72d0-3aea-45dc-968e-7ee3f5a7b07d</errorID>
      <errorWord>截止</errorWord>
      <group>L1_Word</group>
      <groupName>字词问题</groupName>
      <ability>L2_Typo</ability>
      <abilityName>字词错误</abilityName>
      <candidateList>
        <item>截至</item>
      </candidateList>
      <explain>存在发音相同字词的误用。</explain>
      <paraID>43EB169B</paraID>
      <start>156</start>
      <end>158</end>
      <status>modified</status>
      <modifiedWord>截至</modifiedWord>
      <trackRevisions>false</trackRevisions>
    </reviewItem>
    <reviewItem>
      <errorID>1461cd75-5fcd-487e-b5ca-977de136d5a2</errorID>
      <errorWord>共</errorWord>
      <group>L1_Word</group>
      <groupName>字词问题</groupName>
      <ability>L2_Typo</ability>
      <abilityName>字词错误</abilityName>
      <candidateList>
        <item>共有</item>
      </candidateList>
      <explain/>
      <paraID>2CCF0DF4</paraID>
      <start>194</start>
      <end>196</end>
      <status>modified</status>
      <modifiedWord>共有</modifiedWord>
      <trackRevisions>false</trackRevisions>
    </reviewItem>
    <reviewItem>
      <errorID>f1aa79f7-c9ae-4126-b0d1-8d2d9a7787f6</errorID>
      <errorWord>个</errorWord>
      <group>L1_Knowledge</group>
      <groupName>知识性问题</groupName>
      <ability>L2_Knowledge</ability>
      <abilityName>其他知识</abilityName>
      <candidateList>
        <item>辆</item>
      </candidateList>
      <explain>请检查“个”是否为量词使用错误，建议修改为“辆”。</explain>
      <paraID>2CCF0DF4</paraID>
      <start>298</start>
      <end>299</end>
      <status>modified</status>
      <modifiedWord>辆</modifiedWord>
      <trackRevisions>false</trackRevisions>
    </reviewItem>
    <reviewItem>
      <errorID>60e25462-1f77-429b-b640-c45ebd44a850</errorID>
      <errorWord>截止11月</errorWord>
      <group>L1_Word</group>
      <groupName>字词问题</groupName>
      <ability>L2_Typo</ability>
      <abilityName>字词错误</abilityName>
      <candidateList>
        <item>截至11月</item>
      </candidateList>
      <explain/>
      <paraID>2CCF0DF4</paraID>
      <start>305</start>
      <end>310</end>
      <status>modified</status>
      <modifiedWord>截至11月</modifiedWord>
      <trackRevisions>false</trackRevisions>
    </reviewItem>
    <reviewItem>
      <errorID>ac15b851-f725-4ca6-97ea-216e7ec22efb</errorID>
      <errorWord>截止10月</errorWord>
      <group>L1_Word</group>
      <groupName>字词问题</groupName>
      <ability>L2_Typo</ability>
      <abilityName>字词错误</abilityName>
      <candidateList>
        <item>截至10月</item>
      </candidateList>
      <explain/>
      <paraID> DC2B0D6</paraID>
      <start>16</start>
      <end>21</end>
      <status>modified</status>
      <modifiedWord>截至10月</modifiedWord>
      <trackRevisions>false</trackRevisions>
    </reviewItem>
    <reviewItem>
      <errorID>5ba7eee6-b532-486a-ab55-dbb597b8e3b1</errorID>
      <errorWord>血</errorWord>
      <group>L1_Word</group>
      <groupName>字词问题</groupName>
      <ability>L2_Typo</ability>
      <abilityName>字词错误</abilityName>
      <candidateList>
        <item>血压</item>
      </candidateList>
      <explain/>
      <paraID> DC2B0D6</paraID>
      <start>72</start>
      <end>74</end>
      <status>modified</status>
      <modifiedWord>血压</modifiedWord>
      <trackRevisions>false</trackRevisions>
    </reviewItem>
    <reviewItem>
      <errorID>a9d4ea06-b940-486a-937f-995f280ee1c1</errorID>
      <errorWord>截止</errorWord>
      <group>L1_Word</group>
      <groupName>字词问题</groupName>
      <ability>L2_Typo</ability>
      <abilityName>字词错误</abilityName>
      <candidateList>
        <item>截至</item>
      </candidateList>
      <explain>存在发音相同字词的误用。</explain>
      <paraID> 106BAFE</paraID>
      <start>78</start>
      <end>80</end>
      <status>modified</status>
      <modifiedWord>截至</modifiedWord>
      <trackRevisions>false</trackRevisions>
    </reviewItem>
    <reviewItem>
      <errorID>5476d9a9-da44-4ff6-85eb-abdf9f48447d</errorID>
      <errorWord>现目前</errorWord>
      <group>L1_Word</group>
      <groupName>字词问题</groupName>
      <ability>L2_Typo</ability>
      <abilityName>字词错误</abilityName>
      <candidateList>
        <item>目前</item>
      </candidateList>
      <explain/>
      <paraID> 106BAFE</paraID>
      <start>164</start>
      <end>166</end>
      <status>modified</status>
      <modifiedWord>目前</modifiedWord>
      <trackRevisions>false</trackRevisions>
    </reviewItem>
    <reviewItem>
      <errorID>983f6289-3005-4f55-b4e5-26f2a117b18c</errorID>
      <errorWord>紧密性医联体</errorWord>
      <group>L1_Word</group>
      <groupName>字词问题</groupName>
      <ability>L2_Typo</ability>
      <abilityName>字词错误</abilityName>
      <candidateList>
        <item>紧密型医联体</item>
      </candidateList>
      <explain/>
      <paraID> 106BAFE</paraID>
      <start>251</start>
      <end>257</end>
      <status>modified</status>
      <modifiedWord>紧密型医联体</modifiedWord>
      <trackRevisions>false</trackRevisions>
    </reviewItem>
    <reviewItem>
      <errorID>6d8bb4ec-21df-4a0d-b9e9-32be417bf891</errorID>
      <errorWord>截止</errorWord>
      <group>L1_Word</group>
      <groupName>字词问题</groupName>
      <ability>L2_Typo</ability>
      <abilityName>字词错误</abilityName>
      <candidateList>
        <item>截至</item>
      </candidateList>
      <explain>存在发音相同字词的误用。</explain>
      <paraID> 106BAFE</paraID>
      <start>689</start>
      <end>691</end>
      <status>modified</status>
      <modifiedWord>截至</modifiedWord>
      <trackRevisions>false</trackRevisions>
    </reviewItem>
    <reviewItem>
      <errorID>cf23cb44-44c4-482f-91bf-375096b0e505</errorID>
      <errorWord>截止</errorWord>
      <group>L1_Word</group>
      <groupName>字词问题</groupName>
      <ability>L2_Typo</ability>
      <abilityName>字词错误</abilityName>
      <candidateList>
        <item>截至</item>
      </candidateList>
      <explain>存在发音相同字词的误用。</explain>
      <paraID>7A404D0E</paraID>
      <start>132</start>
      <end>134</end>
      <status>modified</status>
      <modifiedWord>截至</modifiedWord>
      <trackRevisions>false</trackRevisions>
    </reviewItem>
    <reviewItem>
      <errorID>7fbecd5c-b21e-4304-9692-688d76892991</errorID>
      <errorWord>;</errorWord>
      <group>L1_Format</group>
      <groupName>格式问题</groupName>
      <ability>L2_HalfPunc_CN</ability>
      <abilityName>全半角问题</abilityName>
      <candidateList>
        <item>；</item>
      </candidateList>
      <explain>文本全半角错误。</explain>
      <paraID>7A404D0E</paraID>
      <start>158</start>
      <end>159</end>
      <status>modified</status>
      <modifiedWord>；</modifiedWord>
      <trackRevisions>false</trackRevisions>
    </reviewItem>
    <reviewItem>
      <errorID>e2624f19-c91b-4746-bf52-f474e536bb64</errorID>
      <errorWord>,</errorWord>
      <group>L1_Format</group>
      <groupName>格式问题</groupName>
      <ability>L2_HalfPunc_CN</ability>
      <abilityName>全半角问题</abilityName>
      <candidateList>
        <item>，</item>
      </candidateList>
      <explain>文本全半角错误。</explain>
      <paraID>7A404D0E</paraID>
      <start>169</start>
      <end>170</end>
      <status>modified</status>
      <modifiedWord>，</modifiedWord>
      <trackRevisions>false</trackRevisions>
    </reviewItem>
    <reviewItem>
      <errorID>b3128c5c-f309-4f30-a5f2-d205f1dca8b8</errorID>
      <errorWord>与乡</errorWord>
      <group>L1_Word</group>
      <groupName>字词问题</groupName>
      <ability>L2_Typo</ability>
      <abilityName>字词错误</abilityName>
      <candidateList>
        <item>同乡</item>
      </candidateList>
      <explain/>
      <paraID>2CD33CEA</paraID>
      <start>8</start>
      <end>10</end>
      <status>modified</status>
      <modifiedWord>同乡</modifiedWord>
      <trackRevisions>false</trackRevisions>
    </reviewItem>
    <reviewItem>
      <errorID>de86d828-aa5f-405b-bc9f-c2428ac959ce</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2CD33CEA</paraID>
      <start>36</start>
      <end>38</end>
      <status>modified</status>
      <modifiedWord>”“</modifiedWord>
      <trackRevisions>false</trackRevisions>
    </reviewItem>
    <reviewItem>
      <errorID>b231a9b1-2a43-41d5-ae8c-1ac5c30715c8</errorID>
      <errorWord>巩固脱贫攻坚成果</errorWord>
      <group>L1_Word</group>
      <groupName>字词问题</groupName>
      <ability>L2_Typo</ability>
      <abilityName>字词错误</abilityName>
      <candidateList>
        <item>巩固拓展脱贫攻坚成果</item>
      </candidateList>
      <explain/>
      <paraID>2CD33CEA</paraID>
      <start>103</start>
      <end>113</end>
      <status>modified</status>
      <modifiedWord>巩固拓展脱贫攻坚成果</modifiedWord>
      <trackRevisions>false</trackRevisions>
    </reviewItem>
    <reviewItem>
      <errorID>976c32ed-0d73-4403-b502-d9ccece7fd8c</errorID>
      <errorWord>巩固脱贫攻坚成果</errorWord>
      <group>L1_Word</group>
      <groupName>字词问题</groupName>
      <ability>L2_Typo</ability>
      <abilityName>字词错误</abilityName>
      <candidateList>
        <item>巩固拓展脱贫攻坚成果</item>
      </candidateList>
      <explain/>
      <paraID>2CD33CEA</paraID>
      <start>134</start>
      <end>144</end>
      <status>modified</status>
      <modifiedWord>巩固拓展脱贫攻坚成果</modifiedWord>
      <trackRevisions>false</trackRevisions>
    </reviewItem>
    <reviewItem>
      <errorID>408dd9c8-b9f2-41b7-bde3-be8d086cedd5</errorID>
      <errorWord>截止</errorWord>
      <group>L1_Word</group>
      <groupName>字词问题</groupName>
      <ability>L2_Typo</ability>
      <abilityName>字词错误</abilityName>
      <candidateList>
        <item>截至</item>
      </candidateList>
      <explain>存在发音相同字词的误用。</explain>
      <paraID>2CD33CEA</paraID>
      <start>199</start>
      <end>201</end>
      <status>modified</status>
      <modifiedWord>截至</modifiedWord>
      <trackRevisions>false</trackRevisions>
    </reviewItem>
    <reviewItem>
      <errorID>39e3638f-6577-438b-af2e-6dd98bcdd9ab</errorID>
      <errorWord>截止</errorWord>
      <group>L1_Word</group>
      <groupName>字词问题</groupName>
      <ability>L2_Typo</ability>
      <abilityName>字词错误</abilityName>
      <candidateList>
        <item>截至</item>
      </candidateList>
      <explain>存在发音相同字词的误用。</explain>
      <paraID>7FF645D4</paraID>
      <start>10</start>
      <end>12</end>
      <status>modified</status>
      <modifiedWord>截至</modifiedWord>
      <trackRevisions>false</trackRevisions>
    </reviewItem>
    <reviewItem>
      <errorID>19027ffe-0061-45f3-a64c-ae16692a778a</errorID>
      <errorWord>(</errorWord>
      <group>L1_Format</group>
      <groupName>格式问题</groupName>
      <ability>L2_HalfPunc_CN</ability>
      <abilityName>全半角问题</abilityName>
      <candidateList>
        <item>（</item>
      </candidateList>
      <explain>文本全半角错误。</explain>
      <paraID>7FF645D4</paraID>
      <start>156</start>
      <end>157</end>
      <status>modified</status>
      <modifiedWord>（</modifiedWord>
      <trackRevisions>false</trackRevisions>
    </reviewItem>
    <reviewItem>
      <errorID>60be77b5-6e1c-470c-8de5-6ef1d358dad0</errorID>
      <errorWord>)</errorWord>
      <group>L1_Format</group>
      <groupName>格式问题</groupName>
      <ability>L2_HalfPunc_CN</ability>
      <abilityName>全半角问题</abilityName>
      <candidateList>
        <item>）</item>
      </candidateList>
      <explain>文本全半角错误。</explain>
      <paraID>7FF645D4</paraID>
      <start>188</start>
      <end>189</end>
      <status>modified</status>
      <modifiedWord>）</modifiedWord>
      <trackRevisions>false</trackRevisions>
    </reviewItem>
    <reviewItem>
      <errorID>f642064b-9a41-444f-92ae-d121e2599eb4</errorID>
      <errorWord>监测</errorWord>
      <group>L1_Word</group>
      <groupName>字词问题</groupName>
      <ability>L2_Typo</ability>
      <abilityName>字词错误</abilityName>
      <candidateList>
        <item>检测</item>
      </candidateList>
      <explain>存在发音相同字词的误用。</explain>
      <paraID>7FF645D4</paraID>
      <start>391</start>
      <end>393</end>
      <status>modified</status>
      <modifiedWord>检测</modifiedWord>
      <trackRevisions>false</trackRevisions>
    </reviewItem>
    <reviewItem>
      <errorID>aee900a4-336a-421a-b5eb-885f0279586d</errorID>
      <errorWord>包虫病</errorWord>
      <group>L1_Word</group>
      <groupName>字词问题</groupName>
      <ability>L2_Typo</ability>
      <abilityName>字词错误</abilityName>
      <candidateList>
        <item>棘球蚴病</item>
      </candidateList>
      <explain>医学名词[包虫病]为不规范表述或旧称，其规范书面表述为[棘球蚴病]。</explain>
      <paraID>25E1E4E8</paraID>
      <start>10</start>
      <end>13</end>
      <status>ignored</status>
      <modifiedWord/>
      <trackRevisions>false</trackRevisions>
    </reviewItem>
    <reviewItem>
      <errorID>df7fe91e-f440-4e99-aed9-769f5e246352</errorID>
      <errorWord>截止</errorWord>
      <group>L1_Word</group>
      <groupName>字词问题</groupName>
      <ability>L2_Typo</ability>
      <abilityName>字词错误</abilityName>
      <candidateList>
        <item>截</item>
      </candidateList>
      <explain/>
      <paraID>25E1E4E8</paraID>
      <start>14</start>
      <end>15</end>
      <status>modified</status>
      <modifiedWord>截</modifiedWord>
      <trackRevisions>false</trackRevisions>
    </reviewItem>
    <reviewItem>
      <errorID>6ee292ec-5392-4d26-a80e-18e479566c97</errorID>
      <errorWord>包虫病</errorWord>
      <group>L1_Word</group>
      <groupName>字词问题</groupName>
      <ability>L2_Typo</ability>
      <abilityName>字词错误</abilityName>
      <candidateList>
        <item>棘球蚴病</item>
      </candidateList>
      <explain>医学名词[包虫病]为不规范表述或旧称，其规范书面表述为[棘球蚴病]。</explain>
      <paraID>25E1E4E8</paraID>
      <start>32</start>
      <end>35</end>
      <status>ignored</status>
      <modifiedWord/>
      <trackRevisions>false</trackRevisions>
    </reviewItem>
    <reviewItem>
      <errorID>fc81ab3c-c30e-4f5e-812f-54390d33da13</errorID>
      <errorWord>截止</errorWord>
      <group>L1_Word</group>
      <groupName>字词问题</groupName>
      <ability>L2_Typo</ability>
      <abilityName>字词错误</abilityName>
      <candidateList>
        <item>截至</item>
      </candidateList>
      <explain>存在发音相同字词的误用。</explain>
      <paraID>25E1E4E8</paraID>
      <start>77</start>
      <end>79</end>
      <status>modified</status>
      <modifiedWord>截至</modifiedWord>
      <trackRevisions>false</trackRevisions>
    </reviewItem>
    <reviewItem>
      <errorID>d72a87c3-2092-436c-a2b4-9f4796f45101</errorID>
      <errorWord>，现</errorWord>
      <group>L1_Word</group>
      <groupName>字词问题</groupName>
      <ability>L2_Typo</ability>
      <abilityName>字词错误</abilityName>
      <candidateList>
        <item>，</item>
      </candidateList>
      <explain/>
      <paraID>66175ABE</paraID>
      <start>39</start>
      <end>40</end>
      <status>modified</status>
      <modifiedWord>，</modifiedWord>
      <trackRevisions>false</trackRevisions>
    </reviewItem>
    <reviewItem>
      <errorID>95351ecb-f8b3-4f07-acad-cf819251e93f</errorID>
      <errorWord>:</errorWord>
      <group>L1_Format</group>
      <groupName>格式问题</groupName>
      <ability>L2_HalfPunc_CN</ability>
      <abilityName>全半角问题</abilityName>
      <candidateList>
        <item>：</item>
      </candidateList>
      <explain>文本全半角错误。</explain>
      <paraID>  22EB35</paraID>
      <start>36</start>
      <end>37</end>
      <status>modified</status>
      <modifiedWord>：</modifiedWord>
      <trackRevisions>false</trackRevisions>
    </reviewItem>
    <reviewItem>
      <errorID>56e24ba6-7c65-4c7e-94c9-8a4cf4c3548c</errorID>
      <errorWord>:</errorWord>
      <group>L1_Format</group>
      <groupName>格式问题</groupName>
      <ability>L2_HalfPunc_CN</ability>
      <abilityName>全半角问题</abilityName>
      <candidateList>
        <item>：</item>
      </candidateList>
      <explain>文本全半角错误。</explain>
      <paraID>16AA5C5B</paraID>
      <start>54</start>
      <end>55</end>
      <status>modified</status>
      <modifiedWord>：</modifiedWord>
      <trackRevisions>false</trackRevisions>
    </reviewItem>
    <reviewItem>
      <errorID>6709eeb6-7ede-4284-83f6-f97223683788</errorID>
      <errorWord>:</errorWord>
      <group>L1_Format</group>
      <groupName>格式问题</groupName>
      <ability>L2_HalfPunc_CN</ability>
      <abilityName>全半角问题</abilityName>
      <candidateList>
        <item>：</item>
      </candidateList>
      <explain>文本全半角错误。</explain>
      <paraID>14EDB35F</paraID>
      <start>39</start>
      <end>40</end>
      <status>modified</status>
      <modifiedWord>：</modifiedWord>
      <trackRevisions>false</trackRevisions>
    </reviewItem>
    <reviewItem>
      <errorID>781b4603-6a5d-4990-bafd-f2cb449d8942</errorID>
      <errorWord>:</errorWord>
      <group>L1_Format</group>
      <groupName>格式问题</groupName>
      <ability>L2_HalfPunc_CN</ability>
      <abilityName>全半角问题</abilityName>
      <candidateList>
        <item>：</item>
      </candidateList>
      <explain>文本全半角错误。</explain>
      <paraID>7E070452</paraID>
      <start>43</start>
      <end>44</end>
      <status>modified</status>
      <modifiedWord>：</modifiedWord>
      <trackRevisions>false</trackRevisions>
    </reviewItem>
    <reviewItem>
      <errorID>6acd0f54-b743-459a-9a20-5acc79643d3a</errorID>
      <errorWord>:</errorWord>
      <group>L1_Format</group>
      <groupName>格式问题</groupName>
      <ability>L2_HalfPunc_CN</ability>
      <abilityName>全半角问题</abilityName>
      <candidateList>
        <item>：</item>
      </candidateList>
      <explain>文本全半角错误。</explain>
      <paraID>6E3DC28F</paraID>
      <start>47</start>
      <end>48</end>
      <status>modified</status>
      <modifiedWord>：</modifiedWord>
      <trackRevisions>false</trackRevisions>
    </reviewItem>
    <reviewItem>
      <errorID>458762be-9ef8-4d93-8960-7365543aac5b</errorID>
      <errorWord>:</errorWord>
      <group>L1_Format</group>
      <groupName>格式问题</groupName>
      <ability>L2_HalfPunc_CN</ability>
      <abilityName>全半角问题</abilityName>
      <candidateList>
        <item>：</item>
      </candidateList>
      <explain>文本全半角错误。</explain>
      <paraID>525DE30E</paraID>
      <start>35</start>
      <end>36</end>
      <status>modified</status>
      <modifiedWord>：</modifiedWord>
      <trackRevisions>false</trackRevisions>
    </reviewItem>
    <reviewItem>
      <errorID>041e87d6-cf03-4d5f-9499-be1dbf1137d6</errorID>
      <errorWord>:</errorWord>
      <group>L1_Format</group>
      <groupName>格式问题</groupName>
      <ability>L2_HalfPunc_CN</ability>
      <abilityName>全半角问题</abilityName>
      <candidateList>
        <item>：</item>
      </candidateList>
      <explain>文本全半角错误。</explain>
      <paraID>76DC7AB5</paraID>
      <start>39</start>
      <end>40</end>
      <status>modified</status>
      <modifiedWord>：</modifiedWord>
      <trackRevisions>false</trackRevisions>
    </reviewItem>
    <reviewItem>
      <errorID>ea2d52db-3d6c-4277-8900-b8bb36e1a370</errorID>
      <errorWord>:</errorWord>
      <group>L1_Format</group>
      <groupName>格式问题</groupName>
      <ability>L2_HalfPunc_CN</ability>
      <abilityName>全半角问题</abilityName>
      <candidateList>
        <item>：</item>
      </candidateList>
      <explain>文本全半角错误。</explain>
      <paraID> 35C5DCE</paraID>
      <start>39</start>
      <end>40</end>
      <status>modified</status>
      <modifiedWord>：</modifiedWord>
      <trackRevisions>false</trackRevisions>
    </reviewItem>
    <reviewItem>
      <errorID>a659807a-52bd-47d5-a2d0-02a4847a16d1</errorID>
      <errorWord>:</errorWord>
      <group>L1_Format</group>
      <groupName>格式问题</groupName>
      <ability>L2_HalfPunc_CN</ability>
      <abilityName>全半角问题</abilityName>
      <candidateList>
        <item>：</item>
      </candidateList>
      <explain>文本全半角错误。</explain>
      <paraID> 987589E</paraID>
      <start>40</start>
      <end>41</end>
      <status>modified</status>
      <modifiedWord>：</modifiedWord>
      <trackRevisions>false</trackRevisions>
    </reviewItem>
    <reviewItem>
      <errorID>d5a35b83-868e-426d-9376-eb08c2f0d5f9</errorID>
      <errorWord>:</errorWord>
      <group>L1_Format</group>
      <groupName>格式问题</groupName>
      <ability>L2_HalfPunc_CN</ability>
      <abilityName>全半角问题</abilityName>
      <candidateList>
        <item>：</item>
      </candidateList>
      <explain>文本全半角错误。</explain>
      <paraID>285F6264</paraID>
      <start>47</start>
      <end>48</end>
      <status>modified</status>
      <modifiedWord>：</modifiedWord>
      <trackRevisions>false</trackRevisions>
    </reviewItem>
    <reviewItem>
      <errorID>db2d112e-8f13-423f-bbe9-c36ae4e9035c</errorID>
      <errorWord>:</errorWord>
      <group>L1_Format</group>
      <groupName>格式问题</groupName>
      <ability>L2_HalfPunc_CN</ability>
      <abilityName>全半角问题</abilityName>
      <candidateList>
        <item>：</item>
      </candidateList>
      <explain>文本全半角错误。</explain>
      <paraID>6E4E6A9F</paraID>
      <start>39</start>
      <end>40</end>
      <status>modified</status>
      <modifiedWord>：</modifiedWord>
      <trackRevisions>false</trackRevisions>
    </reviewItem>
    <reviewItem>
      <errorID>9b537aa8-9bc0-4236-9df3-d9908682d7c0</errorID>
      <errorWord>:</errorWord>
      <group>L1_Format</group>
      <groupName>格式问题</groupName>
      <ability>L2_HalfPunc_CN</ability>
      <abilityName>全半角问题</abilityName>
      <candidateList>
        <item>：</item>
      </candidateList>
      <explain>文本全半角错误。</explain>
      <paraID>515D3CDD</paraID>
      <start>37</start>
      <end>38</end>
      <status>modified</status>
      <modifiedWord>：</modifiedWord>
      <trackRevisions>false</trackRevisions>
    </reviewItem>
    <reviewItem>
      <errorID>2036d3d7-fdda-463b-b93c-eb02c56d6c96</errorID>
      <errorWord>:</errorWord>
      <group>L1_Format</group>
      <groupName>格式问题</groupName>
      <ability>L2_HalfPunc_CN</ability>
      <abilityName>全半角问题</abilityName>
      <candidateList>
        <item>：</item>
      </candidateList>
      <explain>文本全半角错误。</explain>
      <paraID>  F4C1BB</paraID>
      <start>37</start>
      <end>38</end>
      <status>modified</status>
      <modifiedWord>：</modifiedWord>
      <trackRevisions>false</trackRevisions>
    </reviewItem>
    <reviewItem>
      <errorID>6380e6b9-403c-4a13-a697-8b28cd950641</errorID>
      <errorWord>:</errorWord>
      <group>L1_Format</group>
      <groupName>格式问题</groupName>
      <ability>L2_HalfPunc_CN</ability>
      <abilityName>全半角问题</abilityName>
      <candidateList>
        <item>：</item>
      </candidateList>
      <explain>文本全半角错误。</explain>
      <paraID>48B8D56F</paraID>
      <start>39</start>
      <end>40</end>
      <status>modified</status>
      <modifiedWord>：</modifiedWord>
      <trackRevisions>false</trackRevisions>
    </reviewItem>
    <reviewItem>
      <errorID>bf78b9d6-a526-480c-bbcc-1cd1d7594c98</errorID>
      <errorWord>:</errorWord>
      <group>L1_Format</group>
      <groupName>格式问题</groupName>
      <ability>L2_HalfPunc_CN</ability>
      <abilityName>全半角问题</abilityName>
      <candidateList>
        <item>：</item>
      </candidateList>
      <explain>文本全半角错误。</explain>
      <paraID>75E0ED7F</paraID>
      <start>39</start>
      <end>40</end>
      <status>modified</status>
      <modifiedWord>：</modifiedWord>
      <trackRevisions>false</trackRevisions>
    </reviewItem>
    <reviewItem>
      <errorID>505ce767-ea99-41f6-af8b-4be46cc6d238</errorID>
      <errorWord>:</errorWord>
      <group>L1_Format</group>
      <groupName>格式问题</groupName>
      <ability>L2_HalfPunc_CN</ability>
      <abilityName>全半角问题</abilityName>
      <candidateList>
        <item>：</item>
      </candidateList>
      <explain>文本全半角错误。</explain>
      <paraID>51041533</paraID>
      <start>43</start>
      <end>44</end>
      <status>modified</status>
      <modifiedWord>：</modifiedWord>
      <trackRevisions>false</trackRevisions>
    </reviewItem>
    <reviewItem>
      <errorID>dda1498a-edee-4943-903f-56df5fb31780</errorID>
      <errorWord>:</errorWord>
      <group>L1_Format</group>
      <groupName>格式问题</groupName>
      <ability>L2_HalfPunc_CN</ability>
      <abilityName>全半角问题</abilityName>
      <candidateList>
        <item>：</item>
      </candidateList>
      <explain>文本全半角错误。</explain>
      <paraID>24AE2D4E</paraID>
      <start>39</start>
      <end>40</end>
      <status>modified</status>
      <modifiedWord>：</modifiedWord>
      <trackRevisions>false</trackRevisions>
    </reviewItem>
    <reviewItem>
      <errorID>70130696-9d9d-4421-b067-099c54dc61a2</errorID>
      <errorWord>:</errorWord>
      <group>L1_Format</group>
      <groupName>格式问题</groupName>
      <ability>L2_HalfPunc_CN</ability>
      <abilityName>全半角问题</abilityName>
      <candidateList>
        <item>：</item>
      </candidateList>
      <explain>文本全半角错误。</explain>
      <paraID>490CD2C4</paraID>
      <start>40</start>
      <end>41</end>
      <status>modified</status>
      <modifiedWord>：</modifiedWord>
      <trackRevisions>false</trackRevisions>
    </reviewItem>
    <reviewItem>
      <errorID>e8904ba3-32af-4a97-ac9c-80a08a92894f</errorID>
      <errorWord>:</errorWord>
      <group>L1_Format</group>
      <groupName>格式问题</groupName>
      <ability>L2_HalfPunc_CN</ability>
      <abilityName>全半角问题</abilityName>
      <candidateList>
        <item>：</item>
      </candidateList>
      <explain>文本全半角错误。</explain>
      <paraID> BFE8358</paraID>
      <start>37</start>
      <end>38</end>
      <status>modified</status>
      <modifiedWord>：</modifiedWord>
      <trackRevisions>false</trackRevisions>
    </reviewItem>
    <reviewItem>
      <errorID>5899a767-287e-4b03-8824-4655ce4eb36c</errorID>
      <errorWord>:</errorWord>
      <group>L1_Format</group>
      <groupName>格式问题</groupName>
      <ability>L2_HalfPunc_CN</ability>
      <abilityName>全半角问题</abilityName>
      <candidateList>
        <item>：</item>
      </candidateList>
      <explain>文本全半角错误。</explain>
      <paraID>3E018E27</paraID>
      <start>39</start>
      <end>40</end>
      <status>modified</status>
      <modifiedWord>：</modifiedWord>
      <trackRevisions>false</trackRevisions>
    </reviewItem>
    <reviewItem>
      <errorID>905d0aa4-1cba-4047-94a9-ff75412c75fe</errorID>
      <errorWord>:</errorWord>
      <group>L1_Format</group>
      <groupName>格式问题</groupName>
      <ability>L2_HalfPunc_CN</ability>
      <abilityName>全半角问题</abilityName>
      <candidateList>
        <item>：</item>
      </candidateList>
      <explain>文本全半角错误。</explain>
      <paraID>5CB73712</paraID>
      <start>43</start>
      <end>44</end>
      <status>modified</status>
      <modifiedWord>：</modifiedWord>
      <trackRevisions>false</trackRevisions>
    </reviewItem>
    <reviewItem>
      <errorID>124d3c89-bfe9-440d-b723-8986049e961b</errorID>
      <errorWord>:</errorWord>
      <group>L1_Format</group>
      <groupName>格式问题</groupName>
      <ability>L2_HalfPunc_CN</ability>
      <abilityName>全半角问题</abilityName>
      <candidateList>
        <item>：</item>
      </candidateList>
      <explain>文本全半角错误。</explain>
      <paraID>7BC8A39F</paraID>
      <start>41</start>
      <end>42</end>
      <status>modified</status>
      <modifiedWord>：</modifiedWord>
      <trackRevisions>false</trackRevisions>
    </reviewItem>
    <reviewItem>
      <errorID>e6065624-78d9-4169-b618-b42494c2f1a8</errorID>
      <errorWord>:</errorWord>
      <group>L1_Format</group>
      <groupName>格式问题</groupName>
      <ability>L2_HalfPunc_CN</ability>
      <abilityName>全半角问题</abilityName>
      <candidateList>
        <item>：</item>
      </candidateList>
      <explain>文本全半角错误。</explain>
      <paraID>5B3A1527</paraID>
      <start>41</start>
      <end>42</end>
      <status>modified</status>
      <modifiedWord>：</modifiedWord>
      <trackRevisions>false</trackRevisions>
    </reviewItem>
    <reviewItem>
      <errorID>aaa06b13-980c-4bed-97b5-a7ce648423e4</errorID>
      <errorWord>:</errorWord>
      <group>L1_Format</group>
      <groupName>格式问题</groupName>
      <ability>L2_HalfPunc_CN</ability>
      <abilityName>全半角问题</abilityName>
      <candidateList>
        <item>：</item>
      </candidateList>
      <explain>文本全半角错误。</explain>
      <paraID>5E4A65E3</paraID>
      <start>42</start>
      <end>43</end>
      <status>modified</status>
      <modifiedWord>：</modifiedWord>
      <trackRevisions>false</trackRevisions>
    </reviewItem>
    <reviewItem>
      <errorID>217d921b-0232-455c-bb6a-e12b96e0987f</errorID>
      <errorWord>:</errorWord>
      <group>L1_Format</group>
      <groupName>格式问题</groupName>
      <ability>L2_HalfPunc_CN</ability>
      <abilityName>全半角问题</abilityName>
      <candidateList>
        <item>：</item>
      </candidateList>
      <explain>文本全半角错误。</explain>
      <paraID>6733A4CE</paraID>
      <start>43</start>
      <end>44</end>
      <status>modified</status>
      <modifiedWord>：</modifiedWord>
      <trackRevisions>false</trackRevisions>
    </reviewItem>
    <reviewItem>
      <errorID>eaa88a2c-19b3-4c7e-9324-0a87243b9ea7</errorID>
      <errorWord>:</errorWord>
      <group>L1_Format</group>
      <groupName>格式问题</groupName>
      <ability>L2_HalfPunc_CN</ability>
      <abilityName>全半角问题</abilityName>
      <candidateList>
        <item>：</item>
      </candidateList>
      <explain>文本全半角错误。</explain>
      <paraID>43466FE4</paraID>
      <start>38</start>
      <end>39</end>
      <status>modified</status>
      <modifiedWord>：</modifiedWord>
      <trackRevisions>false</trackRevisions>
    </reviewItem>
    <reviewItem>
      <errorID>a05f308e-2a97-4da0-b210-b41581172202</errorID>
      <errorWord>,</errorWord>
      <group>L1_Format</group>
      <groupName>格式问题</groupName>
      <ability>L2_HalfPunc_CN</ability>
      <abilityName>全半角问题</abilityName>
      <candidateList>
        <item>，</item>
      </candidateList>
      <explain>文本全半角错误。</explain>
      <paraID>4C2E1F3D</paraID>
      <start>23</start>
      <end>24</end>
      <status>modified</status>
      <modifiedWord>，</modifiedWord>
      <trackRevisions>false</trackRevisions>
    </reviewItem>
    <reviewItem>
      <errorID>c99015fa-ae06-40cd-bed4-9539ec87d889</errorID>
      <errorWord>慢病综合防控</errorWord>
      <group>L1_Word</group>
      <groupName>字词问题</groupName>
      <ability>L2_Typo</ability>
      <abilityName>字词错误</abilityName>
      <candidateList>
        <item>慢性病综合防控</item>
      </candidateList>
      <explain/>
      <paraID>4545F71F</paraID>
      <start>96</start>
      <end>103</end>
      <status>modified</status>
      <modifiedWord>慢性病综合防控</modifiedWord>
      <trackRevisions>false</trackRevisions>
    </reviewItem>
    <reviewItem>
      <errorID>d6ed3040-1f91-4ae2-be84-6d18cf5287fc</errorID>
      <errorWord>，</errorWord>
      <group>L1_Word</group>
      <groupName>字词问题</groupName>
      <ability>L2_Typo</ability>
      <abilityName>字词错误</abilityName>
      <candidateList>
        <item>，在</item>
      </candidateList>
      <explain/>
      <paraID>4545F71F</paraID>
      <start>136</start>
      <end>138</end>
      <status>modified</status>
      <modifiedWord>，在</modifiedWord>
      <trackRevisions>false</trackRevisions>
    </reviewItem>
    <reviewItem>
      <errorID>3795edff-b07a-4f75-b064-e033416fd855</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282631C9</paraID>
      <start>72</start>
      <end>73</end>
      <status>modified</status>
      <modifiedWord>地</modifiedWord>
      <trackRevisions>false</trackRevisions>
    </reviewItem>
    <reviewItem>
      <errorID>44490d82-d8ec-4fa1-873a-be0af5496e69</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282631C9</paraID>
      <start>86</start>
      <end>87</end>
      <status>modified</status>
      <modifiedWord>地</modifiedWord>
      <trackRevisions>false</trackRevisions>
    </reviewItem>
    <reviewItem>
      <errorID>f3d503f5-dcfa-4b49-9ca6-2d213d589ffa</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282631C9</paraID>
      <start>166</start>
      <end>167</end>
      <status>modified</status>
      <modifiedWord>地</modifiedWord>
      <trackRevisions>false</trackRevisions>
    </reviewItem>
    <reviewItem>
      <errorID>b76d736e-fb07-46cd-8531-33945584f912</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282631C9</paraID>
      <start>192</start>
      <end>193</end>
      <status>modified</status>
      <modifiedWord>地</modifiedWord>
      <trackRevisions>false</trackRevisions>
    </reviewItem>
    <reviewItem>
      <errorID>4fa525f9-578f-4cdc-9543-d256bef2339c</errorID>
      <errorWord>慢病综合防控</errorWord>
      <group>L1_Word</group>
      <groupName>字词问题</groupName>
      <ability>L2_Typo</ability>
      <abilityName>字词错误</abilityName>
      <candidateList>
        <item>慢性病综合防控</item>
      </candidateList>
      <explain/>
      <paraID>5C50B779</paraID>
      <start>96</start>
      <end>103</end>
      <status>modified</status>
      <modifiedWord>慢性病综合防控</modifiedWord>
      <trackRevisions>false</trackRevisions>
    </reviewItem>
    <reviewItem>
      <errorID>32a4d82f-b55a-4898-915b-46ebfbd7e1f3</errorID>
      <errorWord>,</errorWord>
      <group>L1_Format</group>
      <groupName>格式问题</groupName>
      <ability>L2_HalfPunc_CN</ability>
      <abilityName>全半角问题</abilityName>
      <candidateList>
        <item>，</item>
      </candidateList>
      <explain>文本全半角错误。</explain>
      <paraID>1F9B736D</paraID>
      <start>200</start>
      <end>201</end>
      <status>modified</status>
      <modifiedWord>，</modifiedWord>
      <trackRevisions>false</trackRevisions>
    </reviewItem>
    <reviewItem>
      <errorID>0b948bc7-513d-4593-999b-55cc3c1b6bb2</errorID>
      <errorWord>(</errorWord>
      <group>L1_Format</group>
      <groupName>格式问题</groupName>
      <ability>L2_HalfPunc_CN</ability>
      <abilityName>全半角问题</abilityName>
      <candidateList>
        <item>（</item>
      </candidateList>
      <explain>文本全半角错误。</explain>
      <paraID>4EBFD476</paraID>
      <start>131</start>
      <end>132</end>
      <status>modified</status>
      <modifiedWord>（</modifiedWord>
      <trackRevisions>false</trackRevisions>
    </reviewItem>
    <reviewItem>
      <errorID>56ab27a3-9ccc-4913-9058-1396a803029d</errorID>
      <errorWord>)</errorWord>
      <group>L1_Format</group>
      <groupName>格式问题</groupName>
      <ability>L2_HalfPunc_CN</ability>
      <abilityName>全半角问题</abilityName>
      <candidateList>
        <item>）</item>
      </candidateList>
      <explain>文本全半角错误。</explain>
      <paraID>4EBFD476</paraID>
      <start>147</start>
      <end>148</end>
      <status>modified</status>
      <modifiedWord>）</modifiedWord>
      <trackRevisions>false</trackRevisions>
    </reviewItem>
    <reviewItem>
      <errorID>deb29093-5c58-47ff-81c9-4ef847ec0a41</errorID>
      <errorWord>慢病综合防控</errorWord>
      <group>L1_Word</group>
      <groupName>字词问题</groupName>
      <ability>L2_Typo</ability>
      <abilityName>字词错误</abilityName>
      <candidateList>
        <item>慢性病综合防控</item>
      </candidateList>
      <explain/>
      <paraID>304683A4</paraID>
      <start>5</start>
      <end>12</end>
      <status>modified</status>
      <modifiedWord>慢性病综合防控</modifiedWord>
      <trackRevisions>false</trackRevisions>
    </reviewItem>
    <reviewItem>
      <errorID>032a7247-a9b3-4385-8cf6-60a0a95acac1</errorID>
      <errorWord>于</errorWord>
      <group>L1_Word</group>
      <groupName>字词问题</groupName>
      <ability>L2_Typo</ability>
      <abilityName>字词错误</abilityName>
      <candidateList>
        <item>与</item>
      </candidateList>
      <explain>（舆）yù参与：～会。</explain>
      <paraID>304683A4</paraID>
      <start>112</start>
      <end>113</end>
      <status>modified</status>
      <modifiedWord>与</modifiedWord>
      <trackRevisions>false</trackRevisions>
    </reviewItem>
    <reviewItem>
      <errorID>c2414dd1-db99-44af-a02d-c2e1a1405c8e</errorID>
      <errorWord>)</errorWord>
      <group>L1_Format</group>
      <groupName>格式问题</groupName>
      <ability>L2_HalfPunc_CN</ability>
      <abilityName>全半角问题</abilityName>
      <candidateList>
        <item>）</item>
      </candidateList>
      <explain>文本全半角错误。</explain>
      <paraID>37DD9B38</paraID>
      <start>19</start>
      <end>20</end>
      <status>modified</status>
      <modifiedWord>）</modifiedWord>
      <trackRevisions>false</trackRevisions>
    </reviewItem>
    <reviewItem>
      <errorID>ed512fc5-9b9d-4353-b63c-dd856aa6199b</errorID>
      <errorWord>(</errorWord>
      <group>L1_Format</group>
      <groupName>格式问题</groupName>
      <ability>L2_HalfPunc_CN</ability>
      <abilityName>全半角问题</abilityName>
      <candidateList>
        <item>（</item>
      </candidateList>
      <explain>文本全半角错误。</explain>
      <paraID> 85B7E14</paraID>
      <start>6</start>
      <end>7</end>
      <status>modified</status>
      <modifiedWord>（</modifiedWord>
      <trackRevisions>false</trackRevisions>
    </reviewItem>
    <reviewItem>
      <errorID>ae4583fe-a5cb-4744-aa76-cb908b512e2d</errorID>
      <errorWord>)</errorWord>
      <group>L1_Format</group>
      <groupName>格式问题</groupName>
      <ability>L2_HalfPunc_CN</ability>
      <abilityName>全半角问题</abilityName>
      <candidateList>
        <item>）</item>
      </candidateList>
      <explain>文本全半角错误。</explain>
      <paraID> 85B7E14</paraID>
      <start>9</start>
      <end>10</end>
      <status>modified</status>
      <modifiedWord>）</modifiedWord>
      <trackRevisions>false</trackRevisions>
    </reviewItem>
    <reviewItem>
      <errorID>16913c6f-d61c-4963-9c5c-b4dfde78e02d</errorID>
      <errorWord>:</errorWord>
      <group>L1_Format</group>
      <groupName>格式问题</groupName>
      <ability>L2_HalfPunc_CN</ability>
      <abilityName>全半角问题</abilityName>
      <candidateList>
        <item>：</item>
      </candidateList>
      <explain>文本全半角错误。</explain>
      <paraID>39006CE7</paraID>
      <start>3</start>
      <end>4</end>
      <status>modified</status>
      <modifiedWord>：</modifiedWord>
      <trackRevisions>false</trackRevisions>
    </reviewItem>
    <reviewItem>
      <errorID>680a4097-96f6-4a8f-b767-7662b9345e94</errorID>
      <errorWord>:</errorWord>
      <group>L1_Format</group>
      <groupName>格式问题</groupName>
      <ability>L2_HalfPunc_CN</ability>
      <abilityName>全半角问题</abilityName>
      <candidateList>
        <item>：</item>
      </candidateList>
      <explain>文本全半角错误。</explain>
      <paraID>2CA44555</paraID>
      <start>3</start>
      <end>4</end>
      <status>modified</status>
      <modifiedWord>：</modifiedWord>
      <trackRevisions>false</trackRevisions>
    </reviewItem>
    <reviewItem>
      <errorID>3db97b5a-385b-4ab6-b0d8-b30ce7e49f8d</errorID>
      <errorWord>-</errorWord>
      <group>L1_Format</group>
      <groupName>格式问题</groupName>
      <ability>L2_HalfPunc_CN</ability>
      <abilityName>全半角问题</abilityName>
      <candidateList>
        <item>－</item>
      </candidateList>
      <explain>文本全半角错误。</explain>
      <paraID>4AE09A65</paraID>
      <start>2</start>
      <end>3</end>
      <status>modified</status>
      <modifiedWord>－</modifiedWord>
      <trackRevisions>false</trackRevisions>
    </reviewItem>
    <reviewItem>
      <errorID>e89a4dcc-363a-4a3b-a5a9-f4df6ad0367b</errorID>
      <errorWord>:</errorWord>
      <group>L1_Format</group>
      <groupName>格式问题</groupName>
      <ability>L2_HalfPunc_CN</ability>
      <abilityName>全半角问题</abilityName>
      <candidateList>
        <item>：</item>
      </candidateList>
      <explain>文本全半角错误。</explain>
      <paraID>4AE09A65</paraID>
      <start>7</start>
      <end>8</end>
      <status>modified</status>
      <modifiedWord>：</modifiedWord>
      <trackRevisions>false</trackRevisions>
    </reviewItem>
    <reviewItem>
      <errorID>4d58f291-ce66-48d6-9182-ac1abbb0f2de</errorID>
      <errorWord>-</errorWord>
      <group>L1_Format</group>
      <groupName>格式问题</groupName>
      <ability>L2_HalfPunc_CN</ability>
      <abilityName>全半角问题</abilityName>
      <candidateList>
        <item>－</item>
      </candidateList>
      <explain>文本全半角错误。</explain>
      <paraID>1FEF2FDD</paraID>
      <start>2</start>
      <end>3</end>
      <status>modified</status>
      <modifiedWord>－</modifiedWord>
      <trackRevisions>false</trackRevisions>
    </reviewItem>
    <reviewItem>
      <errorID>a414e36a-22bb-46b7-adff-551b448358a2</errorID>
      <errorWord>:</errorWord>
      <group>L1_Format</group>
      <groupName>格式问题</groupName>
      <ability>L2_HalfPunc_CN</ability>
      <abilityName>全半角问题</abilityName>
      <candidateList>
        <item>：</item>
      </candidateList>
      <explain>文本全半角错误。</explain>
      <paraID>1FEF2FDD</paraID>
      <start>7</start>
      <end>8</end>
      <status>modified</status>
      <modifiedWord>：</modifiedWord>
      <trackRevisions>false</trackRevisions>
    </reviewItem>
    <reviewItem>
      <errorID>3f11cb64-d536-4150-af49-a2b478811efa</errorID>
      <errorWord>其它</errorWord>
      <group>L1_Word</group>
      <groupName>字词问题</groupName>
      <ability>L2_Alias</ability>
      <abilityName>也作/曾用词</abilityName>
      <candidateList>
        <item>其他</item>
      </candidateList>
      <explain>词汇[其它]为不规范表述或旧称，其规范书面表述为[其他]。</explain>
      <paraID>251C9FAC</paraID>
      <start>0</start>
      <end>2</end>
      <status>modified</status>
      <modifiedWord>其他</modifiedWord>
      <trackRevisions>false</trackRevisions>
    </reviewItem>
    <reviewItem>
      <errorID>dbc46d4b-676b-48c5-9920-4155279c5cfc</errorID>
      <errorWord>:</errorWord>
      <group>L1_Format</group>
      <groupName>格式问题</groupName>
      <ability>L2_HalfPunc_CN</ability>
      <abilityName>全半角问题</abilityName>
      <candidateList>
        <item>：</item>
      </candidateList>
      <explain>文本全半角错误。</explain>
      <paraID>251C9FAC</paraID>
      <start>4</start>
      <end>5</end>
      <status>modified</status>
      <modifiedWord>：</modifiedWord>
      <trackRevisions>false</trackRevisions>
    </reviewItem>
    <reviewItem>
      <errorID>8c6eeca2-3a87-447b-b2f3-0c9781075975</errorID>
      <errorWord>其它</errorWord>
      <group>L1_Word</group>
      <groupName>字词问题</groupName>
      <ability>L2_Alias</ability>
      <abilityName>也作/曾用词</abilityName>
      <candidateList>
        <item>其他</item>
      </candidateList>
      <explain>词汇[其它]为不规范表述或旧称，其规范书面表述为[其他]。</explain>
      <paraID>1404AAB8</paraID>
      <start>0</start>
      <end>2</end>
      <status>modified</status>
      <modifiedWord>其他</modifiedWord>
      <trackRevisions>false</trackRevisions>
    </reviewItem>
    <reviewItem>
      <errorID>933a6e84-ae48-4c1d-96e9-c4fecc71a85c</errorID>
      <errorWord>:</errorWord>
      <group>L1_Format</group>
      <groupName>格式问题</groupName>
      <ability>L2_HalfPunc_CN</ability>
      <abilityName>全半角问题</abilityName>
      <candidateList>
        <item>：</item>
      </candidateList>
      <explain>文本全半角错误。</explain>
      <paraID>1404AAB8</paraID>
      <start>4</start>
      <end>5</end>
      <status>modified</status>
      <modifiedWord>：</modifiedWord>
      <trackRevisions>false</trackRevisions>
    </reviewItem>
    <reviewItem>
      <errorID>f69717aa-ae7c-484d-99f9-a9db24df7d43</errorID>
      <errorWord>,</errorWord>
      <group>L1_Format</group>
      <groupName>格式问题</groupName>
      <ability>L2_HalfPunc_CN</ability>
      <abilityName>全半角问题</abilityName>
      <candidateList>
        <item>，</item>
      </candidateList>
      <explain>文本全半角错误。</explain>
      <paraID>1C7D2D2F</paraID>
      <start>44</start>
      <end>45</end>
      <status>modified</status>
      <modifiedWord>，</modifiedWord>
      <trackRevisions>false</trackRevisions>
    </reviewItem>
    <reviewItem>
      <errorID>378a7722-06b9-43e1-9b33-797751f1c663</errorID>
      <errorWord>,</errorWord>
      <group>L1_Format</group>
      <groupName>格式问题</groupName>
      <ability>L2_HalfPunc_CN</ability>
      <abilityName>全半角问题</abilityName>
      <candidateList>
        <item>，</item>
      </candidateList>
      <explain>文本全半角错误。</explain>
      <paraID> 93B24F7</paraID>
      <start>44</start>
      <end>45</end>
      <status>modified</status>
      <modifiedWord>，</modifiedWord>
      <trackRevisions>false</trackRevisions>
    </reviewItem>
    <reviewItem>
      <errorID>8ff83db5-5d4d-43c2-ac96-ffeeae65728d</errorID>
      <errorWord>(</errorWord>
      <group>L1_Format</group>
      <groupName>格式问题</groupName>
      <ability>L2_HalfPunc_CN</ability>
      <abilityName>全半角问题</abilityName>
      <candidateList>
        <item>（</item>
      </candidateList>
      <explain>文本全半角错误。</explain>
      <paraID>3D7E57A9</paraID>
      <start>5</start>
      <end>6</end>
      <status>modified</status>
      <modifiedWord>（</modifiedWord>
      <trackRevisions>false</trackRevisions>
    </reviewItem>
    <reviewItem>
      <errorID>7c3e5c2d-8490-42ca-b44d-07b6f7d45121</errorID>
      <errorWord>)</errorWord>
      <group>L1_Format</group>
      <groupName>格式问题</groupName>
      <ability>L2_HalfPunc_CN</ability>
      <abilityName>全半角问题</abilityName>
      <candidateList>
        <item>）</item>
      </candidateList>
      <explain>文本全半角错误。</explain>
      <paraID>3D7E57A9</paraID>
      <start>15</start>
      <end>16</end>
      <status>modified</status>
      <modifiedWord>）</modifiedWord>
      <trackRevisions>false</trackRevisions>
    </reviewItem>
    <reviewItem>
      <errorID>e51a2a78-6198-4c9a-97de-dc12aba18bec</errorID>
      <errorWord>(</errorWord>
      <group>L1_Format</group>
      <groupName>格式问题</groupName>
      <ability>L2_HalfPunc_CN</ability>
      <abilityName>全半角问题</abilityName>
      <candidateList>
        <item>（</item>
      </candidateList>
      <explain>文本全半角错误。</explain>
      <paraID>32F5D280</paraID>
      <start>7</start>
      <end>8</end>
      <status>modified</status>
      <modifiedWord>（</modifiedWord>
      <trackRevisions>false</trackRevisions>
    </reviewItem>
    <reviewItem>
      <errorID>cf4985d0-d06d-491b-8f86-26a6cb0138f5</errorID>
      <errorWord>)</errorWord>
      <group>L1_Format</group>
      <groupName>格式问题</groupName>
      <ability>L2_HalfPunc_CN</ability>
      <abilityName>全半角问题</abilityName>
      <candidateList>
        <item>）</item>
      </candidateList>
      <explain>文本全半角错误。</explain>
      <paraID>32F5D280</paraID>
      <start>17</start>
      <end>18</end>
      <status>modified</status>
      <modifiedWord>）</modifiedWord>
      <trackRevisions>false</trackRevisions>
    </reviewItem>
    <reviewItem>
      <errorID>8ba66ff5-a0c3-4310-927b-99c449a269f2</errorID>
      <errorWord>(</errorWord>
      <group>L1_Format</group>
      <groupName>格式问题</groupName>
      <ability>L2_HalfPunc_CN</ability>
      <abilityName>全半角问题</abilityName>
      <candidateList>
        <item>（</item>
      </candidateList>
      <explain>文本全半角错误。</explain>
      <paraID>1D7432BD</paraID>
      <start>6</start>
      <end>7</end>
      <status>modified</status>
      <modifiedWord>（</modifiedWord>
      <trackRevisions>false</trackRevisions>
    </reviewItem>
    <reviewItem>
      <errorID>783f292a-71e2-4d80-9c2d-9050feeaf0e3</errorID>
      <errorWord>)</errorWord>
      <group>L1_Format</group>
      <groupName>格式问题</groupName>
      <ability>L2_HalfPunc_CN</ability>
      <abilityName>全半角问题</abilityName>
      <candidateList>
        <item>）</item>
      </candidateList>
      <explain>文本全半角错误。</explain>
      <paraID>1D7432BD</paraID>
      <start>22</start>
      <end>23</end>
      <status>modified</status>
      <modifiedWord>）</modifiedWord>
      <trackRevisions>false</trackRevisions>
    </reviewItem>
    <reviewItem>
      <errorID>8ee33e78-27d8-4fde-bee6-86f36cc1007f</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25023E84</paraID>
      <start>15</start>
      <end>16</end>
      <status>ignored</status>
      <modifiedWord/>
      <trackRevisions>false</trackRevisions>
    </reviewItem>
    <reviewItem>
      <errorID>43fddac8-39e9-4706-873f-10e49890fec4</errorID>
      <errorWord>)</errorWord>
      <group>L1_Format</group>
      <groupName>格式问题</groupName>
      <ability>L2_HalfPunc_CN</ability>
      <abilityName>全半角问题</abilityName>
      <candidateList>
        <item>）</item>
      </candidateList>
      <explain>文本全半角错误。</explain>
      <paraID>2DBEB0CE</paraID>
      <start>19</start>
      <end>20</end>
      <status>modified</status>
      <modifiedWord>）</modifiedWord>
      <trackRevisions>false</trackRevisions>
    </reviewItem>
    <reviewItem>
      <errorID>12e86872-4b15-4a4a-9628-b43e8e5e0231</errorID>
      <errorWord>(</errorWord>
      <group>L1_Format</group>
      <groupName>格式问题</groupName>
      <ability>L2_HalfPunc_CN</ability>
      <abilityName>全半角问题</abilityName>
      <candidateList>
        <item>（</item>
      </candidateList>
      <explain>文本全半角错误。</explain>
      <paraID> 578AC1C</paraID>
      <start>6</start>
      <end>7</end>
      <status>modified</status>
      <modifiedWord>（</modifiedWord>
      <trackRevisions>false</trackRevisions>
    </reviewItem>
    <reviewItem>
      <errorID>b7f052de-08e7-4e81-a460-872b9d8dd5bc</errorID>
      <errorWord>)</errorWord>
      <group>L1_Format</group>
      <groupName>格式问题</groupName>
      <ability>L2_HalfPunc_CN</ability>
      <abilityName>全半角问题</abilityName>
      <candidateList>
        <item>）</item>
      </candidateList>
      <explain>文本全半角错误。</explain>
      <paraID> 578AC1C</paraID>
      <start>9</start>
      <end>10</end>
      <status>modified</status>
      <modifiedWord>）</modifiedWord>
      <trackRevisions>false</trackRevisions>
    </reviewItem>
    <reviewItem>
      <errorID>1d2450fa-0f75-4f24-a750-77f8e0a98a62</errorID>
      <errorWord>:</errorWord>
      <group>L1_Format</group>
      <groupName>格式问题</groupName>
      <ability>L2_HalfPunc_CN</ability>
      <abilityName>全半角问题</abilityName>
      <candidateList>
        <item>：</item>
      </candidateList>
      <explain>文本全半角错误。</explain>
      <paraID> 16F5F2E</paraID>
      <start>3</start>
      <end>4</end>
      <status>modified</status>
      <modifiedWord>：</modifiedWord>
      <trackRevisions>false</trackRevisions>
    </reviewItem>
    <reviewItem>
      <errorID>65d8135c-af28-4efc-9345-dd3c68ae207f</errorID>
      <errorWord>:</errorWord>
      <group>L1_Format</group>
      <groupName>格式问题</groupName>
      <ability>L2_HalfPunc_CN</ability>
      <abilityName>全半角问题</abilityName>
      <candidateList>
        <item>：</item>
      </candidateList>
      <explain>文本全半角错误。</explain>
      <paraID>13261FD2</paraID>
      <start>3</start>
      <end>4</end>
      <status>modified</status>
      <modifiedWord>：</modifiedWord>
      <trackRevisions>false</trackRevisions>
    </reviewItem>
    <reviewItem>
      <errorID>a311d371-b44b-4e25-9217-2ad71974d3c9</errorID>
      <errorWord>-</errorWord>
      <group>L1_Format</group>
      <groupName>格式问题</groupName>
      <ability>L2_HalfPunc_CN</ability>
      <abilityName>全半角问题</abilityName>
      <candidateList>
        <item>－</item>
      </candidateList>
      <explain>文本全半角错误。</explain>
      <paraID>2EDC538D</paraID>
      <start>2</start>
      <end>3</end>
      <status>modified</status>
      <modifiedWord>－</modifiedWord>
      <trackRevisions>false</trackRevisions>
    </reviewItem>
    <reviewItem>
      <errorID>c664d37a-bb5f-49ff-8d51-84d40d91d442</errorID>
      <errorWord>:</errorWord>
      <group>L1_Format</group>
      <groupName>格式问题</groupName>
      <ability>L2_HalfPunc_CN</ability>
      <abilityName>全半角问题</abilityName>
      <candidateList>
        <item>：</item>
      </candidateList>
      <explain>文本全半角错误。</explain>
      <paraID>2EDC538D</paraID>
      <start>7</start>
      <end>8</end>
      <status>modified</status>
      <modifiedWord>：</modifiedWord>
      <trackRevisions>false</trackRevisions>
    </reviewItem>
    <reviewItem>
      <errorID>7f8b926c-92f9-4d33-b321-5bcc72403adb</errorID>
      <errorWord>-</errorWord>
      <group>L1_Format</group>
      <groupName>格式问题</groupName>
      <ability>L2_HalfPunc_CN</ability>
      <abilityName>全半角问题</abilityName>
      <candidateList>
        <item>－</item>
      </candidateList>
      <explain>文本全半角错误。</explain>
      <paraID>5FE29488</paraID>
      <start>2</start>
      <end>3</end>
      <status>modified</status>
      <modifiedWord>－</modifiedWord>
      <trackRevisions>false</trackRevisions>
    </reviewItem>
    <reviewItem>
      <errorID>01fa2537-1766-4f0d-b47f-2e41ce9e5f4c</errorID>
      <errorWord>:</errorWord>
      <group>L1_Format</group>
      <groupName>格式问题</groupName>
      <ability>L2_HalfPunc_CN</ability>
      <abilityName>全半角问题</abilityName>
      <candidateList>
        <item>：</item>
      </candidateList>
      <explain>文本全半角错误。</explain>
      <paraID>5FE29488</paraID>
      <start>7</start>
      <end>8</end>
      <status>modified</status>
      <modifiedWord>：</modifiedWord>
      <trackRevisions>false</trackRevisions>
    </reviewItem>
    <reviewItem>
      <errorID>bca4de5d-066b-4152-a1a7-f2165aa82e49</errorID>
      <errorWord>其它</errorWord>
      <group>L1_Word</group>
      <groupName>字词问题</groupName>
      <ability>L2_Alias</ability>
      <abilityName>也作/曾用词</abilityName>
      <candidateList>
        <item>其他</item>
      </candidateList>
      <explain>词汇[其它]为不规范表述或旧称，其规范书面表述为[其他]。</explain>
      <paraID>36C46A2C</paraID>
      <start>0</start>
      <end>2</end>
      <status>modified</status>
      <modifiedWord>其他</modifiedWord>
      <trackRevisions>false</trackRevisions>
    </reviewItem>
    <reviewItem>
      <errorID>eab5dd71-fa92-4be5-89ea-a53ae045b123</errorID>
      <errorWord>:</errorWord>
      <group>L1_Format</group>
      <groupName>格式问题</groupName>
      <ability>L2_HalfPunc_CN</ability>
      <abilityName>全半角问题</abilityName>
      <candidateList>
        <item>：</item>
      </candidateList>
      <explain>文本全半角错误。</explain>
      <paraID>36C46A2C</paraID>
      <start>4</start>
      <end>5</end>
      <status>modified</status>
      <modifiedWord>：</modifiedWord>
      <trackRevisions>false</trackRevisions>
    </reviewItem>
    <reviewItem>
      <errorID>7fcc46bc-bfd9-438c-93ff-0d5d229704cf</errorID>
      <errorWord>其它</errorWord>
      <group>L1_Word</group>
      <groupName>字词问题</groupName>
      <ability>L2_Alias</ability>
      <abilityName>也作/曾用词</abilityName>
      <candidateList>
        <item>其他</item>
      </candidateList>
      <explain>词汇[其它]为不规范表述或旧称，其规范书面表述为[其他]。</explain>
      <paraID>6C36BA6D</paraID>
      <start>0</start>
      <end>2</end>
      <status>modified</status>
      <modifiedWord>其他</modifiedWord>
      <trackRevisions>false</trackRevisions>
    </reviewItem>
    <reviewItem>
      <errorID>79f5d30a-7e15-4141-9dc4-a56adbfbca1d</errorID>
      <errorWord>:</errorWord>
      <group>L1_Format</group>
      <groupName>格式问题</groupName>
      <ability>L2_HalfPunc_CN</ability>
      <abilityName>全半角问题</abilityName>
      <candidateList>
        <item>：</item>
      </candidateList>
      <explain>文本全半角错误。</explain>
      <paraID>6C36BA6D</paraID>
      <start>4</start>
      <end>5</end>
      <status>modified</status>
      <modifiedWord>：</modifiedWord>
      <trackRevisions>false</trackRevisions>
    </reviewItem>
    <reviewItem>
      <errorID>950035d0-5f86-4239-9b8b-9942d157287d</errorID>
      <errorWord>(</errorWord>
      <group>L1_Format</group>
      <groupName>格式问题</groupName>
      <ability>L2_HalfPunc_CN</ability>
      <abilityName>全半角问题</abilityName>
      <candidateList>
        <item>（</item>
      </candidateList>
      <explain>文本全半角错误。</explain>
      <paraID>71DD826C</paraID>
      <start>5</start>
      <end>6</end>
      <status>modified</status>
      <modifiedWord>（</modifiedWord>
      <trackRevisions>false</trackRevisions>
    </reviewItem>
    <reviewItem>
      <errorID>98fd18b6-d02a-4497-98d8-37172d66a407</errorID>
      <errorWord>)</errorWord>
      <group>L1_Format</group>
      <groupName>格式问题</groupName>
      <ability>L2_HalfPunc_CN</ability>
      <abilityName>全半角问题</abilityName>
      <candidateList>
        <item>）</item>
      </candidateList>
      <explain>文本全半角错误。</explain>
      <paraID>71DD826C</paraID>
      <start>15</start>
      <end>16</end>
      <status>modified</status>
      <modifiedWord>）</modifiedWord>
      <trackRevisions>false</trackRevisions>
    </reviewItem>
    <reviewItem>
      <errorID>e29ca666-4a60-4d3e-abc9-2430f8f2f6a2</errorID>
      <errorWord>(</errorWord>
      <group>L1_Format</group>
      <groupName>格式问题</groupName>
      <ability>L2_HalfPunc_CN</ability>
      <abilityName>全半角问题</abilityName>
      <candidateList>
        <item>（</item>
      </candidateList>
      <explain>文本全半角错误。</explain>
      <paraID>59E15D99</paraID>
      <start>7</start>
      <end>8</end>
      <status>modified</status>
      <modifiedWord>（</modifiedWord>
      <trackRevisions>false</trackRevisions>
    </reviewItem>
    <reviewItem>
      <errorID>b5dbb0fc-c10b-4402-bdd8-a3a761ebbf55</errorID>
      <errorWord>)</errorWord>
      <group>L1_Format</group>
      <groupName>格式问题</groupName>
      <ability>L2_HalfPunc_CN</ability>
      <abilityName>全半角问题</abilityName>
      <candidateList>
        <item>）</item>
      </candidateList>
      <explain>文本全半角错误。</explain>
      <paraID>59E15D99</paraID>
      <start>17</start>
      <end>18</end>
      <status>modified</status>
      <modifiedWord>）</modifiedWord>
      <trackRevisions>false</trackRevisions>
    </reviewItem>
    <reviewItem>
      <errorID>d436e88a-76a4-41cb-8885-9fd22e9a33b5</errorID>
      <errorWord>(</errorWord>
      <group>L1_Format</group>
      <groupName>格式问题</groupName>
      <ability>L2_HalfPunc_CN</ability>
      <abilityName>全半角问题</abilityName>
      <candidateList>
        <item>（</item>
      </candidateList>
      <explain>文本全半角错误。</explain>
      <paraID> E1C5DD9</paraID>
      <start>6</start>
      <end>7</end>
      <status>modified</status>
      <modifiedWord>（</modifiedWord>
      <trackRevisions>false</trackRevisions>
    </reviewItem>
    <reviewItem>
      <errorID>48c08883-f5df-4bee-be95-ffd3abd3f797</errorID>
      <errorWord>)</errorWord>
      <group>L1_Format</group>
      <groupName>格式问题</groupName>
      <ability>L2_HalfPunc_CN</ability>
      <abilityName>全半角问题</abilityName>
      <candidateList>
        <item>）</item>
      </candidateList>
      <explain>文本全半角错误。</explain>
      <paraID> E1C5DD9</paraID>
      <start>22</start>
      <end>23</end>
      <status>modified</status>
      <modifiedWord>）</modifiedWord>
      <trackRevisions>false</trackRevisions>
    </reviewItem>
    <reviewItem>
      <errorID>d75b0fd9-2b47-4979-af34-4aa85cb9b84c</errorID>
      <errorWord>)</errorWord>
      <group>L1_Format</group>
      <groupName>格式问题</groupName>
      <ability>L2_HalfPunc_CN</ability>
      <abilityName>全半角问题</abilityName>
      <candidateList>
        <item>）</item>
      </candidateList>
      <explain>文本全半角错误。</explain>
      <paraID>77DA0026</paraID>
      <start>19</start>
      <end>20</end>
      <status>modified</status>
      <modifiedWord>）</modifiedWord>
      <trackRevisions>false</trackRevisions>
    </reviewItem>
    <reviewItem>
      <errorID>e9358951-6027-4caa-b775-d9d0034ca9fe</errorID>
      <errorWord>(</errorWord>
      <group>L1_Format</group>
      <groupName>格式问题</groupName>
      <ability>L2_HalfPunc_CN</ability>
      <abilityName>全半角问题</abilityName>
      <candidateList>
        <item>（</item>
      </candidateList>
      <explain>文本全半角错误。</explain>
      <paraID>55001155</paraID>
      <start>6</start>
      <end>7</end>
      <status>modified</status>
      <modifiedWord>（</modifiedWord>
      <trackRevisions>false</trackRevisions>
    </reviewItem>
    <reviewItem>
      <errorID>ca8645bc-0514-4eff-b874-26aaf903d17c</errorID>
      <errorWord>)</errorWord>
      <group>L1_Format</group>
      <groupName>格式问题</groupName>
      <ability>L2_HalfPunc_CN</ability>
      <abilityName>全半角问题</abilityName>
      <candidateList>
        <item>）</item>
      </candidateList>
      <explain>文本全半角错误。</explain>
      <paraID>55001155</paraID>
      <start>9</start>
      <end>10</end>
      <status>modified</status>
      <modifiedWord>）</modifiedWord>
      <trackRevisions>false</trackRevisions>
    </reviewItem>
    <reviewItem>
      <errorID>4c70f084-c97d-4a33-829f-7b602f618de2</errorID>
      <errorWord>:</errorWord>
      <group>L1_Format</group>
      <groupName>格式问题</groupName>
      <ability>L2_HalfPunc_CN</ability>
      <abilityName>全半角问题</abilityName>
      <candidateList>
        <item>：</item>
      </candidateList>
      <explain>文本全半角错误。</explain>
      <paraID>7EA5CB35</paraID>
      <start>3</start>
      <end>4</end>
      <status>modified</status>
      <modifiedWord>：</modifiedWord>
      <trackRevisions>false</trackRevisions>
    </reviewItem>
    <reviewItem>
      <errorID>21e40160-dae8-47c9-9c55-48df5d5b5bc7</errorID>
      <errorWord>:</errorWord>
      <group>L1_Format</group>
      <groupName>格式问题</groupName>
      <ability>L2_HalfPunc_CN</ability>
      <abilityName>全半角问题</abilityName>
      <candidateList>
        <item>：</item>
      </candidateList>
      <explain>文本全半角错误。</explain>
      <paraID>59436D8F</paraID>
      <start>3</start>
      <end>4</end>
      <status>modified</status>
      <modifiedWord>：</modifiedWord>
      <trackRevisions>false</trackRevisions>
    </reviewItem>
    <reviewItem>
      <errorID>44203d1f-2357-4bbf-b727-261ade2ff14a</errorID>
      <errorWord>-</errorWord>
      <group>L1_Format</group>
      <groupName>格式问题</groupName>
      <ability>L2_HalfPunc_CN</ability>
      <abilityName>全半角问题</abilityName>
      <candidateList>
        <item>－</item>
      </candidateList>
      <explain>文本全半角错误。</explain>
      <paraID>28FD6366</paraID>
      <start>2</start>
      <end>3</end>
      <status>modified</status>
      <modifiedWord>－</modifiedWord>
      <trackRevisions>false</trackRevisions>
    </reviewItem>
    <reviewItem>
      <errorID>478d11d5-354f-4b32-bd7d-a7de84766327</errorID>
      <errorWord>:</errorWord>
      <group>L1_Format</group>
      <groupName>格式问题</groupName>
      <ability>L2_HalfPunc_CN</ability>
      <abilityName>全半角问题</abilityName>
      <candidateList>
        <item>：</item>
      </candidateList>
      <explain>文本全半角错误。</explain>
      <paraID>28FD6366</paraID>
      <start>7</start>
      <end>8</end>
      <status>modified</status>
      <modifiedWord>：</modifiedWord>
      <trackRevisions>false</trackRevisions>
    </reviewItem>
    <reviewItem>
      <errorID>03998e4b-6784-40f6-9a1b-6d229b10e4f5</errorID>
      <errorWord>-</errorWord>
      <group>L1_Format</group>
      <groupName>格式问题</groupName>
      <ability>L2_HalfPunc_CN</ability>
      <abilityName>全半角问题</abilityName>
      <candidateList>
        <item>－</item>
      </candidateList>
      <explain>文本全半角错误。</explain>
      <paraID>3ED95F3C</paraID>
      <start>2</start>
      <end>3</end>
      <status>modified</status>
      <modifiedWord>－</modifiedWord>
      <trackRevisions>false</trackRevisions>
    </reviewItem>
    <reviewItem>
      <errorID>1350cdef-3a25-4ce7-8560-99ed051f2c35</errorID>
      <errorWord>:</errorWord>
      <group>L1_Format</group>
      <groupName>格式问题</groupName>
      <ability>L2_HalfPunc_CN</ability>
      <abilityName>全半角问题</abilityName>
      <candidateList>
        <item>：</item>
      </candidateList>
      <explain>文本全半角错误。</explain>
      <paraID>3ED95F3C</paraID>
      <start>7</start>
      <end>8</end>
      <status>modified</status>
      <modifiedWord>：</modifiedWord>
      <trackRevisions>false</trackRevisions>
    </reviewItem>
    <reviewItem>
      <errorID>088104ba-f56a-47a8-9540-495a1eed2a2a</errorID>
      <errorWord>其它</errorWord>
      <group>L1_Word</group>
      <groupName>字词问题</groupName>
      <ability>L2_Alias</ability>
      <abilityName>也作/曾用词</abilityName>
      <candidateList>
        <item>其他</item>
      </candidateList>
      <explain>词汇[其它]为不规范表述或旧称，其规范书面表述为[其他]。</explain>
      <paraID>2E183458</paraID>
      <start>0</start>
      <end>2</end>
      <status>modified</status>
      <modifiedWord>其他</modifiedWord>
      <trackRevisions>false</trackRevisions>
    </reviewItem>
    <reviewItem>
      <errorID>902e6c06-5ab4-46e5-9a8e-c8fd11a27ec0</errorID>
      <errorWord>:</errorWord>
      <group>L1_Format</group>
      <groupName>格式问题</groupName>
      <ability>L2_HalfPunc_CN</ability>
      <abilityName>全半角问题</abilityName>
      <candidateList>
        <item>：</item>
      </candidateList>
      <explain>文本全半角错误。</explain>
      <paraID>2E183458</paraID>
      <start>4</start>
      <end>5</end>
      <status>modified</status>
      <modifiedWord>：</modifiedWord>
      <trackRevisions>false</trackRevisions>
    </reviewItem>
    <reviewItem>
      <errorID>be00c23f-2ac5-4e5d-89a8-c370395ee458</errorID>
      <errorWord>其它</errorWord>
      <group>L1_Word</group>
      <groupName>字词问题</groupName>
      <ability>L2_Alias</ability>
      <abilityName>也作/曾用词</abilityName>
      <candidateList>
        <item>其他</item>
      </candidateList>
      <explain>词汇[其它]为不规范表述或旧称，其规范书面表述为[其他]。</explain>
      <paraID>28E97793</paraID>
      <start>0</start>
      <end>2</end>
      <status>modified</status>
      <modifiedWord>其他</modifiedWord>
      <trackRevisions>false</trackRevisions>
    </reviewItem>
    <reviewItem>
      <errorID>0436f8fe-7a25-42fd-b764-b8199ee8f83d</errorID>
      <errorWord>:</errorWord>
      <group>L1_Format</group>
      <groupName>格式问题</groupName>
      <ability>L2_HalfPunc_CN</ability>
      <abilityName>全半角问题</abilityName>
      <candidateList>
        <item>：</item>
      </candidateList>
      <explain>文本全半角错误。</explain>
      <paraID>28E97793</paraID>
      <start>4</start>
      <end>5</end>
      <status>modified</status>
      <modifiedWord>：</modifiedWord>
      <trackRevisions>false</trackRevisions>
    </reviewItem>
    <reviewItem>
      <errorID>5fbc8dff-ee88-4d6a-b6a4-5f48add3eb08</errorID>
      <errorWord>:</errorWord>
      <group>L1_Format</group>
      <groupName>格式问题</groupName>
      <ability>L2_HalfPunc_CN</ability>
      <abilityName>全半角问题</abilityName>
      <candidateList>
        <item>：</item>
      </candidateList>
      <explain>文本全半角错误。</explain>
      <paraID>498FD1CC</paraID>
      <start>3</start>
      <end>4</end>
      <status>modified</status>
      <modifiedWord>：</modifiedWord>
      <trackRevisions>false</trackRevisions>
    </reviewItem>
    <reviewItem>
      <errorID>74427c46-20cf-408b-8fa0-e3212451280a</errorID>
      <errorWord>,</errorWord>
      <group>L1_Format</group>
      <groupName>格式问题</groupName>
      <ability>L2_HalfPunc_CN</ability>
      <abilityName>全半角问题</abilityName>
      <candidateList>
        <item>，</item>
      </candidateList>
      <explain>文本全半角错误。</explain>
      <paraID>498FD1CC</paraID>
      <start>29</start>
      <end>30</end>
      <status>modified</status>
      <modifiedWord>，</modifiedWord>
      <trackRevisions>false</trackRevisions>
    </reviewItem>
    <reviewItem>
      <errorID>41f67722-751b-45bb-9541-4287ea485bb1</errorID>
      <errorWord>:</errorWord>
      <group>L1_Format</group>
      <groupName>格式问题</groupName>
      <ability>L2_HalfPunc_CN</ability>
      <abilityName>全半角问题</abilityName>
      <candidateList>
        <item>：</item>
      </candidateList>
      <explain>文本全半角错误。</explain>
      <paraID>2D705A86</paraID>
      <start>3</start>
      <end>4</end>
      <status>modified</status>
      <modifiedWord>：</modifiedWord>
      <trackRevisions>false</trackRevisions>
    </reviewItem>
    <reviewItem>
      <errorID>afd612df-0d19-4d9f-8359-272927ab64f6</errorID>
      <errorWord>,</errorWord>
      <group>L1_Format</group>
      <groupName>格式问题</groupName>
      <ability>L2_HalfPunc_CN</ability>
      <abilityName>全半角问题</abilityName>
      <candidateList>
        <item>，</item>
      </candidateList>
      <explain>文本全半角错误。</explain>
      <paraID>2D705A86</paraID>
      <start>22</start>
      <end>23</end>
      <status>modified</status>
      <modifiedWord>，</modifiedWord>
      <trackRevisions>false</trackRevisions>
    </reviewItem>
    <reviewItem>
      <errorID>781f3d52-82fb-4dc4-8752-cd77f7adadd7</errorID>
      <errorWord>,</errorWord>
      <group>L1_Format</group>
      <groupName>格式问题</groupName>
      <ability>L2_HalfPunc_CN</ability>
      <abilityName>全半角问题</abilityName>
      <candidateList>
        <item>，</item>
      </candidateList>
      <explain>文本全半角错误。</explain>
      <paraID>4A4D913C</paraID>
      <start>18</start>
      <end>19</end>
      <status>modified</status>
      <modifiedWord>，</modifiedWord>
      <trackRevisions>false</trackRevisions>
    </reviewItem>
    <reviewItem>
      <errorID>da3c812c-315f-4af0-ad4b-7c6924910682</errorID>
      <errorWord>(</errorWord>
      <group>L1_Format</group>
      <groupName>格式问题</groupName>
      <ability>L2_HalfPunc_CN</ability>
      <abilityName>全半角问题</abilityName>
      <candidateList>
        <item>（</item>
      </candidateList>
      <explain>文本全半角错误。</explain>
      <paraID>4C63A5B9</paraID>
      <start>5</start>
      <end>6</end>
      <status>modified</status>
      <modifiedWord>（</modifiedWord>
      <trackRevisions>false</trackRevisions>
    </reviewItem>
    <reviewItem>
      <errorID>e0869870-9b29-4515-8e1e-6d1d805ec4d9</errorID>
      <errorWord>)</errorWord>
      <group>L1_Format</group>
      <groupName>格式问题</groupName>
      <ability>L2_HalfPunc_CN</ability>
      <abilityName>全半角问题</abilityName>
      <candidateList>
        <item>）</item>
      </candidateList>
      <explain>文本全半角错误。</explain>
      <paraID>4C63A5B9</paraID>
      <start>15</start>
      <end>16</end>
      <status>modified</status>
      <modifiedWord>）</modifiedWord>
      <trackRevisions>false</trackRevisions>
    </reviewItem>
    <reviewItem>
      <errorID>df304eb2-48c1-498e-93d0-d4e5e610c1ee</errorID>
      <errorWord>(</errorWord>
      <group>L1_Format</group>
      <groupName>格式问题</groupName>
      <ability>L2_HalfPunc_CN</ability>
      <abilityName>全半角问题</abilityName>
      <candidateList>
        <item>（</item>
      </candidateList>
      <explain>文本全半角错误。</explain>
      <paraID>25D99701</paraID>
      <start>7</start>
      <end>8</end>
      <status>modified</status>
      <modifiedWord>（</modifiedWord>
      <trackRevisions>false</trackRevisions>
    </reviewItem>
    <reviewItem>
      <errorID>2b11b994-9262-47ac-bc1e-3614fdecb750</errorID>
      <errorWord>)</errorWord>
      <group>L1_Format</group>
      <groupName>格式问题</groupName>
      <ability>L2_HalfPunc_CN</ability>
      <abilityName>全半角问题</abilityName>
      <candidateList>
        <item>）</item>
      </candidateList>
      <explain>文本全半角错误。</explain>
      <paraID>25D99701</paraID>
      <start>17</start>
      <end>18</end>
      <status>modified</status>
      <modifiedWord>）</modifiedWord>
      <trackRevisions>false</trackRevisions>
    </reviewItem>
    <reviewItem>
      <errorID>b410836c-ce43-44bf-b074-5f319a45a724</errorID>
      <errorWord>)</errorWord>
      <group>L1_Format</group>
      <groupName>格式问题</groupName>
      <ability>L2_HalfPunc_CN</ability>
      <abilityName>全半角问题</abilityName>
      <candidateList>
        <item>）</item>
      </candidateList>
      <explain>文本全半角错误。</explain>
      <paraID> 265C440</paraID>
      <start>19</start>
      <end>20</end>
      <status>modified</status>
      <modifiedWord>）</modifiedWord>
      <trackRevisions>false</trackRevisions>
    </reviewItem>
    <reviewItem>
      <errorID>47e209ac-99d4-4b75-844d-eef1f3990770</errorID>
      <errorWord>(</errorWord>
      <group>L1_Format</group>
      <groupName>格式问题</groupName>
      <ability>L2_HalfPunc_CN</ability>
      <abilityName>全半角问题</abilityName>
      <candidateList>
        <item>（</item>
      </candidateList>
      <explain>文本全半角错误。</explain>
      <paraID>1C48233D</paraID>
      <start>6</start>
      <end>7</end>
      <status>modified</status>
      <modifiedWord>（</modifiedWord>
      <trackRevisions>false</trackRevisions>
    </reviewItem>
    <reviewItem>
      <errorID>389f01d9-1d38-4d7c-aea9-26cd0e565aea</errorID>
      <errorWord>)</errorWord>
      <group>L1_Format</group>
      <groupName>格式问题</groupName>
      <ability>L2_HalfPunc_CN</ability>
      <abilityName>全半角问题</abilityName>
      <candidateList>
        <item>）</item>
      </candidateList>
      <explain>文本全半角错误。</explain>
      <paraID>1C48233D</paraID>
      <start>9</start>
      <end>10</end>
      <status>modified</status>
      <modifiedWord>）</modifiedWord>
      <trackRevisions>false</trackRevisions>
    </reviewItem>
    <reviewItem>
      <errorID>0943291e-2519-47d2-80df-99775ccd550b</errorID>
      <errorWord>:</errorWord>
      <group>L1_Format</group>
      <groupName>格式问题</groupName>
      <ability>L2_HalfPunc_CN</ability>
      <abilityName>全半角问题</abilityName>
      <candidateList>
        <item>：</item>
      </candidateList>
      <explain>文本全半角错误。</explain>
      <paraID>167CA5F1</paraID>
      <start>3</start>
      <end>4</end>
      <status>modified</status>
      <modifiedWord>：</modifiedWord>
      <trackRevisions>false</trackRevisions>
    </reviewItem>
    <reviewItem>
      <errorID>f2018e60-f02a-4144-addc-923b37d2ab8a</errorID>
      <errorWord>:</errorWord>
      <group>L1_Format</group>
      <groupName>格式问题</groupName>
      <ability>L2_HalfPunc_CN</ability>
      <abilityName>全半角问题</abilityName>
      <candidateList>
        <item>：</item>
      </candidateList>
      <explain>文本全半角错误。</explain>
      <paraID> 51685DB</paraID>
      <start>3</start>
      <end>4</end>
      <status>modified</status>
      <modifiedWord>：</modifiedWord>
      <trackRevisions>false</trackRevisions>
    </reviewItem>
    <reviewItem>
      <errorID>3489d982-c81a-4ee9-9713-96660b037be6</errorID>
      <errorWord>-</errorWord>
      <group>L1_Format</group>
      <groupName>格式问题</groupName>
      <ability>L2_HalfPunc_CN</ability>
      <abilityName>全半角问题</abilityName>
      <candidateList>
        <item>－</item>
      </candidateList>
      <explain>文本全半角错误。</explain>
      <paraID>16C5D634</paraID>
      <start>2</start>
      <end>3</end>
      <status>modified</status>
      <modifiedWord>－</modifiedWord>
      <trackRevisions>false</trackRevisions>
    </reviewItem>
    <reviewItem>
      <errorID>f7a80f06-b3ec-4c5b-9bd8-430c439edd6f</errorID>
      <errorWord>:</errorWord>
      <group>L1_Format</group>
      <groupName>格式问题</groupName>
      <ability>L2_HalfPunc_CN</ability>
      <abilityName>全半角问题</abilityName>
      <candidateList>
        <item>：</item>
      </candidateList>
      <explain>文本全半角错误。</explain>
      <paraID>16C5D634</paraID>
      <start>7</start>
      <end>8</end>
      <status>modified</status>
      <modifiedWord>：</modifiedWord>
      <trackRevisions>false</trackRevisions>
    </reviewItem>
    <reviewItem>
      <errorID>8acff5e9-5cc2-4732-9350-7df4cc4c40e8</errorID>
      <errorWord>-</errorWord>
      <group>L1_Format</group>
      <groupName>格式问题</groupName>
      <ability>L2_HalfPunc_CN</ability>
      <abilityName>全半角问题</abilityName>
      <candidateList>
        <item>－</item>
      </candidateList>
      <explain>文本全半角错误。</explain>
      <paraID>17402C10</paraID>
      <start>2</start>
      <end>3</end>
      <status>modified</status>
      <modifiedWord>－</modifiedWord>
      <trackRevisions>false</trackRevisions>
    </reviewItem>
    <reviewItem>
      <errorID>de9659d5-40d5-4a18-bbd3-6be9099a79e2</errorID>
      <errorWord>:</errorWord>
      <group>L1_Format</group>
      <groupName>格式问题</groupName>
      <ability>L2_HalfPunc_CN</ability>
      <abilityName>全半角问题</abilityName>
      <candidateList>
        <item>：</item>
      </candidateList>
      <explain>文本全半角错误。</explain>
      <paraID>17402C10</paraID>
      <start>7</start>
      <end>8</end>
      <status>modified</status>
      <modifiedWord>：</modifiedWord>
      <trackRevisions>false</trackRevisions>
    </reviewItem>
    <reviewItem>
      <errorID>5c32f824-bb09-4083-9e42-631866d3184d</errorID>
      <errorWord>其它</errorWord>
      <group>L1_Word</group>
      <groupName>字词问题</groupName>
      <ability>L2_Alias</ability>
      <abilityName>也作/曾用词</abilityName>
      <candidateList>
        <item>其他</item>
      </candidateList>
      <explain>词汇[其它]为不规范表述或旧称，其规范书面表述为[其他]。</explain>
      <paraID>5B2F8E6A</paraID>
      <start>0</start>
      <end>2</end>
      <status>modified</status>
      <modifiedWord>其他</modifiedWord>
      <trackRevisions>false</trackRevisions>
    </reviewItem>
    <reviewItem>
      <errorID>63229fb6-d63a-49a4-97ee-e1307c1e9ecc</errorID>
      <errorWord>:</errorWord>
      <group>L1_Format</group>
      <groupName>格式问题</groupName>
      <ability>L2_HalfPunc_CN</ability>
      <abilityName>全半角问题</abilityName>
      <candidateList>
        <item>：</item>
      </candidateList>
      <explain>文本全半角错误。</explain>
      <paraID>5B2F8E6A</paraID>
      <start>4</start>
      <end>5</end>
      <status>modified</status>
      <modifiedWord>：</modifiedWord>
      <trackRevisions>false</trackRevisions>
    </reviewItem>
    <reviewItem>
      <errorID>cfd99648-612a-44f9-aa93-814d11bc49c8</errorID>
      <errorWord>其它</errorWord>
      <group>L1_Word</group>
      <groupName>字词问题</groupName>
      <ability>L2_Alias</ability>
      <abilityName>也作/曾用词</abilityName>
      <candidateList>
        <item>其他</item>
      </candidateList>
      <explain>词汇[其它]为不规范表述或旧称，其规范书面表述为[其他]。</explain>
      <paraID>5F45AA80</paraID>
      <start>0</start>
      <end>2</end>
      <status>modified</status>
      <modifiedWord>其他</modifiedWord>
      <trackRevisions>false</trackRevisions>
    </reviewItem>
    <reviewItem>
      <errorID>347dbf77-3c9e-4c8a-a0c5-798dac79a06a</errorID>
      <errorWord>:</errorWord>
      <group>L1_Format</group>
      <groupName>格式问题</groupName>
      <ability>L2_HalfPunc_CN</ability>
      <abilityName>全半角问题</abilityName>
      <candidateList>
        <item>：</item>
      </candidateList>
      <explain>文本全半角错误。</explain>
      <paraID>5F45AA80</paraID>
      <start>4</start>
      <end>5</end>
      <status>modified</status>
      <modifiedWord>：</modifiedWord>
      <trackRevisions>false</trackRevisions>
    </reviewItem>
    <reviewItem>
      <errorID>0786c060-d97b-44c9-8fb4-5162bbc00b43</errorID>
      <errorWord>(</errorWord>
      <group>L1_Format</group>
      <groupName>格式问题</groupName>
      <ability>L2_HalfPunc_CN</ability>
      <abilityName>全半角问题</abilityName>
      <candidateList>
        <item>（</item>
      </candidateList>
      <explain>文本全半角错误。</explain>
      <paraID>20AB7573</paraID>
      <start>58</start>
      <end>59</end>
      <status>modified</status>
      <modifiedWord>（</modifiedWord>
      <trackRevisions>false</trackRevisions>
    </reviewItem>
    <reviewItem>
      <errorID>5c088978-cf6e-48c7-94f1-1ac539f92e90</errorID>
      <errorWord>)</errorWord>
      <group>L1_Format</group>
      <groupName>格式问题</groupName>
      <ability>L2_HalfPunc_CN</ability>
      <abilityName>全半角问题</abilityName>
      <candidateList>
        <item>）</item>
      </candidateList>
      <explain>文本全半角错误。</explain>
      <paraID>20AB7573</paraID>
      <start>74</start>
      <end>75</end>
      <status>modified</status>
      <modifiedWord>）</modifiedWord>
      <trackRevisions>false</trackRevisions>
    </reviewItem>
    <reviewItem>
      <errorID>b3d0ea78-8540-44c0-81f2-23a58f5a8b9d</errorID>
      <errorWord>万</errorWord>
      <group>L1_Word</group>
      <groupName>字词问题</groupName>
      <ability>L2_Typo</ability>
      <abilityName>字词错误</abilityName>
      <candidateList>
        <item>万元</item>
      </candidateList>
      <explain/>
      <paraID>715E5205</paraID>
      <start>18</start>
      <end>20</end>
      <status>modified</status>
      <modifiedWord>万元</modifiedWord>
      <trackRevisions>false</trackRevisions>
    </reviewItem>
    <reviewItem>
      <errorID>1701d0fb-54fe-4313-9c1c-aee0f66624fd</errorID>
      <errorWord>(</errorWord>
      <group>L1_Format</group>
      <groupName>格式问题</groupName>
      <ability>L2_HalfPunc_CN</ability>
      <abilityName>全半角问题</abilityName>
      <candidateList>
        <item>（</item>
      </candidateList>
      <explain>文本全半角错误。</explain>
      <paraID>69EEA573</paraID>
      <start>5</start>
      <end>6</end>
      <status>modified</status>
      <modifiedWord>（</modifiedWord>
      <trackRevisions>false</trackRevisions>
    </reviewItem>
    <reviewItem>
      <errorID>bcfed780-bab4-46d7-937b-ccfb7b423773</errorID>
      <errorWord>)</errorWord>
      <group>L1_Format</group>
      <groupName>格式问题</groupName>
      <ability>L2_HalfPunc_CN</ability>
      <abilityName>全半角问题</abilityName>
      <candidateList>
        <item>）</item>
      </candidateList>
      <explain>文本全半角错误。</explain>
      <paraID>69EEA573</paraID>
      <start>15</start>
      <end>16</end>
      <status>modified</status>
      <modifiedWord>）</modifiedWord>
      <trackRevisions>false</trackRevisions>
    </reviewItem>
    <reviewItem>
      <errorID>9116326d-fcc2-46ac-a6e8-df994a470ce7</errorID>
      <errorWord>(</errorWord>
      <group>L1_Format</group>
      <groupName>格式问题</groupName>
      <ability>L2_HalfPunc_CN</ability>
      <abilityName>全半角问题</abilityName>
      <candidateList>
        <item>（</item>
      </candidateList>
      <explain>文本全半角错误。</explain>
      <paraID> 34E0AF7</paraID>
      <start>7</start>
      <end>8</end>
      <status>modified</status>
      <modifiedWord>（</modifiedWord>
      <trackRevisions>false</trackRevisions>
    </reviewItem>
    <reviewItem>
      <errorID>26588f67-3df8-49ac-afc7-95dab2ea5aba</errorID>
      <errorWord>)</errorWord>
      <group>L1_Format</group>
      <groupName>格式问题</groupName>
      <ability>L2_HalfPunc_CN</ability>
      <abilityName>全半角问题</abilityName>
      <candidateList>
        <item>）</item>
      </candidateList>
      <explain>文本全半角错误。</explain>
      <paraID> 34E0AF7</paraID>
      <start>17</start>
      <end>18</end>
      <status>modified</status>
      <modifiedWord>）</modifiedWord>
      <trackRevisions>false</trackRevisions>
    </reviewItem>
    <reviewItem>
      <errorID>5389ba8b-0ad0-43cd-8551-2c0ef2ec467e</errorID>
      <errorWord>)</errorWord>
      <group>L1_Format</group>
      <groupName>格式问题</groupName>
      <ability>L2_HalfPunc_CN</ability>
      <abilityName>全半角问题</abilityName>
      <candidateList>
        <item>）</item>
      </candidateList>
      <explain>文本全半角错误。</explain>
      <paraID>235E9141</paraID>
      <start>19</start>
      <end>20</end>
      <status>modified</status>
      <modifiedWord>）</modifiedWord>
      <trackRevisions>false</trackRevisions>
    </reviewItem>
    <reviewItem>
      <errorID>5de7e5e5-8cbb-40df-a86b-9c77b6e5f675</errorID>
      <errorWord>慢病综合</errorWord>
      <group>L1_Word</group>
      <groupName>字词问题</groupName>
      <ability>L2_Typo</ability>
      <abilityName>字词错误</abilityName>
      <candidateList>
        <item>慢性病综合</item>
      </candidateList>
      <explain/>
      <paraID>2720F38B</paraID>
      <start>0</start>
      <end>5</end>
      <status>modified</status>
      <modifiedWord>慢性病综合</modifiedWord>
      <trackRevisions>false</trackRevisions>
    </reviewItem>
    <reviewItem>
      <errorID>4c7ae9af-fe0e-4809-aa56-ae5dda820580</errorID>
      <errorWord>(</errorWord>
      <group>L1_Format</group>
      <groupName>格式问题</groupName>
      <ability>L2_HalfPunc_CN</ability>
      <abilityName>全半角问题</abilityName>
      <candidateList>
        <item>（</item>
      </candidateList>
      <explain>文本全半角错误。</explain>
      <paraID>116B1599</paraID>
      <start>6</start>
      <end>7</end>
      <status>modified</status>
      <modifiedWord>（</modifiedWord>
      <trackRevisions>false</trackRevisions>
    </reviewItem>
    <reviewItem>
      <errorID>e2c467af-9da2-4ce1-91c7-4edbd1135a82</errorID>
      <errorWord>)</errorWord>
      <group>L1_Format</group>
      <groupName>格式问题</groupName>
      <ability>L2_HalfPunc_CN</ability>
      <abilityName>全半角问题</abilityName>
      <candidateList>
        <item>）</item>
      </candidateList>
      <explain>文本全半角错误。</explain>
      <paraID>116B1599</paraID>
      <start>9</start>
      <end>10</end>
      <status>modified</status>
      <modifiedWord>）</modifiedWord>
      <trackRevisions>false</trackRevisions>
    </reviewItem>
    <reviewItem>
      <errorID>caee2105-9b39-436a-af80-d7d9c5a889ba</errorID>
      <errorWord>:</errorWord>
      <group>L1_Format</group>
      <groupName>格式问题</groupName>
      <ability>L2_HalfPunc_CN</ability>
      <abilityName>全半角问题</abilityName>
      <candidateList>
        <item>：</item>
      </candidateList>
      <explain>文本全半角错误。</explain>
      <paraID>261F3AC5</paraID>
      <start>3</start>
      <end>4</end>
      <status>modified</status>
      <modifiedWord>：</modifiedWord>
      <trackRevisions>false</trackRevisions>
    </reviewItem>
    <reviewItem>
      <errorID>ed092052-817d-41d0-afbd-2625d5c1d06f</errorID>
      <errorWord>:</errorWord>
      <group>L1_Format</group>
      <groupName>格式问题</groupName>
      <ability>L2_HalfPunc_CN</ability>
      <abilityName>全半角问题</abilityName>
      <candidateList>
        <item>：</item>
      </candidateList>
      <explain>文本全半角错误。</explain>
      <paraID> 5DD555D</paraID>
      <start>3</start>
      <end>4</end>
      <status>modified</status>
      <modifiedWord>：</modifiedWord>
      <trackRevisions>false</trackRevisions>
    </reviewItem>
    <reviewItem>
      <errorID>216025ae-e101-4bcd-948d-19bc7c17dea1</errorID>
      <errorWord>-</errorWord>
      <group>L1_Format</group>
      <groupName>格式问题</groupName>
      <ability>L2_HalfPunc_CN</ability>
      <abilityName>全半角问题</abilityName>
      <candidateList>
        <item>－</item>
      </candidateList>
      <explain>文本全半角错误。</explain>
      <paraID>21B77DF1</paraID>
      <start>2</start>
      <end>3</end>
      <status>modified</status>
      <modifiedWord>－</modifiedWord>
      <trackRevisions>false</trackRevisions>
    </reviewItem>
    <reviewItem>
      <errorID>68280057-2471-4d21-a952-aef06cd3a100</errorID>
      <errorWord>:</errorWord>
      <group>L1_Format</group>
      <groupName>格式问题</groupName>
      <ability>L2_HalfPunc_CN</ability>
      <abilityName>全半角问题</abilityName>
      <candidateList>
        <item>：</item>
      </candidateList>
      <explain>文本全半角错误。</explain>
      <paraID>21B77DF1</paraID>
      <start>7</start>
      <end>8</end>
      <status>modified</status>
      <modifiedWord>：</modifiedWord>
      <trackRevisions>false</trackRevisions>
    </reviewItem>
    <reviewItem>
      <errorID>04798808-deec-4fb1-a26f-a72986caf695</errorID>
      <errorWord>-</errorWord>
      <group>L1_Format</group>
      <groupName>格式问题</groupName>
      <ability>L2_HalfPunc_CN</ability>
      <abilityName>全半角问题</abilityName>
      <candidateList>
        <item>－</item>
      </candidateList>
      <explain>文本全半角错误。</explain>
      <paraID>7300D879</paraID>
      <start>2</start>
      <end>3</end>
      <status>modified</status>
      <modifiedWord>－</modifiedWord>
      <trackRevisions>false</trackRevisions>
    </reviewItem>
    <reviewItem>
      <errorID>456180ff-55b9-4721-a418-9a9845429ab4</errorID>
      <errorWord>:</errorWord>
      <group>L1_Format</group>
      <groupName>格式问题</groupName>
      <ability>L2_HalfPunc_CN</ability>
      <abilityName>全半角问题</abilityName>
      <candidateList>
        <item>：</item>
      </candidateList>
      <explain>文本全半角错误。</explain>
      <paraID>7300D879</paraID>
      <start>7</start>
      <end>8</end>
      <status>modified</status>
      <modifiedWord>：</modifiedWord>
      <trackRevisions>false</trackRevisions>
    </reviewItem>
    <reviewItem>
      <errorID>9ee0c067-5c4f-4442-9a06-9e71adae0429</errorID>
      <errorWord>其它</errorWord>
      <group>L1_Word</group>
      <groupName>字词问题</groupName>
      <ability>L2_Alias</ability>
      <abilityName>也作/曾用词</abilityName>
      <candidateList>
        <item>其他</item>
      </candidateList>
      <explain>词汇[其它]为不规范表述或旧称，其规范书面表述为[其他]。</explain>
      <paraID>72768D29</paraID>
      <start>0</start>
      <end>2</end>
      <status>modified</status>
      <modifiedWord>其他</modifiedWord>
      <trackRevisions>false</trackRevisions>
    </reviewItem>
    <reviewItem>
      <errorID>9a95782f-624c-45cb-9e2d-c13ad1d3ae85</errorID>
      <errorWord>:</errorWord>
      <group>L1_Format</group>
      <groupName>格式问题</groupName>
      <ability>L2_HalfPunc_CN</ability>
      <abilityName>全半角问题</abilityName>
      <candidateList>
        <item>：</item>
      </candidateList>
      <explain>文本全半角错误。</explain>
      <paraID>72768D29</paraID>
      <start>4</start>
      <end>5</end>
      <status>modified</status>
      <modifiedWord>：</modifiedWord>
      <trackRevisions>false</trackRevisions>
    </reviewItem>
    <reviewItem>
      <errorID>9f0a9272-a095-4df6-9fce-edbf82ca8258</errorID>
      <errorWord>其它</errorWord>
      <group>L1_Word</group>
      <groupName>字词问题</groupName>
      <ability>L2_Alias</ability>
      <abilityName>也作/曾用词</abilityName>
      <candidateList>
        <item>其他</item>
      </candidateList>
      <explain>词汇[其它]为不规范表述或旧称，其规范书面表述为[其他]。</explain>
      <paraID>60A53758</paraID>
      <start>0</start>
      <end>2</end>
      <status>modified</status>
      <modifiedWord>其他</modifiedWord>
      <trackRevisions>false</trackRevisions>
    </reviewItem>
    <reviewItem>
      <errorID>e1a3f3c3-af8d-4276-9739-15a215a493c1</errorID>
      <errorWord>:</errorWord>
      <group>L1_Format</group>
      <groupName>格式问题</groupName>
      <ability>L2_HalfPunc_CN</ability>
      <abilityName>全半角问题</abilityName>
      <candidateList>
        <item>：</item>
      </candidateList>
      <explain>文本全半角错误。</explain>
      <paraID>60A53758</paraID>
      <start>4</start>
      <end>5</end>
      <status>modified</status>
      <modifiedWord>：</modifiedWord>
      <trackRevisions>false</trackRevisions>
    </reviewItem>
    <reviewItem>
      <errorID>a7f1cdda-b8bf-4d97-8b23-d7040cc65966</errorID>
      <errorWord>于</errorWord>
      <group>L1_Word</group>
      <groupName>字词问题</groupName>
      <ability>L2_Typo</ability>
      <abilityName>字词错误</abilityName>
      <candidateList>
        <item>与</item>
      </candidateList>
      <explain>（舆）yù参与：～会。</explain>
      <paraID> 964068C</paraID>
      <start>45</start>
      <end>46</end>
      <status>modified</status>
      <modifiedWord>与</modifiedWord>
      <trackRevisions>false</trackRevisions>
    </reviewItem>
    <reviewItem>
      <errorID>2f8fdfe3-feda-4bdf-9e1a-54552066b4c6</errorID>
      <errorWord>(</errorWord>
      <group>L1_Format</group>
      <groupName>格式问题</groupName>
      <ability>L2_HalfPunc_CN</ability>
      <abilityName>全半角问题</abilityName>
      <candidateList>
        <item>（</item>
      </candidateList>
      <explain>文本全半角错误。</explain>
      <paraID>4AFF2F61</paraID>
      <start>5</start>
      <end>6</end>
      <status>modified</status>
      <modifiedWord>（</modifiedWord>
      <trackRevisions>false</trackRevisions>
    </reviewItem>
    <reviewItem>
      <errorID>e4f29e11-1ccb-4004-8adf-c030cdcaec90</errorID>
      <errorWord>)</errorWord>
      <group>L1_Format</group>
      <groupName>格式问题</groupName>
      <ability>L2_HalfPunc_CN</ability>
      <abilityName>全半角问题</abilityName>
      <candidateList>
        <item>）</item>
      </candidateList>
      <explain>文本全半角错误。</explain>
      <paraID>4AFF2F61</paraID>
      <start>15</start>
      <end>16</end>
      <status>modified</status>
      <modifiedWord>）</modifiedWord>
      <trackRevisions>false</trackRevisions>
    </reviewItem>
    <reviewItem>
      <errorID>2551bde3-c4fb-4071-8317-6a97ec2f5e06</errorID>
      <errorWord>(</errorWord>
      <group>L1_Format</group>
      <groupName>格式问题</groupName>
      <ability>L2_HalfPunc_CN</ability>
      <abilityName>全半角问题</abilityName>
      <candidateList>
        <item>（</item>
      </candidateList>
      <explain>文本全半角错误。</explain>
      <paraID>3AC96AFD</paraID>
      <start>7</start>
      <end>8</end>
      <status>modified</status>
      <modifiedWord>（</modifiedWord>
      <trackRevisions>false</trackRevisions>
    </reviewItem>
    <reviewItem>
      <errorID>13831e5d-0ee0-4b41-80e1-3cf33162daa1</errorID>
      <errorWord>)</errorWord>
      <group>L1_Format</group>
      <groupName>格式问题</groupName>
      <ability>L2_HalfPunc_CN</ability>
      <abilityName>全半角问题</abilityName>
      <candidateList>
        <item>）</item>
      </candidateList>
      <explain>文本全半角错误。</explain>
      <paraID>3AC96AFD</paraID>
      <start>17</start>
      <end>18</end>
      <status>modified</status>
      <modifiedWord>）</modifiedWord>
      <trackRevisions>false</trackRevisions>
    </reviewItem>
    <reviewItem>
      <errorID>a7c171c5-daf3-48d1-943a-e66821a23b93</errorID>
      <errorWord>＜</errorWord>
      <group>L1_Format</group>
      <groupName>格式问题</groupName>
      <ability>L2_HalfPunc_CN</ability>
      <abilityName>全半角问题</abilityName>
      <candidateList>
        <item>&lt;</item>
      </candidateList>
      <explain>文本全半角错误。</explain>
      <paraID>67A94932</paraID>
      <start>0</start>
      <end>1</end>
      <status>modified</status>
      <modifiedWord>&lt;</modifiedWord>
      <trackRevisions>false</trackRevisions>
    </reviewItem>
    <reviewItem>
      <errorID>20dc296c-4c85-4f5b-bc71-62f1cd9e5e72</errorID>
      <errorWord>＜</errorWord>
      <group>L1_Format</group>
      <groupName>格式问题</groupName>
      <ability>L2_HalfPunc_CN</ability>
      <abilityName>全半角问题</abilityName>
      <candidateList>
        <item>&lt;</item>
      </candidateList>
      <explain>文本全半角错误。</explain>
      <paraID> 94B7837</paraID>
      <start>0</start>
      <end>1</end>
      <status>modified</status>
      <modifiedWord>&lt;</modifiedWord>
      <trackRevisions>false</trackRevisions>
    </reviewItem>
    <reviewItem>
      <errorID>ad623216-67f4-4307-9734-0419c2a1964f</errorID>
      <errorWord>基本公共卫生项目</errorWord>
      <group>L1_Word</group>
      <groupName>字词问题</groupName>
      <ability>L2_Typo</ability>
      <abilityName>字词错误</abilityName>
      <candidateList>
        <item>基本公共卫生服务项目</item>
      </candidateList>
      <explain/>
      <paraID>7EB2B971</paraID>
      <start>18</start>
      <end>28</end>
      <status>modified</status>
      <modifiedWord>基本公共卫生服务项目</modifiedWord>
      <trackRevisions>false</trackRevisions>
    </reviewItem>
    <reviewItem>
      <errorID>25b9b7ef-0147-44fd-b8de-758c8e792304</errorID>
      <errorWord>:</errorWord>
      <group>L1_Format</group>
      <groupName>格式问题</groupName>
      <ability>L2_HalfPunc_CN</ability>
      <abilityName>全半角问题</abilityName>
      <candidateList>
        <item>：</item>
      </candidateList>
      <explain>文本全半角错误。</explain>
      <paraID>2DEE0C7B</paraID>
      <start>27</start>
      <end>28</end>
      <status>modified</status>
      <modifiedWord>：</modifiedWord>
      <trackRevisions>false</trackRevisions>
    </reviewItem>
    <reviewItem>
      <errorID>2a26837e-9b41-49da-9efb-52bba6215bfe</errorID>
      <errorWord>:</errorWord>
      <group>L1_Format</group>
      <groupName>格式问题</groupName>
      <ability>L2_HalfPunc_CN</ability>
      <abilityName>全半角问题</abilityName>
      <candidateList>
        <item>：</item>
      </candidateList>
      <explain>文本全半角错误。</explain>
      <paraID>2061885A</paraID>
      <start>33</start>
      <end>34</end>
      <status>modified</status>
      <modifiedWord>：</modifiedWord>
      <trackRevisions>false</trackRevisions>
    </reviewItem>
    <reviewItem>
      <errorID>3c3247f6-18b4-488c-84cd-4716c13a8747</errorID>
      <errorWord>:</errorWord>
      <group>L1_Format</group>
      <groupName>格式问题</groupName>
      <ability>L2_HalfPunc_CN</ability>
      <abilityName>全半角问题</abilityName>
      <candidateList>
        <item>：</item>
      </candidateList>
      <explain>文本全半角错误。</explain>
      <paraID>4AFA55FA</paraID>
      <start>27</start>
      <end>28</end>
      <status>modified</status>
      <modifiedWord>：</modifiedWord>
      <trackRevisions>false</trackRevisions>
    </reviewItem>
    <reviewItem>
      <errorID>97a21032-df9e-4ea1-93d0-f878c0bdf9dc</errorID>
      <errorWord>:</errorWord>
      <group>L1_Format</group>
      <groupName>格式问题</groupName>
      <ability>L2_HalfPunc_CN</ability>
      <abilityName>全半角问题</abilityName>
      <candidateList>
        <item>：</item>
      </candidateList>
      <explain>文本全半角错误。</explain>
      <paraID>  C1375C</paraID>
      <start>27</start>
      <end>28</end>
      <status>modified</status>
      <modifiedWord>：</modifiedWord>
      <trackRevisions>false</trackRevisions>
    </reviewItem>
    <reviewItem>
      <errorID>0d17d58d-6f66-4147-b762-e635ce1e517b</errorID>
      <errorWord>:</errorWord>
      <group>L1_Format</group>
      <groupName>格式问题</groupName>
      <ability>L2_HalfPunc_CN</ability>
      <abilityName>全半角问题</abilityName>
      <candidateList>
        <item>：</item>
      </candidateList>
      <explain>文本全半角错误。</explain>
      <paraID> F75683E</paraID>
      <start>27</start>
      <end>28</end>
      <status>modified</status>
      <modifiedWord>：</modifiedWord>
      <trackRevisions>false</trackRevisions>
    </reviewItem>
    <reviewItem>
      <errorID>f31dd278-6d80-42e8-b36b-0af6f4da90b1</errorID>
      <errorWord>:</errorWord>
      <group>L1_Format</group>
      <groupName>格式问题</groupName>
      <ability>L2_HalfPunc_CN</ability>
      <abilityName>全半角问题</abilityName>
      <candidateList>
        <item>：</item>
      </candidateList>
      <explain>文本全半角错误。</explain>
      <paraID>262CBF42</paraID>
      <start>28</start>
      <end>29</end>
      <status>modified</status>
      <modifiedWord>：</modifiedWord>
      <trackRevisions>false</trackRevisions>
    </reviewItem>
    <reviewItem>
      <errorID>60e1d76d-1dd2-44bd-bd52-5ffdafc67ab1</errorID>
      <errorWord>:</errorWord>
      <group>L1_Format</group>
      <groupName>格式问题</groupName>
      <ability>L2_HalfPunc_CN</ability>
      <abilityName>全半角问题</abilityName>
      <candidateList>
        <item>：</item>
      </candidateList>
      <explain>文本全半角错误。</explain>
      <paraID>1DB216D1</paraID>
      <start>27</start>
      <end>28</end>
      <status>modified</status>
      <modifiedWord>：</modifiedWord>
      <trackRevisions>false</trackRevisions>
    </reviewItem>
    <reviewItem>
      <errorID>2cdfaa9e-a5e2-40b7-b318-b190b5d8ffab</errorID>
      <errorWord>:</errorWord>
      <group>L1_Format</group>
      <groupName>格式问题</groupName>
      <ability>L2_HalfPunc_CN</ability>
      <abilityName>全半角问题</abilityName>
      <candidateList>
        <item>：</item>
      </candidateList>
      <explain>文本全半角错误。</explain>
      <paraID>542204DD</paraID>
      <start>29</start>
      <end>30</end>
      <status>modified</status>
      <modifiedWord>：</modifiedWord>
      <trackRevisions>false</trackRevisions>
    </reviewItem>
    <reviewItem>
      <errorID>c4076300-b0b2-483a-b800-5ddd3ab166e5</errorID>
      <errorWord>:</errorWord>
      <group>L1_Format</group>
      <groupName>格式问题</groupName>
      <ability>L2_HalfPunc_CN</ability>
      <abilityName>全半角问题</abilityName>
      <candidateList>
        <item>：</item>
      </candidateList>
      <explain>文本全半角错误。</explain>
      <paraID>38216592</paraID>
      <start>30</start>
      <end>31</end>
      <status>modified</status>
      <modifiedWord>：</modifiedWord>
      <trackRevisions>false</trackRevisions>
    </reviewItem>
    <reviewItem>
      <errorID>5d461555-5344-4199-9323-f20bff19bceb</errorID>
      <errorWord>:</errorWord>
      <group>L1_Format</group>
      <groupName>格式问题</groupName>
      <ability>L2_HalfPunc_CN</ability>
      <abilityName>全半角问题</abilityName>
      <candidateList>
        <item>：</item>
      </candidateList>
      <explain>文本全半角错误。</explain>
      <paraID>74425493</paraID>
      <start>31</start>
      <end>32</end>
      <status>modified</status>
      <modifiedWord>：</modifiedWord>
      <trackRevisions>false</trackRevisions>
    </reviewItem>
    <reviewItem>
      <errorID>2734261d-f9da-42c2-9e95-ec4e5582d9d0</errorID>
      <errorWord>:</errorWord>
      <group>L1_Format</group>
      <groupName>格式问题</groupName>
      <ability>L2_HalfPunc_CN</ability>
      <abilityName>全半角问题</abilityName>
      <candidateList>
        <item>：</item>
      </candidateList>
      <explain>文本全半角错误。</explain>
      <paraID>2FB370A2</paraID>
      <start>31</start>
      <end>32</end>
      <status>modified</status>
      <modifiedWord>：</modifiedWord>
      <trackRevisions>false</trackRevisions>
    </reviewItem>
    <reviewItem>
      <errorID>0b3e891d-1a39-4bc9-b15d-0f3f2e23de60</errorID>
      <errorWord>:</errorWord>
      <group>L1_Format</group>
      <groupName>格式问题</groupName>
      <ability>L2_HalfPunc_CN</ability>
      <abilityName>全半角问题</abilityName>
      <candidateList>
        <item>：</item>
      </candidateList>
      <explain>文本全半角错误。</explain>
      <paraID>11F4B99E</paraID>
      <start>26</start>
      <end>27</end>
      <status>modified</status>
      <modifiedWord>：</modifiedWord>
      <trackRevisions>false</trackRevisions>
    </reviewItem>
    <reviewItem>
      <errorID>1106b08c-9545-4d91-af3b-d7613c17895e</errorID>
      <errorWord>:</errorWord>
      <group>L1_Format</group>
      <groupName>格式问题</groupName>
      <ability>L2_HalfPunc_CN</ability>
      <abilityName>全半角问题</abilityName>
      <candidateList>
        <item>：</item>
      </candidateList>
      <explain>文本全半角错误。</explain>
      <paraID>74818FCD</paraID>
      <start>25</start>
      <end>26</end>
      <status>modified</status>
      <modifiedWord>：</modifiedWord>
      <trackRevisions>false</trackRevisions>
    </reviewItem>
    <reviewItem>
      <errorID>ebbfc5d0-a59b-4f1b-b020-6cd281d25a4b</errorID>
      <errorWord>法律、法规</errorWord>
      <group>L1_Word</group>
      <groupName>字词问题</groupName>
      <ability>L2_Typo</ability>
      <abilityName>字词错误</abilityName>
      <candidateList>
        <item>法律法规</item>
      </candidateList>
      <explain/>
      <paraID>42644EBB</paraID>
      <start>28</start>
      <end>32</end>
      <status>modified</status>
      <modifiedWord>法律法规</modifiedWord>
      <trackRevisions>false</trackRevisions>
    </reviewItem>
    <reviewItem>
      <errorID>26598afa-9876-4718-ba4f-ab8d0b8880fe</errorID>
      <errorWord>立</errorWord>
      <group>L1_Word</group>
      <groupName>字词问题</groupName>
      <ability>L2_Typo</ability>
      <abilityName>字词错误</abilityName>
      <candidateList>
        <item>立以</item>
      </candidateList>
      <explain/>
      <paraID>4F845605</paraID>
      <start>19</start>
      <end>21</end>
      <status>modified</status>
      <modifiedWord>立以</modifiedWord>
      <trackRevisions>false</trackRevisions>
    </reviewItem>
    <reviewItem>
      <errorID>57104815-33ae-4a4e-9c29-163973d0721d</errorID>
      <errorWord>使用</errorWord>
      <group>L1_Grammar</group>
      <groupName>语法问题</groupName>
      <ability>L2_Grammar</ability>
      <abilityName>语法错误</abilityName>
      <candidateList>
        <item>采取</item>
      </candidateList>
      <explain>“使用～措施”搭配不当，建议修改为“采取～措施”。</explain>
      <paraID>417F8AB4</paraID>
      <start>63</start>
      <end>65</end>
      <status>modified</status>
      <modifiedWord>采取</modifiedWord>
      <trackRevisions>false</trackRevisions>
    </reviewItem>
    <reviewItem>
      <errorID>a491a517-0330-4eba-854e-0dba87b6cbf0</errorID>
      <errorWord>县</errorWord>
      <group>L1_Word</group>
      <groupName>字词问题</groupName>
      <ability>L2_Typo</ability>
      <abilityName>字词错误</abilityName>
      <candidateList>
        <item>县医</item>
      </candidateList>
      <explain/>
      <paraID>4A8566E8</paraID>
      <start>18</start>
      <end>20</end>
      <status>modified</status>
      <modifiedWord>县医</modifiedWord>
      <trackRevisions>false</trackRevisions>
    </reviewItem>
    <reviewItem>
      <errorID>5806a865-074a-414c-b602-131feada3376</errorID>
      <errorWord>科技成果的转化</errorWord>
      <group>L1_Political</group>
      <groupName>政治性问题</groupName>
      <ability>L2_Keyword</ability>
      <abilityName>固定表述</abilityName>
      <candidateList>
        <item>科技成果转化</item>
      </candidateList>
      <explain>词汇“科技成果转化”在特定场景下为固定表述形式，请确认此处的“科技成果的转化”是否存在不当。</explain>
      <paraID>7AC9AB25</paraID>
      <start>86</start>
      <end>92</end>
      <status>modified</status>
      <modifiedWord>科技成果转化</modifiedWord>
      <trackRevisions>false</trackRevisions>
    </reviewItem>
    <reviewItem>
      <errorID>8e13372e-e758-461a-8f57-357b80f8305a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298A90FC</paraID>
      <start>0</start>
      <end>2</end>
      <status>modified</status>
      <modifiedWord>1.</modifiedWord>
      <trackRevisions>false</trackRevisions>
    </reviewItem>
    <reviewItem>
      <errorID>9a73c863-9e70-41a7-8814-37a7c1defcfd</errorID>
      <errorWord>涉及到</errorWord>
      <group>L1_Grammar</group>
      <groupName>语法问题</groupName>
      <ability>L2_Grammar</ability>
      <abilityName>语法错误</abilityName>
      <candidateList>
        <item>涉及</item>
      </candidateList>
      <explain>该表达中的“涉及到”存在语义重复。【词汇解析】涉及：牵涉到，关联到。包含了“到”的意思。</explain>
      <paraID>512F6638</paraID>
      <start>28</start>
      <end>30</end>
      <status>modified</status>
      <modifiedWord>涉及</modifiedWord>
      <trackRevisions>false</trackRevisions>
    </reviewItem>
    <reviewItem>
      <errorID>bec4a877-ff3b-4c7c-9280-a43cdc93226f</errorID>
      <errorWord>“三公经费”</errorWord>
      <group>L1_Political</group>
      <groupName>政治性问题</groupName>
      <ability>L2_Keyword</ability>
      <abilityName>固定表述</abilityName>
      <candidateList>
        <item>“三公”经费</item>
      </candidateList>
      <explain>注意检查当前固定表述标点是否使用规范。</explain>
      <paraID>13B75935</paraID>
      <start>46</start>
      <end>52</end>
      <status>modified</status>
      <modifiedWord>“三公”经费</modifiedWord>
      <trackRevisions>false</trackRevisions>
    </reviewItem>
    <reviewItem>
      <errorID>b02b9a4b-4a4b-4d29-ab22-fa8dc05b5016</errorID>
      <errorWord>帐实相符</errorWord>
      <group>L1_Word</group>
      <groupName>字词问题</groupName>
      <ability>L2_Alias</ability>
      <abilityName>也作/曾用词</abilityName>
      <candidateList>
        <item>账实相符</item>
      </candidateList>
      <explain>词汇[帐实相符]为不规范表述或旧称，其规范书面表述为[账实相符]。</explain>
      <paraID>529C1C01</paraID>
      <start>60</start>
      <end>64</end>
      <status>modified</status>
      <modifiedWord>账实相符</modifiedWord>
      <trackRevisions>false</trackRevisions>
    </reviewItem>
    <reviewItem>
      <errorID>794e165f-4762-4b70-843c-4df9625fabaf</errorID>
      <errorWord>“三公经费”</errorWord>
      <group>L1_Political</group>
      <groupName>政治性问题</groupName>
      <ability>L2_Keyword</ability>
      <abilityName>固定表述</abilityName>
      <candidateList>
        <item>“三公”经费</item>
      </candidateList>
      <explain>注意检查当前固定表述标点是否使用规范。</explain>
      <paraID>49EB3891</paraID>
      <start>0</start>
      <end>6</end>
      <status>modified</status>
      <modifiedWord>“三公”经费</modifiedWord>
      <trackRevisions>false</trackRevisions>
    </reviewItem>
    <reviewItem>
      <errorID>e18f43bc-01e9-4014-a4c0-2160b972ab63</errorID>
      <errorWord>“三公经费”</errorWord>
      <group>L1_Political</group>
      <groupName>政治性问题</groupName>
      <ability>L2_Keyword</ability>
      <abilityName>固定表述</abilityName>
      <candidateList>
        <item>“三公”经费</item>
      </candidateList>
      <explain>注意检查当前固定表述标点是否使用规范。</explain>
      <paraID>49EB3891</paraID>
      <start>26</start>
      <end>32</end>
      <status>modified</status>
      <modifiedWord>“三公”经费</modifiedWord>
      <trackRevisions>false</trackRevisions>
    </reviewItem>
    <reviewItem>
      <errorID>5fc09af6-7636-4cc2-90dc-e503332b1d24</errorID>
      <errorWord>机</errorWord>
      <group>L1_Word</group>
      <groupName>字词问题</groupName>
      <ability>L2_Typo</ability>
      <abilityName>字词错误</abilityName>
      <candidateList>
        <item>机关</item>
      </candidateList>
      <explain/>
      <paraID>49EB3891</paraID>
      <start>143</start>
      <end>145</end>
      <status>modified</status>
      <modifiedWord>机关</modifiedWord>
      <trackRevisions>false</trackRevisions>
    </reviewItem>
    <reviewItem>
      <errorID>ba8e739d-5024-4d59-81dd-b940c67ea84d</errorID>
      <errorWord>:</errorWord>
      <group>L1_Format</group>
      <groupName>格式问题</groupName>
      <ability>L2_HalfPunc_CN</ability>
      <abilityName>全半角问题</abilityName>
      <candidateList>
        <item>：</item>
      </candidateList>
      <explain>文本全半角错误。</explain>
      <paraID>114AE5AA</paraID>
      <start>9</start>
      <end>10</end>
      <status>modified</status>
      <modifiedWord>：</modifiedWord>
      <trackRevisions>false</trackRevisions>
    </reviewItem>
    <reviewItem>
      <errorID>e617dc65-4417-49c3-9f4e-3151862b3bbd</errorID>
      <errorWord>预算法</errorWord>
      <group>L1_Knowledge</group>
      <groupName>知识性问题</groupName>
      <ability>L2_Knowledge</ability>
      <abilityName>其他知识</abilityName>
      <candidateList>
        <item>中华人民共和国预算法</item>
      </candidateList>
      <explain>当前法律法规名称使用简称，请注意是否应当使用全称。</explain>
      <paraID> 1596A14</paraID>
      <start>16</start>
      <end>26</end>
      <status>modified</status>
      <modifiedWord>中华人民共和国预算法</modifiedWord>
      <trackRevisions>false</trackRevisions>
    </reviewItem>
    <reviewItem>
      <errorID>7bc492ec-3c3f-4b60-802f-fdec3d86780c</errorID>
      <errorWord>:</errorWord>
      <group>L1_Format</group>
      <groupName>格式问题</groupName>
      <ability>L2_HalfPunc_CN</ability>
      <abilityName>全半角问题</abilityName>
      <candidateList>
        <item>：</item>
      </candidateList>
      <explain>文本全半角错误。</explain>
      <paraID>5E472109</paraID>
      <start>12</start>
      <end>13</end>
      <status>modified</status>
      <modifiedWord>：</modifiedWord>
      <trackRevisions>false</trackRevisions>
    </reviewItem>
    <reviewItem>
      <errorID>f4dca24b-dab3-41ab-b501-d7052d98d8a0</errorID>
      <errorWord>布署</errorWord>
      <group>L1_Word</group>
      <groupName>字词问题</groupName>
      <ability>L2_Typo</ability>
      <abilityName>字词错误</abilityName>
      <candidateList>
        <item>部署</item>
      </candidateList>
      <explain>〈动〉安排；布置（人力、任务）：～工作｜战略～｜～了一个团的兵力。</explain>
      <paraID>69CB30B5</paraID>
      <start>35</start>
      <end>37</end>
      <status>modified</status>
      <modifiedWord>部署</modifiedWord>
      <trackRevisions>false</trackRevisions>
    </reviewItem>
    <reviewItem>
      <errorID>44197c6a-7350-44d3-974b-0a88a2c231c6</errorID>
      <errorWord>程</errorWord>
      <group>L1_Word</group>
      <groupName>字词问题</groupName>
      <ability>L2_Typo</ability>
      <abilityName>字词错误</abilityName>
      <candidateList>
        <item>程中</item>
      </candidateList>
      <explain/>
      <paraID>69CB30B5</paraID>
      <start>69</start>
      <end>71</end>
      <status>modified</status>
      <modifiedWord>程中</modifiedWord>
      <trackRevisions>false</trackRevisions>
    </reviewItem>
    <reviewItem>
      <errorID>c165200b-ee1a-4dc9-8437-52f433f41afd</errorID>
      <errorWord>升</errorWord>
      <group>L1_Word</group>
      <groupName>字词问题</groupName>
      <ability>L2_Typo</ability>
      <abilityName>字词错误</abilityName>
      <candidateList>
        <item>升责</item>
      </candidateList>
      <explain/>
      <paraID>1E46D70B</paraID>
      <start>23</start>
      <end>25</end>
      <status>modified</status>
      <modifiedWord>升责</modifiedWord>
      <trackRevisions>false</trackRevisions>
    </reviewItem>
    <reviewItem>
      <errorID>a5074b44-905c-44ca-b1db-204506ca0404</errorID>
      <errorWord>慢病综合防控</errorWord>
      <group>L1_Word</group>
      <groupName>字词问题</groupName>
      <ability>L2_Typo</ability>
      <abilityName>字词错误</abilityName>
      <candidateList>
        <item>慢性病综合防控</item>
      </candidateList>
      <explain/>
      <paraID>45E99751</paraID>
      <start>73</start>
      <end>80</end>
      <status>modified</status>
      <modifiedWord>慢性病综合防控</modifiedWord>
      <trackRevisions>false</trackRevisions>
    </reviewItem>
    <reviewItem>
      <errorID>d601c620-5555-4c78-8102-022e222cc109</errorID>
      <errorWord>包虫病</errorWord>
      <group>L1_Word</group>
      <groupName>字词问题</groupName>
      <ability>L2_Typo</ability>
      <abilityName>字词错误</abilityName>
      <candidateList>
        <item>棘球蚴病</item>
      </candidateList>
      <explain>医学名词[包虫病]为不规范表述或旧称，其规范书面表述为[棘球蚴病]。</explain>
      <paraID>45E99751</paraID>
      <start>86</start>
      <end>90</end>
      <status>modified</status>
      <modifiedWord>棘球蚴病</modifiedWord>
      <trackRevisions>false</trackRevisions>
    </reviewItem>
    <reviewItem>
      <errorID>c2531e44-5328-4f29-9701-7f6be58b88d1</errorID>
      <errorWord>项</errorWord>
      <group>L1_Word</group>
      <groupName>字词问题</groupName>
      <ability>L2_Typo</ability>
      <abilityName>字词错误</abilityName>
      <candidateList>
        <item>项目</item>
      </candidateList>
      <explain>〈名〉事物分成的门类：服务～｜体育～｜建设～。</explain>
      <paraID>6CEA3BAE</paraID>
      <start>26</start>
      <end>28</end>
      <status>modified</status>
      <modifiedWord>项目</modifiedWord>
      <trackRevisions>false</trackRevisions>
    </reviewItem>
    <reviewItem>
      <errorID>20e707c3-bf2c-4fa2-9bf7-b5dbdb85dca4</errorID>
      <errorWord>慢病综合防控</errorWord>
      <group>L1_Word</group>
      <groupName>字词问题</groupName>
      <ability>L2_Typo</ability>
      <abilityName>字词错误</abilityName>
      <candidateList>
        <item>慢性病综合防控</item>
      </candidateList>
      <explain/>
      <paraID>6CEA3BAE</paraID>
      <start>58</start>
      <end>65</end>
      <status>modified</status>
      <modifiedWord>慢性病综合防控</modifiedWord>
      <trackRevisions>false</trackRevisions>
    </reviewItem>
    <reviewItem>
      <errorID>23a75056-d1e4-4935-b55f-bc8a29eb01a6</errorID>
      <errorWord>包虫病</errorWord>
      <group>L1_Knowledge</group>
      <groupName>知识性问题</groupName>
      <ability>L2_Term</ability>
      <abilityName>专业术语</abilityName>
      <candidateList>
        <item>棘球蚴病</item>
      </candidateList>
      <explain>医学名词[包虫病]为不规范表述或旧称，其规范书面表述为[棘球蚴病]。</explain>
      <paraID>6CEA3BAE</paraID>
      <start>71</start>
      <end>75</end>
      <status>modified</status>
      <modifiedWord>棘球蚴病</modifiedWord>
      <trackRevisions>false</trackRevisions>
    </reviewItem>
    <reviewItem>
      <errorID>b98fd050-fe79-402a-8724-072179868eaa</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37AF9B43</paraID>
      <start>111</start>
      <end>112</end>
      <status>ignored</status>
      <modifiedWord/>
      <trackRevisions>false</trackRevisions>
    </reviewItem>
    <reviewItem>
      <errorID>57af9886-b7a3-4271-9275-b1cf0496a652</errorID>
      <errorWord>(</errorWord>
      <group>L1_Format</group>
      <groupName>格式问题</groupName>
      <ability>L2_HalfPunc_CN</ability>
      <abilityName>全半角问题</abilityName>
      <candidateList>
        <item>（</item>
      </candidateList>
      <explain>文本全半角错误。</explain>
      <paraID>37AF9B43</paraID>
      <start>112</start>
      <end>113</end>
      <status>modified</status>
      <modifiedWord>（</modifiedWord>
      <trackRevisions>false</trackRevisions>
    </reviewItem>
    <reviewItem>
      <errorID>a2d0b0a1-4392-4083-bc8e-c81b1d870532</errorID>
      <errorWord>)</errorWord>
      <group>L1_Format</group>
      <groupName>格式问题</groupName>
      <ability>L2_HalfPunc_CN</ability>
      <abilityName>全半角问题</abilityName>
      <candidateList>
        <item>）</item>
      </candidateList>
      <explain>文本全半角错误。</explain>
      <paraID>37AF9B43</paraID>
      <start>125</start>
      <end>126</end>
      <status>modified</status>
      <modifiedWord>）</modifiedWord>
      <trackRevisions>false</trackRevisions>
    </reviewItem>
    <reviewItem>
      <errorID>c2b21e78-ca99-4199-9191-49903ef26df3</errorID>
      <errorWord>慢病综合防控</errorWord>
      <group>L1_Knowledge</group>
      <groupName>知识性问题</groupName>
      <ability>L2_Knowledge</ability>
      <abilityName>其他知识</abilityName>
      <candidateList>
        <item>慢性病综合防控</item>
      </candidateList>
      <explain/>
      <paraID>37AF9B43</paraID>
      <start>136</start>
      <end>143</end>
      <status>modified</status>
      <modifiedWord>慢性病综合防控</modifiedWord>
      <trackRevisions>false</trackRevisions>
    </reviewItem>
    <reviewItem>
      <errorID>f6a92cc4-1d5f-46b1-9d57-a20b59f56462</errorID>
      <errorWord>(</errorWord>
      <group>L1_Format</group>
      <groupName>格式问题</groupName>
      <ability>L2_HalfPunc_CN</ability>
      <abilityName>全半角问题</abilityName>
      <candidateList>
        <item>（</item>
      </candidateList>
      <explain>文本全半角错误。</explain>
      <paraID>37AF9B43</paraID>
      <start>153</start>
      <end>154</end>
      <status>modified</status>
      <modifiedWord>（</modifiedWord>
      <trackRevisions>false</trackRevisions>
    </reviewItem>
    <reviewItem>
      <errorID>79fd873b-ea0d-4dac-a16c-aca92cd575ab</errorID>
      <errorWord>)</errorWord>
      <group>L1_Format</group>
      <groupName>格式问题</groupName>
      <ability>L2_HalfPunc_CN</ability>
      <abilityName>全半角问题</abilityName>
      <candidateList>
        <item>）</item>
      </candidateList>
      <explain>文本全半角错误。</explain>
      <paraID>37AF9B43</paraID>
      <start>167</start>
      <end>168</end>
      <status>modified</status>
      <modifiedWord>）</modifiedWord>
      <trackRevisions>false</trackRevisions>
    </reviewItem>
    <reviewItem>
      <errorID>0a6d9e9c-e72f-42aa-89c7-d2d370657310</errorID>
      <errorWord>(</errorWord>
      <group>L1_Format</group>
      <groupName>格式问题</groupName>
      <ability>L2_HalfPunc_CN</ability>
      <abilityName>全半角问题</abilityName>
      <candidateList>
        <item>（</item>
      </candidateList>
      <explain>文本全半角错误。</explain>
      <paraID>37AF9B43</paraID>
      <start>208</start>
      <end>209</end>
      <status>modified</status>
      <modifiedWord>（</modifiedWord>
      <trackRevisions>false</trackRevisions>
    </reviewItem>
    <reviewItem>
      <errorID>b8d835b4-f537-44e0-ba6b-3f701f97776d</errorID>
      <errorWord>)</errorWord>
      <group>L1_Format</group>
      <groupName>格式问题</groupName>
      <ability>L2_HalfPunc_CN</ability>
      <abilityName>全半角问题</abilityName>
      <candidateList>
        <item>）</item>
      </candidateList>
      <explain>文本全半角错误。</explain>
      <paraID>37AF9B43</paraID>
      <start>212</start>
      <end>213</end>
      <status>modified</status>
      <modifiedWord>）</modifiedWord>
      <trackRevisions>false</trackRevisions>
    </reviewItem>
    <reviewItem>
      <errorID>8d42d57b-961c-4419-8353-0c6b944330f9</errorID>
      <errorWord>慢病综合</errorWord>
      <group>L1_Word</group>
      <groupName>字词问题</groupName>
      <ability>L2_Typo</ability>
      <abilityName>字词错误</abilityName>
      <candidateList>
        <item>慢性病综合</item>
      </candidateList>
      <explain/>
      <paraID> 790BD46</paraID>
      <start>52</start>
      <end>57</end>
      <status>modified</status>
      <modifiedWord>慢性病综合</modifiedWord>
      <trackRevisions>false</trackRevisions>
    </reviewItem>
    <reviewItem>
      <errorID>a224f6bf-0fec-4acd-813e-0b2cd90c9d3a</errorID>
      <errorWord>包虫病</errorWord>
      <group>L1_Knowledge</group>
      <groupName>知识性问题</groupName>
      <ability>L2_Term</ability>
      <abilityName>专业术语</abilityName>
      <candidateList>
        <item>棘球蚴病</item>
      </candidateList>
      <explain>医学名词[包虫病]为不规范表述或旧称，其规范书面表述为[棘球蚴病]。</explain>
      <paraID> 790BD46</paraID>
      <start>63</start>
      <end>67</end>
      <status>modified</status>
      <modifiedWord>棘球蚴病</modifiedWord>
      <trackRevisions>false</trackRevisions>
    </reviewItem>
    <reviewItem>
      <errorID>8bfdf6aa-5f75-4719-8104-658cafde14ac</errorID>
      <errorWord>项目项目</errorWord>
      <group>L1_Word</group>
      <groupName>字词问题</groupName>
      <ability>L2_Typo</ability>
      <abilityName>字词错误</abilityName>
      <candidateList>
        <item>项目</item>
      </candidateList>
      <explain>〈名〉事物分成的门类：服务～｜体育～｜建设～。</explain>
      <paraID> 790BD46</paraID>
      <start>71</start>
      <end>73</end>
      <status>modified</status>
      <modifiedWord>项目</modifiedWord>
      <trackRevisions>false</trackRevisions>
    </reviewItem>
    <reviewItem>
      <errorID>cc283f10-7710-47a8-b5b8-c2a19d763c32</errorID>
      <errorWord>慢病综合</errorWord>
      <group>L1_Word</group>
      <groupName>字词问题</groupName>
      <ability>L2_Typo</ability>
      <abilityName>字词错误</abilityName>
      <candidateList>
        <item>慢性病综合</item>
      </candidateList>
      <explain/>
      <paraID> 790BD46</paraID>
      <start>125</start>
      <end>130</end>
      <status>modified</status>
      <modifiedWord>慢性病综合</modifiedWord>
      <trackRevisions>false</trackRevisions>
    </reviewItem>
    <reviewItem>
      <errorID>4035f936-58c7-489b-ae86-35d9649937d0</errorID>
      <errorWord>包虫病</errorWord>
      <group>L1_Knowledge</group>
      <groupName>知识性问题</groupName>
      <ability>L2_Term</ability>
      <abilityName>专业术语</abilityName>
      <candidateList>
        <item>棘球蚴病</item>
      </candidateList>
      <explain>医学名词[包虫病]为不规范表述或旧称，其规范书面表述为[棘球蚴病]。</explain>
      <paraID> 790BD46</paraID>
      <start>136</start>
      <end>140</end>
      <status>modified</status>
      <modifiedWord>棘球蚴病</modifiedWord>
      <trackRevisions>false</trackRevisions>
    </reviewItem>
    <reviewItem>
      <errorID>c27c856d-7a26-4870-809a-3c20f1ee90ed</errorID>
      <errorWord>慢病综合防控</errorWord>
      <group>L1_Word</group>
      <groupName>字词问题</groupName>
      <ability>L2_Typo</ability>
      <abilityName>字词错误</abilityName>
      <candidateList>
        <item>慢性病综合防控</item>
      </candidateList>
      <explain/>
      <paraID>306587EC</paraID>
      <start>54</start>
      <end>61</end>
      <status>modified</status>
      <modifiedWord>慢性病综合防控</modifiedWord>
      <trackRevisions>false</trackRevisions>
    </reviewItem>
    <reviewItem>
      <errorID>8d433a23-7c8f-4734-aeab-82f7dea817cc</errorID>
      <errorWord>包虫病</errorWord>
      <group>L1_Knowledge</group>
      <groupName>知识性问题</groupName>
      <ability>L2_Term</ability>
      <abilityName>专业术语</abilityName>
      <candidateList>
        <item>棘球蚴病</item>
      </candidateList>
      <explain>医学名词[包虫病]为不规范表述或旧称，其规范书面表述为[棘球蚴病]。</explain>
      <paraID>306587EC</paraID>
      <start>67</start>
      <end>71</end>
      <status>modified</status>
      <modifiedWord>棘球蚴病</modifiedWord>
      <trackRevisions>false</trackRevisions>
    </reviewItem>
    <reviewItem>
      <errorID>a66cd92b-8568-4d61-bd4a-58929a302731</errorID>
      <errorWord>为老百姓做实事</errorWord>
      <group>L1_Political</group>
      <groupName>政治性问题</groupName>
      <ability>L2_Keyword</ability>
      <abilityName>固定表述</abilityName>
      <candidateList>
        <item>为老百姓办实事</item>
      </candidateList>
      <explain>词汇“为老百姓办实事”在特定场景下为固定表述形式，请确认此处的“为老百姓做实事”是否存在不当。</explain>
      <paraID>58FF1A73</paraID>
      <start>69</start>
      <end>76</end>
      <status>modified</status>
      <modifiedWord>为老百姓办实事</modifiedWord>
      <trackRevisions>false</trackRevisions>
    </reviewItem>
    <reviewItem>
      <errorID>c444ef08-8f69-4030-aa1b-f84e49403888</errorID>
      <errorWord>通知》文件要求</errorWord>
      <group>L1_Word</group>
      <groupName>字词问题</groupName>
      <ability>L2_Typo</ability>
      <abilityName>字词错误</abilityName>
      <candidateList>
        <item>通知》要求</item>
      </candidateList>
      <explain/>
      <paraID>51277C9E</paraID>
      <start>48</start>
      <end>53</end>
      <status>modified</status>
      <modifiedWord>通知》要求</modifiedWord>
      <trackRevisions>false</trackRevisions>
    </reviewItem>
    <reviewItem>
      <errorID>bd2a0487-0b61-45c6-8993-f7b5899c0767</errorID>
      <errorWord>(</errorWord>
      <group>L1_Format</group>
      <groupName>格式问题</groupName>
      <ability>L2_HalfPunc_CN</ability>
      <abilityName>全半角问题</abilityName>
      <candidateList>
        <item>（</item>
      </candidateList>
      <explain>文本全半角错误。</explain>
      <paraID>51277C9E</paraID>
      <start>67</start>
      <end>68</end>
      <status>modified</status>
      <modifiedWord>（</modifiedWord>
      <trackRevisions>false</trackRevisions>
    </reviewItem>
    <reviewItem>
      <errorID>a0d2f228-5912-4499-854a-3c884dd99ec4</errorID>
      <errorWord>)</errorWord>
      <group>L1_Format</group>
      <groupName>格式问题</groupName>
      <ability>L2_HalfPunc_CN</ability>
      <abilityName>全半角问题</abilityName>
      <candidateList>
        <item>）</item>
      </candidateList>
      <explain>文本全半角错误。</explain>
      <paraID>51277C9E</paraID>
      <start>79</start>
      <end>80</end>
      <status>modified</status>
      <modifiedWord>）</modifiedWord>
      <trackRevisions>false</trackRevisions>
    </reviewItem>
    <reviewItem>
      <errorID>791a5917-c99c-4cf6-968a-fcae1e310e78</errorID>
      <errorWord>(</errorWord>
      <group>L1_Format</group>
      <groupName>格式问题</groupName>
      <ability>L2_HalfPunc_CN</ability>
      <abilityName>全半角问题</abilityName>
      <candidateList>
        <item>（</item>
      </candidateList>
      <explain>文本全半角错误。</explain>
      <paraID>51277C9E</paraID>
      <start>88</start>
      <end>89</end>
      <status>modified</status>
      <modifiedWord>（</modifiedWord>
      <trackRevisions>false</trackRevisions>
    </reviewItem>
    <reviewItem>
      <errorID>6dc808d4-3772-41f5-b731-e1d36182256a</errorID>
      <errorWord>)</errorWord>
      <group>L1_Format</group>
      <groupName>格式问题</groupName>
      <ability>L2_HalfPunc_CN</ability>
      <abilityName>全半角问题</abilityName>
      <candidateList>
        <item>）</item>
      </candidateList>
      <explain>文本全半角错误。</explain>
      <paraID>51277C9E</paraID>
      <start>97</start>
      <end>98</end>
      <status>modified</status>
      <modifiedWord>）</modifiedWord>
      <trackRevisions>false</trackRevisions>
    </reviewItem>
    <reviewItem>
      <errorID>c5dd774e-0cae-459e-acb2-ec69e029c7ab</errorID>
      <errorWord>24号</errorWord>
      <group>L1_Knowledge</group>
      <groupName>知识性问题</groupName>
      <ability>L2_Time</ability>
      <abilityName>日期时间</abilityName>
      <candidateList>
        <item>24日</item>
      </candidateList>
      <explain>日期表达规范为x月x日。</explain>
      <paraID>4587019E</paraID>
      <start>51</start>
      <end>54</end>
      <status>modified</status>
      <modifiedWord>24日</modifiedWord>
      <trackRevisions>false</trackRevisions>
    </reviewItem>
    <reviewItem>
      <errorID>f59c9d9a-473e-4d6e-9040-259048acfba9</errorID>
      <errorWord>(</errorWord>
      <group>L1_Format</group>
      <groupName>格式问题</groupName>
      <ability>L2_HalfPunc_CN</ability>
      <abilityName>全半角问题</abilityName>
      <candidateList>
        <item>（</item>
      </candidateList>
      <explain>文本全半角错误。</explain>
      <paraID>4587019E</paraID>
      <start>93</start>
      <end>94</end>
      <status>modified</status>
      <modifiedWord>（</modifiedWord>
      <trackRevisions>false</trackRevisions>
    </reviewItem>
    <reviewItem>
      <errorID>28986669-ea49-4b78-8700-f89722f1c112</errorID>
      <errorWord>(</errorWord>
      <group>L1_Format</group>
      <groupName>格式问题</groupName>
      <ability>L2_HalfPunc_CN</ability>
      <abilityName>全半角问题</abilityName>
      <candidateList>
        <item>（</item>
      </candidateList>
      <explain>文本全半角错误。</explain>
      <paraID>6755E2E3</paraID>
      <start>94</start>
      <end>95</end>
      <status>modified</status>
      <modifiedWord>（</modifiedWord>
      <trackRevisions>false</trackRevisions>
    </reviewItem>
    <reviewItem>
      <errorID>2c21cc53-14fa-4dd3-beb8-36c9476c5dea</errorID>
      <errorWord>査</errorWord>
      <group>L1_Word</group>
      <groupName>字词问题</groupName>
      <ability>L2_Fanti</ability>
      <abilityName>繁转简</abilityName>
      <candidateList>
        <item>查</item>
      </candidateList>
      <explain>（査）Zhā〈名〉姓。</explain>
      <paraID>6755E2E3</paraID>
      <start>171</start>
      <end>172</end>
      <status>modified</status>
      <modifiedWord>查</modifiedWord>
      <trackRevisions>false</trackRevisions>
    </reviewItem>
    <reviewItem>
      <errorID>aa2481f5-bafa-452c-b884-b777710e3f26</errorID>
      <errorWord>(</errorWord>
      <group>L1_Format</group>
      <groupName>格式问题</groupName>
      <ability>L2_HalfPunc_CN</ability>
      <abilityName>全半角问题</abilityName>
      <candidateList>
        <item>（</item>
      </candidateList>
      <explain>文本全半角错误。</explain>
      <paraID>64EE0C28</paraID>
      <start>37</start>
      <end>38</end>
      <status>modified</status>
      <modifiedWord>（</modifiedWord>
      <trackRevisions>false</trackRevisions>
    </reviewItem>
    <reviewItem>
      <errorID>bb41c66b-daa7-4d82-a8e5-9bdd738f42f4</errorID>
      <errorWord>慢病综合防控</errorWord>
      <group>L1_Word</group>
      <groupName>字词问题</groupName>
      <ability>L2_Typo</ability>
      <abilityName>字词错误</abilityName>
      <candidateList>
        <item>慢性病综合防控</item>
      </candidateList>
      <explain/>
      <paraID>1B5557BD</paraID>
      <start>4</start>
      <end>11</end>
      <status>modified</status>
      <modifiedWord>慢性病综合防控</modifiedWord>
      <trackRevisions>false</trackRevisions>
    </reviewItem>
    <reviewItem>
      <errorID>4864fdb7-8e44-445f-aa71-d7868b0c0f6c</errorID>
      <errorWord>达</errorWord>
      <group>L1_Word</group>
      <groupName>字词问题</groupName>
      <ability>L2_Typo</ability>
      <abilityName>字词错误</abilityName>
      <candidateList>
        <item>达到</item>
      </candidateList>
      <explain>〈动〉到（多指抽象事物或程度）：达得到｜达不到｜目的没有～｜～国际水平。</explain>
      <paraID>73190ADB</paraID>
      <start>61</start>
      <end>63</end>
      <status>modified</status>
      <modifiedWord>达到</modifiedWord>
      <trackRevisions>false</trackRevisions>
    </reviewItem>
    <reviewItem>
      <errorID>157ab9da-ed99-4e2d-9160-ee0b84b0be62</errorID>
      <errorWord>;</errorWord>
      <group>L1_Format</group>
      <groupName>格式问题</groupName>
      <ability>L2_HalfPunc_CN</ability>
      <abilityName>全半角问题</abilityName>
      <candidateList>
        <item>；</item>
      </candidateList>
      <explain>文本全半角错误。</explain>
      <paraID>73190ADB</paraID>
      <start>67</start>
      <end>68</end>
      <status>modified</status>
      <modifiedWord>；</modifiedWord>
      <trackRevisions>false</trackRevisions>
    </reviewItem>
    <reviewItem>
      <errorID>b0571572-5212-4f4a-8cf0-40ece7bada7f</errorID>
      <errorWord>;</errorWord>
      <group>L1_Format</group>
      <groupName>格式问题</groupName>
      <ability>L2_HalfPunc_CN</ability>
      <abilityName>全半角问题</abilityName>
      <candidateList>
        <item>；</item>
      </candidateList>
      <explain>文本全半角错误。</explain>
      <paraID>73190ADB</paraID>
      <start>96</start>
      <end>97</end>
      <status>modified</status>
      <modifiedWord>；</modifiedWord>
      <trackRevisions>false</trackRevisions>
    </reviewItem>
    <reviewItem>
      <errorID>034c15db-a231-4924-bba7-42333c5f8e63</errorID>
      <errorWord>;</errorWord>
      <group>L1_Format</group>
      <groupName>格式问题</groupName>
      <ability>L2_HalfPunc_CN</ability>
      <abilityName>全半角问题</abilityName>
      <candidateList>
        <item>；</item>
      </candidateList>
      <explain>文本全半角错误。</explain>
      <paraID>73190ADB</paraID>
      <start>115</start>
      <end>116</end>
      <status>modified</status>
      <modifiedWord>；</modifiedWord>
      <trackRevisions>false</trackRevisions>
    </reviewItem>
    <reviewItem>
      <errorID>c0897ec7-46db-4c97-8cf7-304c23c77218</errorID>
      <errorWord>;</errorWord>
      <group>L1_Format</group>
      <groupName>格式问题</groupName>
      <ability>L2_HalfPunc_CN</ability>
      <abilityName>全半角问题</abilityName>
      <candidateList>
        <item>；</item>
      </candidateList>
      <explain>文本全半角错误。</explain>
      <paraID>14E35F6D</paraID>
      <start>14</start>
      <end>15</end>
      <status>modified</status>
      <modifiedWord>；</modifiedWord>
      <trackRevisions>false</trackRevisions>
    </reviewItem>
    <reviewItem>
      <errorID>048c76b2-dc0f-441c-94e6-1c888354e34c</errorID>
      <errorWord>;</errorWord>
      <group>L1_Format</group>
      <groupName>格式问题</groupName>
      <ability>L2_HalfPunc_CN</ability>
      <abilityName>全半角问题</abilityName>
      <candidateList>
        <item>；</item>
      </candidateList>
      <explain>文本全半角错误。</explain>
      <paraID>14E35F6D</paraID>
      <start>70</start>
      <end>71</end>
      <status>modified</status>
      <modifiedWord>；</modifiedWord>
      <trackRevisions>false</trackRevisions>
    </reviewItem>
    <reviewItem>
      <errorID>a8081972-b6f1-4242-90c3-061d05c489a7</errorID>
      <errorWord>;</errorWord>
      <group>L1_Format</group>
      <groupName>格式问题</groupName>
      <ability>L2_HalfPunc_CN</ability>
      <abilityName>全半角问题</abilityName>
      <candidateList>
        <item>；</item>
      </candidateList>
      <explain>文本全半角错误。</explain>
      <paraID>24226C9E</paraID>
      <start>11</start>
      <end>12</end>
      <status>modified</status>
      <modifiedWord>；</modifiedWord>
      <trackRevisions>false</trackRevisions>
    </reviewItem>
    <reviewItem>
      <errorID>562b33dd-def8-44b0-9db8-475707084e73</errorID>
      <errorWord>;</errorWord>
      <group>L1_Format</group>
      <groupName>格式问题</groupName>
      <ability>L2_HalfPunc_CN</ability>
      <abilityName>全半角问题</abilityName>
      <candidateList>
        <item>；</item>
      </candidateList>
      <explain>文本全半角错误。</explain>
      <paraID>24226C9E</paraID>
      <start>71</start>
      <end>72</end>
      <status>modified</status>
      <modifiedWord>；</modifiedWord>
      <trackRevisions>false</trackRevisions>
    </reviewItem>
    <reviewItem>
      <errorID>4a264cdc-f742-494b-9eb0-fe3a1faa4eef</errorID>
      <errorWord>,</errorWord>
      <group>L1_Format</group>
      <groupName>格式问题</groupName>
      <ability>L2_HalfPunc_CN</ability>
      <abilityName>全半角问题</abilityName>
      <candidateList>
        <item>，</item>
      </candidateList>
      <explain>文本全半角错误。</explain>
      <paraID>3EAC5DE7</paraID>
      <start>18</start>
      <end>19</end>
      <status>modified</status>
      <modifiedWord>，</modifiedWord>
      <trackRevisions>false</trackRevisions>
    </reviewItem>
    <reviewItem>
      <errorID>0921f997-919f-49c4-a050-020c550650de</errorID>
      <errorWord>;</errorWord>
      <group>L1_Format</group>
      <groupName>格式问题</groupName>
      <ability>L2_HalfPunc_CN</ability>
      <abilityName>全半角问题</abilityName>
      <candidateList>
        <item>；</item>
      </candidateList>
      <explain>文本全半角错误。</explain>
      <paraID>3EAC5DE7</paraID>
      <start>33</start>
      <end>34</end>
      <status>modified</status>
      <modifiedWord>；</modifiedWord>
      <trackRevisions>false</trackRevisions>
    </reviewItem>
    <reviewItem>
      <errorID>32692259-ab9f-4fed-9cb3-96954cb8b31f</errorID>
      <errorWord>;</errorWord>
      <group>L1_Format</group>
      <groupName>格式问题</groupName>
      <ability>L2_HalfPunc_CN</ability>
      <abilityName>全半角问题</abilityName>
      <candidateList>
        <item>；</item>
      </candidateList>
      <explain>文本全半角错误。</explain>
      <paraID>3EAC5DE7</paraID>
      <start>123</start>
      <end>124</end>
      <status>modified</status>
      <modifiedWord>；</modifiedWord>
      <trackRevisions>false</trackRevisions>
    </reviewItem>
    <reviewItem>
      <errorID>1aa1ec03-b908-49aa-b837-9807fe475742</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61075906</paraID>
      <start>61</start>
      <end>63</end>
      <status>modified</status>
      <modifiedWord>”“</modifiedWord>
      <trackRevisions>false</trackRevisions>
    </reviewItem>
    <reviewItem>
      <errorID>3d0a62a6-0c25-445d-a0c5-0eebc636e9aa</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61075906</paraID>
      <start>68</start>
      <end>70</end>
      <status>modified</status>
      <modifiedWord>”“</modifiedWord>
      <trackRevisions>false</trackRevisions>
    </reviewItem>
    <reviewItem>
      <errorID>488d9486-f2cc-4fca-a98c-202eccb1cd01</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61075906</paraID>
      <start>76</start>
      <end>78</end>
      <status>modified</status>
      <modifiedWord>”“</modifiedWord>
      <trackRevisions>false</trackRevisions>
    </reviewItem>
    <reviewItem>
      <errorID>50787f15-ce30-4230-b4f5-6e3b444dbf65</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61075906</paraID>
      <start>83</start>
      <end>85</end>
      <status>modified</status>
      <modifiedWord>”“</modifiedWord>
      <trackRevisions>false</trackRevisions>
    </reviewItem>
    <reviewItem>
      <errorID>d69feb08-f50c-433b-8711-8678b29ff53d</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61075906</paraID>
      <start>92</start>
      <end>94</end>
      <status>modified</status>
      <modifiedWord>”“</modifiedWord>
      <trackRevisions>false</trackRevisions>
    </reviewItem>
    <reviewItem>
      <errorID>f900ce19-5421-4e05-b20e-22bd18d56ef6</errorID>
      <errorWord>;</errorWord>
      <group>L1_Format</group>
      <groupName>格式问题</groupName>
      <ability>L2_HalfPunc_CN</ability>
      <abilityName>全半角问题</abilityName>
      <candidateList>
        <item>；</item>
      </candidateList>
      <explain>文本全半角错误。</explain>
      <paraID>61075906</paraID>
      <start>193</start>
      <end>194</end>
      <status>modified</status>
      <modifiedWord>；</modifiedWord>
      <trackRevisions>false</trackRevisions>
    </reviewItem>
    <reviewItem>
      <errorID>3194ad2b-90cc-4041-9ab3-be6cec3caab7</errorID>
      <errorWord>包虫病</errorWord>
      <group>L1_Word</group>
      <groupName>字词问题</groupName>
      <ability>L2_Typo</ability>
      <abilityName>字词错误</abilityName>
      <candidateList>
        <item>棘球蚴病</item>
      </candidateList>
      <explain>医学名词[包虫病]为不规范表述或旧称，其规范书面表述为[棘球蚴病]。</explain>
      <paraID>71EF31CA</paraID>
      <start>4</start>
      <end>8</end>
      <status>modified</status>
      <modifiedWord>棘球蚴病</modifiedWord>
      <trackRevisions>false</trackRevisions>
    </reviewItem>
    <reviewItem>
      <errorID>c05a38c4-8345-499c-80e0-5c11c06560f4</errorID>
      <errorWord>包虫病</errorWord>
      <group>L1_Knowledge</group>
      <groupName>知识性问题</groupName>
      <ability>L2_Term</ability>
      <abilityName>专业术语</abilityName>
      <candidateList>
        <item>棘球蚴病</item>
      </candidateList>
      <explain>医学名词[包虫病]为不规范表述或旧称，其规范书面表述为[棘球蚴病]。</explain>
      <paraID>71EF31CA</paraID>
      <start>22</start>
      <end>26</end>
      <status>modified</status>
      <modifiedWord>棘球蚴病</modifiedWord>
      <trackRevisions>false</trackRevisions>
    </reviewItem>
    <reviewItem>
      <errorID>74d58a22-6017-46b2-acc6-74c842cae254</errorID>
      <errorWord>包虫病</errorWord>
      <group>L1_Knowledge</group>
      <groupName>知识性问题</groupName>
      <ability>L2_Term</ability>
      <abilityName>专业术语</abilityName>
      <candidateList>
        <item>棘球蚴病</item>
      </candidateList>
      <explain>医学名词[包虫病]为不规范表述或旧称，其规范书面表述为[棘球蚴病]。</explain>
      <paraID>71EF31CA</paraID>
      <start>53</start>
      <end>57</end>
      <status>modified</status>
      <modifiedWord>棘球蚴病</modifiedWord>
      <trackRevisions>false</trackRevisions>
    </reviewItem>
    <reviewItem>
      <errorID>a465e705-10f2-44f9-aae2-199a74bc3f6b</errorID>
      <errorWord>包虫病</errorWord>
      <group>L1_Knowledge</group>
      <groupName>知识性问题</groupName>
      <ability>L2_Term</ability>
      <abilityName>专业术语</abilityName>
      <candidateList>
        <item>棘球蚴病</item>
      </candidateList>
      <explain>医学名词[包虫病]为不规范表述或旧称，其规范书面表述为[棘球蚴病]。</explain>
      <paraID>71EF31CA</paraID>
      <start>96</start>
      <end>100</end>
      <status>modified</status>
      <modifiedWord>棘球蚴病</modifiedWord>
      <trackRevisions>false</trackRevisions>
    </reviewItem>
    <reviewItem>
      <errorID>843670d0-db58-490f-9ed2-439c1db187c2</errorID>
      <errorWord>包虫病</errorWord>
      <group>L1_Knowledge</group>
      <groupName>知识性问题</groupName>
      <ability>L2_Term</ability>
      <abilityName>专业术语</abilityName>
      <candidateList>
        <item>棘球蚴病</item>
      </candidateList>
      <explain>医学名词[包虫病]为不规范表述或旧称，其规范书面表述为[棘球蚴病]。</explain>
      <paraID>71EF31CA</paraID>
      <start>159</start>
      <end>163</end>
      <status>modified</status>
      <modifiedWord>棘球蚴病</modifiedWord>
      <trackRevisions>false</trackRevisions>
    </reviewItem>
    <reviewItem>
      <errorID>44884097-b55e-4f48-b90f-24450bfef0f6</errorID>
      <errorWord>慢病综合防控</errorWord>
      <group>L1_Word</group>
      <groupName>字词问题</groupName>
      <ability>L2_Typo</ability>
      <abilityName>字词错误</abilityName>
      <candidateList>
        <item>慢性病综合防控</item>
      </candidateList>
      <explain/>
      <paraID>  5600D5</paraID>
      <start>59</start>
      <end>66</end>
      <status>modified</status>
      <modifiedWord>慢性病综合防控</modifiedWord>
      <trackRevisions>false</trackRevisions>
    </reviewItem>
    <reviewItem>
      <errorID>b62401f8-e0fd-42aa-b5c5-72dd7c992631</errorID>
      <errorWord>包虫病</errorWord>
      <group>L1_Knowledge</group>
      <groupName>知识性问题</groupName>
      <ability>L2_Term</ability>
      <abilityName>专业术语</abilityName>
      <candidateList>
        <item>棘球蚴病</item>
      </candidateList>
      <explain>医学名词[包虫病]为不规范表述或旧称，其规范书面表述为[棘球蚴病]。</explain>
      <paraID>  5600D5</paraID>
      <start>72</start>
      <end>76</end>
      <status>modified</status>
      <modifiedWord>棘球蚴病</modifiedWord>
      <trackRevisions>false</trackRevisions>
    </reviewItem>
    <reviewItem>
      <errorID>4fecd8db-3662-4314-ad72-734d9dcf623b</errorID>
      <errorWord>(</errorWord>
      <group>L1_Format</group>
      <groupName>格式问题</groupName>
      <ability>L2_HalfPunc_CN</ability>
      <abilityName>全半角问题</abilityName>
      <candidateList>
        <item>（</item>
      </candidateList>
      <explain>文本全半角错误。</explain>
      <paraID>560A7ACA</paraID>
      <start>113</start>
      <end>114</end>
      <status>modified</status>
      <modifiedWord>（</modifiedWord>
      <trackRevisions>false</trackRevisions>
    </reviewItem>
    <reviewItem>
      <errorID>0b59d3d2-8048-4eb0-b121-71024a70067e</errorID>
      <errorWord>)</errorWord>
      <group>L1_Format</group>
      <groupName>格式问题</groupName>
      <ability>L2_HalfPunc_CN</ability>
      <abilityName>全半角问题</abilityName>
      <candidateList>
        <item>）</item>
      </candidateList>
      <explain>文本全半角错误。</explain>
      <paraID>560A7ACA</paraID>
      <start>126</start>
      <end>127</end>
      <status>modified</status>
      <modifiedWord>）</modifiedWord>
      <trackRevisions>false</trackRevisions>
    </reviewItem>
    <reviewItem>
      <errorID>3dff4834-0a47-4910-aa7a-9126e9c8bcc8</errorID>
      <errorWord>慢病综合防控</errorWord>
      <group>L1_Word</group>
      <groupName>字词问题</groupName>
      <ability>L2_Typo</ability>
      <abilityName>字词错误</abilityName>
      <candidateList>
        <item>慢性病综合防控</item>
      </candidateList>
      <explain/>
      <paraID>560A7ACA</paraID>
      <start>137</start>
      <end>144</end>
      <status>modified</status>
      <modifiedWord>慢性病综合防控</modifiedWord>
      <trackRevisions>false</trackRevisions>
    </reviewItem>
    <reviewItem>
      <errorID>cc992aa6-c807-4e71-a330-c165dcd732fe</errorID>
      <errorWord>(</errorWord>
      <group>L1_Format</group>
      <groupName>格式问题</groupName>
      <ability>L2_HalfPunc_CN</ability>
      <abilityName>全半角问题</abilityName>
      <candidateList>
        <item>（</item>
      </candidateList>
      <explain>文本全半角错误。</explain>
      <paraID>560A7ACA</paraID>
      <start>154</start>
      <end>155</end>
      <status>modified</status>
      <modifiedWord>（</modifiedWord>
      <trackRevisions>false</trackRevisions>
    </reviewItem>
    <reviewItem>
      <errorID>4d43a70a-7b58-4ed4-8447-0efba6d5c3c6</errorID>
      <errorWord>)</errorWord>
      <group>L1_Format</group>
      <groupName>格式问题</groupName>
      <ability>L2_HalfPunc_CN</ability>
      <abilityName>全半角问题</abilityName>
      <candidateList>
        <item>）</item>
      </candidateList>
      <explain>文本全半角错误。</explain>
      <paraID>560A7ACA</paraID>
      <start>168</start>
      <end>169</end>
      <status>modified</status>
      <modifiedWord>）</modifiedWord>
      <trackRevisions>false</trackRevisions>
    </reviewItem>
    <reviewItem>
      <errorID>29b62a86-b9a1-42cc-88fc-668c12162184</errorID>
      <errorWord>慢病综合防控</errorWord>
      <group>L1_Word</group>
      <groupName>字词问题</groupName>
      <ability>L2_Typo</ability>
      <abilityName>字词错误</abilityName>
      <candidateList>
        <item>慢性病综合防控</item>
      </candidateList>
      <explain/>
      <paraID>38D1CEA2</paraID>
      <start>47</start>
      <end>54</end>
      <status>modified</status>
      <modifiedWord>慢性病综合防控</modifiedWord>
      <trackRevisions>false</trackRevisions>
    </reviewItem>
    <reviewItem>
      <errorID>69acf70d-432a-4dd3-a465-d3d425292517</errorID>
      <errorWord>包虫病</errorWord>
      <group>L1_Knowledge</group>
      <groupName>知识性问题</groupName>
      <ability>L2_Term</ability>
      <abilityName>专业术语</abilityName>
      <candidateList>
        <item>棘球蚴病</item>
      </candidateList>
      <explain>医学名词[包虫病]为不规范表述或旧称，其规范书面表述为[棘球蚴病]。</explain>
      <paraID>38D1CEA2</paraID>
      <start>60</start>
      <end>64</end>
      <status>modified</status>
      <modifiedWord>棘球蚴病</modifiedWord>
      <trackRevisions>false</trackRevisions>
    </reviewItem>
    <reviewItem>
      <errorID>2eb85f24-b168-49e6-a668-577163b3dc1c</errorID>
      <errorWord>-</errorWord>
      <group>L1_Format</group>
      <groupName>格式问题</groupName>
      <ability>L2_HalfPunc_CN</ability>
      <abilityName>全半角问题</abilityName>
      <candidateList>
        <item>－</item>
      </candidateList>
      <explain>文本全半角错误。</explain>
      <paraID>2DDB99FC</paraID>
      <start>396</start>
      <end>397</end>
      <status>modified</status>
      <modifiedWord>－</modifiedWord>
      <trackRevisions>false</trackRevisions>
    </reviewItem>
    <reviewItem>
      <errorID>89322c05-1b17-4b59-bb67-1c0c021335b4</errorID>
      <errorWord>慢病综合防控</errorWord>
      <group>L1_Word</group>
      <groupName>字词问题</groupName>
      <ability>L2_Typo</ability>
      <abilityName>字词错误</abilityName>
      <candidateList>
        <item>慢性病综合防控</item>
      </candidateList>
      <explain/>
      <paraID>5582B53E</paraID>
      <start>3</start>
      <end>10</end>
      <status>modified</status>
      <modifiedWord>慢性病综合防控</modifiedWord>
      <trackRevisions>false</trackRevisions>
    </reviewItem>
    <reviewItem>
      <errorID>707ba9de-6c8e-4ed6-b0a7-ea00f22c4cf0</errorID>
      <errorWord>慢病综合防控</errorWord>
      <group>L1_Word</group>
      <groupName>字词问题</groupName>
      <ability>L2_Typo</ability>
      <abilityName>字词错误</abilityName>
      <candidateList>
        <item>慢性病综合防控</item>
      </candidateList>
      <explain/>
      <paraID>5582B53E</paraID>
      <start>26</start>
      <end>33</end>
      <status>modified</status>
      <modifiedWord>慢性病综合防控</modifiedWord>
      <trackRevisions>false</trackRevisions>
    </reviewItem>
    <reviewItem>
      <errorID>eeef8bd9-f81e-4ae0-89ef-d9a07002974c</errorID>
      <errorWord>包虫病</errorWord>
      <group>L1_Word</group>
      <groupName>字词问题</groupName>
      <ability>L2_Typo</ability>
      <abilityName>字词错误</abilityName>
      <candidateList>
        <item>棘球蚴病</item>
      </candidateList>
      <explain>医学名词[包虫病]为不规范表述或旧称，其规范书面表述为[棘球蚴病]。</explain>
      <paraID>126FF51A</paraID>
      <start>3</start>
      <end>7</end>
      <status>modified</status>
      <modifiedWord>棘球蚴病</modifiedWord>
      <trackRevisions>false</trackRevisions>
    </reviewItem>
    <reviewItem>
      <errorID>e90577cd-cf6b-4eb8-a323-3711773ad8b1</errorID>
      <errorWord>包虫病</errorWord>
      <group>L1_Word</group>
      <groupName>字词问题</groupName>
      <ability>L2_Typo</ability>
      <abilityName>字词错误</abilityName>
      <candidateList>
        <item>棘球蚴病</item>
      </candidateList>
      <explain>医学名词[包虫病]为不规范表述或旧称，其规范书面表述为[棘球蚴病]。</explain>
      <paraID>126FF51A</paraID>
      <start>27</start>
      <end>31</end>
      <status>modified</status>
      <modifiedWord>棘球蚴病</modifiedWord>
      <trackRevisions>false</trackRevisions>
    </reviewItem>
    <reviewItem>
      <errorID>5dac27f4-7729-4aa7-abb3-3164bb7d6a57</errorID>
      <errorWord>截止</errorWord>
      <group>L1_Word</group>
      <groupName>字词问题</groupName>
      <ability>L2_Typo</ability>
      <abilityName>字词错误</abilityName>
      <candidateList>
        <item>截至</item>
      </candidateList>
      <explain>存在发音相同字词的误用。</explain>
      <paraID>532B28EF</paraID>
      <start>34</start>
      <end>36</end>
      <status>modified</status>
      <modifiedWord>截至</modifiedWord>
      <trackRevisions>false</trackRevisions>
    </reviewItem>
    <reviewItem>
      <errorID>85e50166-39b0-47fc-9676-9de6cff92dae</errorID>
      <errorWord>截止</errorWord>
      <group>L1_Word</group>
      <groupName>字词问题</groupName>
      <ability>L2_Typo</ability>
      <abilityName>字词错误</abilityName>
      <candidateList>
        <item>截至</item>
      </candidateList>
      <explain>存在发音相同字词的误用。</explain>
      <paraID>532B28EF</paraID>
      <start>93</start>
      <end>95</end>
      <status>modified</status>
      <modifiedWord>截至</modifiedWord>
      <trackRevisions>false</trackRevisions>
    </reviewItem>
    <reviewItem>
      <errorID>3389b13b-7376-4917-b21b-5b4449b992a9</errorID>
      <errorWord>截止</errorWord>
      <group>L1_Word</group>
      <groupName>字词问题</groupName>
      <ability>L2_Typo</ability>
      <abilityName>字词错误</abilityName>
      <candidateList>
        <item>截至</item>
      </candidateList>
      <explain>存在发音相同字词的误用。</explain>
      <paraID>532B28EF</paraID>
      <start>152</start>
      <end>154</end>
      <status>modified</status>
      <modifiedWord>截至</modifiedWord>
      <trackRevisions>false</trackRevisions>
    </reviewItem>
    <reviewItem>
      <errorID>b69ee973-92c4-44bb-8eca-92d2baa36a5d</errorID>
      <errorWord>截止</errorWord>
      <group>L1_Word</group>
      <groupName>字词问题</groupName>
      <ability>L2_Typo</ability>
      <abilityName>字词错误</abilityName>
      <candidateList>
        <item>截至</item>
      </candidateList>
      <explain>存在发音相同字词的误用。</explain>
      <paraID>532B28EF</paraID>
      <start>210</start>
      <end>212</end>
      <status>modified</status>
      <modifiedWord>截至</modifiedWord>
      <trackRevisions>false</trackRevisions>
    </reviewItem>
    <reviewItem>
      <errorID>d298241f-f10d-4779-9e53-5605b9b2c5a7</errorID>
      <errorWord>截止</errorWord>
      <group>L1_Word</group>
      <groupName>字词问题</groupName>
      <ability>L2_Typo</ability>
      <abilityName>字词错误</abilityName>
      <candidateList>
        <item>截至</item>
      </candidateList>
      <explain>存在发音相同字词的误用。</explain>
      <paraID>532B28EF</paraID>
      <start>270</start>
      <end>272</end>
      <status>modified</status>
      <modifiedWord>截至</modifiedWord>
      <trackRevisions>false</trackRevisions>
    </reviewItem>
    <reviewItem>
      <errorID>71078999-e33b-4837-8ce5-ce2bc72415a1</errorID>
      <errorWord>截止</errorWord>
      <group>L1_Word</group>
      <groupName>字词问题</groupName>
      <ability>L2_Typo</ability>
      <abilityName>字词错误</abilityName>
      <candidateList>
        <item>截至</item>
      </candidateList>
      <explain>存在发音相同字词的误用。</explain>
      <paraID>532B28EF</paraID>
      <start>325</start>
      <end>327</end>
      <status>modified</status>
      <modifiedWord>截至</modifiedWord>
      <trackRevisions>false</trackRevisions>
    </reviewItem>
    <reviewItem>
      <errorID>3fb5cc92-6142-4d40-9c8f-c557273af290</errorID>
      <errorWord>截止</errorWord>
      <group>L1_Word</group>
      <groupName>字词问题</groupName>
      <ability>L2_Typo</ability>
      <abilityName>字词错误</abilityName>
      <candidateList>
        <item>截至</item>
      </candidateList>
      <explain>存在发音相同字词的误用。</explain>
      <paraID>532B28EF</paraID>
      <start>379</start>
      <end>381</end>
      <status>modified</status>
      <modifiedWord>截至</modifiedWord>
      <trackRevisions>false</trackRevisions>
    </reviewItem>
    <reviewItem>
      <errorID>2c3a7112-dac2-4412-a04b-558582674962</errorID>
      <errorWord>截止</errorWord>
      <group>L1_Word</group>
      <groupName>字词问题</groupName>
      <ability>L2_Typo</ability>
      <abilityName>字词错误</abilityName>
      <candidateList>
        <item>截至</item>
      </candidateList>
      <explain>存在发音相同字词的误用。</explain>
      <paraID>532B28EF</paraID>
      <start>429</start>
      <end>431</end>
      <status>modified</status>
      <modifiedWord>截至</modifiedWord>
      <trackRevisions>false</trackRevisions>
    </reviewItem>
    <reviewItem>
      <errorID>d2c43f7d-2be2-4e8b-86c7-b27cb45f190d</errorID>
      <errorWord>截止</errorWord>
      <group>L1_Word</group>
      <groupName>字词问题</groupName>
      <ability>L2_Typo</ability>
      <abilityName>字词错误</abilityName>
      <candidateList>
        <item>截至</item>
      </candidateList>
      <explain>存在发音相同字词的误用。</explain>
      <paraID>532B28EF</paraID>
      <start>490</start>
      <end>492</end>
      <status>modified</status>
      <modifiedWord>截至</modifiedWord>
      <trackRevisions>false</trackRevisions>
    </reviewItem>
    <reviewItem>
      <errorID>8f5fd958-7cda-4d79-bfa3-37d487c7d4f4</errorID>
      <errorWord>截止</errorWord>
      <group>L1_Word</group>
      <groupName>字词问题</groupName>
      <ability>L2_Typo</ability>
      <abilityName>字词错误</abilityName>
      <candidateList>
        <item>截至</item>
      </candidateList>
      <explain>存在发音相同字词的误用。</explain>
      <paraID>532B28EF</paraID>
      <start>574</start>
      <end>576</end>
      <status>modified</status>
      <modifiedWord>截至</modifiedWord>
      <trackRevisions>false</trackRevisions>
    </reviewItem>
    <reviewItem>
      <errorID>579338e5-f26e-47ee-8c2b-13096949e0ad</errorID>
      <errorWord>截止</errorWord>
      <group>L1_Word</group>
      <groupName>字词问题</groupName>
      <ability>L2_Typo</ability>
      <abilityName>字词错误</abilityName>
      <candidateList>
        <item>截至</item>
      </candidateList>
      <explain>存在发音相同字词的误用。</explain>
      <paraID>532B28EF</paraID>
      <start>609</start>
      <end>611</end>
      <status>modified</status>
      <modifiedWord>截至</modifiedWord>
      <trackRevisions>false</trackRevisions>
    </reviewItem>
    <reviewItem>
      <errorID>31bff03c-5aed-40ef-8014-b6dd3ae71d69</errorID>
      <errorWord>-</errorWord>
      <group>L1_Format</group>
      <groupName>格式问题</groupName>
      <ability>L2_HalfPunc_CN</ability>
      <abilityName>全半角问题</abilityName>
      <candidateList>
        <item>－</item>
      </candidateList>
      <explain>文本全半角错误。</explain>
      <paraID>532B28EF</paraID>
      <start>694</start>
      <end>695</end>
      <status>modified</status>
      <modifiedWord>－</modifiedWord>
      <trackRevisions>false</trackRevisions>
    </reviewItem>
    <reviewItem>
      <errorID>c8513b5a-ace5-4747-9467-c33fb4da7421</errorID>
      <errorWord>截止</errorWord>
      <group>L1_Word</group>
      <groupName>字词问题</groupName>
      <ability>L2_Typo</ability>
      <abilityName>字词错误</abilityName>
      <candidateList>
        <item>截至</item>
      </candidateList>
      <explain>存在发音相同字词的误用。</explain>
      <paraID>39CE2913</paraID>
      <start>28</start>
      <end>30</end>
      <status>modified</status>
      <modifiedWord>截至</modifiedWord>
      <trackRevisions>false</trackRevisions>
    </reviewItem>
    <reviewItem>
      <errorID>3b9688a7-2a4f-4770-a8a0-41c42b9bce89</errorID>
      <errorWord>截止</errorWord>
      <group>L1_Word</group>
      <groupName>字词问题</groupName>
      <ability>L2_Typo</ability>
      <abilityName>字词错误</abilityName>
      <candidateList>
        <item>截至</item>
      </candidateList>
      <explain>存在发音相同字词的误用。</explain>
      <paraID>350A85FC</paraID>
      <start>22</start>
      <end>24</end>
      <status>modified</status>
      <modifiedWord>截至</modifiedWord>
      <trackRevisions>false</trackRevisions>
    </reviewItem>
    <reviewItem>
      <errorID>104c79c2-05ce-466d-a1c4-f860e08e5e88</errorID>
      <errorWord>截止</errorWord>
      <group>L1_Word</group>
      <groupName>字词问题</groupName>
      <ability>L2_Typo</ability>
      <abilityName>字词错误</abilityName>
      <candidateList>
        <item>截至</item>
      </candidateList>
      <explain>存在发音相同字词的误用。</explain>
      <paraID>6FC2E458</paraID>
      <start>40</start>
      <end>42</end>
      <status>modified</status>
      <modifiedWord>截至</modifiedWord>
      <trackRevisions>false</trackRevisions>
    </reviewItem>
    <reviewItem>
      <errorID>5853046f-bab7-4d1e-b2e7-511dd4c95637</errorID>
      <errorWord>截止</errorWord>
      <group>L1_Word</group>
      <groupName>字词问题</groupName>
      <ability>L2_Typo</ability>
      <abilityName>字词错误</abilityName>
      <candidateList>
        <item>截至</item>
      </candidateList>
      <explain>存在发音相同字词的误用。</explain>
      <paraID>22BEEEF8</paraID>
      <start>19</start>
      <end>21</end>
      <status>modified</status>
      <modifiedWord>截至</modifiedWord>
      <trackRevisions>false</trackRevisions>
    </reviewItem>
    <reviewItem>
      <errorID>12aac5e0-7651-43b3-8015-fb20e4726a47</errorID>
      <errorWord>截止</errorWord>
      <group>L1_Word</group>
      <groupName>字词问题</groupName>
      <ability>L2_Typo</ability>
      <abilityName>字词错误</abilityName>
      <candidateList>
        <item>截至</item>
      </candidateList>
      <explain>存在发音相同字词的误用。</explain>
      <paraID>11E26242</paraID>
      <start>19</start>
      <end>21</end>
      <status>modified</status>
      <modifiedWord>截至</modifiedWord>
      <trackRevisions>false</trackRevisions>
    </reviewItem>
    <reviewItem>
      <errorID>dfe7ab12-80b2-4dfd-b25f-0c6a67d43d49</errorID>
      <errorWord>截止</errorWord>
      <group>L1_Word</group>
      <groupName>字词问题</groupName>
      <ability>L2_Typo</ability>
      <abilityName>字词错误</abilityName>
      <candidateList>
        <item>截至</item>
      </candidateList>
      <explain>存在发音相同字词的误用。</explain>
      <paraID>40A65532</paraID>
      <start>16</start>
      <end>18</end>
      <status>modified</status>
      <modifiedWord>截至</modifiedWord>
      <trackRevisions>false</trackRevisions>
    </reviewItem>
    <reviewItem>
      <errorID>0131c00c-c89e-4cbc-9b48-fab557ca9b14</errorID>
      <errorWord>截止</errorWord>
      <group>L1_Word</group>
      <groupName>字词问题</groupName>
      <ability>L2_Typo</ability>
      <abilityName>字词错误</abilityName>
      <candidateList>
        <item>截至</item>
      </candidateList>
      <explain>存在发音相同字词的误用。</explain>
      <paraID>40A65532</paraID>
      <start>68</start>
      <end>70</end>
      <status>modified</status>
      <modifiedWord>截至</modifiedWord>
      <trackRevisions>false</trackRevisions>
    </reviewItem>
    <reviewItem>
      <errorID>9085a9fc-9bf0-432c-8b0f-2d5530c7c517</errorID>
      <errorWord>截止</errorWord>
      <group>L1_Word</group>
      <groupName>字词问题</groupName>
      <ability>L2_Typo</ability>
      <abilityName>字词错误</abilityName>
      <candidateList>
        <item>截至</item>
      </candidateList>
      <explain>存在发音相同字词的误用。</explain>
      <paraID>40A65532</paraID>
      <start>115</start>
      <end>117</end>
      <status>modified</status>
      <modifiedWord>截至</modifiedWord>
      <trackRevisions>false</trackRevisions>
    </reviewItem>
    <reviewItem>
      <errorID>545b7440-20d1-4b9f-84f8-57e7fd52a1d8</errorID>
      <errorWord>截止</errorWord>
      <group>L1_Word</group>
      <groupName>字词问题</groupName>
      <ability>L2_Typo</ability>
      <abilityName>字词错误</abilityName>
      <candidateList>
        <item>截至</item>
      </candidateList>
      <explain>存在发音相同字词的误用。</explain>
      <paraID>40A65532</paraID>
      <start>173</start>
      <end>175</end>
      <status>modified</status>
      <modifiedWord>截至</modifiedWord>
      <trackRevisions>false</trackRevisions>
    </reviewItem>
    <reviewItem>
      <errorID>31f5fd9a-3c6c-4d5d-8e82-3f6e218707a0</errorID>
      <errorWord>截止</errorWord>
      <group>L1_Word</group>
      <groupName>字词问题</groupName>
      <ability>L2_Typo</ability>
      <abilityName>字词错误</abilityName>
      <candidateList>
        <item>截至</item>
      </candidateList>
      <explain>存在发音相同字词的误用。</explain>
      <paraID>40A65532</paraID>
      <start>239</start>
      <end>241</end>
      <status>modified</status>
      <modifiedWord>截至</modifiedWord>
      <trackRevisions>false</trackRevisions>
    </reviewItem>
    <reviewItem>
      <errorID>28fa20b8-8bc1-4ee2-9691-251a4b679d63</errorID>
      <errorWord>截止</errorWord>
      <group>L1_Word</group>
      <groupName>字词问题</groupName>
      <ability>L2_Typo</ability>
      <abilityName>字词错误</abilityName>
      <candidateList>
        <item>截至</item>
      </candidateList>
      <explain>存在发音相同字词的误用。</explain>
      <paraID>40A65532</paraID>
      <start>285</start>
      <end>287</end>
      <status>modified</status>
      <modifiedWord>截至</modifiedWord>
      <trackRevisions>false</trackRevisions>
    </reviewItem>
    <reviewItem>
      <errorID>1a1207ca-923d-4583-bd5a-2fba0689c2ba</errorID>
      <errorWord>慢病综合防控</errorWord>
      <group>L1_Word</group>
      <groupName>字词问题</groupName>
      <ability>L2_Typo</ability>
      <abilityName>字词错误</abilityName>
      <candidateList>
        <item>慢性病综合防控</item>
      </candidateList>
      <explain/>
      <paraID>481F2B37</paraID>
      <start>3</start>
      <end>10</end>
      <status>modified</status>
      <modifiedWord>慢性病综合防控</modifiedWord>
      <trackRevisions>false</trackRevisions>
    </reviewItem>
    <reviewItem>
      <errorID>50eb727f-415f-465c-9e8f-7d5d33650402</errorID>
      <errorWord>截止</errorWord>
      <group>L1_Word</group>
      <groupName>字词问题</groupName>
      <ability>L2_Typo</ability>
      <abilityName>字词错误</abilityName>
      <candidateList>
        <item>截至</item>
      </candidateList>
      <explain>存在发音相同字词的误用。</explain>
      <paraID>6EC9C4D4</paraID>
      <start>4</start>
      <end>6</end>
      <status>modified</status>
      <modifiedWord>截至</modifiedWord>
      <trackRevisions>false</trackRevisions>
    </reviewItem>
    <reviewItem>
      <errorID>58ed79aa-11b3-47a8-9236-08710be658ab</errorID>
      <errorWord>包虫病</errorWord>
      <group>L1_Word</group>
      <groupName>字词问题</groupName>
      <ability>L2_Typo</ability>
      <abilityName>字词错误</abilityName>
      <candidateList>
        <item>棘球蚴病</item>
      </candidateList>
      <explain>医学名词[包虫病]为不规范表述或旧称，其规范书面表述为[棘球蚴病]。</explain>
      <paraID>4D90EFC7</paraID>
      <start>3</start>
      <end>7</end>
      <status>modified</status>
      <modifiedWord>棘球蚴病</modifiedWord>
      <trackRevisions>false</trackRevisions>
    </reviewItem>
    <reviewItem>
      <errorID>489ddf5e-a15f-4118-bb20-0d7d5606669f</errorID>
      <errorWord>包虫病</errorWord>
      <group>L1_Word</group>
      <groupName>字词问题</groupName>
      <ability>L2_Typo</ability>
      <abilityName>字词错误</abilityName>
      <candidateList>
        <item>棘球蚴病</item>
      </candidateList>
      <explain>医学名词[包虫病]为不规范表述或旧称，其规范书面表述为[棘球蚴病]。</explain>
      <paraID>4D90EFC7</paraID>
      <start>27</start>
      <end>31</end>
      <status>modified</status>
      <modifiedWord>棘球蚴病</modifiedWord>
      <trackRevisions>false</trackRevisions>
    </reviewItem>
    <reviewItem>
      <errorID>1029d9d2-fc00-469b-b5b2-076daa6c212f</errorID>
      <errorWord>截止</errorWord>
      <group>L1_Word</group>
      <groupName>字词问题</groupName>
      <ability>L2_Typo</ability>
      <abilityName>字词错误</abilityName>
      <candidateList>
        <item>截至</item>
      </candidateList>
      <explain>存在发音相同字词的误用。</explain>
      <paraID>4D90EFC7</paraID>
      <start>35</start>
      <end>37</end>
      <status>modified</status>
      <modifiedWord>截至</modifiedWord>
      <trackRevisions>false</trackRevisions>
    </reviewItem>
    <reviewItem>
      <errorID>afc72574-cfa9-4492-8beb-2a444c08fea5</errorID>
      <errorWord>慢病综合防控</errorWord>
      <group>L1_Word</group>
      <groupName>字词问题</groupName>
      <ability>L2_Typo</ability>
      <abilityName>字词错误</abilityName>
      <candidateList>
        <item>慢性病综合防控</item>
      </candidateList>
      <explain/>
      <paraID>7494CA08</paraID>
      <start>50</start>
      <end>57</end>
      <status>modified</status>
      <modifiedWord>慢性病综合防控</modifiedWord>
      <trackRevisions>false</trackRevisions>
    </reviewItem>
    <reviewItem>
      <errorID>0463c6c7-3c6e-48ef-8522-dba1af09f87b</errorID>
      <errorWord>包虫病</errorWord>
      <group>L1_Knowledge</group>
      <groupName>知识性问题</groupName>
      <ability>L2_Term</ability>
      <abilityName>专业术语</abilityName>
      <candidateList>
        <item>棘球蚴病</item>
      </candidateList>
      <explain>医学名词[包虫病]为不规范表述或旧称，其规范书面表述为[棘球蚴病]。</explain>
      <paraID>7494CA08</paraID>
      <start>63</start>
      <end>67</end>
      <status>modified</status>
      <modifiedWord>棘球蚴病</modifiedWord>
      <trackRevisions>false</trackRevisions>
    </reviewItem>
    <reviewItem>
      <errorID>6a9a6280-95e6-4cf1-8adf-b77344f8b990</errorID>
      <errorWord>慢病综合防控</errorWord>
      <group>L1_Word</group>
      <groupName>字词问题</groupName>
      <ability>L2_Typo</ability>
      <abilityName>字词错误</abilityName>
      <candidateList>
        <item>慢性病综合防控</item>
      </candidateList>
      <explain/>
      <paraID>6999D3C8</paraID>
      <start>47</start>
      <end>54</end>
      <status>modified</status>
      <modifiedWord>慢性病综合防控</modifiedWord>
      <trackRevisions>false</trackRevisions>
    </reviewItem>
    <reviewItem>
      <errorID>48eb3590-3a51-4468-968d-1439951850f8</errorID>
      <errorWord>包虫病</errorWord>
      <group>L1_Knowledge</group>
      <groupName>知识性问题</groupName>
      <ability>L2_Term</ability>
      <abilityName>专业术语</abilityName>
      <candidateList>
        <item>棘球蚴病</item>
      </candidateList>
      <explain>医学名词[包虫病]为不规范表述或旧称，其规范书面表述为[棘球蚴病]。</explain>
      <paraID>6999D3C8</paraID>
      <start>60</start>
      <end>64</end>
      <status>modified</status>
      <modifiedWord>棘球蚴病</modifiedWord>
      <trackRevisions>false</trackRevisions>
    </reviewItem>
    <reviewItem>
      <errorID>60ba8fe5-7d4a-4f91-a8cf-d0caee884c9c</errorID>
      <errorWord>【2015】15号</errorWord>
      <group>L1_Knowledge</group>
      <groupName>知识性问题</groupName>
      <ability>L2_Knowledge</ability>
      <abilityName>其他知识</abilityName>
      <candidateList>
        <item>〔2015〕15号</item>
      </candidateList>
      <explain>发文字号格式错误。</explain>
      <paraID>3FF705D0</paraID>
      <start>44</start>
      <end>53</end>
      <status>modified</status>
      <modifiedWord>〔2015〕15号</modifiedWord>
      <trackRevisions>false</trackRevisions>
    </reviewItem>
    <reviewItem>
      <errorID>2f07ff43-d5a3-4a15-81c5-32029313ca7b</errorID>
      <errorWord>慢病综合防控</errorWord>
      <group>L1_Word</group>
      <groupName>字词问题</groupName>
      <ability>L2_Typo</ability>
      <abilityName>字词错误</abilityName>
      <candidateList>
        <item>慢性病综合防控</item>
      </candidateList>
      <explain/>
      <paraID>3FF705D0</paraID>
      <start>121</start>
      <end>128</end>
      <status>modified</status>
      <modifiedWord>慢性病综合防控</modifiedWord>
      <trackRevisions>false</trackRevisions>
    </reviewItem>
    <reviewItem>
      <errorID>777125aa-8fc9-4f6b-b052-d34612dc4a48</errorID>
      <errorWord>包虫病</errorWord>
      <group>L1_Knowledge</group>
      <groupName>知识性问题</groupName>
      <ability>L2_Term</ability>
      <abilityName>专业术语</abilityName>
      <candidateList>
        <item>棘球蚴病</item>
      </candidateList>
      <explain>医学名词[包虫病]为不规范表述或旧称，其规范书面表述为[棘球蚴病]。</explain>
      <paraID>3FF705D0</paraID>
      <start>134</start>
      <end>138</end>
      <status>modified</status>
      <modifiedWord>棘球蚴病</modifiedWord>
      <trackRevisions>false</trackRevisions>
    </reviewItem>
    <reviewItem>
      <errorID>917beab2-8675-4cb6-a90e-6db734d0784a</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58FEA3EC</paraID>
      <start>113</start>
      <end>114</end>
      <status>modified</status>
      <modifiedWord>地</modifiedWord>
      <trackRevisions>false</trackRevisions>
    </reviewItem>
    <reviewItem>
      <errorID>6590f190-c4fe-4746-8c42-f546b7fdbfcc</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58FEA3EC</paraID>
      <start>262</start>
      <end>264</end>
      <status>modified</status>
      <modifiedWord>”“</modifiedWord>
      <trackRevisions>false</trackRevisions>
    </reviewItem>
    <reviewItem>
      <errorID>ff8609a1-6bc3-4532-96d8-59ae0288ad80</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58FEA3EC</paraID>
      <start>267</start>
      <end>269</end>
      <status>modified</status>
      <modifiedWord>”“</modifiedWord>
      <trackRevisions>false</trackRevisions>
    </reviewItem>
    <reviewItem>
      <errorID>c650a0c7-17ee-4bdb-a577-9aaf99077f82</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58FEA3EC</paraID>
      <start>273</start>
      <end>275</end>
      <status>modified</status>
      <modifiedWord>”“</modifiedWord>
      <trackRevisions>false</trackRevisions>
    </reviewItem>
    <reviewItem>
      <errorID>354dcb10-fe99-4a9d-9ea4-2c0b8b570931</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58FEA3EC</paraID>
      <start>279</start>
      <end>281</end>
      <status>modified</status>
      <modifiedWord>”“</modifiedWord>
      <trackRevisions>false</trackRevisions>
    </reviewItem>
    <reviewItem>
      <errorID>c5358434-9bb8-4ebe-8ba5-248db3c83c3b</errorID>
      <errorWord>,</errorWord>
      <group>L1_Format</group>
      <groupName>格式问题</groupName>
      <ability>L2_HalfPunc_CN</ability>
      <abilityName>全半角问题</abilityName>
      <candidateList>
        <item>，</item>
      </candidateList>
      <explain>文本全半角错误。</explain>
      <paraID>58FEA3EC</paraID>
      <start>306</start>
      <end>307</end>
      <status>modified</status>
      <modifiedWord>，</modifiedWord>
      <trackRevisions>false</trackRevisions>
    </reviewItem>
    <reviewItem>
      <errorID>c33fbfc5-5914-4bf8-a4d2-8d788a582157</errorID>
      <errorWord>问卷版</errorWord>
      <group>L1_Word</group>
      <groupName>字词问题</groupName>
      <ability>L2_Typo</ability>
      <abilityName>字词错误</abilityName>
      <candidateList>
        <item>问卷</item>
      </candidateList>
      <explain/>
      <paraID> 62688AE</paraID>
      <start>166</start>
      <end>168</end>
      <status>modified</status>
      <modifiedWord>问卷</modifiedWord>
      <trackRevisions>false</trackRevisions>
    </reviewItem>
    <reviewItem>
      <errorID>d5905cf5-3215-43d2-848f-7f3178b74ae6</errorID>
      <errorWord>7月-8月</errorWord>
      <group>L1_Punc</group>
      <groupName>标点问题</groupName>
      <ability>L2_Punc_CN</ability>
      <abilityName>标点符号问题</abilityName>
      <candidateList>
        <item>7月—8月</item>
      </candidateList>
      <explain/>
      <paraID>34EAE646</paraID>
      <start>12</start>
      <end>17</end>
      <status>modified</status>
      <modifiedWord>7月—8月</modifiedWord>
      <trackRevisions>false</trackRevisions>
    </reviewItem>
    <reviewItem>
      <errorID>dee82d1f-c51f-4fc4-8f17-fbdf1ecefc0c</errorID>
      <errorWord>,</errorWord>
      <group>L1_Format</group>
      <groupName>格式问题</groupName>
      <ability>L2_HalfPunc_CN</ability>
      <abilityName>全半角问题</abilityName>
      <candidateList>
        <item>，</item>
      </candidateList>
      <explain>文本全半角错误。</explain>
      <paraID>34EAE646</paraID>
      <start>75</start>
      <end>76</end>
      <status>modified</status>
      <modifiedWord>，</modifiedWord>
      <trackRevisions>false</trackRevisions>
    </reviewItem>
    <reviewItem>
      <errorID>78253cf0-4759-427f-ad30-c7c3cd4c2de5</errorID>
      <errorWord>其它</errorWord>
      <group>L1_Word</group>
      <groupName>字词问题</groupName>
      <ability>L2_Alias</ability>
      <abilityName>也作/曾用词</abilityName>
      <candidateList>
        <item>其他</item>
      </candidateList>
      <explain>词汇[其它]为不规范表述或旧称，其规范书面表述为[其他]。</explain>
      <paraID>3290DDC7</paraID>
      <start>3</start>
      <end>5</end>
      <status>modified</status>
      <modifiedWord>其他</modifiedWord>
      <trackRevisions>false</trackRevisions>
    </reviewItem>
    <reviewItem>
      <errorID>97c1e76b-79d5-4cc9-be79-fedce55ba643</errorID>
      <errorWord>限</errorWord>
      <group>L1_Word</group>
      <groupName>字词问题</groupName>
      <ability>L2_Typo</ability>
      <abilityName>字词错误</abilityName>
      <candidateList>
        <item>限内</item>
      </candidateList>
      <explain/>
      <paraID> AEF1FFC</paraID>
      <start>151</start>
      <end>153</end>
      <status>modified</status>
      <modifiedWord>限内</modifiedWord>
      <trackRevisions>false</trackRevisions>
    </reviewItem>
    <reviewItem>
      <errorID>ae4eb050-2558-4921-8c38-7bed8ccdf4e0</errorID>
      <errorWord>全县的</errorWord>
      <group>L1_Word</group>
      <groupName>字词问题</groupName>
      <ability>L2_Typo</ability>
      <abilityName>字词错误</abilityName>
      <candidateList>
        <item>全县</item>
      </candidateList>
      <explain/>
      <paraID> AEF1FFC</paraID>
      <start>217</start>
      <end>219</end>
      <status>modified</status>
      <modifiedWord>全县</modifiedWord>
      <trackRevisions>false</trackRevisions>
    </reviewItem>
    <reviewItem>
      <errorID>6bb1ad64-4a91-4db5-aac7-cd9637137aca</errorID>
      <errorWord>24号</errorWord>
      <group>L1_Knowledge</group>
      <groupName>知识性问题</groupName>
      <ability>L2_Time</ability>
      <abilityName>日期时间</abilityName>
      <candidateList>
        <item>24日</item>
      </candidateList>
      <explain>日期表达规范为x月x日。</explain>
      <paraID>20EAE582</paraID>
      <start>19</start>
      <end>22</end>
      <status>modified</status>
      <modifiedWord>24日</modifiedWord>
      <trackRevisions>false</trackRevisions>
    </reviewItem>
    <reviewItem>
      <errorID>c57654c0-49d1-4ec6-8045-895f45d5c157</errorID>
      <errorWord>(</errorWord>
      <group>L1_Format</group>
      <groupName>格式问题</groupName>
      <ability>L2_HalfPunc_CN</ability>
      <abilityName>全半角问题</abilityName>
      <candidateList>
        <item>（</item>
      </candidateList>
      <explain>文本全半角错误。</explain>
      <paraID>20EAE582</paraID>
      <start>61</start>
      <end>62</end>
      <status>modified</status>
      <modifiedWord>（</modifiedWord>
      <trackRevisions>false</trackRevisions>
    </reviewItem>
    <reviewItem>
      <errorID>caf79bf1-3251-468b-bebd-ee2960185f13</errorID>
      <errorWord>(</errorWord>
      <group>L1_Format</group>
      <groupName>格式问题</groupName>
      <ability>L2_HalfPunc_CN</ability>
      <abilityName>全半角问题</abilityName>
      <candidateList>
        <item>（</item>
      </candidateList>
      <explain>文本全半角错误。</explain>
      <paraID>5BB18BEE</paraID>
      <start>19</start>
      <end>20</end>
      <status>modified</status>
      <modifiedWord>（</modifiedWord>
      <trackRevisions>false</trackRevisions>
    </reviewItem>
    <reviewItem>
      <errorID>dbc8f3b1-3804-4b83-8058-ad677d2c566b</errorID>
      <errorWord>査</errorWord>
      <group>L1_Word</group>
      <groupName>字词问题</groupName>
      <ability>L2_Fanti</ability>
      <abilityName>繁转简</abilityName>
      <candidateList>
        <item>查</item>
      </candidateList>
      <explain>（査）Zhā〈名〉姓。</explain>
      <paraID>5BB18BEE</paraID>
      <start>95</start>
      <end>96</end>
      <status>modified</status>
      <modifiedWord>查</modifiedWord>
      <trackRevisions>false</trackRevisions>
    </reviewItem>
    <reviewItem>
      <errorID>70538a54-ed38-401b-8136-0df073371c06</errorID>
      <errorWord>进行了报告</errorWord>
      <group>L1_Word</group>
      <groupName>字词问题</groupName>
      <ability>L2_Typo</ability>
      <abilityName>字词错误</abilityName>
      <candidateList>
        <item>做了报告</item>
      </candidateList>
      <explain/>
      <paraID>790FF337</paraID>
      <start>67</start>
      <end>71</end>
      <status>modified</status>
      <modifiedWord>做了报告</modifiedWord>
      <trackRevisions>false</trackRevisions>
    </reviewItem>
    <reviewItem>
      <errorID>dce78dae-557b-451c-9731-7d54904a6ffc</errorID>
      <errorWord>慢病综合防控</errorWord>
      <group>L1_Word</group>
      <groupName>字词问题</groupName>
      <ability>L2_Typo</ability>
      <abilityName>字词错误</abilityName>
      <candidateList>
        <item>慢性病综合防控</item>
      </candidateList>
      <explain/>
      <paraID>73F280C2</paraID>
      <start>3</start>
      <end>10</end>
      <status>modified</status>
      <modifiedWord>慢性病综合防控</modifiedWord>
      <trackRevisions>false</trackRevisions>
    </reviewItem>
    <reviewItem>
      <errorID>c8c02fba-e4df-445c-aaeb-1f2c05db3e72</errorID>
      <errorWord>包虫病</errorWord>
      <group>L1_Knowledge</group>
      <groupName>知识性问题</groupName>
      <ability>L2_Term</ability>
      <abilityName>专业术语</abilityName>
      <candidateList>
        <item>棘球蚴病</item>
      </candidateList>
      <explain>医学名词[包虫病]为不规范表述或旧称，其规范书面表述为[棘球蚴病]。</explain>
      <paraID>4A696A4D</paraID>
      <start>3</start>
      <end>7</end>
      <status>modified</status>
      <modifiedWord>棘球蚴病</modifiedWord>
      <trackRevisions>false</trackRevisions>
    </reviewItem>
    <reviewItem>
      <errorID>86bf2835-70df-4ccc-86e3-1b7f1b3250d1</errorID>
      <errorWord>包虫病</errorWord>
      <group>L1_Knowledge</group>
      <groupName>知识性问题</groupName>
      <ability>L2_Term</ability>
      <abilityName>专业术语</abilityName>
      <candidateList>
        <item>棘球蚴病</item>
      </candidateList>
      <explain>医学名词[包虫病]为不规范表述或旧称，其规范书面表述为[棘球蚴病]。</explain>
      <paraID>4A696A4D</paraID>
      <start>24</start>
      <end>28</end>
      <status>modified</status>
      <modifiedWord>棘球蚴病</modifiedWord>
      <trackRevisions>false</trackRevisions>
    </reviewItem>
    <reviewItem>
      <errorID>5dca7cb3-44e5-4d22-9905-e2bd095c1b77</errorID>
      <errorWord>包虫病</errorWord>
      <group>L1_Word</group>
      <groupName>字词问题</groupName>
      <ability>L2_Typo</ability>
      <abilityName>字词错误</abilityName>
      <candidateList>
        <item>棘球蚴病</item>
      </candidateList>
      <explain>医学名词[包虫病]为不规范表述或旧称，其规范书面表述为[棘球蚴病]。</explain>
      <paraID>4A696A4D</paraID>
      <start>96</start>
      <end>100</end>
      <status>modified</status>
      <modifiedWord>棘球蚴病</modifiedWord>
      <trackRevisions>false</trackRevisions>
    </reviewItem>
    <reviewItem>
      <errorID>6a4a9d48-dc1e-4e6d-90cb-b48ef2f3fc15</errorID>
      <errorWord>包虫病</errorWord>
      <group>L1_Knowledge</group>
      <groupName>知识性问题</groupName>
      <ability>L2_Term</ability>
      <abilityName>专业术语</abilityName>
      <candidateList>
        <item>棘球蚴病</item>
      </candidateList>
      <explain>医学名词[包虫病]为不规范表述或旧称，其规范书面表述为[棘球蚴病]。</explain>
      <paraID>4A696A4D</paraID>
      <start>133</start>
      <end>137</end>
      <status>modified</status>
      <modifiedWord>棘球蚴病</modifiedWord>
      <trackRevisions>false</trackRevisions>
    </reviewItem>
    <reviewItem>
      <errorID>c8e289fa-c7c0-42f3-b34a-b591f26af8c5</errorID>
      <errorWord>大</errorWord>
      <group>L1_Word</group>
      <groupName>字词问题</groupName>
      <ability>L2_Typo</ability>
      <abilityName>字词错误</abilityName>
      <candidateList>
        <item>大地</item>
      </candidateList>
      <explain/>
      <paraID>4A696A4D</paraID>
      <start>144</start>
      <end>146</end>
      <status>modified</status>
      <modifiedWord>大地</modifiedWord>
      <trackRevisions>false</trackRevisions>
    </reviewItem>
    <reviewItem>
      <errorID>edc511b2-d443-475f-88de-fd213f7914f3</errorID>
      <errorWord>包虫病</errorWord>
      <group>L1_Knowledge</group>
      <groupName>知识性问题</groupName>
      <ability>L2_Term</ability>
      <abilityName>专业术语</abilityName>
      <candidateList>
        <item>棘球蚴病</item>
      </candidateList>
      <explain>医学名词[包虫病]为不规范表述或旧称，其规范书面表述为[棘球蚴病]。</explain>
      <paraID>4A696A4D</paraID>
      <start>153</start>
      <end>157</end>
      <status>modified</status>
      <modifiedWord>棘球蚴病</modifiedWord>
      <trackRevisions>false</trackRevisions>
    </reviewItem>
    <reviewItem>
      <errorID>ad99e919-923b-4524-b4dc-fe26b563fee1</errorID>
      <errorWord>大大</errorWord>
      <group>L1_Grammar</group>
      <groupName>语法问题</groupName>
      <ability>L2_Grammar</ability>
      <abilityName>语法错误</abilityName>
      <candidateList>
        <item>大幅</item>
      </candidateList>
      <explain>“大大～提升”搭配不当，建议修改为“大幅～提升”。</explain>
      <paraID>697DBA30</paraID>
      <start>95</start>
      <end>97</end>
      <status>modified</status>
      <modifiedWord>大幅</modifiedWord>
      <trackRevisions>false</trackRevisions>
    </reviewItem>
    <reviewItem>
      <errorID>6c1c9f14-f562-44cf-8f49-db2f47441659</errorID>
      <errorWord>大大</errorWord>
      <group>L1_Grammar</group>
      <groupName>语法问题</groupName>
      <ability>L2_Grammar</ability>
      <abilityName>语法错误</abilityName>
      <candidateList>
        <item>大幅</item>
      </candidateList>
      <explain>“大大～提升”搭配不当，建议修改为“大幅～提升”。</explain>
      <paraID>697DBA30</paraID>
      <start>177</start>
      <end>179</end>
      <status>modified</status>
      <modifiedWord>大幅</modifiedWord>
      <trackRevisions>false</trackRevisions>
    </reviewItem>
    <reviewItem>
      <errorID>163b6211-523f-4e1f-82ec-7fead4952b14</errorID>
      <errorWord>,</errorWord>
      <group>L1_Format</group>
      <groupName>格式问题</groupName>
      <ability>L2_HalfPunc_CN</ability>
      <abilityName>全半角问题</abilityName>
      <candidateList>
        <item>，</item>
      </candidateList>
      <explain>文本全半角错误。</explain>
      <paraID>175CAA3E</paraID>
      <start>31</start>
      <end>32</end>
      <status>modified</status>
      <modifiedWord>，</modifiedWord>
      <trackRevisions>false</trackRevisions>
    </reviewItem>
    <reviewItem>
      <errorID>ba2a505f-2954-41e5-ac78-865ae9d0649b</errorID>
      <errorWord>县委县政府</errorWord>
      <group>L1_Political</group>
      <groupName>政治性问题</groupName>
      <ability>L2_Keyword</ability>
      <abilityName>固定表述</abilityName>
      <candidateList>
        <item>县委、县政府</item>
      </candidateList>
      <explain>注意检查当前固定表述标点是否使用规范。</explain>
      <paraID>175CAA3E</paraID>
      <start>43</start>
      <end>49</end>
      <status>modified</status>
      <modifiedWord>县委、县政府</modifiedWord>
      <trackRevisions>false</trackRevisions>
    </reviewItem>
    <reviewItem>
      <errorID>572bd474-2211-4f98-a505-d557b075aacc</errorID>
      <errorWord>通过多形式</errorWord>
      <group>L1_Word</group>
      <groupName>字词问题</groupName>
      <ability>L2_Typo</ability>
      <abilityName>字词错误</abilityName>
      <candidateList>
        <item>通过多种形式</item>
      </candidateList>
      <explain/>
      <paraID>175CAA3E</paraID>
      <start>138</start>
      <end>144</end>
      <status>modified</status>
      <modifiedWord>通过多种形式</modifiedWord>
      <trackRevisions>false</trackRevisions>
    </reviewItem>
    <reviewItem>
      <errorID>777e46af-a141-4211-886c-deb08b32c453</errorID>
      <errorWord>.</errorWord>
      <group>L1_Format</group>
      <groupName>格式问题</groupName>
      <ability>L2_HalfPunc_CN</ability>
      <abilityName>全半角问题</abilityName>
      <candidateList>
        <item>。</item>
      </candidateList>
      <explain>文本全半角错误。</explain>
      <paraID>6549D17F</paraID>
      <start>58</start>
      <end>59</end>
      <status>modified</status>
      <modifiedWord>。</modifiedWord>
      <trackRevisions>false</trackRevisions>
    </reviewItem>
    <reviewItem>
      <errorID>4fd109e0-ceee-4421-b0a2-73d5b548e371</errorID>
      <errorWord>指定</errorWord>
      <group>L1_Word</group>
      <groupName>字词问题</groupName>
      <ability>L2_Typo</ability>
      <abilityName>字词错误</abilityName>
      <candidateList>
        <item>制定</item>
      </candidateList>
      <explain>〈动〉定出（法律、规程、政策等）：～宪法｜～学会章程。</explain>
      <paraID>5BF6EA8C</paraID>
      <start>108</start>
      <end>110</end>
      <status>modified</status>
      <modifiedWord>制定</modifiedWord>
      <trackRevisions>false</trackRevisions>
    </reviewItem>
    <reviewItem>
      <errorID>13b286cf-1cd8-4a96-b7f1-615e2b2df360</errorID>
      <errorWord>慢病综合防控</errorWord>
      <group>L1_Word</group>
      <groupName>字词问题</groupName>
      <ability>L2_Typo</ability>
      <abilityName>字词错误</abilityName>
      <candidateList>
        <item>慢性病综合防控</item>
      </candidateList>
      <explain/>
      <paraID> 173E11B</paraID>
      <start>3</start>
      <end>10</end>
      <status>modified</status>
      <modifiedWord>慢性病综合防控</modifiedWord>
      <trackRevisions>false</trackRevisions>
    </reviewItem>
    <reviewItem>
      <errorID>6e56e62b-946e-4680-b6b8-5fcadd080f41</errorID>
      <errorWord>慢病</errorWord>
      <group>L1_Word</group>
      <groupName>字词问题</groupName>
      <ability>L2_Typo</ability>
      <abilityName>字词错误</abilityName>
      <candidateList>
        <item>慢性病</item>
      </candidateList>
      <explain/>
      <paraID> 173E11B</paraID>
      <start>18</start>
      <end>21</end>
      <status>modified</status>
      <modifiedWord>慢性病</modifiedWord>
      <trackRevisions>false</trackRevisions>
    </reviewItem>
    <reviewItem>
      <errorID>79e4e91c-2478-4984-84ae-f14c7fa4693c</errorID>
      <errorWord>和能</errorWord>
      <group>L1_Word</group>
      <groupName>字词问题</groupName>
      <ability>L2_Typo</ability>
      <abilityName>字词错误</abilityName>
      <candidateList>
        <item>和</item>
      </candidateList>
      <explain>〈量〉用于洗东西换水的次数或一剂药煎的次数：衣裳已经洗了三～｜二～药。</explain>
      <paraID> 173E11B</paraID>
      <start>44</start>
      <end>45</end>
      <status>modified</status>
      <modifiedWord>和</modifiedWord>
      <trackRevisions>false</trackRevisions>
    </reviewItem>
    <reviewItem>
      <errorID>77cc3029-c772-4d84-9953-e585f7df7896</errorID>
      <errorWord>楚</errorWord>
      <group>L1_Word</group>
      <groupName>字词问题</groupName>
      <ability>L2_Typo</ability>
      <abilityName>字词错误</abilityName>
      <candidateList>
        <item>楚地</item>
      </candidateList>
      <explain/>
      <paraID> 173E11B</paraID>
      <start>151</start>
      <end>153</end>
      <status>modified</status>
      <modifiedWord>楚地</modifiedWord>
      <trackRevisions>false</trackRevisions>
    </reviewItem>
    <reviewItem>
      <errorID>d9f24740-70e5-4524-8594-d9ce44e825fa</errorID>
      <errorWord>包虫病</errorWord>
      <group>L1_Knowledge</group>
      <groupName>知识性问题</groupName>
      <ability>L2_Term</ability>
      <abilityName>专业术语</abilityName>
      <candidateList>
        <item>棘球蚴病</item>
      </candidateList>
      <explain>医学名词[包虫病]为不规范表述或旧称，其规范书面表述为[棘球蚴病]。</explain>
      <paraID>558F7697</paraID>
      <start>3</start>
      <end>7</end>
      <status>modified</status>
      <modifiedWord>棘球蚴病</modifiedWord>
      <trackRevisions>false</trackRevisions>
    </reviewItem>
    <reviewItem>
      <errorID>628092f5-a4d4-494e-ab23-5f944019da15</errorID>
      <errorWord>包虫病</errorWord>
      <group>L1_Knowledge</group>
      <groupName>知识性问题</groupName>
      <ability>L2_Term</ability>
      <abilityName>专业术语</abilityName>
      <candidateList>
        <item>棘球蚴病</item>
      </candidateList>
      <explain>医学名词[包虫病]为不规范表述或旧称，其规范书面表述为[棘球蚴病]。</explain>
      <paraID>558F7697</paraID>
      <start>19</start>
      <end>23</end>
      <status>modified</status>
      <modifiedWord>棘球蚴病</modifiedWord>
      <trackRevisions>false</trackRevisions>
    </reviewItem>
    <reviewItem>
      <errorID>dca05ab6-c2c4-452c-a475-9c74d5fd5bca</errorID>
      <errorWord>包虫病</errorWord>
      <group>L1_Word</group>
      <groupName>字词问题</groupName>
      <ability>L2_Typo</ability>
      <abilityName>字词错误</abilityName>
      <candidateList>
        <item>棘球蚴病</item>
      </candidateList>
      <explain>医学名词[包虫病]为不规范表述或旧称，其规范书面表述为[棘球蚴病]。</explain>
      <paraID>558F7697</paraID>
      <start>62</start>
      <end>66</end>
      <status>modified</status>
      <modifiedWord>棘球蚴病</modifiedWord>
      <trackRevisions>false</trackRevisions>
    </reviewItem>
    <reviewItem>
      <errorID>7bb6c446-3469-4b1d-a0e4-de32b00d2c47</errorID>
      <errorWord>包虫病</errorWord>
      <group>L1_Word</group>
      <groupName>字词问题</groupName>
      <ability>L2_Typo</ability>
      <abilityName>字词错误</abilityName>
      <candidateList>
        <item>棘球蚴病</item>
      </candidateList>
      <explain>医学名词[包虫病]为不规范表述或旧称，其规范书面表述为[棘球蚴病]。</explain>
      <paraID>558F7697</paraID>
      <start>112</start>
      <end>116</end>
      <status>modified</status>
      <modifiedWord>棘球蚴病</modifiedWord>
      <trackRevisions>false</trackRevisions>
    </reviewItem>
    <reviewItem>
      <errorID>4d1916de-f620-4b50-860b-738bf3f18690</errorID>
      <errorWord>包虫病</errorWord>
      <group>L1_Knowledge</group>
      <groupName>知识性问题</groupName>
      <ability>L2_Term</ability>
      <abilityName>专业术语</abilityName>
      <candidateList>
        <item>棘球蚴病</item>
      </candidateList>
      <explain>医学名词[包虫病]为不规范表述或旧称，其规范书面表述为[棘球蚴病]。</explain>
      <paraID>558F7697</paraID>
      <start>128</start>
      <end>132</end>
      <status>modified</status>
      <modifiedWord>棘球蚴病</modifiedWord>
      <trackRevisions>false</trackRevisions>
    </reviewItem>
    <reviewItem>
      <errorID>06e99259-aad5-45fd-a749-7a3d5be4bb89</errorID>
      <errorWord>慢病综合防控</errorWord>
      <group>L1_Word</group>
      <groupName>字词问题</groupName>
      <ability>L2_Typo</ability>
      <abilityName>字词错误</abilityName>
      <candidateList>
        <item>慢性病综合防控</item>
      </candidateList>
      <explain/>
      <paraID>7E4EADFA</paraID>
      <start>47</start>
      <end>54</end>
      <status>modified</status>
      <modifiedWord>慢性病综合防控</modifiedWord>
      <trackRevisions>false</trackRevisions>
    </reviewItem>
    <reviewItem>
      <errorID>13961669-216b-42e2-a481-89582e179d73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4BE286A7</paraID>
      <start>91</start>
      <end>92</end>
      <status>modified</status>
      <modifiedWord>地</modifiedWord>
      <trackRevisions>false</trackRevisions>
    </reviewItem>
    <reviewItem>
      <errorID>3cde8d00-2733-4252-9493-61e4200fba53</errorID>
      <errorWord>,</errorWord>
      <group>L1_Format</group>
      <groupName>格式问题</groupName>
      <ability>L2_HalfPunc_CN</ability>
      <abilityName>全半角问题</abilityName>
      <candidateList>
        <item>，</item>
      </candidateList>
      <explain>文本全半角错误。</explain>
      <paraID>61D50F71</paraID>
      <start>5</start>
      <end>6</end>
      <status>modified</status>
      <modifiedWord>，</modifiedWord>
      <trackRevisions>false</trackRevisions>
    </reviewItem>
    <reviewItem>
      <errorID>b3eb7ea7-900a-4409-8a57-183e66e41f8d</errorID>
      <errorWord>,</errorWord>
      <group>L1_Format</group>
      <groupName>格式问题</groupName>
      <ability>L2_HalfPunc_CN</ability>
      <abilityName>全半角问题</abilityName>
      <candidateList>
        <item>，</item>
      </candidateList>
      <explain>文本全半角错误。</explain>
      <paraID>45BE4B8D</paraID>
      <start>147</start>
      <end>148</end>
      <status>modified</status>
      <modifiedWord>，</modifiedWord>
      <trackRevisions>false</trackRevisions>
    </reviewItem>
    <reviewItem>
      <errorID>1299c58f-f2d5-4846-81f3-eaf49ad0e658</errorID>
      <errorWord>慢病综合防控</errorWord>
      <group>L1_Word</group>
      <groupName>字词问题</groupName>
      <ability>L2_Typo</ability>
      <abilityName>字词错误</abilityName>
      <candidateList>
        <item>慢性病综合防控</item>
      </candidateList>
      <explain/>
      <paraID>35015A0A</paraID>
      <start>2</start>
      <end>9</end>
      <status>modified</status>
      <modifiedWord>慢性病综合防控</modifiedWord>
      <trackRevisions>false</trackRevisions>
    </reviewItem>
    <reviewItem>
      <errorID>8911c775-4319-4671-91b5-94774c42dbf8</errorID>
      <errorWord>包虫病</errorWord>
      <group>L1_Knowledge</group>
      <groupName>知识性问题</groupName>
      <ability>L2_Term</ability>
      <abilityName>专业术语</abilityName>
      <candidateList>
        <item>棘球蚴病</item>
      </candidateList>
      <explain>医学名词[包虫病]为不规范表述或旧称，其规范书面表述为[棘球蚴病]。</explain>
      <paraID> FE8016F</paraID>
      <start>2</start>
      <end>6</end>
      <status>modified</status>
      <modifiedWord>棘球蚴病</modifiedWord>
      <trackRevisions>false</trackRevisions>
    </reviewItem>
    <reviewItem>
      <errorID>a5769622-1383-4325-aedb-6e41a84d7fd2</errorID>
      <errorWord>制</errorWord>
      <group>L1_Word</group>
      <groupName>字词问题</groupName>
      <ability>L2_Typo</ability>
      <abilityName>字词错误</abilityName>
      <candidateList>
        <item>制有</item>
      </candidateList>
      <explain/>
      <paraID> FE8016F</paraID>
      <start>49</start>
      <end>51</end>
      <status>modified</status>
      <modifiedWord>制有</modifiedWord>
      <trackRevisions>false</trackRevisions>
    </reviewItem>
    <reviewItem>
      <errorID>e5a06f59-b55b-4684-8d72-66638dad5c7b</errorID>
      <errorWord>进行了</errorWord>
      <group>L1_Word</group>
      <groupName>字词问题</groupName>
      <ability>L2_Typo</ability>
      <abilityName>字词错误</abilityName>
      <candidateList>
        <item>进行</item>
      </candidateList>
      <explain>〈动〉❶从事（某种活动）：～讨论｜～工作｜～教育和批评｜会议正在～。注意“进行”总是用在持续性的和正式、严肃的行为，短暂性的和日常生活中的行为不用“进行”，例如不说“进行午睡”，“进行叫喊”。❷前进：～曲。</explain>
      <paraID>557501CB</paraID>
      <start>38</start>
      <end>40</end>
      <status>modified</status>
      <modifiedWord>进行</modifiedWord>
      <trackRevisions>false</trackRevisions>
    </reviewItem>
    <reviewItem>
      <errorID>885585c7-3b7f-4f7a-a82e-753f4d23f445</errorID>
      <errorWord>,</errorWord>
      <group>L1_Format</group>
      <groupName>格式问题</groupName>
      <ability>L2_HalfPunc_CN</ability>
      <abilityName>全半角问题</abilityName>
      <candidateList>
        <item>，</item>
      </candidateList>
      <explain>文本全半角错误。</explain>
      <paraID>1F526A90</paraID>
      <start>37</start>
      <end>38</end>
      <status>modified</status>
      <modifiedWord>，</modifiedWord>
      <trackRevisions>false</trackRevisions>
    </reviewItem>
    <reviewItem>
      <errorID>427933ea-6c99-4fd1-94dc-9ed0b947232b</errorID>
      <errorWord>,</errorWord>
      <group>L1_Format</group>
      <groupName>格式问题</groupName>
      <ability>L2_HalfPunc_CN</ability>
      <abilityName>全半角问题</abilityName>
      <candidateList>
        <item>，</item>
      </candidateList>
      <explain>文本全半角错误。</explain>
      <paraID>1F526A90</paraID>
      <start>50</start>
      <end>51</end>
      <status>modified</status>
      <modifiedWord>，</modifiedWord>
      <trackRevisions>false</trackRevisions>
    </reviewItem>
    <reviewItem>
      <errorID>5b10ce78-2c25-448d-83ff-b5b3051bce10</errorID>
      <errorWord>,</errorWord>
      <group>L1_Format</group>
      <groupName>格式问题</groupName>
      <ability>L2_HalfPunc_CN</ability>
      <abilityName>全半角问题</abilityName>
      <candidateList>
        <item>，</item>
      </candidateList>
      <explain>文本全半角错误。</explain>
      <paraID>1F526A90</paraID>
      <start>62</start>
      <end>63</end>
      <status>modified</status>
      <modifiedWord>，</modifiedWord>
      <trackRevisions>false</trackRevisions>
    </reviewItem>
    <reviewItem>
      <errorID>a9f25923-2191-4f84-bcbb-4699406518e6</errorID>
      <errorWord>,</errorWord>
      <group>L1_Format</group>
      <groupName>格式问题</groupName>
      <ability>L2_HalfPunc_CN</ability>
      <abilityName>全半角问题</abilityName>
      <candidateList>
        <item>，</item>
      </candidateList>
      <explain>文本全半角错误。</explain>
      <paraID>1F526A90</paraID>
      <start>113</start>
      <end>114</end>
      <status>modified</status>
      <modifiedWord>，</modifiedWord>
      <trackRevisions>false</trackRevisions>
    </reviewItem>
    <reviewItem>
      <errorID>d89a9d63-3b7a-41d0-b492-97788a7dde73</errorID>
      <errorWord>,</errorWord>
      <group>L1_Format</group>
      <groupName>格式问题</groupName>
      <ability>L2_HalfPunc_CN</ability>
      <abilityName>全半角问题</abilityName>
      <candidateList>
        <item>，</item>
      </candidateList>
      <explain>文本全半角错误。</explain>
      <paraID>1F526A90</paraID>
      <start>135</start>
      <end>136</end>
      <status>modified</status>
      <modifiedWord>，</modifiedWord>
      <trackRevisions>false</trackRevisions>
    </reviewItem>
    <reviewItem>
      <errorID>44f1dae3-5134-40e6-bc03-36d118377971</errorID>
      <errorWord>,</errorWord>
      <group>L1_Format</group>
      <groupName>格式问题</groupName>
      <ability>L2_HalfPunc_CN</ability>
      <abilityName>全半角问题</abilityName>
      <candidateList>
        <item>，</item>
      </candidateList>
      <explain>文本全半角错误。</explain>
      <paraID>37CEE25E</paraID>
      <start>21</start>
      <end>22</end>
      <status>modified</status>
      <modifiedWord>，</modifiedWord>
      <trackRevisions>false</trackRevisions>
    </reviewItem>
    <reviewItem>
      <errorID>a4805099-9534-4cd2-a055-a83bc931edb4</errorID>
      <errorWord>,</errorWord>
      <group>L1_Format</group>
      <groupName>格式问题</groupName>
      <ability>L2_HalfPunc_CN</ability>
      <abilityName>全半角问题</abilityName>
      <candidateList>
        <item>，</item>
      </candidateList>
      <explain>文本全半角错误。</explain>
      <paraID>37CEE25E</paraID>
      <start>30</start>
      <end>31</end>
      <status>modified</status>
      <modifiedWord>，</modifiedWord>
      <trackRevisions>false</trackRevisions>
    </reviewItem>
    <reviewItem>
      <errorID>0cef369b-283e-4fbd-99f2-2ea1879cfd6e</errorID>
      <errorWord>.</errorWord>
      <group>L1_Format</group>
      <groupName>格式问题</groupName>
      <ability>L2_HalfPunc_CN</ability>
      <abilityName>全半角问题</abilityName>
      <candidateList>
        <item>。</item>
      </candidateList>
      <explain>文本全半角错误。</explain>
      <paraID>37CEE25E</paraID>
      <start>52</start>
      <end>53</end>
      <status>modified</status>
      <modifiedWord>。</modifiedWord>
      <trackRevisions>false</trackRevisions>
    </reviewItem>
    <reviewItem>
      <errorID>0ae771fd-5ea5-4a66-9c18-1462c49bea9b</errorID>
      <errorWord>,</errorWord>
      <group>L1_Format</group>
      <groupName>格式问题</groupName>
      <ability>L2_HalfPunc_CN</ability>
      <abilityName>全半角问题</abilityName>
      <candidateList>
        <item>，</item>
      </candidateList>
      <explain>文本全半角错误。</explain>
      <paraID>37CEE25E</paraID>
      <start>63</start>
      <end>64</end>
      <status>modified</status>
      <modifiedWord>，</modifiedWord>
      <trackRevisions>false</trackRevisions>
    </reviewItem>
    <reviewItem>
      <errorID>96b8a9b6-c462-46e6-bd40-f9cfb5190f3b</errorID>
      <errorWord>,</errorWord>
      <group>L1_Format</group>
      <groupName>格式问题</groupName>
      <ability>L2_HalfPunc_CN</ability>
      <abilityName>全半角问题</abilityName>
      <candidateList>
        <item>，</item>
      </candidateList>
      <explain>文本全半角错误。</explain>
      <paraID>37CEE25E</paraID>
      <start>78</start>
      <end>79</end>
      <status>modified</status>
      <modifiedWord>，</modifiedWord>
      <trackRevisions>false</trackRevisions>
    </reviewItem>
    <reviewItem>
      <errorID>ed7ca192-f983-44af-935c-6c8ae97eb628</errorID>
      <errorWord>,</errorWord>
      <group>L1_Format</group>
      <groupName>格式问题</groupName>
      <ability>L2_HalfPunc_CN</ability>
      <abilityName>全半角问题</abilityName>
      <candidateList>
        <item>，</item>
      </candidateList>
      <explain>文本全半角错误。</explain>
      <paraID>37CEE25E</paraID>
      <start>106</start>
      <end>107</end>
      <status>modified</status>
      <modifiedWord>，</modifiedWord>
      <trackRevisions>false</trackRevisions>
    </reviewItem>
    <reviewItem>
      <errorID>09d0fdba-9e60-4dd1-b16b-d12d873aff41</errorID>
      <errorWord>,</errorWord>
      <group>L1_Format</group>
      <groupName>格式问题</groupName>
      <ability>L2_HalfPunc_CN</ability>
      <abilityName>全半角问题</abilityName>
      <candidateList>
        <item>，</item>
      </candidateList>
      <explain>文本全半角错误。</explain>
      <paraID>37CEE25E</paraID>
      <start>167</start>
      <end>168</end>
      <status>modified</status>
      <modifiedWord>，</modifiedWord>
      <trackRevisions>false</trackRevisions>
    </reviewItem>
    <reviewItem>
      <errorID>f845a0c5-4fa1-4db0-a7ef-b946b603d885</errorID>
      <errorWord>,</errorWord>
      <group>L1_Format</group>
      <groupName>格式问题</groupName>
      <ability>L2_HalfPunc_CN</ability>
      <abilityName>全半角问题</abilityName>
      <candidateList>
        <item>，</item>
      </candidateList>
      <explain>文本全半角错误。</explain>
      <paraID>37CEE25E</paraID>
      <start>189</start>
      <end>190</end>
      <status>modified</status>
      <modifiedWord>，</modifiedWord>
      <trackRevisions>false</trackRevisions>
    </reviewItem>
    <reviewItem>
      <errorID>b84f5c9b-d4e3-42f8-9cf9-9d8821f9f560</errorID>
      <errorWord>慢病综合防控</errorWord>
      <group>L1_Word</group>
      <groupName>字词问题</groupName>
      <ability>L2_Typo</ability>
      <abilityName>字词错误</abilityName>
      <candidateList>
        <item>慢性病综合防控</item>
      </candidateList>
      <explain/>
      <paraID>16CEF1A3</paraID>
      <start>2</start>
      <end>9</end>
      <status>modified</status>
      <modifiedWord>慢性病综合防控</modifiedWord>
      <trackRevisions>false</trackRevisions>
    </reviewItem>
    <reviewItem>
      <errorID>fc4b6827-6e9c-435f-a55c-3b7a8bce2126</errorID>
      <errorWord>包虫病</errorWord>
      <group>L1_Knowledge</group>
      <groupName>知识性问题</groupName>
      <ability>L2_Term</ability>
      <abilityName>专业术语</abilityName>
      <candidateList>
        <item>棘球蚴病</item>
      </candidateList>
      <explain>医学名词[包虫病]为不规范表述或旧称，其规范书面表述为[棘球蚴病]。</explain>
      <paraID>1C18CA9E</paraID>
      <start>2</start>
      <end>6</end>
      <status>modified</status>
      <modifiedWord>棘球蚴病</modifiedWord>
      <trackRevisions>false</trackRevisions>
    </reviewItem>
    <reviewItem>
      <errorID>64680fab-08fd-4254-800d-f5a319b71765</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169322E8</paraID>
      <start>20</start>
      <end>22</end>
      <status>modified</status>
      <modifiedWord>》《</modifiedWord>
      <trackRevisions>false</trackRevisions>
    </reviewItem>
    <reviewItem>
      <errorID>e132b9c6-c405-44f1-a37c-5b45cbf212ba</errorID>
      <errorWord>办法</errorWord>
      <group>L1_Word</group>
      <groupName>字词问题</groupName>
      <ability>L2_Typo</ability>
      <abilityName>字词错误</abilityName>
      <candidateList>
        <item>办发</item>
      </candidateList>
      <explain/>
      <paraID>169322E8</paraID>
      <start>88</start>
      <end>90</end>
      <status>modified</status>
      <modifiedWord>办发</modifiedWord>
      <trackRevisions>false</trackRevisions>
    </reviewItem>
    <reviewItem>
      <errorID>b7f9de30-f242-418c-99b5-c9240d170e4c</errorID>
      <errorWord>,</errorWord>
      <group>L1_Format</group>
      <groupName>格式问题</groupName>
      <ability>L2_HalfPunc_CN</ability>
      <abilityName>全半角问题</abilityName>
      <candidateList>
        <item>，</item>
      </candidateList>
      <explain>文本全半角错误。</explain>
      <paraID>50B8C1D4</paraID>
      <start>97</start>
      <end>98</end>
      <status>modified</status>
      <modifiedWord>，</modifiedWord>
      <trackRevisions>false</trackRevisions>
    </reviewItem>
    <reviewItem>
      <errorID>6894dd60-a3b9-4ee6-b7e3-42d3671a9d88</errorID>
      <errorWord>截止</errorWord>
      <group>L1_Word</group>
      <groupName>字词问题</groupName>
      <ability>L2_Typo</ability>
      <abilityName>字词错误</abilityName>
      <candidateList>
        <item>截至</item>
      </candidateList>
      <explain>存在发音相同字词的误用。</explain>
      <paraID>41E04F79</paraID>
      <start>0</start>
      <end>2</end>
      <status>modified</status>
      <modifiedWord>截至</modifiedWord>
      <trackRevisions>false</trackRevisions>
    </reviewItem>
    <reviewItem>
      <errorID>ef77615d-b24e-40a8-9bd2-5330ecd2bf05</errorID>
      <errorWord>截止2021年</errorWord>
      <group>L1_Word</group>
      <groupName>字词问题</groupName>
      <ability>L2_Typo</ability>
      <abilityName>字词错误</abilityName>
      <candidateList>
        <item>截至2021年</item>
      </candidateList>
      <explain/>
      <paraID>5555BE4E</paraID>
      <start>0</start>
      <end>7</end>
      <status>modified</status>
      <modifiedWord>截至2021年</modifiedWord>
      <trackRevisions>false</trackRevisions>
    </reviewItem>
    <reviewItem>
      <errorID>29ca43fd-284f-45fc-b5d6-914a5ed607fc</errorID>
      <errorWord>万</errorWord>
      <group>L1_Word</group>
      <groupName>字词问题</groupName>
      <ability>L2_Typo</ability>
      <abilityName>字词错误</abilityName>
      <candidateList>
        <item>万元</item>
      </candidateList>
      <explain/>
      <paraID>15349198</paraID>
      <start>19</start>
      <end>21</end>
      <status>modified</status>
      <modifiedWord>万元</modifiedWord>
      <trackRevisions>false</trackRevisions>
    </reviewItem>
    <reviewItem>
      <errorID>d7a2eed4-81a1-498e-87ff-a80913734f26</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1CC22E24</paraID>
      <start>21</start>
      <end>22</end>
      <status>ignored</status>
      <modifiedWord/>
      <trackRevisions>false</trackRevisions>
    </reviewItem>
    <reviewItem>
      <errorID>9dbff79a-c201-4784-99ca-f2cf49b46636</errorID>
      <errorWord>0-6岁</errorWord>
      <group>L1_Punc</group>
      <groupName>标点问题</groupName>
      <ability>L2_Punc_CN</ability>
      <abilityName>标点符号问题</abilityName>
      <candidateList>
        <item>0—6岁</item>
      </candidateList>
      <explain/>
      <paraID>1CC22E24</paraID>
      <start>272</start>
      <end>276</end>
      <status>modified</status>
      <modifiedWord>0—6岁</modifiedWord>
      <trackRevisions>false</trackRevisions>
    </reviewItem>
    <reviewItem>
      <errorID>ead593da-9b70-431e-bfae-6cd1bafcdcc2</errorID>
      <errorWord>0-6岁</errorWord>
      <group>L1_Punc</group>
      <groupName>标点问题</groupName>
      <ability>L2_Punc_CN</ability>
      <abilityName>标点符号问题</abilityName>
      <candidateList>
        <item>0—6岁</item>
      </candidateList>
      <explain/>
      <paraID>1CC22E24</paraID>
      <start>297</start>
      <end>301</end>
      <status>modified</status>
      <modifiedWord>0—6岁</modifiedWord>
      <trackRevisions>false</trackRevisions>
    </reviewItem>
    <reviewItem>
      <errorID>0766e8ae-5f3b-4a2a-bdc1-eac48c7ade35</errorID>
      <errorWord>面</errorWord>
      <group>L1_Word</group>
      <groupName>字词问题</groupName>
      <ability>L2_Typo</ability>
      <abilityName>字词错误</abilityName>
      <candidateList>
        <item>面有</item>
      </candidateList>
      <explain/>
      <paraID>32617465</paraID>
      <start>113</start>
      <end>115</end>
      <status>modified</status>
      <modifiedWord>面有</modifiedWord>
      <trackRevisions>false</trackRevisions>
    </reviewItem>
    <reviewItem>
      <errorID>aa89959c-19c0-436b-b4d7-b7f82d435d06</errorID>
      <errorWord>积极开展对</errorWord>
      <group>L1_Word</group>
      <groupName>字词问题</groupName>
      <ability>L2_Typo</ability>
      <abilityName>字词错误</abilityName>
      <candidateList>
        <item>积极开展</item>
      </candidateList>
      <explain/>
      <paraID>59FB040E</paraID>
      <start>45</start>
      <end>49</end>
      <status>modified</status>
      <modifiedWord>积极开展</modifiedWord>
      <trackRevisions>false</trackRevisions>
    </reviewItem>
    <reviewItem>
      <errorID>3df49d48-1ed7-4408-810e-efc5325b1e8e</errorID>
      <errorWord>提高</errorWord>
      <group>L1_Grammar</group>
      <groupName>语法问题</groupName>
      <ability>L2_Grammar</ability>
      <abilityName>语法错误</abilityName>
      <candidateList>
        <item>增强</item>
      </candidateList>
      <explain>“提高～意识”搭配不当，建议修改为“增强～意识”。</explain>
      <paraID> DD779A9</paraID>
      <start>77</start>
      <end>79</end>
      <status>modified</status>
      <modifiedWord>增强</modifiedWord>
      <trackRevisions>false</trackRevisions>
    </reviewItem>
  </reviewItems>
  <config/>
</contractReview>
</file>

<file path=customXml/itemProps1.xml><?xml version="1.0" encoding="utf-8"?>
<ds:datastoreItem xmlns:ds="http://schemas.openxmlformats.org/officeDocument/2006/customXml" ds:itemID="{BD9CEF6E-F4E3-4922-8334-C2244ACD61C1}">
  <ds:schemaRefs/>
</ds:datastoreItem>
</file>

<file path=customXml/itemProps2.xml><?xml version="1.0" encoding="utf-8"?>
<ds:datastoreItem xmlns:ds="http://schemas.openxmlformats.org/officeDocument/2006/customXml" ds:itemID="{16bc0928-6f49-447f-b072-f22d59d6ad7c}">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87</Pages>
  <Words>2457</Words>
  <Characters>2524</Characters>
  <Lines>318</Lines>
  <Paragraphs>89</Paragraphs>
  <TotalTime>2</TotalTime>
  <ScaleCrop>false</ScaleCrop>
  <LinksUpToDate>false</LinksUpToDate>
  <CharactersWithSpaces>2572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2021-08-06T09:38:00Z</dcterms:created>
  <dc:creator>曹颖</dc:creator>
  <cp:lastModifiedBy>奕夕^_^</cp:lastModifiedBy>
  <cp:lastPrinted>2021-07-29T03:56:00Z</cp:lastPrinted>
  <dcterms:modified xsi:type="dcterms:W3CDTF">2026-06-30T03:32:52Z</dcterms:modified>
  <dc:title>阿坝州部门决算说明</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E9B00236D93743A598E26DE6E54A5C72</vt:lpwstr>
  </property>
  <property fmtid="{D5CDD505-2E9C-101B-9397-08002B2CF9AE}" pid="4" name="KSOTemplateDocerSaveRecord">
    <vt:lpwstr>eyJoZGlkIjoiNTU1MWNhN2ZmY2ZhZmY3ODhlYTg0MWU5OGMyY2QwZmUiLCJ1c2VySWQiOiI0MzQ2NTM0NzEifQ==</vt:lpwstr>
  </property>
</Properties>
</file>