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DC1203">
      <w:pPr>
        <w:pStyle w:val="5"/>
        <w:rPr>
          <w:rFonts w:hint="eastAsia" w:ascii="Times New Roman" w:hAnsi="Times New Roman" w:eastAsia="方正小标宋简体" w:cs="Times New Roman"/>
          <w:color w:val="auto"/>
          <w:kern w:val="2"/>
          <w:sz w:val="72"/>
          <w:szCs w:val="72"/>
          <w:highlight w:val="none"/>
          <w:lang w:val="en-US" w:eastAsia="zh-CN" w:bidi="ar-SA"/>
        </w:rPr>
      </w:pPr>
      <w:bookmarkStart w:id="0" w:name="_Toc15396475"/>
      <w:bookmarkStart w:id="1" w:name="_Toc15396597"/>
      <w:bookmarkStart w:id="2" w:name="_Toc15378441"/>
      <w:bookmarkStart w:id="3" w:name="_Toc15377193"/>
      <w:bookmarkStart w:id="4" w:name="_Toc15306267"/>
      <w:bookmarkStart w:id="5" w:name="_Toc15377425"/>
    </w:p>
    <w:p w14:paraId="10DA0D07">
      <w:pPr>
        <w:pStyle w:val="5"/>
        <w:rPr>
          <w:rFonts w:hint="eastAsia" w:ascii="Times New Roman" w:hAnsi="Times New Roman" w:eastAsia="方正小标宋简体" w:cs="Times New Roman"/>
          <w:color w:val="auto"/>
          <w:kern w:val="2"/>
          <w:sz w:val="72"/>
          <w:szCs w:val="72"/>
          <w:highlight w:val="none"/>
          <w:lang w:val="en-US" w:eastAsia="zh-CN" w:bidi="ar-SA"/>
        </w:rPr>
      </w:pPr>
    </w:p>
    <w:p w14:paraId="3377333F">
      <w:pPr>
        <w:pStyle w:val="5"/>
        <w:rPr>
          <w:rFonts w:hint="eastAsia" w:ascii="Times New Roman" w:hAnsi="Times New Roman" w:eastAsia="方正小标宋简体" w:cs="Times New Roman"/>
          <w:color w:val="auto"/>
          <w:kern w:val="2"/>
          <w:sz w:val="72"/>
          <w:szCs w:val="72"/>
          <w:highlight w:val="none"/>
          <w:lang w:val="en-US" w:eastAsia="zh-CN" w:bidi="ar-SA"/>
        </w:rPr>
      </w:pPr>
    </w:p>
    <w:p w14:paraId="5D514203">
      <w:pPr>
        <w:pStyle w:val="5"/>
        <w:jc w:val="center"/>
        <w:rPr>
          <w:rFonts w:hint="eastAsia" w:ascii="方正小标宋简体" w:hAnsi="宋体" w:eastAsia="方正小标宋简体" w:cs="Times New Roman"/>
          <w:color w:val="auto"/>
          <w:kern w:val="2"/>
          <w:sz w:val="44"/>
          <w:szCs w:val="44"/>
          <w:highlight w:val="none"/>
          <w:lang w:val="en-US" w:eastAsia="zh-CN" w:bidi="ar-SA"/>
        </w:rPr>
      </w:pPr>
      <w:r>
        <w:rPr>
          <w:rFonts w:hint="eastAsia" w:ascii="Times New Roman" w:hAnsi="Times New Roman" w:eastAsia="方正小标宋简体" w:cs="Times New Roman"/>
          <w:color w:val="auto"/>
          <w:kern w:val="2"/>
          <w:sz w:val="44"/>
          <w:szCs w:val="44"/>
          <w:highlight w:val="none"/>
          <w:lang w:val="en-US" w:eastAsia="zh-CN" w:bidi="ar-SA"/>
        </w:rPr>
        <w:t>2024年</w:t>
      </w:r>
      <w:r>
        <w:rPr>
          <w:rFonts w:hint="eastAsia" w:ascii="方正小标宋简体" w:hAnsi="宋体" w:eastAsia="方正小标宋简体" w:cs="Times New Roman"/>
          <w:color w:val="auto"/>
          <w:kern w:val="2"/>
          <w:sz w:val="44"/>
          <w:szCs w:val="44"/>
          <w:highlight w:val="none"/>
          <w:lang w:val="en-US" w:eastAsia="zh-CN" w:bidi="ar-SA"/>
        </w:rPr>
        <w:t>松潘县质量安全监督站</w:t>
      </w:r>
    </w:p>
    <w:p w14:paraId="2BEFA622">
      <w:pPr>
        <w:pStyle w:val="5"/>
        <w:jc w:val="center"/>
        <w:rPr>
          <w:rFonts w:hint="eastAsia" w:ascii="Times New Roman" w:hAnsi="Times New Roman" w:eastAsia="方正小标宋简体"/>
          <w:lang w:val="en-US" w:eastAsia="zh-CN"/>
        </w:rPr>
        <w:sectPr>
          <w:footerReference r:id="rId5" w:type="first"/>
          <w:headerReference r:id="rId3" w:type="default"/>
          <w:footerReference r:id="rId4" w:type="default"/>
          <w:pgSz w:w="11906" w:h="16838"/>
          <w:pgMar w:top="1440" w:right="1800" w:bottom="1440" w:left="1800" w:header="851" w:footer="992" w:gutter="0"/>
          <w:pgNumType w:fmt="numberInDash" w:start="1"/>
          <w:cols w:space="425" w:num="1"/>
          <w:titlePg/>
          <w:docGrid w:type="lines" w:linePitch="312" w:charSpace="0"/>
        </w:sectPr>
      </w:pPr>
      <w:r>
        <w:rPr>
          <w:rFonts w:hint="eastAsia" w:ascii="方正小标宋简体" w:hAnsi="宋体" w:eastAsia="方正小标宋简体" w:cs="Times New Roman"/>
          <w:color w:val="auto"/>
          <w:kern w:val="2"/>
          <w:sz w:val="44"/>
          <w:szCs w:val="44"/>
          <w:highlight w:val="none"/>
          <w:lang w:val="en-US" w:eastAsia="zh-CN" w:bidi="ar-SA"/>
        </w:rPr>
        <w:t>决算公开</w:t>
      </w:r>
    </w:p>
    <w:bookmarkEnd w:id="0"/>
    <w:bookmarkEnd w:id="1"/>
    <w:bookmarkEnd w:id="2"/>
    <w:bookmarkEnd w:id="3"/>
    <w:bookmarkEnd w:id="4"/>
    <w:bookmarkEnd w:id="5"/>
    <w:p w14:paraId="5168F53A">
      <w:pPr>
        <w:widowControl/>
        <w:jc w:val="center"/>
        <w:rPr>
          <w:rFonts w:ascii="Times New Roman" w:hAnsi="Times New Roman" w:eastAsia="黑体"/>
          <w:color w:val="auto"/>
          <w:sz w:val="48"/>
          <w:szCs w:val="48"/>
          <w:highlight w:val="none"/>
        </w:rPr>
      </w:pPr>
      <w:r>
        <w:rPr>
          <w:rFonts w:hint="eastAsia" w:ascii="Times New Roman" w:hAnsi="Times New Roman" w:eastAsia="黑体"/>
          <w:color w:val="auto"/>
          <w:sz w:val="48"/>
          <w:szCs w:val="48"/>
          <w:highlight w:val="none"/>
        </w:rPr>
        <w:t>目录</w:t>
      </w:r>
    </w:p>
    <w:p w14:paraId="2F37F0CC">
      <w:pPr>
        <w:widowControl/>
        <w:jc w:val="center"/>
        <w:rPr>
          <w:rFonts w:ascii="Times New Roman" w:hAnsi="Times New Roman" w:eastAsia="黑体" w:cstheme="minorBidi"/>
          <w:color w:val="auto"/>
          <w:sz w:val="28"/>
          <w:szCs w:val="28"/>
          <w:highlight w:val="none"/>
        </w:rPr>
      </w:pPr>
    </w:p>
    <w:p w14:paraId="147067D3">
      <w:pPr>
        <w:pStyle w:val="12"/>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公开时间：20</w:t>
      </w:r>
      <w:r>
        <w:rPr>
          <w:rFonts w:hint="eastAsia" w:ascii="Times New Roman" w:hAnsi="Times New Roman" w:eastAsia="仿宋_GB2312" w:cs="仿宋_GB2312"/>
          <w:color w:val="auto"/>
          <w:sz w:val="32"/>
          <w:szCs w:val="32"/>
          <w:highlight w:val="none"/>
          <w:lang w:val="en-US" w:eastAsia="zh-CN"/>
        </w:rPr>
        <w:t>25</w:t>
      </w:r>
      <w:r>
        <w:rPr>
          <w:rFonts w:hint="eastAsia" w:ascii="Times New Roman" w:hAnsi="Times New Roman" w:eastAsia="仿宋_GB2312" w:cs="仿宋_GB2312"/>
          <w:color w:val="auto"/>
          <w:sz w:val="32"/>
          <w:szCs w:val="32"/>
          <w:highlight w:val="none"/>
        </w:rPr>
        <w:t>年</w:t>
      </w:r>
      <w:r>
        <w:rPr>
          <w:rFonts w:hint="eastAsia" w:ascii="Times New Roman" w:hAnsi="Times New Roman" w:eastAsia="仿宋_GB2312" w:cs="仿宋_GB2312"/>
          <w:color w:val="auto"/>
          <w:sz w:val="32"/>
          <w:szCs w:val="32"/>
          <w:highlight w:val="none"/>
          <w:lang w:val="en-US" w:eastAsia="zh-CN"/>
        </w:rPr>
        <w:t>10</w:t>
      </w:r>
      <w:r>
        <w:rPr>
          <w:rFonts w:hint="eastAsia" w:ascii="Times New Roman" w:hAnsi="Times New Roman" w:eastAsia="仿宋_GB2312" w:cs="仿宋_GB2312"/>
          <w:color w:val="auto"/>
          <w:sz w:val="32"/>
          <w:szCs w:val="32"/>
          <w:highlight w:val="none"/>
        </w:rPr>
        <w:t>月</w:t>
      </w:r>
      <w:r>
        <w:rPr>
          <w:rFonts w:hint="eastAsia" w:ascii="Times New Roman" w:hAnsi="Times New Roman" w:eastAsia="仿宋_GB2312" w:cs="仿宋_GB2312"/>
          <w:color w:val="auto"/>
          <w:sz w:val="32"/>
          <w:szCs w:val="32"/>
          <w:highlight w:val="none"/>
          <w:lang w:val="en-US" w:eastAsia="zh-CN"/>
        </w:rPr>
        <w:t>15</w:t>
      </w:r>
      <w:r>
        <w:rPr>
          <w:rFonts w:hint="eastAsia" w:ascii="Times New Roman" w:hAnsi="Times New Roman" w:eastAsia="仿宋_GB2312" w:cs="仿宋_GB2312"/>
          <w:color w:val="auto"/>
          <w:sz w:val="32"/>
          <w:szCs w:val="32"/>
          <w:highlight w:val="none"/>
        </w:rPr>
        <w:t>日</w:t>
      </w:r>
    </w:p>
    <w:sdt>
      <w:sdtPr>
        <w:rPr>
          <w:rFonts w:ascii="宋体" w:hAnsi="宋体" w:eastAsia="宋体" w:cs="Times New Roman"/>
          <w:kern w:val="2"/>
          <w:sz w:val="21"/>
          <w:szCs w:val="24"/>
          <w:lang w:val="en-US" w:eastAsia="zh-CN" w:bidi="ar-SA"/>
        </w:rPr>
        <w:id w:val="147478591"/>
        <w15:color w:val="DBDBDB"/>
        <w:docPartObj>
          <w:docPartGallery w:val="Table of Contents"/>
          <w:docPartUnique/>
        </w:docPartObj>
      </w:sdtPr>
      <w:sdtEndPr>
        <w:rPr>
          <w:rFonts w:ascii="Times New Roman" w:hAnsi="Times New Roman" w:eastAsia="宋体" w:cs="Times New Roman"/>
          <w:color w:val="auto"/>
          <w:kern w:val="2"/>
          <w:sz w:val="21"/>
          <w:szCs w:val="24"/>
          <w:highlight w:val="none"/>
          <w:lang w:val="en-US" w:eastAsia="zh-CN" w:bidi="ar-SA"/>
        </w:rPr>
      </w:sdtEndPr>
      <w:sdtContent>
        <w:p w14:paraId="7473AB32">
          <w:pPr>
            <w:spacing w:before="0" w:beforeLines="0" w:after="0" w:afterLines="0" w:line="240" w:lineRule="auto"/>
            <w:ind w:left="0" w:leftChars="0" w:right="0" w:rightChars="0" w:firstLine="0" w:firstLineChars="0"/>
            <w:jc w:val="center"/>
          </w:pPr>
        </w:p>
        <w:p w14:paraId="1C895AB5">
          <w:pPr>
            <w:pStyle w:val="12"/>
            <w:tabs>
              <w:tab w:val="right" w:leader="dot" w:pos="8306"/>
              <w:tab w:val="clear" w:pos="8296"/>
            </w:tabs>
          </w:pPr>
          <w:r>
            <w:rPr>
              <w:rFonts w:ascii="Times New Roman" w:hAnsi="Times New Roman"/>
              <w:color w:val="auto"/>
              <w:highlight w:val="none"/>
            </w:rPr>
            <w:fldChar w:fldCharType="begin"/>
          </w:r>
          <w:r>
            <w:rPr>
              <w:rFonts w:ascii="Times New Roman" w:hAnsi="Times New Roman"/>
              <w:color w:val="auto"/>
              <w:highlight w:val="none"/>
            </w:rPr>
            <w:instrText xml:space="preserve">TOC \o "1-2" \h \u </w:instrText>
          </w:r>
          <w:r>
            <w:rPr>
              <w:rFonts w:ascii="Times New Roman" w:hAnsi="Times New Roman"/>
              <w:color w:val="auto"/>
              <w:highlight w:val="none"/>
            </w:rPr>
            <w:fldChar w:fldCharType="separate"/>
          </w:r>
          <w:r>
            <w:rPr>
              <w:rFonts w:ascii="Times New Roman" w:hAnsi="Times New Roman"/>
              <w:color w:val="auto"/>
              <w:highlight w:val="none"/>
            </w:rPr>
            <w:fldChar w:fldCharType="begin"/>
          </w:r>
          <w:r>
            <w:rPr>
              <w:rFonts w:ascii="Times New Roman" w:hAnsi="Times New Roman"/>
              <w:highlight w:val="none"/>
            </w:rPr>
            <w:instrText xml:space="preserve"> HYPERLINK \l _Toc8431 </w:instrText>
          </w:r>
          <w:r>
            <w:rPr>
              <w:rFonts w:ascii="Times New Roman" w:hAnsi="Times New Roman"/>
              <w:highlight w:val="none"/>
            </w:rPr>
            <w:fldChar w:fldCharType="separate"/>
          </w:r>
          <w:r>
            <w:rPr>
              <w:rFonts w:hint="eastAsia" w:ascii="Times New Roman" w:hAnsi="Times New Roman" w:eastAsia="方正小标宋简体" w:cs="方正小标宋简体"/>
              <w:highlight w:val="none"/>
            </w:rPr>
            <w:t>第一部分</w:t>
          </w:r>
          <w:r>
            <w:rPr>
              <w:rFonts w:hint="eastAsia" w:ascii="Times New Roman" w:hAnsi="Times New Roman" w:eastAsia="方正小标宋简体" w:cs="方正小标宋简体"/>
              <w:highlight w:val="none"/>
              <w:lang w:val="en-US" w:eastAsia="zh-CN"/>
            </w:rPr>
            <w:t xml:space="preserve"> </w:t>
          </w:r>
          <w:r>
            <w:rPr>
              <w:rFonts w:hint="eastAsia" w:ascii="Times New Roman" w:hAnsi="Times New Roman" w:eastAsia="方正小标宋简体" w:cs="方正小标宋简体"/>
              <w:highlight w:val="none"/>
            </w:rPr>
            <w:t xml:space="preserve"> </w:t>
          </w:r>
          <w:r>
            <w:rPr>
              <w:rFonts w:hint="eastAsia" w:ascii="Times New Roman" w:hAnsi="Times New Roman" w:eastAsia="方正小标宋简体" w:cs="方正小标宋简体"/>
              <w:bCs w:val="0"/>
              <w:highlight w:val="none"/>
            </w:rPr>
            <w:t>部门概况</w:t>
          </w:r>
          <w:r>
            <w:tab/>
          </w:r>
          <w:r>
            <w:fldChar w:fldCharType="begin"/>
          </w:r>
          <w:r>
            <w:instrText xml:space="preserve"> PAGEREF _Toc8431 \h </w:instrText>
          </w:r>
          <w:r>
            <w:fldChar w:fldCharType="separate"/>
          </w:r>
          <w:r>
            <w:t>- 4 -</w:t>
          </w:r>
          <w:r>
            <w:fldChar w:fldCharType="end"/>
          </w:r>
          <w:r>
            <w:rPr>
              <w:rFonts w:ascii="Times New Roman" w:hAnsi="Times New Roman"/>
              <w:color w:val="auto"/>
              <w:highlight w:val="none"/>
            </w:rPr>
            <w:fldChar w:fldCharType="end"/>
          </w:r>
        </w:p>
        <w:p w14:paraId="67D005D9">
          <w:pPr>
            <w:pStyle w:val="14"/>
            <w:tabs>
              <w:tab w:val="right" w:leader="dot" w:pos="8306"/>
              <w:tab w:val="clear" w:pos="8296"/>
            </w:tabs>
          </w:pPr>
          <w:r>
            <w:rPr>
              <w:rFonts w:ascii="Times New Roman" w:hAnsi="Times New Roman"/>
              <w:color w:val="auto"/>
              <w:highlight w:val="none"/>
            </w:rPr>
            <w:fldChar w:fldCharType="begin"/>
          </w:r>
          <w:r>
            <w:rPr>
              <w:rFonts w:ascii="Times New Roman" w:hAnsi="Times New Roman"/>
              <w:highlight w:val="none"/>
            </w:rPr>
            <w:instrText xml:space="preserve"> HYPERLINK \l _Toc15635 </w:instrText>
          </w:r>
          <w:r>
            <w:rPr>
              <w:rFonts w:ascii="Times New Roman" w:hAnsi="Times New Roman"/>
              <w:highlight w:val="none"/>
            </w:rPr>
            <w:fldChar w:fldCharType="separate"/>
          </w:r>
          <w:r>
            <w:rPr>
              <w:rFonts w:hint="eastAsia" w:ascii="Times New Roman" w:hAnsi="Times New Roman" w:eastAsia="黑体"/>
              <w:lang w:eastAsia="zh-CN"/>
            </w:rPr>
            <w:t xml:space="preserve">一、 </w:t>
          </w:r>
          <w:r>
            <w:rPr>
              <w:rFonts w:hint="eastAsia" w:ascii="Times New Roman" w:hAnsi="Times New Roman" w:eastAsia="黑体"/>
              <w:highlight w:val="none"/>
              <w:lang w:eastAsia="zh-CN"/>
            </w:rPr>
            <w:t>部门职责</w:t>
          </w:r>
          <w:r>
            <w:tab/>
          </w:r>
          <w:r>
            <w:fldChar w:fldCharType="begin"/>
          </w:r>
          <w:r>
            <w:instrText xml:space="preserve"> PAGEREF _Toc15635 \h </w:instrText>
          </w:r>
          <w:r>
            <w:fldChar w:fldCharType="separate"/>
          </w:r>
          <w:r>
            <w:t>- 4 -</w:t>
          </w:r>
          <w:r>
            <w:fldChar w:fldCharType="end"/>
          </w:r>
          <w:r>
            <w:rPr>
              <w:rFonts w:ascii="Times New Roman" w:hAnsi="Times New Roman"/>
              <w:color w:val="auto"/>
              <w:highlight w:val="none"/>
            </w:rPr>
            <w:fldChar w:fldCharType="end"/>
          </w:r>
        </w:p>
        <w:p w14:paraId="25262680">
          <w:pPr>
            <w:pStyle w:val="14"/>
            <w:tabs>
              <w:tab w:val="right" w:leader="dot" w:pos="8306"/>
              <w:tab w:val="clear" w:pos="8296"/>
            </w:tabs>
          </w:pPr>
          <w:r>
            <w:rPr>
              <w:rFonts w:ascii="Times New Roman" w:hAnsi="Times New Roman"/>
              <w:color w:val="auto"/>
              <w:highlight w:val="none"/>
            </w:rPr>
            <w:fldChar w:fldCharType="begin"/>
          </w:r>
          <w:r>
            <w:rPr>
              <w:rFonts w:ascii="Times New Roman" w:hAnsi="Times New Roman"/>
              <w:highlight w:val="none"/>
            </w:rPr>
            <w:instrText xml:space="preserve"> HYPERLINK \l _Toc23 </w:instrText>
          </w:r>
          <w:r>
            <w:rPr>
              <w:rFonts w:ascii="Times New Roman" w:hAnsi="Times New Roman"/>
              <w:highlight w:val="none"/>
            </w:rPr>
            <w:fldChar w:fldCharType="separate"/>
          </w:r>
          <w:r>
            <w:rPr>
              <w:rFonts w:hint="eastAsia" w:ascii="Times New Roman" w:hAnsi="Times New Roman" w:eastAsia="黑体"/>
              <w:highlight w:val="none"/>
            </w:rPr>
            <w:t>二、机</w:t>
          </w:r>
          <w:r>
            <w:rPr>
              <w:rFonts w:hint="eastAsia" w:ascii="Times New Roman" w:hAnsi="Times New Roman" w:eastAsia="黑体"/>
              <w:bCs w:val="0"/>
              <w:highlight w:val="none"/>
            </w:rPr>
            <w:t>构设置</w:t>
          </w:r>
          <w:r>
            <w:tab/>
          </w:r>
          <w:r>
            <w:fldChar w:fldCharType="begin"/>
          </w:r>
          <w:r>
            <w:instrText xml:space="preserve"> PAGEREF _Toc23 \h </w:instrText>
          </w:r>
          <w:r>
            <w:fldChar w:fldCharType="separate"/>
          </w:r>
          <w:r>
            <w:t>- 5 -</w:t>
          </w:r>
          <w:r>
            <w:fldChar w:fldCharType="end"/>
          </w:r>
          <w:r>
            <w:rPr>
              <w:rFonts w:ascii="Times New Roman" w:hAnsi="Times New Roman"/>
              <w:color w:val="auto"/>
              <w:highlight w:val="none"/>
            </w:rPr>
            <w:fldChar w:fldCharType="end"/>
          </w:r>
        </w:p>
        <w:p w14:paraId="42ABA600">
          <w:pPr>
            <w:pStyle w:val="12"/>
            <w:tabs>
              <w:tab w:val="right" w:leader="dot" w:pos="8306"/>
              <w:tab w:val="clear" w:pos="8296"/>
            </w:tabs>
          </w:pPr>
          <w:r>
            <w:rPr>
              <w:rFonts w:ascii="Times New Roman" w:hAnsi="Times New Roman"/>
              <w:color w:val="auto"/>
              <w:highlight w:val="none"/>
            </w:rPr>
            <w:fldChar w:fldCharType="begin"/>
          </w:r>
          <w:r>
            <w:rPr>
              <w:rFonts w:ascii="Times New Roman" w:hAnsi="Times New Roman"/>
              <w:highlight w:val="none"/>
            </w:rPr>
            <w:instrText xml:space="preserve"> HYPERLINK \l _Toc15148 </w:instrText>
          </w:r>
          <w:r>
            <w:rPr>
              <w:rFonts w:ascii="Times New Roman" w:hAnsi="Times New Roman"/>
              <w:highlight w:val="none"/>
            </w:rPr>
            <w:fldChar w:fldCharType="separate"/>
          </w:r>
          <w:r>
            <w:rPr>
              <w:rFonts w:hint="eastAsia" w:ascii="Times New Roman" w:hAnsi="Times New Roman" w:eastAsia="方正小标宋简体" w:cs="方正小标宋简体"/>
              <w:highlight w:val="none"/>
            </w:rPr>
            <w:t>第二部分</w:t>
          </w:r>
          <w:r>
            <w:rPr>
              <w:rFonts w:hint="eastAsia" w:ascii="Times New Roman" w:hAnsi="Times New Roman" w:eastAsia="方正小标宋简体" w:cs="方正小标宋简体"/>
              <w:highlight w:val="none"/>
              <w:lang w:val="en-US" w:eastAsia="zh-CN"/>
            </w:rPr>
            <w:t xml:space="preserve"> </w:t>
          </w:r>
          <w:r>
            <w:rPr>
              <w:rFonts w:hint="eastAsia" w:ascii="Times New Roman" w:hAnsi="Times New Roman" w:eastAsia="方正小标宋简体" w:cs="方正小标宋简体"/>
              <w:highlight w:val="none"/>
            </w:rPr>
            <w:t xml:space="preserve"> </w:t>
          </w:r>
          <w:r>
            <w:rPr>
              <w:rFonts w:hint="eastAsia" w:ascii="Times New Roman" w:hAnsi="Times New Roman" w:eastAsia="方正小标宋简体" w:cs="方正小标宋简体"/>
              <w:highlight w:val="none"/>
              <w:lang w:val="en-US" w:eastAsia="zh-CN"/>
            </w:rPr>
            <w:t>2024年度</w:t>
          </w:r>
          <w:r>
            <w:rPr>
              <w:rFonts w:hint="eastAsia" w:ascii="Times New Roman" w:hAnsi="Times New Roman" w:eastAsia="方正小标宋简体" w:cs="方正小标宋简体"/>
              <w:highlight w:val="none"/>
            </w:rPr>
            <w:t>部门决算情况说明</w:t>
          </w:r>
          <w:r>
            <w:tab/>
          </w:r>
          <w:r>
            <w:fldChar w:fldCharType="begin"/>
          </w:r>
          <w:r>
            <w:instrText xml:space="preserve"> PAGEREF _Toc15148 \h </w:instrText>
          </w:r>
          <w:r>
            <w:fldChar w:fldCharType="separate"/>
          </w:r>
          <w:r>
            <w:t>- 6 -</w:t>
          </w:r>
          <w:r>
            <w:fldChar w:fldCharType="end"/>
          </w:r>
          <w:r>
            <w:rPr>
              <w:rFonts w:ascii="Times New Roman" w:hAnsi="Times New Roman"/>
              <w:color w:val="auto"/>
              <w:highlight w:val="none"/>
            </w:rPr>
            <w:fldChar w:fldCharType="end"/>
          </w:r>
        </w:p>
        <w:p w14:paraId="3D2CADDF">
          <w:pPr>
            <w:pStyle w:val="14"/>
            <w:tabs>
              <w:tab w:val="right" w:leader="dot" w:pos="8306"/>
              <w:tab w:val="clear" w:pos="8296"/>
            </w:tabs>
          </w:pPr>
          <w:r>
            <w:rPr>
              <w:rFonts w:ascii="Times New Roman" w:hAnsi="Times New Roman"/>
              <w:color w:val="auto"/>
              <w:highlight w:val="none"/>
            </w:rPr>
            <w:fldChar w:fldCharType="begin"/>
          </w:r>
          <w:r>
            <w:rPr>
              <w:rFonts w:ascii="Times New Roman" w:hAnsi="Times New Roman"/>
              <w:highlight w:val="none"/>
            </w:rPr>
            <w:instrText xml:space="preserve"> HYPERLINK \l _Toc24124 </w:instrText>
          </w:r>
          <w:r>
            <w:rPr>
              <w:rFonts w:ascii="Times New Roman" w:hAnsi="Times New Roman"/>
              <w:highlight w:val="none"/>
            </w:rPr>
            <w:fldChar w:fldCharType="separate"/>
          </w:r>
          <w:r>
            <w:rPr>
              <w:rFonts w:hint="eastAsia" w:ascii="Times New Roman" w:hAnsi="Times New Roman" w:eastAsia="黑体"/>
              <w:szCs w:val="32"/>
              <w:highlight w:val="none"/>
              <w:lang w:eastAsia="zh-CN"/>
            </w:rPr>
            <w:t>一、</w:t>
          </w:r>
          <w:r>
            <w:rPr>
              <w:rFonts w:hint="eastAsia" w:ascii="Times New Roman" w:hAnsi="Times New Roman" w:eastAsia="黑体"/>
              <w:szCs w:val="32"/>
              <w:highlight w:val="none"/>
            </w:rPr>
            <w:t>收</w:t>
          </w:r>
          <w:r>
            <w:rPr>
              <w:rFonts w:hint="eastAsia" w:ascii="Times New Roman" w:hAnsi="Times New Roman" w:eastAsia="黑体"/>
              <w:highlight w:val="none"/>
            </w:rPr>
            <w:t>入支出决算总体情况说明</w:t>
          </w:r>
          <w:r>
            <w:tab/>
          </w:r>
          <w:r>
            <w:fldChar w:fldCharType="begin"/>
          </w:r>
          <w:r>
            <w:instrText xml:space="preserve"> PAGEREF _Toc24124 \h </w:instrText>
          </w:r>
          <w:r>
            <w:fldChar w:fldCharType="separate"/>
          </w:r>
          <w:r>
            <w:t>- 6 -</w:t>
          </w:r>
          <w:r>
            <w:fldChar w:fldCharType="end"/>
          </w:r>
          <w:r>
            <w:rPr>
              <w:rFonts w:ascii="Times New Roman" w:hAnsi="Times New Roman"/>
              <w:color w:val="auto"/>
              <w:highlight w:val="none"/>
            </w:rPr>
            <w:fldChar w:fldCharType="end"/>
          </w:r>
        </w:p>
        <w:p w14:paraId="1CEE1615">
          <w:pPr>
            <w:pStyle w:val="14"/>
            <w:tabs>
              <w:tab w:val="right" w:leader="dot" w:pos="8306"/>
              <w:tab w:val="clear" w:pos="8296"/>
            </w:tabs>
          </w:pPr>
          <w:r>
            <w:rPr>
              <w:rFonts w:ascii="Times New Roman" w:hAnsi="Times New Roman"/>
              <w:color w:val="auto"/>
              <w:highlight w:val="none"/>
            </w:rPr>
            <w:fldChar w:fldCharType="begin"/>
          </w:r>
          <w:r>
            <w:rPr>
              <w:rFonts w:ascii="Times New Roman" w:hAnsi="Times New Roman"/>
              <w:highlight w:val="none"/>
            </w:rPr>
            <w:instrText xml:space="preserve"> HYPERLINK \l _Toc29113 </w:instrText>
          </w:r>
          <w:r>
            <w:rPr>
              <w:rFonts w:ascii="Times New Roman" w:hAnsi="Times New Roman"/>
              <w:highlight w:val="none"/>
            </w:rPr>
            <w:fldChar w:fldCharType="separate"/>
          </w:r>
          <w:r>
            <w:rPr>
              <w:rFonts w:hint="eastAsia" w:ascii="Times New Roman" w:hAnsi="Times New Roman" w:eastAsia="黑体"/>
              <w:szCs w:val="32"/>
              <w:highlight w:val="none"/>
              <w:lang w:eastAsia="zh-CN"/>
            </w:rPr>
            <w:t>二、收入决算情况说明</w:t>
          </w:r>
          <w:r>
            <w:tab/>
          </w:r>
          <w:r>
            <w:fldChar w:fldCharType="begin"/>
          </w:r>
          <w:r>
            <w:instrText xml:space="preserve"> PAGEREF _Toc29113 \h </w:instrText>
          </w:r>
          <w:r>
            <w:fldChar w:fldCharType="separate"/>
          </w:r>
          <w:r>
            <w:t>- 6 -</w:t>
          </w:r>
          <w:r>
            <w:fldChar w:fldCharType="end"/>
          </w:r>
          <w:r>
            <w:rPr>
              <w:rFonts w:ascii="Times New Roman" w:hAnsi="Times New Roman"/>
              <w:color w:val="auto"/>
              <w:highlight w:val="none"/>
            </w:rPr>
            <w:fldChar w:fldCharType="end"/>
          </w:r>
        </w:p>
        <w:p w14:paraId="5082B5BB">
          <w:pPr>
            <w:pStyle w:val="14"/>
            <w:tabs>
              <w:tab w:val="right" w:leader="dot" w:pos="8306"/>
              <w:tab w:val="clear" w:pos="8296"/>
            </w:tabs>
          </w:pPr>
          <w:r>
            <w:rPr>
              <w:rFonts w:ascii="Times New Roman" w:hAnsi="Times New Roman"/>
              <w:color w:val="auto"/>
              <w:highlight w:val="none"/>
            </w:rPr>
            <w:fldChar w:fldCharType="begin"/>
          </w:r>
          <w:r>
            <w:rPr>
              <w:rFonts w:ascii="Times New Roman" w:hAnsi="Times New Roman"/>
              <w:highlight w:val="none"/>
            </w:rPr>
            <w:instrText xml:space="preserve"> HYPERLINK \l _Toc6995 </w:instrText>
          </w:r>
          <w:r>
            <w:rPr>
              <w:rFonts w:ascii="Times New Roman" w:hAnsi="Times New Roman"/>
              <w:highlight w:val="none"/>
            </w:rPr>
            <w:fldChar w:fldCharType="separate"/>
          </w:r>
          <w:r>
            <w:rPr>
              <w:rFonts w:hint="eastAsia" w:ascii="Times New Roman" w:hAnsi="Times New Roman" w:eastAsia="黑体"/>
              <w:szCs w:val="32"/>
              <w:highlight w:val="none"/>
              <w:lang w:eastAsia="zh-CN"/>
            </w:rPr>
            <w:t>三、</w:t>
          </w:r>
          <w:r>
            <w:rPr>
              <w:rFonts w:hint="eastAsia" w:ascii="Times New Roman" w:hAnsi="Times New Roman" w:eastAsia="黑体"/>
              <w:szCs w:val="32"/>
              <w:highlight w:val="none"/>
            </w:rPr>
            <w:t>支</w:t>
          </w:r>
          <w:r>
            <w:rPr>
              <w:rFonts w:hint="eastAsia" w:ascii="Times New Roman" w:hAnsi="Times New Roman" w:eastAsia="黑体"/>
              <w:highlight w:val="none"/>
            </w:rPr>
            <w:t>出决算情况说明</w:t>
          </w:r>
          <w:r>
            <w:tab/>
          </w:r>
          <w:r>
            <w:fldChar w:fldCharType="begin"/>
          </w:r>
          <w:r>
            <w:instrText xml:space="preserve"> PAGEREF _Toc6995 \h </w:instrText>
          </w:r>
          <w:r>
            <w:fldChar w:fldCharType="separate"/>
          </w:r>
          <w:r>
            <w:t>- 7 -</w:t>
          </w:r>
          <w:r>
            <w:fldChar w:fldCharType="end"/>
          </w:r>
          <w:r>
            <w:rPr>
              <w:rFonts w:ascii="Times New Roman" w:hAnsi="Times New Roman"/>
              <w:color w:val="auto"/>
              <w:highlight w:val="none"/>
            </w:rPr>
            <w:fldChar w:fldCharType="end"/>
          </w:r>
        </w:p>
        <w:p w14:paraId="687688B1">
          <w:pPr>
            <w:pStyle w:val="14"/>
            <w:tabs>
              <w:tab w:val="right" w:leader="dot" w:pos="8306"/>
              <w:tab w:val="clear" w:pos="8296"/>
            </w:tabs>
          </w:pPr>
          <w:r>
            <w:rPr>
              <w:rFonts w:ascii="Times New Roman" w:hAnsi="Times New Roman"/>
              <w:color w:val="auto"/>
              <w:highlight w:val="none"/>
            </w:rPr>
            <w:fldChar w:fldCharType="begin"/>
          </w:r>
          <w:r>
            <w:rPr>
              <w:rFonts w:ascii="Times New Roman" w:hAnsi="Times New Roman"/>
              <w:highlight w:val="none"/>
            </w:rPr>
            <w:instrText xml:space="preserve"> HYPERLINK \l _Toc5683 </w:instrText>
          </w:r>
          <w:r>
            <w:rPr>
              <w:rFonts w:ascii="Times New Roman" w:hAnsi="Times New Roman"/>
              <w:highlight w:val="none"/>
            </w:rPr>
            <w:fldChar w:fldCharType="separate"/>
          </w:r>
          <w:r>
            <w:rPr>
              <w:rFonts w:hint="eastAsia" w:ascii="Times New Roman" w:hAnsi="Times New Roman" w:eastAsia="黑体"/>
              <w:szCs w:val="32"/>
              <w:highlight w:val="none"/>
            </w:rPr>
            <w:t>四、财</w:t>
          </w:r>
          <w:r>
            <w:rPr>
              <w:rFonts w:hint="eastAsia" w:ascii="Times New Roman" w:hAnsi="Times New Roman" w:eastAsia="黑体"/>
              <w:highlight w:val="none"/>
            </w:rPr>
            <w:t>政拨款收入支出决算总体情况说明</w:t>
          </w:r>
          <w:r>
            <w:tab/>
          </w:r>
          <w:r>
            <w:fldChar w:fldCharType="begin"/>
          </w:r>
          <w:r>
            <w:instrText xml:space="preserve"> PAGEREF _Toc5683 \h </w:instrText>
          </w:r>
          <w:r>
            <w:fldChar w:fldCharType="separate"/>
          </w:r>
          <w:r>
            <w:t>- 7 -</w:t>
          </w:r>
          <w:r>
            <w:fldChar w:fldCharType="end"/>
          </w:r>
          <w:r>
            <w:rPr>
              <w:rFonts w:ascii="Times New Roman" w:hAnsi="Times New Roman"/>
              <w:color w:val="auto"/>
              <w:highlight w:val="none"/>
            </w:rPr>
            <w:fldChar w:fldCharType="end"/>
          </w:r>
        </w:p>
        <w:p w14:paraId="0FE94B20">
          <w:pPr>
            <w:pStyle w:val="14"/>
            <w:tabs>
              <w:tab w:val="right" w:leader="dot" w:pos="8306"/>
              <w:tab w:val="clear" w:pos="8296"/>
            </w:tabs>
          </w:pPr>
          <w:r>
            <w:rPr>
              <w:rFonts w:ascii="Times New Roman" w:hAnsi="Times New Roman"/>
              <w:color w:val="auto"/>
              <w:highlight w:val="none"/>
            </w:rPr>
            <w:fldChar w:fldCharType="begin"/>
          </w:r>
          <w:r>
            <w:rPr>
              <w:rFonts w:ascii="Times New Roman" w:hAnsi="Times New Roman"/>
              <w:highlight w:val="none"/>
            </w:rPr>
            <w:instrText xml:space="preserve"> HYPERLINK \l _Toc28852 </w:instrText>
          </w:r>
          <w:r>
            <w:rPr>
              <w:rFonts w:ascii="Times New Roman" w:hAnsi="Times New Roman"/>
              <w:highlight w:val="none"/>
            </w:rPr>
            <w:fldChar w:fldCharType="separate"/>
          </w:r>
          <w:r>
            <w:rPr>
              <w:rFonts w:hint="eastAsia" w:ascii="Times New Roman" w:hAnsi="Times New Roman" w:eastAsia="黑体"/>
              <w:szCs w:val="32"/>
              <w:highlight w:val="none"/>
            </w:rPr>
            <w:t>五、一</w:t>
          </w:r>
          <w:r>
            <w:rPr>
              <w:rFonts w:hint="eastAsia" w:ascii="Times New Roman" w:hAnsi="Times New Roman" w:eastAsia="黑体"/>
              <w:highlight w:val="none"/>
            </w:rPr>
            <w:t>般公共预算财政拨款支出决算情况说明</w:t>
          </w:r>
          <w:r>
            <w:tab/>
          </w:r>
          <w:r>
            <w:fldChar w:fldCharType="begin"/>
          </w:r>
          <w:r>
            <w:instrText xml:space="preserve"> PAGEREF _Toc28852 \h </w:instrText>
          </w:r>
          <w:r>
            <w:fldChar w:fldCharType="separate"/>
          </w:r>
          <w:r>
            <w:t>- 8 -</w:t>
          </w:r>
          <w:r>
            <w:fldChar w:fldCharType="end"/>
          </w:r>
          <w:r>
            <w:rPr>
              <w:rFonts w:ascii="Times New Roman" w:hAnsi="Times New Roman"/>
              <w:color w:val="auto"/>
              <w:highlight w:val="none"/>
            </w:rPr>
            <w:fldChar w:fldCharType="end"/>
          </w:r>
        </w:p>
        <w:p w14:paraId="0B0C6240">
          <w:pPr>
            <w:pStyle w:val="14"/>
            <w:tabs>
              <w:tab w:val="right" w:leader="dot" w:pos="8306"/>
              <w:tab w:val="clear" w:pos="8296"/>
            </w:tabs>
          </w:pPr>
          <w:r>
            <w:rPr>
              <w:rFonts w:ascii="Times New Roman" w:hAnsi="Times New Roman"/>
              <w:color w:val="auto"/>
              <w:highlight w:val="none"/>
            </w:rPr>
            <w:fldChar w:fldCharType="begin"/>
          </w:r>
          <w:r>
            <w:rPr>
              <w:rFonts w:ascii="Times New Roman" w:hAnsi="Times New Roman"/>
              <w:highlight w:val="none"/>
            </w:rPr>
            <w:instrText xml:space="preserve"> HYPERLINK \l _Toc31430 </w:instrText>
          </w:r>
          <w:r>
            <w:rPr>
              <w:rFonts w:ascii="Times New Roman" w:hAnsi="Times New Roman"/>
              <w:highlight w:val="none"/>
            </w:rPr>
            <w:fldChar w:fldCharType="separate"/>
          </w:r>
          <w:r>
            <w:rPr>
              <w:rFonts w:hint="eastAsia" w:ascii="Times New Roman" w:hAnsi="Times New Roman" w:eastAsia="黑体"/>
              <w:szCs w:val="32"/>
              <w:highlight w:val="none"/>
            </w:rPr>
            <w:t>六、一</w:t>
          </w:r>
          <w:r>
            <w:rPr>
              <w:rFonts w:hint="eastAsia" w:ascii="Times New Roman" w:hAnsi="Times New Roman" w:eastAsia="黑体"/>
              <w:highlight w:val="none"/>
            </w:rPr>
            <w:t>般公共预算财政拨款基本支出决算情况说明</w:t>
          </w:r>
          <w:r>
            <w:tab/>
          </w:r>
          <w:r>
            <w:fldChar w:fldCharType="begin"/>
          </w:r>
          <w:r>
            <w:instrText xml:space="preserve"> PAGEREF _Toc31430 \h </w:instrText>
          </w:r>
          <w:r>
            <w:fldChar w:fldCharType="separate"/>
          </w:r>
          <w:r>
            <w:t>- 10 -</w:t>
          </w:r>
          <w:r>
            <w:fldChar w:fldCharType="end"/>
          </w:r>
          <w:r>
            <w:rPr>
              <w:rFonts w:ascii="Times New Roman" w:hAnsi="Times New Roman"/>
              <w:color w:val="auto"/>
              <w:highlight w:val="none"/>
            </w:rPr>
            <w:fldChar w:fldCharType="end"/>
          </w:r>
        </w:p>
        <w:p w14:paraId="6FDBB964">
          <w:pPr>
            <w:pStyle w:val="14"/>
            <w:tabs>
              <w:tab w:val="right" w:leader="dot" w:pos="8306"/>
              <w:tab w:val="clear" w:pos="8296"/>
            </w:tabs>
          </w:pPr>
          <w:r>
            <w:rPr>
              <w:rFonts w:ascii="Times New Roman" w:hAnsi="Times New Roman"/>
              <w:color w:val="auto"/>
              <w:highlight w:val="none"/>
            </w:rPr>
            <w:fldChar w:fldCharType="begin"/>
          </w:r>
          <w:r>
            <w:rPr>
              <w:rFonts w:ascii="Times New Roman" w:hAnsi="Times New Roman"/>
              <w:highlight w:val="none"/>
            </w:rPr>
            <w:instrText xml:space="preserve"> HYPERLINK \l _Toc24302 </w:instrText>
          </w:r>
          <w:r>
            <w:rPr>
              <w:rFonts w:ascii="Times New Roman" w:hAnsi="Times New Roman"/>
              <w:highlight w:val="none"/>
            </w:rPr>
            <w:fldChar w:fldCharType="separate"/>
          </w:r>
          <w:r>
            <w:rPr>
              <w:rFonts w:hint="eastAsia" w:ascii="Times New Roman" w:hAnsi="Times New Roman" w:eastAsia="黑体"/>
              <w:szCs w:val="32"/>
              <w:highlight w:val="none"/>
            </w:rPr>
            <w:t>七、</w:t>
          </w:r>
          <w:r>
            <w:rPr>
              <w:rFonts w:hint="eastAsia" w:ascii="Times New Roman" w:hAnsi="Times New Roman" w:eastAsia="黑体"/>
              <w:highlight w:val="none"/>
            </w:rPr>
            <w:t>财政拨款“三公”经费支出决算情况说明</w:t>
          </w:r>
          <w:r>
            <w:tab/>
          </w:r>
          <w:r>
            <w:fldChar w:fldCharType="begin"/>
          </w:r>
          <w:r>
            <w:instrText xml:space="preserve"> PAGEREF _Toc24302 \h </w:instrText>
          </w:r>
          <w:r>
            <w:fldChar w:fldCharType="separate"/>
          </w:r>
          <w:r>
            <w:t>- 11 -</w:t>
          </w:r>
          <w:r>
            <w:fldChar w:fldCharType="end"/>
          </w:r>
          <w:r>
            <w:rPr>
              <w:rFonts w:ascii="Times New Roman" w:hAnsi="Times New Roman"/>
              <w:color w:val="auto"/>
              <w:highlight w:val="none"/>
            </w:rPr>
            <w:fldChar w:fldCharType="end"/>
          </w:r>
        </w:p>
        <w:p w14:paraId="42547194">
          <w:pPr>
            <w:pStyle w:val="14"/>
            <w:tabs>
              <w:tab w:val="right" w:leader="dot" w:pos="8306"/>
              <w:tab w:val="clear" w:pos="8296"/>
            </w:tabs>
          </w:pPr>
          <w:r>
            <w:rPr>
              <w:rFonts w:ascii="Times New Roman" w:hAnsi="Times New Roman"/>
              <w:color w:val="auto"/>
              <w:highlight w:val="none"/>
            </w:rPr>
            <w:fldChar w:fldCharType="begin"/>
          </w:r>
          <w:r>
            <w:rPr>
              <w:rFonts w:ascii="Times New Roman" w:hAnsi="Times New Roman"/>
              <w:highlight w:val="none"/>
            </w:rPr>
            <w:instrText xml:space="preserve"> HYPERLINK \l _Toc2462 </w:instrText>
          </w:r>
          <w:r>
            <w:rPr>
              <w:rFonts w:ascii="Times New Roman" w:hAnsi="Times New Roman"/>
              <w:highlight w:val="none"/>
            </w:rPr>
            <w:fldChar w:fldCharType="separate"/>
          </w:r>
          <w:r>
            <w:rPr>
              <w:rFonts w:hint="eastAsia" w:ascii="Times New Roman" w:hAnsi="Times New Roman" w:eastAsia="黑体"/>
              <w:szCs w:val="32"/>
              <w:highlight w:val="none"/>
            </w:rPr>
            <w:t>八、</w:t>
          </w:r>
          <w:r>
            <w:rPr>
              <w:rFonts w:hint="eastAsia" w:ascii="Times New Roman" w:hAnsi="Times New Roman" w:eastAsia="黑体"/>
              <w:highlight w:val="none"/>
            </w:rPr>
            <w:t>政府性基金预算支出决算情况说明</w:t>
          </w:r>
          <w:r>
            <w:tab/>
          </w:r>
          <w:r>
            <w:fldChar w:fldCharType="begin"/>
          </w:r>
          <w:r>
            <w:instrText xml:space="preserve"> PAGEREF _Toc2462 \h </w:instrText>
          </w:r>
          <w:r>
            <w:fldChar w:fldCharType="separate"/>
          </w:r>
          <w:r>
            <w:t>- 12 -</w:t>
          </w:r>
          <w:r>
            <w:fldChar w:fldCharType="end"/>
          </w:r>
          <w:r>
            <w:rPr>
              <w:rFonts w:ascii="Times New Roman" w:hAnsi="Times New Roman"/>
              <w:color w:val="auto"/>
              <w:highlight w:val="none"/>
            </w:rPr>
            <w:fldChar w:fldCharType="end"/>
          </w:r>
        </w:p>
        <w:p w14:paraId="7B45A821">
          <w:pPr>
            <w:pStyle w:val="14"/>
            <w:tabs>
              <w:tab w:val="right" w:leader="dot" w:pos="8306"/>
              <w:tab w:val="clear" w:pos="8296"/>
            </w:tabs>
          </w:pPr>
          <w:r>
            <w:rPr>
              <w:rFonts w:ascii="Times New Roman" w:hAnsi="Times New Roman"/>
              <w:color w:val="auto"/>
              <w:highlight w:val="none"/>
            </w:rPr>
            <w:fldChar w:fldCharType="begin"/>
          </w:r>
          <w:r>
            <w:rPr>
              <w:rFonts w:ascii="Times New Roman" w:hAnsi="Times New Roman"/>
              <w:highlight w:val="none"/>
            </w:rPr>
            <w:instrText xml:space="preserve"> HYPERLINK \l _Toc6593 </w:instrText>
          </w:r>
          <w:r>
            <w:rPr>
              <w:rFonts w:ascii="Times New Roman" w:hAnsi="Times New Roman"/>
              <w:highlight w:val="none"/>
            </w:rPr>
            <w:fldChar w:fldCharType="separate"/>
          </w:r>
          <w:r>
            <w:rPr>
              <w:rFonts w:hint="eastAsia" w:ascii="Times New Roman" w:hAnsi="Times New Roman" w:eastAsia="黑体"/>
              <w:highlight w:val="none"/>
              <w:lang w:eastAsia="zh-CN"/>
            </w:rPr>
            <w:t>九、</w:t>
          </w:r>
          <w:r>
            <w:rPr>
              <w:rFonts w:hint="eastAsia" w:ascii="Times New Roman" w:hAnsi="Times New Roman" w:eastAsia="黑体"/>
              <w:highlight w:val="none"/>
            </w:rPr>
            <w:t>国有资本经营预算支出决算情况说明</w:t>
          </w:r>
          <w:r>
            <w:tab/>
          </w:r>
          <w:r>
            <w:fldChar w:fldCharType="begin"/>
          </w:r>
          <w:r>
            <w:instrText xml:space="preserve"> PAGEREF _Toc6593 \h </w:instrText>
          </w:r>
          <w:r>
            <w:fldChar w:fldCharType="separate"/>
          </w:r>
          <w:r>
            <w:t>- 13 -</w:t>
          </w:r>
          <w:r>
            <w:fldChar w:fldCharType="end"/>
          </w:r>
          <w:r>
            <w:rPr>
              <w:rFonts w:ascii="Times New Roman" w:hAnsi="Times New Roman"/>
              <w:color w:val="auto"/>
              <w:highlight w:val="none"/>
            </w:rPr>
            <w:fldChar w:fldCharType="end"/>
          </w:r>
        </w:p>
        <w:p w14:paraId="1C25AFD7">
          <w:pPr>
            <w:pStyle w:val="14"/>
            <w:tabs>
              <w:tab w:val="right" w:leader="dot" w:pos="8306"/>
              <w:tab w:val="clear" w:pos="8296"/>
            </w:tabs>
          </w:pPr>
          <w:r>
            <w:rPr>
              <w:rFonts w:ascii="Times New Roman" w:hAnsi="Times New Roman"/>
              <w:color w:val="auto"/>
              <w:highlight w:val="none"/>
            </w:rPr>
            <w:fldChar w:fldCharType="begin"/>
          </w:r>
          <w:r>
            <w:rPr>
              <w:rFonts w:ascii="Times New Roman" w:hAnsi="Times New Roman"/>
              <w:highlight w:val="none"/>
            </w:rPr>
            <w:instrText xml:space="preserve"> HYPERLINK \l _Toc14256 </w:instrText>
          </w:r>
          <w:r>
            <w:rPr>
              <w:rFonts w:ascii="Times New Roman" w:hAnsi="Times New Roman"/>
              <w:highlight w:val="none"/>
            </w:rPr>
            <w:fldChar w:fldCharType="separate"/>
          </w:r>
          <w:r>
            <w:rPr>
              <w:rFonts w:hint="eastAsia" w:ascii="Times New Roman" w:hAnsi="Times New Roman" w:eastAsia="黑体"/>
              <w:highlight w:val="none"/>
              <w:lang w:eastAsia="zh-CN"/>
            </w:rPr>
            <w:t>十、</w:t>
          </w:r>
          <w:r>
            <w:rPr>
              <w:rFonts w:hint="eastAsia" w:ascii="Times New Roman" w:hAnsi="Times New Roman" w:eastAsia="黑体"/>
              <w:highlight w:val="none"/>
            </w:rPr>
            <w:t>其他重要事项的情况说明</w:t>
          </w:r>
          <w:r>
            <w:tab/>
          </w:r>
          <w:r>
            <w:fldChar w:fldCharType="begin"/>
          </w:r>
          <w:r>
            <w:instrText xml:space="preserve"> PAGEREF _Toc14256 \h </w:instrText>
          </w:r>
          <w:r>
            <w:fldChar w:fldCharType="separate"/>
          </w:r>
          <w:r>
            <w:t>- 13 -</w:t>
          </w:r>
          <w:r>
            <w:fldChar w:fldCharType="end"/>
          </w:r>
          <w:r>
            <w:rPr>
              <w:rFonts w:ascii="Times New Roman" w:hAnsi="Times New Roman"/>
              <w:color w:val="auto"/>
              <w:highlight w:val="none"/>
            </w:rPr>
            <w:fldChar w:fldCharType="end"/>
          </w:r>
        </w:p>
        <w:p w14:paraId="797EA199">
          <w:pPr>
            <w:pStyle w:val="12"/>
            <w:tabs>
              <w:tab w:val="right" w:leader="dot" w:pos="8306"/>
              <w:tab w:val="clear" w:pos="8296"/>
            </w:tabs>
          </w:pPr>
          <w:r>
            <w:rPr>
              <w:rFonts w:ascii="Times New Roman" w:hAnsi="Times New Roman"/>
              <w:color w:val="auto"/>
              <w:highlight w:val="none"/>
            </w:rPr>
            <w:fldChar w:fldCharType="begin"/>
          </w:r>
          <w:r>
            <w:rPr>
              <w:rFonts w:ascii="Times New Roman" w:hAnsi="Times New Roman"/>
              <w:highlight w:val="none"/>
            </w:rPr>
            <w:instrText xml:space="preserve"> HYPERLINK \l _Toc13838 </w:instrText>
          </w:r>
          <w:r>
            <w:rPr>
              <w:rFonts w:ascii="Times New Roman" w:hAnsi="Times New Roman"/>
              <w:highlight w:val="none"/>
            </w:rPr>
            <w:fldChar w:fldCharType="separate"/>
          </w:r>
          <w:r>
            <w:rPr>
              <w:rFonts w:hint="eastAsia" w:ascii="Times New Roman" w:hAnsi="Times New Roman" w:eastAsia="黑体"/>
              <w:szCs w:val="44"/>
              <w:highlight w:val="none"/>
            </w:rPr>
            <w:t>第</w:t>
          </w:r>
          <w:r>
            <w:rPr>
              <w:rFonts w:hint="eastAsia" w:eastAsia="黑体"/>
              <w:szCs w:val="44"/>
              <w:highlight w:val="none"/>
              <w:lang w:eastAsia="zh-CN"/>
            </w:rPr>
            <w:t>三</w:t>
          </w:r>
          <w:r>
            <w:rPr>
              <w:rFonts w:hint="eastAsia" w:ascii="Times New Roman" w:hAnsi="Times New Roman" w:eastAsia="黑体"/>
              <w:szCs w:val="44"/>
              <w:highlight w:val="none"/>
            </w:rPr>
            <w:t>部分</w:t>
          </w:r>
          <w:r>
            <w:rPr>
              <w:rFonts w:hint="eastAsia" w:ascii="Times New Roman" w:hAnsi="Times New Roman" w:eastAsia="黑体"/>
              <w:szCs w:val="44"/>
              <w:highlight w:val="none"/>
              <w:lang w:val="en-US" w:eastAsia="zh-CN"/>
            </w:rPr>
            <w:t xml:space="preserve"> </w:t>
          </w:r>
          <w:r>
            <w:rPr>
              <w:rFonts w:hint="eastAsia" w:eastAsia="黑体"/>
              <w:szCs w:val="44"/>
              <w:highlight w:val="none"/>
              <w:lang w:val="en-US" w:eastAsia="zh-CN"/>
            </w:rPr>
            <w:t xml:space="preserve"> </w:t>
          </w:r>
          <w:r>
            <w:rPr>
              <w:rFonts w:hint="eastAsia" w:ascii="Times New Roman" w:hAnsi="Times New Roman" w:eastAsia="黑体"/>
              <w:szCs w:val="44"/>
              <w:highlight w:val="none"/>
            </w:rPr>
            <w:t>名词解释</w:t>
          </w:r>
          <w:r>
            <w:tab/>
          </w:r>
          <w:r>
            <w:fldChar w:fldCharType="begin"/>
          </w:r>
          <w:r>
            <w:instrText xml:space="preserve"> PAGEREF _Toc13838 \h </w:instrText>
          </w:r>
          <w:r>
            <w:fldChar w:fldCharType="separate"/>
          </w:r>
          <w:r>
            <w:t>- 15 -</w:t>
          </w:r>
          <w:r>
            <w:fldChar w:fldCharType="end"/>
          </w:r>
          <w:r>
            <w:rPr>
              <w:rFonts w:ascii="Times New Roman" w:hAnsi="Times New Roman"/>
              <w:color w:val="auto"/>
              <w:highlight w:val="none"/>
            </w:rPr>
            <w:fldChar w:fldCharType="end"/>
          </w:r>
        </w:p>
        <w:p w14:paraId="2764B7BA">
          <w:pPr>
            <w:rPr>
              <w:rFonts w:ascii="Times New Roman" w:hAnsi="Times New Roman" w:eastAsia="宋体" w:cs="Times New Roman"/>
              <w:color w:val="auto"/>
              <w:kern w:val="2"/>
              <w:sz w:val="21"/>
              <w:szCs w:val="24"/>
              <w:highlight w:val="none"/>
              <w:lang w:val="en-US" w:eastAsia="zh-CN" w:bidi="ar-SA"/>
            </w:rPr>
          </w:pPr>
          <w:r>
            <w:rPr>
              <w:rFonts w:ascii="Times New Roman" w:hAnsi="Times New Roman"/>
              <w:color w:val="auto"/>
              <w:highlight w:val="none"/>
            </w:rPr>
            <w:fldChar w:fldCharType="end"/>
          </w:r>
        </w:p>
      </w:sdtContent>
    </w:sdt>
    <w:p w14:paraId="2D0291E0">
      <w:pPr>
        <w:rPr>
          <w:rFonts w:ascii="Times New Roman" w:hAnsi="Times New Roman" w:eastAsia="宋体" w:cs="Times New Roman"/>
          <w:color w:val="auto"/>
          <w:kern w:val="2"/>
          <w:sz w:val="21"/>
          <w:szCs w:val="24"/>
          <w:highlight w:val="none"/>
          <w:lang w:val="en-US" w:eastAsia="zh-CN" w:bidi="ar-SA"/>
        </w:rPr>
      </w:pPr>
    </w:p>
    <w:p w14:paraId="7B7CD2E0">
      <w:pPr>
        <w:pStyle w:val="2"/>
        <w:jc w:val="center"/>
        <w:rPr>
          <w:rFonts w:hint="eastAsia" w:ascii="Times New Roman" w:hAnsi="Times New Roman" w:eastAsia="方正小标宋简体" w:cs="方正小标宋简体"/>
          <w:b w:val="0"/>
          <w:color w:val="auto"/>
          <w:highlight w:val="none"/>
        </w:rPr>
      </w:pPr>
      <w:bookmarkStart w:id="6" w:name="_Toc15396599"/>
      <w:bookmarkStart w:id="7" w:name="_Toc15377196"/>
      <w:bookmarkStart w:id="8" w:name="_Toc8431"/>
    </w:p>
    <w:p w14:paraId="4611E9AC">
      <w:pPr>
        <w:rPr>
          <w:rFonts w:hint="eastAsia" w:ascii="Times New Roman" w:hAnsi="Times New Roman" w:eastAsia="方正小标宋简体" w:cs="方正小标宋简体"/>
          <w:b w:val="0"/>
          <w:color w:val="auto"/>
          <w:highlight w:val="none"/>
        </w:rPr>
      </w:pPr>
    </w:p>
    <w:p w14:paraId="4277AFF3">
      <w:pPr>
        <w:rPr>
          <w:rFonts w:hint="eastAsia" w:ascii="Times New Roman" w:hAnsi="Times New Roman" w:eastAsia="方正小标宋简体" w:cs="方正小标宋简体"/>
          <w:b w:val="0"/>
          <w:color w:val="auto"/>
          <w:highlight w:val="none"/>
        </w:rPr>
      </w:pPr>
    </w:p>
    <w:p w14:paraId="50A482F9">
      <w:pPr>
        <w:pStyle w:val="2"/>
        <w:jc w:val="center"/>
        <w:rPr>
          <w:rFonts w:hint="eastAsia" w:ascii="Times New Roman" w:hAnsi="Times New Roman" w:eastAsia="方正小标宋简体" w:cs="方正小标宋简体"/>
          <w:b w:val="0"/>
          <w:color w:val="auto"/>
          <w:highlight w:val="none"/>
        </w:rPr>
      </w:pPr>
    </w:p>
    <w:p w14:paraId="26446085">
      <w:pPr>
        <w:pStyle w:val="2"/>
        <w:jc w:val="center"/>
        <w:rPr>
          <w:rStyle w:val="28"/>
          <w:rFonts w:hint="eastAsia" w:ascii="Times New Roman" w:hAnsi="Times New Roman" w:eastAsia="方正小标宋简体" w:cs="方正小标宋简体"/>
          <w:b/>
          <w:bCs w:val="0"/>
          <w:color w:val="auto"/>
          <w:highlight w:val="none"/>
        </w:rPr>
      </w:pPr>
      <w:r>
        <w:rPr>
          <w:rFonts w:hint="eastAsia" w:ascii="Times New Roman" w:hAnsi="Times New Roman" w:eastAsia="方正小标宋简体" w:cs="方正小标宋简体"/>
          <w:b w:val="0"/>
          <w:color w:val="auto"/>
          <w:highlight w:val="none"/>
        </w:rPr>
        <w:t>第一部分</w:t>
      </w:r>
      <w:r>
        <w:rPr>
          <w:rFonts w:hint="eastAsia" w:ascii="Times New Roman" w:hAnsi="Times New Roman" w:eastAsia="方正小标宋简体" w:cs="方正小标宋简体"/>
          <w:b w:val="0"/>
          <w:color w:val="auto"/>
          <w:highlight w:val="none"/>
          <w:lang w:val="en-US" w:eastAsia="zh-CN"/>
        </w:rPr>
        <w:t xml:space="preserve"> </w:t>
      </w:r>
      <w:r>
        <w:rPr>
          <w:rFonts w:hint="eastAsia" w:ascii="Times New Roman" w:hAnsi="Times New Roman" w:eastAsia="方正小标宋简体" w:cs="方正小标宋简体"/>
          <w:b w:val="0"/>
          <w:color w:val="auto"/>
          <w:highlight w:val="none"/>
        </w:rPr>
        <w:t xml:space="preserve"> </w:t>
      </w:r>
      <w:r>
        <w:rPr>
          <w:rStyle w:val="28"/>
          <w:rFonts w:hint="eastAsia" w:ascii="Times New Roman" w:hAnsi="Times New Roman" w:eastAsia="方正小标宋简体" w:cs="方正小标宋简体"/>
          <w:b w:val="0"/>
          <w:bCs w:val="0"/>
          <w:color w:val="auto"/>
          <w:highlight w:val="none"/>
        </w:rPr>
        <w:t>部门概况</w:t>
      </w:r>
      <w:bookmarkEnd w:id="6"/>
      <w:bookmarkEnd w:id="7"/>
      <w:bookmarkEnd w:id="8"/>
    </w:p>
    <w:p w14:paraId="66E32AB7">
      <w:pPr>
        <w:widowControl/>
        <w:jc w:val="left"/>
        <w:rPr>
          <w:rFonts w:ascii="Times New Roman" w:hAnsi="Times New Roman" w:eastAsia="黑体"/>
          <w:color w:val="auto"/>
          <w:sz w:val="32"/>
          <w:szCs w:val="32"/>
          <w:highlight w:val="none"/>
        </w:rPr>
      </w:pPr>
    </w:p>
    <w:p w14:paraId="2FFBBEF8">
      <w:pPr>
        <w:pStyle w:val="3"/>
        <w:numPr>
          <w:ilvl w:val="0"/>
          <w:numId w:val="1"/>
        </w:numPr>
        <w:rPr>
          <w:rFonts w:hint="eastAsia" w:ascii="Times New Roman" w:hAnsi="Times New Roman" w:eastAsia="黑体"/>
          <w:b w:val="0"/>
          <w:color w:val="auto"/>
          <w:highlight w:val="none"/>
          <w:lang w:eastAsia="zh-CN"/>
        </w:rPr>
      </w:pPr>
      <w:bookmarkStart w:id="9" w:name="_Toc15635"/>
      <w:r>
        <w:rPr>
          <w:rFonts w:hint="eastAsia" w:ascii="Times New Roman" w:hAnsi="Times New Roman" w:eastAsia="黑体"/>
          <w:b w:val="0"/>
          <w:color w:val="auto"/>
          <w:highlight w:val="none"/>
          <w:lang w:eastAsia="zh-CN"/>
        </w:rPr>
        <w:t>部门职责</w:t>
      </w:r>
      <w:bookmarkEnd w:id="9"/>
    </w:p>
    <w:p w14:paraId="3F19A892">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仿宋_GB2312" w:hAnsi="仿宋_GB2312" w:eastAsia="仿宋_GB2312" w:cs="仿宋_GB2312"/>
          <w:i w:val="0"/>
          <w:caps w:val="0"/>
          <w:color w:val="333333"/>
          <w:spacing w:val="0"/>
          <w:kern w:val="0"/>
          <w:sz w:val="32"/>
          <w:szCs w:val="32"/>
          <w:shd w:val="clear" w:color="080000" w:fill="FFFFFF"/>
          <w:lang w:val="en-US" w:eastAsia="zh-CN"/>
        </w:rPr>
      </w:pPr>
      <w:r>
        <w:rPr>
          <w:rFonts w:hint="eastAsia" w:ascii="仿宋_GB2312" w:hAnsi="仿宋_GB2312" w:eastAsia="仿宋_GB2312" w:cs="仿宋_GB2312"/>
          <w:i w:val="0"/>
          <w:caps w:val="0"/>
          <w:color w:val="333333"/>
          <w:spacing w:val="0"/>
          <w:kern w:val="0"/>
          <w:sz w:val="32"/>
          <w:szCs w:val="32"/>
          <w:shd w:val="clear" w:color="080000" w:fill="FFFFFF"/>
          <w:lang w:val="en-US" w:eastAsia="zh-CN"/>
        </w:rPr>
        <w:t>1.受县建设行政主管部门授权委托，根据</w:t>
      </w:r>
      <w:r>
        <w:rPr>
          <w:rFonts w:hint="eastAsia" w:ascii="仿宋_GB2312" w:hAnsi="仿宋_GB2312" w:eastAsia="仿宋_GB2312" w:cs="仿宋_GB2312"/>
          <w:i w:val="0"/>
          <w:caps w:val="0"/>
          <w:color w:val="333333"/>
          <w:spacing w:val="0"/>
          <w:kern w:val="0"/>
          <w:sz w:val="32"/>
          <w:szCs w:val="32"/>
          <w:shd w:val="clear" w:color="080000" w:fill="FFFFFF"/>
          <w:lang w:val="en-US" w:eastAsia="zh-CN"/>
        </w:rPr>
        <w:fldChar w:fldCharType="begin"/>
      </w:r>
      <w:r>
        <w:rPr>
          <w:rFonts w:hint="eastAsia" w:ascii="仿宋_GB2312" w:hAnsi="仿宋_GB2312" w:eastAsia="仿宋_GB2312" w:cs="仿宋_GB2312"/>
          <w:i w:val="0"/>
          <w:caps w:val="0"/>
          <w:color w:val="333333"/>
          <w:spacing w:val="0"/>
          <w:kern w:val="0"/>
          <w:sz w:val="32"/>
          <w:szCs w:val="32"/>
          <w:shd w:val="clear" w:color="080000" w:fill="FFFFFF"/>
          <w:lang w:val="en-US" w:eastAsia="zh-CN"/>
        </w:rPr>
        <w:instrText xml:space="preserve"> HYPERLINK "https://www.baidu.com/s?wd=%E3%80%8A%E5%BB%BA%E7%AD%91%E6%B3%95%E3%80%8B&amp;tn=SE_PcZhidaonwhc_ngpagmjz&amp;rsv_dl=gh_pc_zhidao" \t "https://zhidao.baidu.com/question/_blank" </w:instrText>
      </w:r>
      <w:r>
        <w:rPr>
          <w:rFonts w:hint="eastAsia" w:ascii="仿宋_GB2312" w:hAnsi="仿宋_GB2312" w:eastAsia="仿宋_GB2312" w:cs="仿宋_GB2312"/>
          <w:i w:val="0"/>
          <w:caps w:val="0"/>
          <w:color w:val="333333"/>
          <w:spacing w:val="0"/>
          <w:kern w:val="0"/>
          <w:sz w:val="32"/>
          <w:szCs w:val="32"/>
          <w:shd w:val="clear" w:color="080000" w:fill="FFFFFF"/>
          <w:lang w:val="en-US" w:eastAsia="zh-CN"/>
        </w:rPr>
        <w:fldChar w:fldCharType="separate"/>
      </w:r>
      <w:r>
        <w:rPr>
          <w:rFonts w:hint="eastAsia" w:ascii="仿宋_GB2312" w:hAnsi="仿宋_GB2312" w:eastAsia="仿宋_GB2312" w:cs="仿宋_GB2312"/>
          <w:i w:val="0"/>
          <w:caps w:val="0"/>
          <w:color w:val="333333"/>
          <w:spacing w:val="0"/>
          <w:kern w:val="0"/>
          <w:sz w:val="32"/>
          <w:szCs w:val="32"/>
          <w:shd w:val="clear" w:color="080000" w:fill="FFFFFF"/>
          <w:lang w:val="en-US" w:eastAsia="zh-CN"/>
        </w:rPr>
        <w:t>《中华人民共和国建筑法》</w:t>
      </w:r>
      <w:r>
        <w:rPr>
          <w:rFonts w:hint="eastAsia" w:ascii="仿宋_GB2312" w:hAnsi="仿宋_GB2312" w:eastAsia="仿宋_GB2312" w:cs="仿宋_GB2312"/>
          <w:i w:val="0"/>
          <w:caps w:val="0"/>
          <w:color w:val="333333"/>
          <w:spacing w:val="0"/>
          <w:kern w:val="0"/>
          <w:sz w:val="32"/>
          <w:szCs w:val="32"/>
          <w:shd w:val="clear" w:color="080000" w:fill="FFFFFF"/>
          <w:lang w:val="en-US" w:eastAsia="zh-CN"/>
        </w:rPr>
        <w:fldChar w:fldCharType="end"/>
      </w:r>
      <w:r>
        <w:rPr>
          <w:rFonts w:hint="eastAsia" w:ascii="仿宋_GB2312" w:hAnsi="仿宋_GB2312" w:eastAsia="仿宋_GB2312" w:cs="仿宋_GB2312"/>
          <w:i w:val="0"/>
          <w:caps w:val="0"/>
          <w:color w:val="333333"/>
          <w:spacing w:val="0"/>
          <w:kern w:val="0"/>
          <w:sz w:val="32"/>
          <w:szCs w:val="32"/>
          <w:shd w:val="clear" w:color="080000" w:fill="FFFFFF"/>
          <w:lang w:val="en-US" w:eastAsia="zh-CN"/>
        </w:rPr>
        <w:fldChar w:fldCharType="begin"/>
      </w:r>
      <w:r>
        <w:rPr>
          <w:rFonts w:hint="eastAsia" w:ascii="仿宋_GB2312" w:hAnsi="仿宋_GB2312" w:eastAsia="仿宋_GB2312" w:cs="仿宋_GB2312"/>
          <w:i w:val="0"/>
          <w:caps w:val="0"/>
          <w:color w:val="333333"/>
          <w:spacing w:val="0"/>
          <w:kern w:val="0"/>
          <w:sz w:val="32"/>
          <w:szCs w:val="32"/>
          <w:shd w:val="clear" w:color="080000" w:fill="FFFFFF"/>
          <w:lang w:val="en-US" w:eastAsia="zh-CN"/>
        </w:rPr>
        <w:instrText xml:space="preserve"> HYPERLINK "https://www.baidu.com/s?wd=%E3%80%8A%E5%AE%89%E5%85%A8%E7%94%9F%E4%BA%A7%E6%B3%95%E3%80%8B&amp;tn=SE_PcZhidaonwhc_ngpagmjz&amp;rsv_dl=gh_pc_zhidao" \t "https://zhidao.baidu.com/question/_blank" </w:instrText>
      </w:r>
      <w:r>
        <w:rPr>
          <w:rFonts w:hint="eastAsia" w:ascii="仿宋_GB2312" w:hAnsi="仿宋_GB2312" w:eastAsia="仿宋_GB2312" w:cs="仿宋_GB2312"/>
          <w:i w:val="0"/>
          <w:caps w:val="0"/>
          <w:color w:val="333333"/>
          <w:spacing w:val="0"/>
          <w:kern w:val="0"/>
          <w:sz w:val="32"/>
          <w:szCs w:val="32"/>
          <w:shd w:val="clear" w:color="080000" w:fill="FFFFFF"/>
          <w:lang w:val="en-US" w:eastAsia="zh-CN"/>
        </w:rPr>
        <w:fldChar w:fldCharType="separate"/>
      </w:r>
      <w:r>
        <w:rPr>
          <w:rFonts w:hint="eastAsia" w:ascii="仿宋_GB2312" w:hAnsi="仿宋_GB2312" w:eastAsia="仿宋_GB2312" w:cs="仿宋_GB2312"/>
          <w:i w:val="0"/>
          <w:caps w:val="0"/>
          <w:color w:val="333333"/>
          <w:spacing w:val="0"/>
          <w:kern w:val="0"/>
          <w:sz w:val="32"/>
          <w:szCs w:val="32"/>
          <w:shd w:val="clear" w:color="080000" w:fill="FFFFFF"/>
          <w:lang w:val="en-US" w:eastAsia="zh-CN"/>
        </w:rPr>
        <w:t>《中华人民共和国安全生产法》</w:t>
      </w:r>
      <w:r>
        <w:rPr>
          <w:rFonts w:hint="eastAsia" w:ascii="仿宋_GB2312" w:hAnsi="仿宋_GB2312" w:eastAsia="仿宋_GB2312" w:cs="仿宋_GB2312"/>
          <w:i w:val="0"/>
          <w:caps w:val="0"/>
          <w:color w:val="333333"/>
          <w:spacing w:val="0"/>
          <w:kern w:val="0"/>
          <w:sz w:val="32"/>
          <w:szCs w:val="32"/>
          <w:shd w:val="clear" w:color="080000" w:fill="FFFFFF"/>
          <w:lang w:val="en-US" w:eastAsia="zh-CN"/>
        </w:rPr>
        <w:fldChar w:fldCharType="end"/>
      </w:r>
      <w:r>
        <w:rPr>
          <w:rFonts w:hint="eastAsia" w:ascii="仿宋_GB2312" w:hAnsi="仿宋_GB2312" w:eastAsia="仿宋_GB2312" w:cs="仿宋_GB2312"/>
          <w:i w:val="0"/>
          <w:caps w:val="0"/>
          <w:color w:val="333333"/>
          <w:spacing w:val="0"/>
          <w:kern w:val="0"/>
          <w:sz w:val="32"/>
          <w:szCs w:val="32"/>
          <w:shd w:val="clear" w:color="080000" w:fill="FFFFFF"/>
          <w:lang w:val="en-US" w:eastAsia="zh-CN"/>
        </w:rPr>
        <w:fldChar w:fldCharType="begin"/>
      </w:r>
      <w:r>
        <w:rPr>
          <w:rFonts w:hint="eastAsia" w:ascii="仿宋_GB2312" w:hAnsi="仿宋_GB2312" w:eastAsia="仿宋_GB2312" w:cs="仿宋_GB2312"/>
          <w:i w:val="0"/>
          <w:caps w:val="0"/>
          <w:color w:val="333333"/>
          <w:spacing w:val="0"/>
          <w:kern w:val="0"/>
          <w:sz w:val="32"/>
          <w:szCs w:val="32"/>
          <w:shd w:val="clear" w:color="080000" w:fill="FFFFFF"/>
          <w:lang w:val="en-US" w:eastAsia="zh-CN"/>
        </w:rPr>
        <w:instrText xml:space="preserve"> HYPERLINK "https://www.baidu.com/s?wd=%E3%80%8A%E5%BB%BA%E7%AD%91%E5%B7%A5%E7%A8%8B%E8%B4%A8%E9%87%8F%E7%AE%A1%E7%90%86%E6%9D%A1%E4%BE%8B%E3%80%8B&amp;tn=SE_PcZhidaonwhc_ngpagmjz&amp;rsv_dl=gh_pc_zhidao" \t "https://zhidao.baidu.com/question/_blank" </w:instrText>
      </w:r>
      <w:r>
        <w:rPr>
          <w:rFonts w:hint="eastAsia" w:ascii="仿宋_GB2312" w:hAnsi="仿宋_GB2312" w:eastAsia="仿宋_GB2312" w:cs="仿宋_GB2312"/>
          <w:i w:val="0"/>
          <w:caps w:val="0"/>
          <w:color w:val="333333"/>
          <w:spacing w:val="0"/>
          <w:kern w:val="0"/>
          <w:sz w:val="32"/>
          <w:szCs w:val="32"/>
          <w:shd w:val="clear" w:color="080000" w:fill="FFFFFF"/>
          <w:lang w:val="en-US" w:eastAsia="zh-CN"/>
        </w:rPr>
        <w:fldChar w:fldCharType="separate"/>
      </w:r>
      <w:r>
        <w:rPr>
          <w:rFonts w:hint="eastAsia" w:ascii="仿宋_GB2312" w:hAnsi="仿宋_GB2312" w:eastAsia="仿宋_GB2312" w:cs="仿宋_GB2312"/>
          <w:i w:val="0"/>
          <w:caps w:val="0"/>
          <w:color w:val="333333"/>
          <w:spacing w:val="0"/>
          <w:kern w:val="0"/>
          <w:sz w:val="32"/>
          <w:szCs w:val="32"/>
          <w:shd w:val="clear" w:color="080000" w:fill="FFFFFF"/>
          <w:lang w:val="en-US" w:eastAsia="zh-CN"/>
        </w:rPr>
        <w:t>《建设工程质量管理条例》</w:t>
      </w:r>
      <w:r>
        <w:rPr>
          <w:rFonts w:hint="eastAsia" w:ascii="仿宋_GB2312" w:hAnsi="仿宋_GB2312" w:eastAsia="仿宋_GB2312" w:cs="仿宋_GB2312"/>
          <w:i w:val="0"/>
          <w:caps w:val="0"/>
          <w:color w:val="333333"/>
          <w:spacing w:val="0"/>
          <w:kern w:val="0"/>
          <w:sz w:val="32"/>
          <w:szCs w:val="32"/>
          <w:shd w:val="clear" w:color="080000" w:fill="FFFFFF"/>
          <w:lang w:val="en-US" w:eastAsia="zh-CN"/>
        </w:rPr>
        <w:fldChar w:fldCharType="end"/>
      </w:r>
      <w:r>
        <w:rPr>
          <w:rFonts w:hint="eastAsia" w:ascii="仿宋_GB2312" w:hAnsi="仿宋_GB2312" w:eastAsia="仿宋_GB2312" w:cs="仿宋_GB2312"/>
          <w:i w:val="0"/>
          <w:caps w:val="0"/>
          <w:color w:val="333333"/>
          <w:spacing w:val="0"/>
          <w:kern w:val="0"/>
          <w:sz w:val="32"/>
          <w:szCs w:val="32"/>
          <w:shd w:val="clear" w:color="080000" w:fill="FFFFFF"/>
          <w:lang w:val="en-US" w:eastAsia="zh-CN"/>
        </w:rPr>
        <w:fldChar w:fldCharType="begin"/>
      </w:r>
      <w:r>
        <w:rPr>
          <w:rFonts w:hint="eastAsia" w:ascii="仿宋_GB2312" w:hAnsi="仿宋_GB2312" w:eastAsia="仿宋_GB2312" w:cs="仿宋_GB2312"/>
          <w:i w:val="0"/>
          <w:caps w:val="0"/>
          <w:color w:val="333333"/>
          <w:spacing w:val="0"/>
          <w:kern w:val="0"/>
          <w:sz w:val="32"/>
          <w:szCs w:val="32"/>
          <w:shd w:val="clear" w:color="080000" w:fill="FFFFFF"/>
          <w:lang w:val="en-US" w:eastAsia="zh-CN"/>
        </w:rPr>
        <w:instrText xml:space="preserve"> HYPERLINK "https://www.baidu.com/s?wd=%E3%80%8A%E5%BB%BA%E8%AE%BE%E5%B7%A5%E7%A8%8B%E5%AE%89%E5%85%A8%E7%94%9F%E4%BA%A7%E7%AE%A1%E7%90%86%E6%9D%A1%E4%BE%8B%E3%80%8B&amp;tn=SE_PcZhidaonwhc_ngpagmjz&amp;rsv_dl=gh_pc_zhidao" \t "https://zhidao.baidu.com/question/_blank" </w:instrText>
      </w:r>
      <w:r>
        <w:rPr>
          <w:rFonts w:hint="eastAsia" w:ascii="仿宋_GB2312" w:hAnsi="仿宋_GB2312" w:eastAsia="仿宋_GB2312" w:cs="仿宋_GB2312"/>
          <w:i w:val="0"/>
          <w:caps w:val="0"/>
          <w:color w:val="333333"/>
          <w:spacing w:val="0"/>
          <w:kern w:val="0"/>
          <w:sz w:val="32"/>
          <w:szCs w:val="32"/>
          <w:shd w:val="clear" w:color="080000" w:fill="FFFFFF"/>
          <w:lang w:val="en-US" w:eastAsia="zh-CN"/>
        </w:rPr>
        <w:fldChar w:fldCharType="separate"/>
      </w:r>
      <w:r>
        <w:rPr>
          <w:rFonts w:hint="eastAsia" w:ascii="仿宋_GB2312" w:hAnsi="仿宋_GB2312" w:eastAsia="仿宋_GB2312" w:cs="仿宋_GB2312"/>
          <w:i w:val="0"/>
          <w:caps w:val="0"/>
          <w:color w:val="333333"/>
          <w:spacing w:val="0"/>
          <w:kern w:val="0"/>
          <w:sz w:val="32"/>
          <w:szCs w:val="32"/>
          <w:shd w:val="clear" w:color="080000" w:fill="FFFFFF"/>
          <w:lang w:val="en-US" w:eastAsia="zh-CN"/>
        </w:rPr>
        <w:t>《建设工程安全生产管理条例》</w:t>
      </w:r>
      <w:r>
        <w:rPr>
          <w:rFonts w:hint="eastAsia" w:ascii="仿宋_GB2312" w:hAnsi="仿宋_GB2312" w:eastAsia="仿宋_GB2312" w:cs="仿宋_GB2312"/>
          <w:i w:val="0"/>
          <w:caps w:val="0"/>
          <w:color w:val="333333"/>
          <w:spacing w:val="0"/>
          <w:kern w:val="0"/>
          <w:sz w:val="32"/>
          <w:szCs w:val="32"/>
          <w:shd w:val="clear" w:color="080000" w:fill="FFFFFF"/>
          <w:lang w:val="en-US" w:eastAsia="zh-CN"/>
        </w:rPr>
        <w:fldChar w:fldCharType="end"/>
      </w:r>
      <w:r>
        <w:rPr>
          <w:rFonts w:hint="eastAsia" w:ascii="仿宋_GB2312" w:hAnsi="仿宋_GB2312" w:eastAsia="仿宋_GB2312" w:cs="仿宋_GB2312"/>
          <w:i w:val="0"/>
          <w:caps w:val="0"/>
          <w:color w:val="333333"/>
          <w:spacing w:val="0"/>
          <w:kern w:val="0"/>
          <w:sz w:val="32"/>
          <w:szCs w:val="32"/>
          <w:shd w:val="clear" w:color="080000" w:fill="FFFFFF"/>
          <w:lang w:val="en-US" w:eastAsia="zh-CN"/>
        </w:rPr>
        <w:t>等相关法律法规，依法对我县行政区域内受监工程的质量和</w:t>
      </w:r>
      <w:r>
        <w:rPr>
          <w:rFonts w:hint="eastAsia" w:ascii="仿宋_GB2312" w:hAnsi="仿宋_GB2312" w:eastAsia="仿宋_GB2312" w:cs="仿宋_GB2312"/>
          <w:i w:val="0"/>
          <w:caps w:val="0"/>
          <w:color w:val="333333"/>
          <w:spacing w:val="0"/>
          <w:kern w:val="0"/>
          <w:sz w:val="32"/>
          <w:szCs w:val="32"/>
          <w:shd w:val="clear" w:color="080000" w:fill="FFFFFF"/>
          <w:lang w:val="en-US" w:eastAsia="zh-CN"/>
        </w:rPr>
        <w:fldChar w:fldCharType="begin"/>
      </w:r>
      <w:r>
        <w:rPr>
          <w:rFonts w:hint="eastAsia" w:ascii="仿宋_GB2312" w:hAnsi="仿宋_GB2312" w:eastAsia="仿宋_GB2312" w:cs="仿宋_GB2312"/>
          <w:i w:val="0"/>
          <w:caps w:val="0"/>
          <w:color w:val="333333"/>
          <w:spacing w:val="0"/>
          <w:kern w:val="0"/>
          <w:sz w:val="32"/>
          <w:szCs w:val="32"/>
          <w:shd w:val="clear" w:color="080000" w:fill="FFFFFF"/>
          <w:lang w:val="en-US" w:eastAsia="zh-CN"/>
        </w:rPr>
        <w:instrText xml:space="preserve"> HYPERLINK "https://www.baidu.com/s?wd=%E6%96%BD%E5%B7%A5%E5%AE%89%E5%85%A8&amp;tn=SE_PcZhidaonwhc_ngpagmjz&amp;rsv_dl=gh_pc_zhidao" \t "https://zhidao.baidu.com/question/_blank" </w:instrText>
      </w:r>
      <w:r>
        <w:rPr>
          <w:rFonts w:hint="eastAsia" w:ascii="仿宋_GB2312" w:hAnsi="仿宋_GB2312" w:eastAsia="仿宋_GB2312" w:cs="仿宋_GB2312"/>
          <w:i w:val="0"/>
          <w:caps w:val="0"/>
          <w:color w:val="333333"/>
          <w:spacing w:val="0"/>
          <w:kern w:val="0"/>
          <w:sz w:val="32"/>
          <w:szCs w:val="32"/>
          <w:shd w:val="clear" w:color="080000" w:fill="FFFFFF"/>
          <w:lang w:val="en-US" w:eastAsia="zh-CN"/>
        </w:rPr>
        <w:fldChar w:fldCharType="separate"/>
      </w:r>
      <w:r>
        <w:rPr>
          <w:rFonts w:hint="eastAsia" w:ascii="仿宋_GB2312" w:hAnsi="仿宋_GB2312" w:eastAsia="仿宋_GB2312" w:cs="仿宋_GB2312"/>
          <w:i w:val="0"/>
          <w:caps w:val="0"/>
          <w:color w:val="333333"/>
          <w:spacing w:val="0"/>
          <w:kern w:val="0"/>
          <w:sz w:val="32"/>
          <w:szCs w:val="32"/>
          <w:shd w:val="clear" w:color="080000" w:fill="FFFFFF"/>
          <w:lang w:val="en-US" w:eastAsia="zh-CN"/>
        </w:rPr>
        <w:t>施工安全</w:t>
      </w:r>
      <w:r>
        <w:rPr>
          <w:rFonts w:hint="eastAsia" w:ascii="仿宋_GB2312" w:hAnsi="仿宋_GB2312" w:eastAsia="仿宋_GB2312" w:cs="仿宋_GB2312"/>
          <w:i w:val="0"/>
          <w:caps w:val="0"/>
          <w:color w:val="333333"/>
          <w:spacing w:val="0"/>
          <w:kern w:val="0"/>
          <w:sz w:val="32"/>
          <w:szCs w:val="32"/>
          <w:shd w:val="clear" w:color="080000" w:fill="FFFFFF"/>
          <w:lang w:val="en-US" w:eastAsia="zh-CN"/>
        </w:rPr>
        <w:fldChar w:fldCharType="end"/>
      </w:r>
      <w:r>
        <w:rPr>
          <w:rFonts w:hint="eastAsia" w:ascii="仿宋_GB2312" w:hAnsi="仿宋_GB2312" w:eastAsia="仿宋_GB2312" w:cs="仿宋_GB2312"/>
          <w:i w:val="0"/>
          <w:caps w:val="0"/>
          <w:color w:val="333333"/>
          <w:spacing w:val="0"/>
          <w:kern w:val="0"/>
          <w:sz w:val="32"/>
          <w:szCs w:val="32"/>
          <w:shd w:val="clear" w:color="080000" w:fill="FFFFFF"/>
          <w:lang w:val="en-US" w:eastAsia="zh-CN"/>
        </w:rPr>
        <w:t>进行监督。</w:t>
      </w:r>
      <w:r>
        <w:rPr>
          <w:rFonts w:hint="eastAsia" w:ascii="仿宋_GB2312" w:hAnsi="仿宋_GB2312" w:eastAsia="仿宋_GB2312" w:cs="仿宋_GB2312"/>
          <w:i w:val="0"/>
          <w:caps w:val="0"/>
          <w:color w:val="333333"/>
          <w:spacing w:val="0"/>
          <w:kern w:val="0"/>
          <w:sz w:val="32"/>
          <w:szCs w:val="32"/>
          <w:shd w:val="clear" w:color="080000" w:fill="FFFFFF"/>
          <w:lang w:val="en-US" w:eastAsia="zh-CN"/>
        </w:rPr>
        <w:br w:type="textWrapping"/>
      </w:r>
      <w:r>
        <w:rPr>
          <w:rFonts w:hint="eastAsia" w:ascii="仿宋" w:hAnsi="仿宋" w:eastAsia="仿宋" w:cs="仿宋"/>
          <w:i w:val="0"/>
          <w:caps w:val="0"/>
          <w:color w:val="333333"/>
          <w:spacing w:val="0"/>
          <w:kern w:val="0"/>
          <w:sz w:val="32"/>
          <w:szCs w:val="32"/>
          <w:shd w:val="clear" w:color="080000" w:fill="FFFFFF"/>
          <w:lang w:val="en-US" w:eastAsia="zh-CN"/>
        </w:rPr>
        <w:t>　</w:t>
      </w:r>
      <w:r>
        <w:rPr>
          <w:rFonts w:hint="eastAsia" w:ascii="仿宋_GB2312" w:hAnsi="仿宋_GB2312" w:eastAsia="仿宋_GB2312" w:cs="仿宋_GB2312"/>
          <w:i w:val="0"/>
          <w:caps w:val="0"/>
          <w:color w:val="333333"/>
          <w:spacing w:val="0"/>
          <w:kern w:val="0"/>
          <w:sz w:val="32"/>
          <w:szCs w:val="32"/>
          <w:shd w:val="clear" w:color="080000" w:fill="FFFFFF"/>
          <w:lang w:val="en-US" w:eastAsia="zh-CN"/>
        </w:rPr>
        <w:t>　2.贯彻实施国家及省、州有关工程质量（安全）的法律法规、工程技术标准，管理和指导本地区的工程质量监督和工程检测业务、安全生产监督工作，开展相应的技术培训。监督工作的主要内容：地基基础、主体结构、环境质量和影响使用功能的部位、现场</w:t>
      </w:r>
      <w:r>
        <w:rPr>
          <w:rFonts w:hint="eastAsia" w:ascii="仿宋_GB2312" w:hAnsi="仿宋_GB2312" w:eastAsia="仿宋_GB2312" w:cs="仿宋_GB2312"/>
          <w:i w:val="0"/>
          <w:caps w:val="0"/>
          <w:color w:val="333333"/>
          <w:spacing w:val="0"/>
          <w:kern w:val="0"/>
          <w:sz w:val="32"/>
          <w:szCs w:val="32"/>
          <w:shd w:val="clear" w:color="080000" w:fill="FFFFFF"/>
          <w:lang w:val="en-US" w:eastAsia="zh-CN"/>
        </w:rPr>
        <w:fldChar w:fldCharType="begin"/>
      </w:r>
      <w:r>
        <w:rPr>
          <w:rFonts w:hint="eastAsia" w:ascii="仿宋_GB2312" w:hAnsi="仿宋_GB2312" w:eastAsia="仿宋_GB2312" w:cs="仿宋_GB2312"/>
          <w:i w:val="0"/>
          <w:caps w:val="0"/>
          <w:color w:val="333333"/>
          <w:spacing w:val="0"/>
          <w:kern w:val="0"/>
          <w:sz w:val="32"/>
          <w:szCs w:val="32"/>
          <w:shd w:val="clear" w:color="080000" w:fill="FFFFFF"/>
          <w:lang w:val="en-US" w:eastAsia="zh-CN"/>
        </w:rPr>
        <w:instrText xml:space="preserve"> HYPERLINK "https://www.baidu.com/s?wd=%E6%96%BD%E5%B7%A5%E5%AE%89%E5%85%A8&amp;tn=SE_PcZhidaonwhc_ngpagmjz&amp;rsv_dl=gh_pc_zhidao" \t "https://zhidao.baidu.com/question/_blank" </w:instrText>
      </w:r>
      <w:r>
        <w:rPr>
          <w:rFonts w:hint="eastAsia" w:ascii="仿宋_GB2312" w:hAnsi="仿宋_GB2312" w:eastAsia="仿宋_GB2312" w:cs="仿宋_GB2312"/>
          <w:i w:val="0"/>
          <w:caps w:val="0"/>
          <w:color w:val="333333"/>
          <w:spacing w:val="0"/>
          <w:kern w:val="0"/>
          <w:sz w:val="32"/>
          <w:szCs w:val="32"/>
          <w:shd w:val="clear" w:color="080000" w:fill="FFFFFF"/>
          <w:lang w:val="en-US" w:eastAsia="zh-CN"/>
        </w:rPr>
        <w:fldChar w:fldCharType="separate"/>
      </w:r>
      <w:r>
        <w:rPr>
          <w:rFonts w:hint="eastAsia" w:ascii="仿宋_GB2312" w:hAnsi="仿宋_GB2312" w:eastAsia="仿宋_GB2312" w:cs="仿宋_GB2312"/>
          <w:i w:val="0"/>
          <w:caps w:val="0"/>
          <w:color w:val="333333"/>
          <w:spacing w:val="0"/>
          <w:kern w:val="0"/>
          <w:sz w:val="32"/>
          <w:szCs w:val="32"/>
          <w:shd w:val="clear" w:color="080000" w:fill="FFFFFF"/>
          <w:lang w:val="en-US" w:eastAsia="zh-CN"/>
        </w:rPr>
        <w:t>施工安全</w:t>
      </w:r>
      <w:r>
        <w:rPr>
          <w:rFonts w:hint="eastAsia" w:ascii="仿宋_GB2312" w:hAnsi="仿宋_GB2312" w:eastAsia="仿宋_GB2312" w:cs="仿宋_GB2312"/>
          <w:i w:val="0"/>
          <w:caps w:val="0"/>
          <w:color w:val="333333"/>
          <w:spacing w:val="0"/>
          <w:kern w:val="0"/>
          <w:sz w:val="32"/>
          <w:szCs w:val="32"/>
          <w:shd w:val="clear" w:color="080000" w:fill="FFFFFF"/>
          <w:lang w:val="en-US" w:eastAsia="zh-CN"/>
        </w:rPr>
        <w:fldChar w:fldCharType="end"/>
      </w:r>
      <w:r>
        <w:rPr>
          <w:rFonts w:hint="eastAsia" w:ascii="仿宋_GB2312" w:hAnsi="仿宋_GB2312" w:eastAsia="仿宋_GB2312" w:cs="仿宋_GB2312"/>
          <w:i w:val="0"/>
          <w:caps w:val="0"/>
          <w:color w:val="333333"/>
          <w:spacing w:val="0"/>
          <w:kern w:val="0"/>
          <w:sz w:val="32"/>
          <w:szCs w:val="32"/>
          <w:shd w:val="clear" w:color="080000" w:fill="FFFFFF"/>
          <w:lang w:val="en-US" w:eastAsia="zh-CN"/>
        </w:rPr>
        <w:t>和与此相关的</w:t>
      </w:r>
      <w:r>
        <w:rPr>
          <w:rFonts w:hint="eastAsia" w:ascii="仿宋_GB2312" w:hAnsi="仿宋_GB2312" w:eastAsia="仿宋_GB2312" w:cs="仿宋_GB2312"/>
          <w:i w:val="0"/>
          <w:caps w:val="0"/>
          <w:color w:val="333333"/>
          <w:spacing w:val="0"/>
          <w:kern w:val="0"/>
          <w:sz w:val="32"/>
          <w:szCs w:val="32"/>
          <w:shd w:val="clear" w:color="080000" w:fill="FFFFFF"/>
          <w:lang w:val="en-US" w:eastAsia="zh-CN"/>
        </w:rPr>
        <w:fldChar w:fldCharType="begin"/>
      </w:r>
      <w:r>
        <w:rPr>
          <w:rFonts w:hint="eastAsia" w:ascii="仿宋_GB2312" w:hAnsi="仿宋_GB2312" w:eastAsia="仿宋_GB2312" w:cs="仿宋_GB2312"/>
          <w:i w:val="0"/>
          <w:caps w:val="0"/>
          <w:color w:val="333333"/>
          <w:spacing w:val="0"/>
          <w:kern w:val="0"/>
          <w:sz w:val="32"/>
          <w:szCs w:val="32"/>
          <w:shd w:val="clear" w:color="080000" w:fill="FFFFFF"/>
          <w:lang w:val="en-US" w:eastAsia="zh-CN"/>
        </w:rPr>
        <w:instrText xml:space="preserve"> HYPERLINK "https://www.baidu.com/s?wd=%E5%B7%A5%E7%A8%8B%E5%BB%BA%E8%AE%BE&amp;tn=SE_PcZhidaonwhc_ngpagmjz&amp;rsv_dl=gh_pc_zhidao" \t "https://zhidao.baidu.com/question/_blank" </w:instrText>
      </w:r>
      <w:r>
        <w:rPr>
          <w:rFonts w:hint="eastAsia" w:ascii="仿宋_GB2312" w:hAnsi="仿宋_GB2312" w:eastAsia="仿宋_GB2312" w:cs="仿宋_GB2312"/>
          <w:i w:val="0"/>
          <w:caps w:val="0"/>
          <w:color w:val="333333"/>
          <w:spacing w:val="0"/>
          <w:kern w:val="0"/>
          <w:sz w:val="32"/>
          <w:szCs w:val="32"/>
          <w:shd w:val="clear" w:color="080000" w:fill="FFFFFF"/>
          <w:lang w:val="en-US" w:eastAsia="zh-CN"/>
        </w:rPr>
        <w:fldChar w:fldCharType="separate"/>
      </w:r>
      <w:r>
        <w:rPr>
          <w:rFonts w:hint="eastAsia" w:ascii="仿宋_GB2312" w:hAnsi="仿宋_GB2312" w:eastAsia="仿宋_GB2312" w:cs="仿宋_GB2312"/>
          <w:i w:val="0"/>
          <w:caps w:val="0"/>
          <w:color w:val="333333"/>
          <w:spacing w:val="0"/>
          <w:kern w:val="0"/>
          <w:sz w:val="32"/>
          <w:szCs w:val="32"/>
          <w:shd w:val="clear" w:color="080000" w:fill="FFFFFF"/>
          <w:lang w:val="en-US" w:eastAsia="zh-CN"/>
        </w:rPr>
        <w:t>工程建设</w:t>
      </w:r>
      <w:r>
        <w:rPr>
          <w:rFonts w:hint="eastAsia" w:ascii="仿宋_GB2312" w:hAnsi="仿宋_GB2312" w:eastAsia="仿宋_GB2312" w:cs="仿宋_GB2312"/>
          <w:i w:val="0"/>
          <w:caps w:val="0"/>
          <w:color w:val="333333"/>
          <w:spacing w:val="0"/>
          <w:kern w:val="0"/>
          <w:sz w:val="32"/>
          <w:szCs w:val="32"/>
          <w:shd w:val="clear" w:color="080000" w:fill="FFFFFF"/>
          <w:lang w:val="en-US" w:eastAsia="zh-CN"/>
        </w:rPr>
        <w:fldChar w:fldCharType="end"/>
      </w:r>
      <w:r>
        <w:rPr>
          <w:rFonts w:hint="eastAsia" w:ascii="仿宋_GB2312" w:hAnsi="仿宋_GB2312" w:eastAsia="仿宋_GB2312" w:cs="仿宋_GB2312"/>
          <w:i w:val="0"/>
          <w:caps w:val="0"/>
          <w:color w:val="333333"/>
          <w:spacing w:val="0"/>
          <w:kern w:val="0"/>
          <w:sz w:val="32"/>
          <w:szCs w:val="32"/>
          <w:shd w:val="clear" w:color="080000" w:fill="FFFFFF"/>
          <w:lang w:val="en-US" w:eastAsia="zh-CN"/>
        </w:rPr>
        <w:t>各方责任主体的质量安全行为。</w:t>
      </w:r>
      <w:r>
        <w:rPr>
          <w:rFonts w:hint="eastAsia" w:ascii="仿宋_GB2312" w:hAnsi="仿宋_GB2312" w:eastAsia="仿宋_GB2312" w:cs="仿宋_GB2312"/>
          <w:i w:val="0"/>
          <w:caps w:val="0"/>
          <w:color w:val="333333"/>
          <w:spacing w:val="0"/>
          <w:kern w:val="0"/>
          <w:sz w:val="32"/>
          <w:szCs w:val="32"/>
          <w:shd w:val="clear" w:color="080000" w:fill="FFFFFF"/>
          <w:lang w:val="en-US" w:eastAsia="zh-CN"/>
        </w:rPr>
        <w:br w:type="textWrapping"/>
      </w:r>
      <w:r>
        <w:rPr>
          <w:rFonts w:hint="eastAsia" w:ascii="仿宋_GB2312" w:hAnsi="仿宋_GB2312" w:eastAsia="仿宋_GB2312" w:cs="仿宋_GB2312"/>
          <w:i w:val="0"/>
          <w:caps w:val="0"/>
          <w:color w:val="333333"/>
          <w:spacing w:val="0"/>
          <w:kern w:val="0"/>
          <w:sz w:val="32"/>
          <w:szCs w:val="32"/>
          <w:shd w:val="clear" w:color="080000" w:fill="FFFFFF"/>
          <w:lang w:val="en-US" w:eastAsia="zh-CN"/>
        </w:rPr>
        <w:t>　　3.组织开展本地区建设工程质量检查、安全生产检查，掌握本地区工程质量状况，及时总结、交流和推广工程质量、安全管理经验。</w:t>
      </w:r>
      <w:r>
        <w:rPr>
          <w:rFonts w:hint="eastAsia" w:ascii="仿宋_GB2312" w:hAnsi="仿宋_GB2312" w:eastAsia="仿宋_GB2312" w:cs="仿宋_GB2312"/>
          <w:i w:val="0"/>
          <w:caps w:val="0"/>
          <w:color w:val="333333"/>
          <w:spacing w:val="0"/>
          <w:kern w:val="0"/>
          <w:sz w:val="32"/>
          <w:szCs w:val="32"/>
          <w:shd w:val="clear" w:color="080000" w:fill="FFFFFF"/>
          <w:lang w:val="en-US" w:eastAsia="zh-CN"/>
        </w:rPr>
        <w:br w:type="textWrapping"/>
      </w:r>
      <w:r>
        <w:rPr>
          <w:rFonts w:hint="eastAsia" w:ascii="仿宋_GB2312" w:hAnsi="仿宋_GB2312" w:eastAsia="仿宋_GB2312" w:cs="仿宋_GB2312"/>
          <w:i w:val="0"/>
          <w:caps w:val="0"/>
          <w:color w:val="333333"/>
          <w:spacing w:val="0"/>
          <w:kern w:val="0"/>
          <w:sz w:val="32"/>
          <w:szCs w:val="32"/>
          <w:shd w:val="clear" w:color="080000" w:fill="FFFFFF"/>
          <w:lang w:val="en-US" w:eastAsia="zh-CN"/>
        </w:rPr>
        <w:t>　　4.按照国家及省、州制订的有关工程质量的法律法规和工程技术标准，对受监工程建设各方责任主体及有关机构履行质量责任情况和工程实体质量情况进行监督检查。</w:t>
      </w:r>
    </w:p>
    <w:p w14:paraId="1AF786A9">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仿宋_GB2312" w:hAnsi="仿宋_GB2312" w:eastAsia="仿宋_GB2312" w:cs="仿宋_GB2312"/>
          <w:i w:val="0"/>
          <w:caps w:val="0"/>
          <w:color w:val="333333"/>
          <w:spacing w:val="0"/>
          <w:kern w:val="0"/>
          <w:sz w:val="32"/>
          <w:szCs w:val="32"/>
          <w:shd w:val="clear" w:color="080000" w:fill="FFFFFF"/>
          <w:lang w:val="en-US" w:eastAsia="zh-CN"/>
        </w:rPr>
      </w:pPr>
      <w:r>
        <w:rPr>
          <w:rFonts w:hint="eastAsia" w:ascii="仿宋_GB2312" w:hAnsi="仿宋_GB2312" w:eastAsia="仿宋_GB2312" w:cs="仿宋_GB2312"/>
          <w:i w:val="0"/>
          <w:caps w:val="0"/>
          <w:color w:val="333333"/>
          <w:spacing w:val="0"/>
          <w:kern w:val="0"/>
          <w:sz w:val="32"/>
          <w:szCs w:val="32"/>
          <w:shd w:val="clear" w:color="080000" w:fill="FFFFFF"/>
          <w:lang w:val="en-US" w:eastAsia="zh-CN"/>
        </w:rPr>
        <w:t>5.向备案管理机构提交工程质量监督报告。</w:t>
      </w:r>
      <w:r>
        <w:rPr>
          <w:rFonts w:hint="eastAsia" w:ascii="仿宋_GB2312" w:hAnsi="仿宋_GB2312" w:eastAsia="仿宋_GB2312" w:cs="仿宋_GB2312"/>
          <w:i w:val="0"/>
          <w:caps w:val="0"/>
          <w:color w:val="333333"/>
          <w:spacing w:val="0"/>
          <w:kern w:val="0"/>
          <w:sz w:val="32"/>
          <w:szCs w:val="32"/>
          <w:shd w:val="clear" w:color="080000" w:fill="FFFFFF"/>
          <w:lang w:val="en-US" w:eastAsia="zh-CN"/>
        </w:rPr>
        <w:br w:type="textWrapping"/>
      </w:r>
      <w:r>
        <w:rPr>
          <w:rFonts w:hint="eastAsia" w:ascii="仿宋_GB2312" w:hAnsi="仿宋_GB2312" w:eastAsia="仿宋_GB2312" w:cs="仿宋_GB2312"/>
          <w:i w:val="0"/>
          <w:caps w:val="0"/>
          <w:color w:val="333333"/>
          <w:spacing w:val="0"/>
          <w:kern w:val="0"/>
          <w:sz w:val="32"/>
          <w:szCs w:val="32"/>
          <w:shd w:val="clear" w:color="080000" w:fill="FFFFFF"/>
          <w:lang w:val="en-US" w:eastAsia="zh-CN"/>
        </w:rPr>
        <w:t>　　6.对工程参建各方责任主体和有关机构质量信誉进行管理。</w:t>
      </w:r>
      <w:r>
        <w:rPr>
          <w:rFonts w:hint="eastAsia" w:ascii="仿宋_GB2312" w:hAnsi="仿宋_GB2312" w:eastAsia="仿宋_GB2312" w:cs="仿宋_GB2312"/>
          <w:i w:val="0"/>
          <w:caps w:val="0"/>
          <w:color w:val="333333"/>
          <w:spacing w:val="0"/>
          <w:kern w:val="0"/>
          <w:sz w:val="32"/>
          <w:szCs w:val="32"/>
          <w:shd w:val="clear" w:color="080000" w:fill="FFFFFF"/>
          <w:lang w:val="en-US" w:eastAsia="zh-CN"/>
        </w:rPr>
        <w:br w:type="textWrapping"/>
      </w:r>
      <w:r>
        <w:rPr>
          <w:rFonts w:hint="eastAsia" w:ascii="仿宋_GB2312" w:hAnsi="仿宋_GB2312" w:eastAsia="仿宋_GB2312" w:cs="仿宋_GB2312"/>
          <w:i w:val="0"/>
          <w:caps w:val="0"/>
          <w:color w:val="333333"/>
          <w:spacing w:val="0"/>
          <w:kern w:val="0"/>
          <w:sz w:val="32"/>
          <w:szCs w:val="32"/>
          <w:shd w:val="clear" w:color="080000" w:fill="FFFFFF"/>
          <w:lang w:val="en-US" w:eastAsia="zh-CN"/>
        </w:rPr>
        <w:t>　　7.按照我县建设行政主管部门的授权委托对责任主体和有关机构违法、违规行为进行调查取证和核实，提出处罚建议或按委托权限对违法、违规行为实施行政处罚。</w:t>
      </w:r>
      <w:r>
        <w:rPr>
          <w:rFonts w:hint="eastAsia" w:ascii="仿宋_GB2312" w:hAnsi="仿宋_GB2312" w:eastAsia="仿宋_GB2312" w:cs="仿宋_GB2312"/>
          <w:i w:val="0"/>
          <w:caps w:val="0"/>
          <w:color w:val="333333"/>
          <w:spacing w:val="0"/>
          <w:kern w:val="0"/>
          <w:sz w:val="32"/>
          <w:szCs w:val="32"/>
          <w:shd w:val="clear" w:color="080000" w:fill="FFFFFF"/>
          <w:lang w:val="en-US" w:eastAsia="zh-CN"/>
        </w:rPr>
        <w:br w:type="textWrapping"/>
      </w:r>
      <w:r>
        <w:rPr>
          <w:rFonts w:hint="eastAsia" w:ascii="仿宋_GB2312" w:hAnsi="仿宋_GB2312" w:eastAsia="仿宋_GB2312" w:cs="仿宋_GB2312"/>
          <w:i w:val="0"/>
          <w:caps w:val="0"/>
          <w:color w:val="333333"/>
          <w:spacing w:val="0"/>
          <w:kern w:val="0"/>
          <w:sz w:val="32"/>
          <w:szCs w:val="32"/>
          <w:shd w:val="clear" w:color="080000" w:fill="FFFFFF"/>
          <w:lang w:val="en-US" w:eastAsia="zh-CN"/>
        </w:rPr>
        <w:t>　　8.按照我县建设行政主管部门的授权委托，组织开展本地区工程质量问题的技术鉴定。</w:t>
      </w:r>
    </w:p>
    <w:p w14:paraId="766CA0E4">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lang w:eastAsia="zh-CN"/>
        </w:rPr>
      </w:pPr>
      <w:r>
        <w:rPr>
          <w:rFonts w:hint="eastAsia" w:ascii="仿宋_GB2312" w:hAnsi="仿宋_GB2312" w:eastAsia="仿宋_GB2312" w:cs="仿宋_GB2312"/>
          <w:i w:val="0"/>
          <w:caps w:val="0"/>
          <w:color w:val="333333"/>
          <w:spacing w:val="0"/>
          <w:kern w:val="0"/>
          <w:sz w:val="32"/>
          <w:szCs w:val="32"/>
          <w:shd w:val="clear" w:color="080000" w:fill="FFFFFF"/>
          <w:lang w:val="en-US" w:eastAsia="zh-CN"/>
        </w:rPr>
        <w:t>9.参与本地区重大质量事故的调查处理，参与我县优质工程的核验评审。</w:t>
      </w:r>
    </w:p>
    <w:p w14:paraId="789C8CC3">
      <w:pPr>
        <w:numPr>
          <w:ilvl w:val="0"/>
          <w:numId w:val="0"/>
        </w:numPr>
        <w:rPr>
          <w:rFonts w:hint="eastAsia"/>
          <w:lang w:eastAsia="zh-CN"/>
        </w:rPr>
      </w:pPr>
    </w:p>
    <w:p w14:paraId="3B632DBF">
      <w:pPr>
        <w:pStyle w:val="3"/>
        <w:rPr>
          <w:rStyle w:val="29"/>
          <w:rFonts w:ascii="Times New Roman" w:hAnsi="Times New Roman"/>
          <w:b w:val="0"/>
          <w:bCs w:val="0"/>
          <w:color w:val="auto"/>
          <w:highlight w:val="none"/>
        </w:rPr>
      </w:pPr>
      <w:bookmarkStart w:id="10" w:name="_Toc15377200"/>
      <w:bookmarkStart w:id="11" w:name="_Toc15396601"/>
      <w:bookmarkStart w:id="12" w:name="_Toc23"/>
      <w:r>
        <w:rPr>
          <w:rFonts w:hint="eastAsia" w:ascii="Times New Roman" w:hAnsi="Times New Roman" w:eastAsia="黑体"/>
          <w:b w:val="0"/>
          <w:color w:val="auto"/>
          <w:highlight w:val="none"/>
        </w:rPr>
        <w:t>二、机</w:t>
      </w:r>
      <w:r>
        <w:rPr>
          <w:rStyle w:val="29"/>
          <w:rFonts w:hint="eastAsia" w:ascii="Times New Roman" w:hAnsi="Times New Roman" w:eastAsia="黑体"/>
          <w:b w:val="0"/>
          <w:bCs w:val="0"/>
          <w:color w:val="auto"/>
          <w:highlight w:val="none"/>
        </w:rPr>
        <w:t>构设置</w:t>
      </w:r>
      <w:bookmarkEnd w:id="10"/>
      <w:bookmarkEnd w:id="11"/>
      <w:bookmarkEnd w:id="12"/>
    </w:p>
    <w:p w14:paraId="54D4F2DB">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i w:val="0"/>
          <w:caps w:val="0"/>
          <w:color w:val="333333"/>
          <w:spacing w:val="0"/>
          <w:kern w:val="0"/>
          <w:sz w:val="32"/>
          <w:szCs w:val="32"/>
          <w:shd w:val="clear" w:color="080000" w:fill="FFFFFF"/>
          <w:lang w:val="en-US" w:eastAsia="zh-CN"/>
        </w:rPr>
      </w:pPr>
      <w:r>
        <w:rPr>
          <w:rFonts w:hint="eastAsia" w:ascii="仿宋_GB2312" w:hAnsi="仿宋_GB2312" w:eastAsia="仿宋_GB2312" w:cs="仿宋_GB2312"/>
          <w:i w:val="0"/>
          <w:caps w:val="0"/>
          <w:color w:val="333333"/>
          <w:spacing w:val="0"/>
          <w:kern w:val="0"/>
          <w:sz w:val="32"/>
          <w:szCs w:val="32"/>
          <w:shd w:val="clear" w:color="080000" w:fill="FFFFFF"/>
          <w:lang w:val="en-US" w:eastAsia="zh-CN"/>
        </w:rPr>
        <w:t>松潘县质量安全监督站所设1个内设机构</w:t>
      </w:r>
    </w:p>
    <w:p w14:paraId="0193AC62">
      <w:pPr>
        <w:widowControl/>
        <w:jc w:val="left"/>
        <w:rPr>
          <w:rFonts w:ascii="Times New Roman" w:hAnsi="Times New Roman" w:eastAsia="仿宋"/>
          <w:color w:val="auto"/>
          <w:kern w:val="0"/>
          <w:sz w:val="32"/>
          <w:szCs w:val="32"/>
          <w:highlight w:val="none"/>
        </w:rPr>
      </w:pPr>
      <w:r>
        <w:rPr>
          <w:rFonts w:ascii="Times New Roman" w:hAnsi="Times New Roman" w:eastAsia="仿宋"/>
          <w:color w:val="auto"/>
          <w:sz w:val="32"/>
          <w:szCs w:val="32"/>
          <w:highlight w:val="none"/>
        </w:rPr>
        <w:br w:type="page"/>
      </w:r>
    </w:p>
    <w:p w14:paraId="29DAEFF8">
      <w:pPr>
        <w:pStyle w:val="2"/>
        <w:jc w:val="center"/>
        <w:rPr>
          <w:rFonts w:hint="eastAsia" w:ascii="Times New Roman" w:hAnsi="Times New Roman" w:eastAsia="方正小标宋简体" w:cs="方正小标宋简体"/>
          <w:b w:val="0"/>
          <w:color w:val="auto"/>
          <w:highlight w:val="none"/>
        </w:rPr>
      </w:pPr>
      <w:bookmarkStart w:id="13" w:name="_Toc15148"/>
      <w:bookmarkStart w:id="14" w:name="_Toc15377204"/>
      <w:bookmarkStart w:id="15" w:name="_Toc15396602"/>
      <w:r>
        <w:rPr>
          <w:rFonts w:hint="eastAsia" w:ascii="Times New Roman" w:hAnsi="Times New Roman" w:eastAsia="方正小标宋简体" w:cs="方正小标宋简体"/>
          <w:b w:val="0"/>
          <w:color w:val="auto"/>
          <w:highlight w:val="none"/>
        </w:rPr>
        <w:t>第二部分</w:t>
      </w:r>
      <w:r>
        <w:rPr>
          <w:rFonts w:hint="eastAsia" w:ascii="Times New Roman" w:hAnsi="Times New Roman" w:eastAsia="方正小标宋简体" w:cs="方正小标宋简体"/>
          <w:b w:val="0"/>
          <w:color w:val="auto"/>
          <w:highlight w:val="none"/>
          <w:lang w:val="en-US" w:eastAsia="zh-CN"/>
        </w:rPr>
        <w:t xml:space="preserve"> </w:t>
      </w:r>
      <w:r>
        <w:rPr>
          <w:rFonts w:hint="eastAsia" w:ascii="Times New Roman" w:hAnsi="Times New Roman" w:eastAsia="方正小标宋简体" w:cs="方正小标宋简体"/>
          <w:b w:val="0"/>
          <w:color w:val="auto"/>
          <w:highlight w:val="none"/>
        </w:rPr>
        <w:t xml:space="preserve"> </w:t>
      </w:r>
      <w:r>
        <w:rPr>
          <w:rFonts w:hint="eastAsia" w:ascii="Times New Roman" w:hAnsi="Times New Roman" w:eastAsia="方正小标宋简体" w:cs="方正小标宋简体"/>
          <w:b w:val="0"/>
          <w:color w:val="auto"/>
          <w:highlight w:val="none"/>
          <w:lang w:val="en-US" w:eastAsia="zh-CN"/>
        </w:rPr>
        <w:t>2024年度</w:t>
      </w:r>
      <w:r>
        <w:rPr>
          <w:rFonts w:hint="eastAsia" w:ascii="Times New Roman" w:hAnsi="Times New Roman" w:eastAsia="方正小标宋简体" w:cs="方正小标宋简体"/>
          <w:b w:val="0"/>
          <w:color w:val="auto"/>
          <w:highlight w:val="none"/>
        </w:rPr>
        <w:t>部门决算情况说明</w:t>
      </w:r>
      <w:bookmarkEnd w:id="13"/>
      <w:bookmarkEnd w:id="14"/>
      <w:bookmarkEnd w:id="15"/>
    </w:p>
    <w:p w14:paraId="01950203">
      <w:pPr>
        <w:rPr>
          <w:rFonts w:ascii="Times New Roman" w:hAnsi="Times New Roman"/>
          <w:color w:val="auto"/>
          <w:highlight w:val="none"/>
        </w:rPr>
      </w:pPr>
    </w:p>
    <w:p w14:paraId="1C3FA85C">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29"/>
          <w:rFonts w:hint="eastAsia" w:ascii="Times New Roman" w:hAnsi="Times New Roman" w:eastAsia="黑体"/>
          <w:b w:val="0"/>
          <w:color w:val="auto"/>
          <w:highlight w:val="none"/>
        </w:rPr>
      </w:pPr>
      <w:bookmarkStart w:id="16" w:name="_Toc24124"/>
      <w:bookmarkStart w:id="17" w:name="_Toc15396603"/>
      <w:bookmarkStart w:id="18" w:name="_Toc15377205"/>
      <w:r>
        <w:rPr>
          <w:rFonts w:hint="eastAsia" w:ascii="Times New Roman" w:hAnsi="Times New Roman" w:eastAsia="黑体"/>
          <w:color w:val="auto"/>
          <w:sz w:val="32"/>
          <w:szCs w:val="32"/>
          <w:highlight w:val="none"/>
          <w:lang w:eastAsia="zh-CN"/>
        </w:rPr>
        <w:t>一、</w:t>
      </w:r>
      <w:r>
        <w:rPr>
          <w:rFonts w:hint="eastAsia" w:ascii="Times New Roman" w:hAnsi="Times New Roman" w:eastAsia="黑体"/>
          <w:color w:val="auto"/>
          <w:sz w:val="32"/>
          <w:szCs w:val="32"/>
          <w:highlight w:val="none"/>
        </w:rPr>
        <w:t>收</w:t>
      </w:r>
      <w:r>
        <w:rPr>
          <w:rStyle w:val="29"/>
          <w:rFonts w:hint="eastAsia" w:ascii="Times New Roman" w:hAnsi="Times New Roman" w:eastAsia="黑体"/>
          <w:b w:val="0"/>
          <w:color w:val="auto"/>
          <w:highlight w:val="none"/>
        </w:rPr>
        <w:t>入支出决算总体情况说明</w:t>
      </w:r>
      <w:bookmarkEnd w:id="16"/>
      <w:bookmarkEnd w:id="17"/>
      <w:bookmarkEnd w:id="18"/>
    </w:p>
    <w:p w14:paraId="6CAA8B39">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仿宋_GB2312" w:cs="仿宋_GB2312"/>
          <w:color w:val="auto"/>
          <w:sz w:val="32"/>
          <w:szCs w:val="32"/>
          <w:highlight w:val="none"/>
          <w:lang w:eastAsia="zh-CN"/>
        </w:rPr>
      </w:pPr>
      <w:bookmarkStart w:id="19" w:name="_Toc5648"/>
      <w:r>
        <w:rPr>
          <w:rFonts w:hint="eastAsia" w:ascii="Times New Roman" w:hAnsi="Times New Roman" w:eastAsia="仿宋_GB2312" w:cs="仿宋_GB2312"/>
          <w:color w:val="auto"/>
          <w:sz w:val="32"/>
          <w:szCs w:val="32"/>
          <w:highlight w:val="none"/>
          <w:lang w:eastAsia="zh-CN"/>
        </w:rPr>
        <w:t>2024年度收入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总计</w:t>
      </w:r>
      <w:r>
        <w:rPr>
          <w:rFonts w:hint="eastAsia" w:ascii="Times New Roman" w:hAnsi="Times New Roman" w:eastAsia="仿宋_GB2312" w:cs="仿宋_GB2312"/>
          <w:color w:val="auto"/>
          <w:sz w:val="32"/>
          <w:szCs w:val="32"/>
          <w:highlight w:val="none"/>
          <w:lang w:eastAsia="zh-CN"/>
        </w:rPr>
        <w:t>均为</w:t>
      </w:r>
      <w:r>
        <w:rPr>
          <w:rFonts w:hint="eastAsia" w:ascii="仿宋_GB2312" w:hAnsi="仿宋_GB2312" w:eastAsia="仿宋_GB2312" w:cs="仿宋_GB2312"/>
          <w:sz w:val="32"/>
          <w:szCs w:val="32"/>
        </w:rPr>
        <w:t>353.19</w:t>
      </w:r>
      <w:r>
        <w:rPr>
          <w:rFonts w:hint="eastAsia" w:ascii="Times New Roman" w:hAnsi="Times New Roman" w:eastAsia="仿宋_GB2312" w:cs="仿宋_GB2312"/>
          <w:color w:val="auto"/>
          <w:sz w:val="32"/>
          <w:szCs w:val="32"/>
          <w:highlight w:val="none"/>
        </w:rPr>
        <w:t>万元。与</w:t>
      </w:r>
      <w:r>
        <w:rPr>
          <w:rFonts w:hint="eastAsia" w:ascii="Times New Roman" w:hAnsi="Times New Roman" w:eastAsia="仿宋_GB2312" w:cs="仿宋_GB2312"/>
          <w:color w:val="auto"/>
          <w:sz w:val="32"/>
          <w:szCs w:val="32"/>
          <w:highlight w:val="none"/>
          <w:lang w:eastAsia="zh-CN"/>
        </w:rPr>
        <w:t>202</w:t>
      </w:r>
      <w:r>
        <w:rPr>
          <w:rFonts w:hint="eastAsia" w:ascii="Times New Roman" w:hAnsi="Times New Roman" w:eastAsia="仿宋_GB2312" w:cs="仿宋_GB2312"/>
          <w:color w:val="auto"/>
          <w:sz w:val="32"/>
          <w:szCs w:val="32"/>
          <w:highlight w:val="none"/>
          <w:lang w:val="en-US" w:eastAsia="zh-CN"/>
        </w:rPr>
        <w:t>3</w:t>
      </w:r>
      <w:r>
        <w:rPr>
          <w:rFonts w:hint="eastAsia" w:ascii="Times New Roman" w:hAnsi="Times New Roman" w:eastAsia="仿宋_GB2312" w:cs="仿宋_GB2312"/>
          <w:color w:val="auto"/>
          <w:sz w:val="32"/>
          <w:szCs w:val="32"/>
          <w:highlight w:val="none"/>
        </w:rPr>
        <w:t>年</w:t>
      </w:r>
      <w:r>
        <w:rPr>
          <w:rFonts w:hint="eastAsia" w:ascii="Times New Roman" w:hAnsi="Times New Roman" w:eastAsia="仿宋_GB2312" w:cs="仿宋_GB2312"/>
          <w:color w:val="auto"/>
          <w:sz w:val="32"/>
          <w:szCs w:val="32"/>
          <w:highlight w:val="none"/>
          <w:lang w:eastAsia="zh-CN"/>
        </w:rPr>
        <w:t>度</w:t>
      </w:r>
      <w:r>
        <w:rPr>
          <w:rFonts w:hint="eastAsia" w:ascii="Times New Roman" w:hAnsi="Times New Roman" w:eastAsia="仿宋_GB2312" w:cs="仿宋_GB2312"/>
          <w:color w:val="auto"/>
          <w:sz w:val="32"/>
          <w:szCs w:val="32"/>
          <w:highlight w:val="none"/>
        </w:rPr>
        <w:t>相比，</w:t>
      </w:r>
      <w:r>
        <w:rPr>
          <w:rFonts w:hint="eastAsia" w:ascii="Times New Roman" w:hAnsi="Times New Roman" w:eastAsia="仿宋_GB2312" w:cs="仿宋_GB2312"/>
          <w:color w:val="auto"/>
          <w:sz w:val="32"/>
          <w:szCs w:val="32"/>
          <w:highlight w:val="none"/>
          <w:lang w:eastAsia="zh-CN"/>
        </w:rPr>
        <w:t>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总计各增加</w:t>
      </w:r>
      <w:r>
        <w:rPr>
          <w:rFonts w:hint="eastAsia" w:eastAsia="仿宋_GB2312" w:cs="仿宋_GB2312"/>
          <w:color w:val="auto"/>
          <w:sz w:val="32"/>
          <w:szCs w:val="32"/>
          <w:highlight w:val="none"/>
          <w:lang w:val="en-US" w:eastAsia="zh-CN"/>
        </w:rPr>
        <w:t>50.03</w:t>
      </w:r>
      <w:r>
        <w:rPr>
          <w:rFonts w:hint="eastAsia" w:ascii="Times New Roman" w:hAnsi="Times New Roman" w:eastAsia="仿宋_GB2312" w:cs="仿宋_GB2312"/>
          <w:color w:val="auto"/>
          <w:sz w:val="32"/>
          <w:szCs w:val="32"/>
          <w:highlight w:val="none"/>
        </w:rPr>
        <w:t>万元，增长</w:t>
      </w:r>
      <w:r>
        <w:rPr>
          <w:rFonts w:hint="eastAsia" w:eastAsia="仿宋_GB2312" w:cs="仿宋_GB2312"/>
          <w:color w:val="auto"/>
          <w:sz w:val="32"/>
          <w:szCs w:val="32"/>
          <w:highlight w:val="none"/>
          <w:lang w:val="en-US" w:eastAsia="zh-CN"/>
        </w:rPr>
        <w:t>17</w:t>
      </w:r>
      <w:r>
        <w:rPr>
          <w:rFonts w:hint="eastAsia" w:ascii="Times New Roman" w:hAnsi="Times New Roman" w:eastAsia="仿宋_GB2312" w:cs="仿宋_GB2312"/>
          <w:color w:val="auto"/>
          <w:sz w:val="32"/>
          <w:szCs w:val="32"/>
          <w:highlight w:val="none"/>
        </w:rPr>
        <w:t>%。主要变动原因是</w:t>
      </w:r>
      <w:r>
        <w:rPr>
          <w:rFonts w:hint="eastAsia" w:eastAsia="仿宋_GB2312" w:cs="仿宋_GB2312"/>
          <w:color w:val="auto"/>
          <w:sz w:val="32"/>
          <w:szCs w:val="32"/>
          <w:highlight w:val="none"/>
          <w:lang w:val="en-US" w:eastAsia="zh-CN"/>
        </w:rPr>
        <w:t>2024年有新调入人员</w:t>
      </w:r>
      <w:r>
        <w:rPr>
          <w:rFonts w:hint="eastAsia" w:ascii="仿宋_GB2312" w:hAnsi="仿宋_GB2312" w:eastAsia="仿宋_GB2312" w:cs="仿宋_GB2312"/>
          <w:i w:val="0"/>
          <w:caps w:val="0"/>
          <w:color w:val="333333"/>
          <w:spacing w:val="0"/>
          <w:kern w:val="0"/>
          <w:sz w:val="32"/>
          <w:szCs w:val="32"/>
          <w:shd w:val="clear" w:color="080000" w:fill="FFFFFF"/>
          <w:lang w:val="en-US" w:eastAsia="zh-CN"/>
        </w:rPr>
        <w:t>工资保险增加</w:t>
      </w:r>
      <w:r>
        <w:rPr>
          <w:rFonts w:hint="eastAsia" w:ascii="仿宋" w:hAnsi="仿宋" w:eastAsia="仿宋"/>
          <w:color w:val="auto"/>
          <w:sz w:val="32"/>
          <w:szCs w:val="32"/>
          <w:highlight w:val="none"/>
          <w:lang w:eastAsia="zh-CN"/>
        </w:rPr>
        <w:t>。</w:t>
      </w:r>
      <w:bookmarkEnd w:id="19"/>
    </w:p>
    <w:p w14:paraId="1B4D403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（图1：</w:t>
      </w:r>
      <w:r>
        <w:rPr>
          <w:rFonts w:hint="eastAsia" w:ascii="Times New Roman" w:hAnsi="Times New Roman" w:eastAsia="仿宋_GB2312" w:cs="仿宋_GB2312"/>
          <w:color w:val="auto"/>
          <w:sz w:val="32"/>
          <w:szCs w:val="32"/>
          <w:highlight w:val="none"/>
          <w:lang w:eastAsia="zh-CN"/>
        </w:rPr>
        <w:t>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决算总计变动情况图）（柱状图）</w:t>
      </w:r>
    </w:p>
    <w:p w14:paraId="5500DF6C">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Times New Roman" w:hAnsi="Times New Roman" w:eastAsia="仿宋_GB2312" w:cs="仿宋_GB2312"/>
          <w:color w:val="auto"/>
          <w:sz w:val="32"/>
          <w:szCs w:val="32"/>
          <w:highlight w:val="none"/>
        </w:rPr>
      </w:pPr>
      <w:r>
        <w:drawing>
          <wp:inline distT="0" distB="0" distL="114300" distR="114300">
            <wp:extent cx="4391660" cy="2049780"/>
            <wp:effectExtent l="4445" t="5080" r="8255" b="17780"/>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501C649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仿宋_GB2312"/>
          <w:color w:val="auto"/>
          <w:sz w:val="32"/>
          <w:szCs w:val="32"/>
          <w:highlight w:val="none"/>
        </w:rPr>
      </w:pPr>
    </w:p>
    <w:p w14:paraId="6068B599">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黑体"/>
          <w:color w:val="auto"/>
          <w:sz w:val="32"/>
          <w:szCs w:val="32"/>
          <w:highlight w:val="none"/>
          <w:lang w:eastAsia="zh-CN"/>
        </w:rPr>
      </w:pPr>
      <w:bookmarkStart w:id="20" w:name="_Toc15377206"/>
      <w:bookmarkStart w:id="21" w:name="_Toc15396604"/>
      <w:bookmarkStart w:id="22" w:name="_Toc29113"/>
      <w:r>
        <w:rPr>
          <w:rFonts w:hint="eastAsia" w:ascii="Times New Roman" w:hAnsi="Times New Roman" w:eastAsia="黑体"/>
          <w:color w:val="auto"/>
          <w:sz w:val="32"/>
          <w:szCs w:val="32"/>
          <w:highlight w:val="none"/>
          <w:lang w:eastAsia="zh-CN"/>
        </w:rPr>
        <w:t>二、收入决算情况说明</w:t>
      </w:r>
      <w:bookmarkEnd w:id="20"/>
      <w:bookmarkEnd w:id="21"/>
      <w:bookmarkEnd w:id="22"/>
    </w:p>
    <w:p w14:paraId="6BE67F73">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Times New Roman" w:hAnsi="Times New Roman" w:eastAsia="仿宋_GB2312" w:cs="仿宋_GB2312"/>
          <w:b/>
          <w:bCs/>
          <w:color w:val="auto"/>
          <w:sz w:val="32"/>
          <w:szCs w:val="32"/>
          <w:highlight w:val="none"/>
          <w:lang w:eastAsia="zh-CN"/>
        </w:rPr>
      </w:pPr>
      <w:bookmarkStart w:id="23" w:name="_Toc25280"/>
      <w:r>
        <w:rPr>
          <w:rFonts w:hint="eastAsia" w:ascii="仿宋_GB2312" w:hAnsi="仿宋_GB2312" w:eastAsia="仿宋_GB2312" w:cs="仿宋_GB2312"/>
          <w:color w:val="auto"/>
          <w:sz w:val="32"/>
          <w:szCs w:val="32"/>
          <w:highlight w:val="none"/>
          <w:lang w:eastAsia="zh-CN"/>
        </w:rPr>
        <w:t>2024年度本年收入合计</w:t>
      </w:r>
      <w:r>
        <w:rPr>
          <w:rFonts w:hint="eastAsia" w:ascii="仿宋_GB2312" w:hAnsi="仿宋_GB2312" w:eastAsia="仿宋_GB2312" w:cs="仿宋_GB2312"/>
          <w:sz w:val="32"/>
          <w:szCs w:val="32"/>
        </w:rPr>
        <w:t>353.19万元，其中：一般公共预算财政拨款收入353.19</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100</w:t>
      </w:r>
      <w:r>
        <w:rPr>
          <w:rFonts w:hint="eastAsia" w:ascii="仿宋_GB2312" w:hAnsi="仿宋_GB2312" w:eastAsia="仿宋_GB2312" w:cs="仿宋_GB2312"/>
          <w:color w:val="auto"/>
          <w:sz w:val="32"/>
          <w:szCs w:val="32"/>
          <w:highlight w:val="none"/>
          <w:lang w:eastAsia="zh-CN"/>
        </w:rPr>
        <w:t>%。</w:t>
      </w:r>
      <w:r>
        <w:rPr>
          <w:rFonts w:hint="eastAsia" w:ascii="Times New Roman" w:hAnsi="Times New Roman" w:eastAsia="仿宋_GB2312" w:cs="仿宋_GB2312"/>
          <w:b/>
          <w:bCs/>
          <w:color w:val="auto"/>
          <w:sz w:val="32"/>
          <w:szCs w:val="32"/>
          <w:highlight w:val="none"/>
          <w:lang w:eastAsia="zh-CN"/>
        </w:rPr>
        <w:t>（注：仅罗列本部门涉及的收入）</w:t>
      </w:r>
      <w:bookmarkEnd w:id="23"/>
    </w:p>
    <w:p w14:paraId="2A6832D6">
      <w:pPr>
        <w:ind w:firstLine="800" w:firstLineChars="250"/>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（图2：收入决算结构图）（饼</w:t>
      </w:r>
      <w:r>
        <w:drawing>
          <wp:inline distT="0" distB="0" distL="114300" distR="114300">
            <wp:extent cx="3965575" cy="2027555"/>
            <wp:effectExtent l="4445" t="4445" r="7620" b="10160"/>
            <wp:docPr id="4"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Pr>
          <w:rFonts w:hint="eastAsia" w:ascii="Times New Roman" w:hAnsi="Times New Roman" w:eastAsia="仿宋_GB2312" w:cs="仿宋_GB2312"/>
          <w:color w:val="auto"/>
          <w:sz w:val="32"/>
          <w:szCs w:val="32"/>
          <w:highlight w:val="none"/>
          <w:lang w:eastAsia="zh-CN"/>
        </w:rPr>
        <w:t>状图）</w:t>
      </w:r>
    </w:p>
    <w:p w14:paraId="227EE7D6">
      <w:pPr>
        <w:ind w:firstLine="800" w:firstLineChars="250"/>
        <w:rPr>
          <w:rFonts w:hint="eastAsia" w:ascii="Times New Roman" w:hAnsi="Times New Roman" w:eastAsia="仿宋_GB2312" w:cs="仿宋_GB2312"/>
          <w:color w:val="auto"/>
          <w:sz w:val="32"/>
          <w:szCs w:val="32"/>
          <w:highlight w:val="none"/>
          <w:lang w:eastAsia="zh-CN"/>
        </w:rPr>
      </w:pPr>
    </w:p>
    <w:p w14:paraId="31B3E99A">
      <w:pPr>
        <w:ind w:firstLine="800" w:firstLineChars="250"/>
        <w:rPr>
          <w:rFonts w:hint="eastAsia" w:ascii="Times New Roman" w:hAnsi="Times New Roman" w:eastAsia="仿宋_GB2312" w:cs="仿宋_GB2312"/>
          <w:color w:val="auto"/>
          <w:sz w:val="32"/>
          <w:szCs w:val="32"/>
          <w:highlight w:val="none"/>
          <w:lang w:eastAsia="zh-CN"/>
        </w:rPr>
      </w:pPr>
    </w:p>
    <w:p w14:paraId="7DA4500D">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29"/>
          <w:rFonts w:hint="eastAsia" w:ascii="Times New Roman" w:hAnsi="Times New Roman" w:eastAsia="黑体"/>
          <w:b w:val="0"/>
          <w:color w:val="auto"/>
          <w:highlight w:val="none"/>
        </w:rPr>
      </w:pPr>
      <w:bookmarkStart w:id="24" w:name="_Toc15377207"/>
      <w:bookmarkStart w:id="25" w:name="_Toc6995"/>
      <w:bookmarkStart w:id="26" w:name="_Toc15396605"/>
      <w:r>
        <w:rPr>
          <w:rFonts w:hint="eastAsia" w:ascii="Times New Roman" w:hAnsi="Times New Roman" w:eastAsia="黑体"/>
          <w:color w:val="auto"/>
          <w:sz w:val="32"/>
          <w:szCs w:val="32"/>
          <w:highlight w:val="none"/>
          <w:lang w:eastAsia="zh-CN"/>
        </w:rPr>
        <w:t>三、</w:t>
      </w:r>
      <w:r>
        <w:rPr>
          <w:rFonts w:hint="eastAsia" w:ascii="Times New Roman" w:hAnsi="Times New Roman" w:eastAsia="黑体"/>
          <w:color w:val="auto"/>
          <w:sz w:val="32"/>
          <w:szCs w:val="32"/>
          <w:highlight w:val="none"/>
        </w:rPr>
        <w:t>支</w:t>
      </w:r>
      <w:r>
        <w:rPr>
          <w:rStyle w:val="29"/>
          <w:rFonts w:hint="eastAsia" w:ascii="Times New Roman" w:hAnsi="Times New Roman" w:eastAsia="黑体"/>
          <w:b w:val="0"/>
          <w:color w:val="auto"/>
          <w:highlight w:val="none"/>
        </w:rPr>
        <w:t>出决算情况说明</w:t>
      </w:r>
      <w:bookmarkEnd w:id="24"/>
      <w:bookmarkEnd w:id="25"/>
      <w:bookmarkEnd w:id="26"/>
    </w:p>
    <w:p w14:paraId="39DC868E">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Times New Roman" w:hAnsi="Times New Roman" w:eastAsia="仿宋_GB2312" w:cs="仿宋_GB2312"/>
          <w:color w:val="auto"/>
          <w:sz w:val="32"/>
          <w:szCs w:val="32"/>
          <w:highlight w:val="none"/>
          <w:lang w:eastAsia="zh-CN"/>
        </w:rPr>
      </w:pPr>
      <w:bookmarkStart w:id="27" w:name="_Toc18318"/>
      <w:r>
        <w:rPr>
          <w:rFonts w:hint="eastAsia" w:ascii="仿宋_GB2312" w:hAnsi="仿宋_GB2312" w:eastAsia="仿宋_GB2312" w:cs="仿宋_GB2312"/>
          <w:color w:val="auto"/>
          <w:sz w:val="32"/>
          <w:szCs w:val="32"/>
          <w:highlight w:val="none"/>
          <w:lang w:eastAsia="zh-CN"/>
        </w:rPr>
        <w:t>2024年度本年支出合计</w:t>
      </w:r>
      <w:r>
        <w:rPr>
          <w:rFonts w:hint="eastAsia" w:ascii="仿宋_GB2312" w:hAnsi="仿宋_GB2312" w:eastAsia="仿宋_GB2312" w:cs="仿宋_GB2312"/>
          <w:sz w:val="32"/>
          <w:szCs w:val="32"/>
        </w:rPr>
        <w:t>353.19</w:t>
      </w:r>
      <w:r>
        <w:rPr>
          <w:rFonts w:hint="eastAsia" w:ascii="仿宋_GB2312" w:hAnsi="仿宋_GB2312" w:eastAsia="仿宋_GB2312" w:cs="仿宋_GB2312"/>
          <w:color w:val="auto"/>
          <w:sz w:val="32"/>
          <w:szCs w:val="32"/>
          <w:highlight w:val="none"/>
          <w:lang w:eastAsia="zh-CN"/>
        </w:rPr>
        <w:t>万元，其中：基本支出</w:t>
      </w:r>
      <w:r>
        <w:rPr>
          <w:rFonts w:hint="eastAsia" w:ascii="仿宋_GB2312" w:hAnsi="仿宋_GB2312" w:eastAsia="仿宋_GB2312" w:cs="仿宋_GB2312"/>
          <w:sz w:val="32"/>
          <w:szCs w:val="32"/>
        </w:rPr>
        <w:t>353.19</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100</w:t>
      </w:r>
      <w:r>
        <w:rPr>
          <w:rFonts w:hint="eastAsia" w:ascii="仿宋_GB2312" w:hAnsi="仿宋_GB2312" w:eastAsia="仿宋_GB2312" w:cs="仿宋_GB2312"/>
          <w:color w:val="auto"/>
          <w:sz w:val="32"/>
          <w:szCs w:val="32"/>
          <w:highlight w:val="none"/>
          <w:lang w:eastAsia="zh-CN"/>
        </w:rPr>
        <w:t>%。</w:t>
      </w:r>
      <w:r>
        <w:rPr>
          <w:rFonts w:hint="eastAsia" w:ascii="Times New Roman" w:hAnsi="Times New Roman" w:eastAsia="仿宋_GB2312" w:cs="仿宋_GB2312"/>
          <w:b/>
          <w:bCs/>
          <w:color w:val="auto"/>
          <w:sz w:val="32"/>
          <w:szCs w:val="32"/>
          <w:highlight w:val="none"/>
          <w:lang w:eastAsia="zh-CN"/>
        </w:rPr>
        <w:t>（注：仅罗列本部门涉及的支出）</w:t>
      </w:r>
      <w:bookmarkEnd w:id="27"/>
    </w:p>
    <w:p w14:paraId="03529BDA">
      <w:pPr>
        <w:ind w:firstLine="800" w:firstLineChars="250"/>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（图3：支出决算结构图）（饼状图）</w:t>
      </w:r>
    </w:p>
    <w:p w14:paraId="4F65E86A">
      <w:pPr>
        <w:ind w:firstLine="525" w:firstLineChars="250"/>
        <w:rPr>
          <w:rFonts w:hint="eastAsia" w:ascii="Times New Roman" w:hAnsi="Times New Roman" w:eastAsia="仿宋_GB2312" w:cs="仿宋_GB2312"/>
          <w:color w:val="auto"/>
          <w:sz w:val="32"/>
          <w:szCs w:val="32"/>
          <w:highlight w:val="none"/>
          <w:lang w:eastAsia="zh-CN"/>
        </w:rPr>
      </w:pPr>
      <w:r>
        <w:drawing>
          <wp:inline distT="0" distB="0" distL="114300" distR="114300">
            <wp:extent cx="4208780" cy="1997075"/>
            <wp:effectExtent l="4445" t="4445" r="8255" b="10160"/>
            <wp:docPr id="5"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7F30ACB1">
      <w:pPr>
        <w:spacing w:line="600" w:lineRule="exact"/>
        <w:ind w:firstLine="640" w:firstLineChars="200"/>
        <w:outlineLvl w:val="1"/>
        <w:rPr>
          <w:rStyle w:val="29"/>
          <w:rFonts w:ascii="Times New Roman" w:hAnsi="Times New Roman" w:eastAsia="黑体"/>
          <w:b w:val="0"/>
          <w:color w:val="auto"/>
          <w:highlight w:val="none"/>
        </w:rPr>
      </w:pPr>
      <w:bookmarkStart w:id="28" w:name="_Toc15377208"/>
      <w:bookmarkStart w:id="29" w:name="_Toc5683"/>
      <w:bookmarkStart w:id="30" w:name="_Toc15396606"/>
      <w:r>
        <w:rPr>
          <w:rFonts w:hint="eastAsia" w:ascii="Times New Roman" w:hAnsi="Times New Roman" w:eastAsia="黑体"/>
          <w:color w:val="auto"/>
          <w:sz w:val="32"/>
          <w:szCs w:val="32"/>
          <w:highlight w:val="none"/>
        </w:rPr>
        <w:t>四、财</w:t>
      </w:r>
      <w:r>
        <w:rPr>
          <w:rStyle w:val="29"/>
          <w:rFonts w:hint="eastAsia" w:ascii="Times New Roman" w:hAnsi="Times New Roman" w:eastAsia="黑体"/>
          <w:b w:val="0"/>
          <w:color w:val="auto"/>
          <w:highlight w:val="none"/>
        </w:rPr>
        <w:t>政拨款收入支出决算总体情况说明</w:t>
      </w:r>
      <w:bookmarkEnd w:id="28"/>
      <w:bookmarkEnd w:id="29"/>
      <w:bookmarkEnd w:id="30"/>
    </w:p>
    <w:p w14:paraId="01D76EFE">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2024年度财政拨款收入、支出总计均为</w:t>
      </w:r>
      <w:r>
        <w:rPr>
          <w:rFonts w:hint="eastAsia" w:ascii="仿宋_GB2312" w:hAnsi="仿宋_GB2312" w:eastAsia="仿宋_GB2312" w:cs="仿宋_GB2312"/>
          <w:sz w:val="32"/>
          <w:szCs w:val="32"/>
        </w:rPr>
        <w:t>353.19</w:t>
      </w:r>
      <w:r>
        <w:rPr>
          <w:rFonts w:hint="eastAsia" w:ascii="Times New Roman" w:hAnsi="Times New Roman" w:eastAsia="仿宋_GB2312" w:cs="仿宋_GB2312"/>
          <w:color w:val="auto"/>
          <w:kern w:val="2"/>
          <w:sz w:val="32"/>
          <w:szCs w:val="32"/>
          <w:highlight w:val="none"/>
          <w:lang w:val="en-US" w:eastAsia="zh-CN" w:bidi="ar-SA"/>
        </w:rPr>
        <w:t>万元。与2023年度相比，财政拨款收入总计、支出总计各增加/减少</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万元，增长/下降</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%。主要变动原因是……</w:t>
      </w:r>
    </w:p>
    <w:p w14:paraId="4EED7141">
      <w:pPr>
        <w:spacing w:line="600" w:lineRule="exact"/>
        <w:ind w:firstLine="640" w:firstLineChars="20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（图4：财政拨款收、支决算总计变动情况）（柱状图）</w:t>
      </w:r>
    </w:p>
    <w:p w14:paraId="6FF099E8">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016B9ACD">
      <w:pPr>
        <w:spacing w:line="600" w:lineRule="exact"/>
        <w:ind w:firstLine="640" w:firstLineChars="200"/>
        <w:outlineLvl w:val="1"/>
        <w:rPr>
          <w:rStyle w:val="29"/>
          <w:rFonts w:ascii="Times New Roman" w:hAnsi="Times New Roman" w:eastAsia="黑体"/>
          <w:b w:val="0"/>
          <w:color w:val="auto"/>
          <w:highlight w:val="none"/>
        </w:rPr>
      </w:pPr>
      <w:bookmarkStart w:id="31" w:name="_Toc15396607"/>
      <w:bookmarkStart w:id="32" w:name="_Toc28852"/>
      <w:bookmarkStart w:id="33" w:name="_Toc15377209"/>
      <w:r>
        <w:rPr>
          <w:rFonts w:hint="eastAsia" w:ascii="Times New Roman" w:hAnsi="Times New Roman" w:eastAsia="黑体"/>
          <w:color w:val="auto"/>
          <w:sz w:val="32"/>
          <w:szCs w:val="32"/>
          <w:highlight w:val="none"/>
        </w:rPr>
        <w:t>五、</w:t>
      </w:r>
      <w:r>
        <w:rPr>
          <w:rFonts w:hint="eastAsia" w:ascii="Times New Roman" w:hAnsi="Times New Roman" w:eastAsia="黑体"/>
          <w:b/>
          <w:color w:val="auto"/>
          <w:sz w:val="32"/>
          <w:szCs w:val="32"/>
          <w:highlight w:val="none"/>
        </w:rPr>
        <w:t>一</w:t>
      </w:r>
      <w:r>
        <w:rPr>
          <w:rStyle w:val="29"/>
          <w:rFonts w:hint="eastAsia" w:ascii="Times New Roman" w:hAnsi="Times New Roman" w:eastAsia="黑体"/>
          <w:b w:val="0"/>
          <w:color w:val="auto"/>
          <w:highlight w:val="none"/>
        </w:rPr>
        <w:t>般公共预算财政拨款支出决算情况说明</w:t>
      </w:r>
      <w:bookmarkEnd w:id="31"/>
      <w:bookmarkEnd w:id="32"/>
      <w:bookmarkEnd w:id="33"/>
    </w:p>
    <w:p w14:paraId="38E46262">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34" w:name="_Toc15377210"/>
      <w:r>
        <w:rPr>
          <w:rFonts w:hint="eastAsia" w:ascii="Times New Roman" w:hAnsi="Times New Roman" w:eastAsia="楷体_GB2312" w:cs="楷体_GB2312"/>
          <w:b/>
          <w:color w:val="auto"/>
          <w:sz w:val="32"/>
          <w:szCs w:val="32"/>
          <w:highlight w:val="none"/>
        </w:rPr>
        <w:t>（一）一般公共预算财政拨款支出决算总体情况</w:t>
      </w:r>
      <w:bookmarkEnd w:id="34"/>
    </w:p>
    <w:p w14:paraId="6E6B9327">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仿宋_GB2312" w:cs="仿宋_GB2312"/>
          <w:color w:val="auto"/>
          <w:sz w:val="32"/>
          <w:szCs w:val="32"/>
          <w:highlight w:val="none"/>
          <w:lang w:eastAsia="zh-CN"/>
        </w:rPr>
      </w:pPr>
      <w:bookmarkStart w:id="35" w:name="_Toc3219"/>
      <w:r>
        <w:rPr>
          <w:rFonts w:hint="eastAsia" w:ascii="仿宋_GB2312" w:hAnsi="仿宋_GB2312" w:eastAsia="仿宋_GB2312" w:cs="仿宋_GB2312"/>
          <w:color w:val="auto"/>
          <w:kern w:val="2"/>
          <w:sz w:val="32"/>
          <w:szCs w:val="32"/>
          <w:highlight w:val="none"/>
          <w:lang w:val="en-US" w:eastAsia="zh-CN" w:bidi="ar-SA"/>
        </w:rPr>
        <w:t>2024年度一般公共预算财政拨款支出</w:t>
      </w:r>
      <w:r>
        <w:rPr>
          <w:rFonts w:hint="eastAsia" w:ascii="仿宋_GB2312" w:hAnsi="仿宋_GB2312" w:eastAsia="仿宋_GB2312" w:cs="仿宋_GB2312"/>
          <w:sz w:val="32"/>
          <w:szCs w:val="32"/>
        </w:rPr>
        <w:t>353.19</w:t>
      </w:r>
      <w:r>
        <w:rPr>
          <w:rFonts w:hint="eastAsia" w:ascii="仿宋_GB2312" w:hAnsi="仿宋_GB2312" w:eastAsia="仿宋_GB2312" w:cs="仿宋_GB2312"/>
          <w:color w:val="auto"/>
          <w:kern w:val="2"/>
          <w:sz w:val="32"/>
          <w:szCs w:val="32"/>
          <w:highlight w:val="none"/>
          <w:lang w:val="en-US" w:eastAsia="zh-CN" w:bidi="ar-SA"/>
        </w:rPr>
        <w:t>万元，占本年支出合计的</w:t>
      </w:r>
      <w:r>
        <w:rPr>
          <w:rFonts w:hint="eastAsia" w:ascii="仿宋_GB2312" w:hAnsi="仿宋_GB2312" w:eastAsia="仿宋_GB2312" w:cs="仿宋_GB2312"/>
          <w:sz w:val="32"/>
          <w:szCs w:val="32"/>
        </w:rPr>
        <w:t>100</w:t>
      </w:r>
      <w:r>
        <w:rPr>
          <w:rFonts w:hint="eastAsia" w:ascii="仿宋_GB2312" w:hAnsi="仿宋_GB2312" w:eastAsia="仿宋_GB2312" w:cs="仿宋_GB2312"/>
          <w:color w:val="auto"/>
          <w:kern w:val="2"/>
          <w:sz w:val="32"/>
          <w:szCs w:val="32"/>
          <w:highlight w:val="none"/>
          <w:lang w:val="en-US" w:eastAsia="zh-CN" w:bidi="ar-SA"/>
        </w:rPr>
        <w:t>%。与2023年度相比，一般公共预算财政拨款支出增加</w:t>
      </w:r>
      <w:r>
        <w:rPr>
          <w:rFonts w:hint="eastAsia" w:eastAsia="仿宋_GB2312" w:cs="仿宋_GB2312"/>
          <w:color w:val="auto"/>
          <w:sz w:val="32"/>
          <w:szCs w:val="32"/>
          <w:highlight w:val="none"/>
          <w:lang w:val="en-US" w:eastAsia="zh-CN"/>
        </w:rPr>
        <w:t>50.03</w:t>
      </w:r>
      <w:r>
        <w:rPr>
          <w:rFonts w:hint="eastAsia" w:ascii="Times New Roman" w:hAnsi="Times New Roman" w:eastAsia="仿宋_GB2312" w:cs="仿宋_GB2312"/>
          <w:color w:val="auto"/>
          <w:sz w:val="32"/>
          <w:szCs w:val="32"/>
          <w:highlight w:val="none"/>
        </w:rPr>
        <w:t>万元，增长</w:t>
      </w:r>
      <w:r>
        <w:rPr>
          <w:rFonts w:hint="eastAsia" w:eastAsia="仿宋_GB2312" w:cs="仿宋_GB2312"/>
          <w:color w:val="auto"/>
          <w:sz w:val="32"/>
          <w:szCs w:val="32"/>
          <w:highlight w:val="none"/>
          <w:lang w:val="en-US" w:eastAsia="zh-CN"/>
        </w:rPr>
        <w:t>17</w:t>
      </w:r>
      <w:r>
        <w:rPr>
          <w:rFonts w:hint="eastAsia" w:ascii="Times New Roman" w:hAnsi="Times New Roman" w:eastAsia="仿宋_GB2312" w:cs="仿宋_GB2312"/>
          <w:color w:val="auto"/>
          <w:sz w:val="32"/>
          <w:szCs w:val="32"/>
          <w:highlight w:val="none"/>
        </w:rPr>
        <w:t>%。主要变动原因是</w:t>
      </w:r>
      <w:r>
        <w:rPr>
          <w:rFonts w:hint="eastAsia" w:eastAsia="仿宋_GB2312" w:cs="仿宋_GB2312"/>
          <w:color w:val="auto"/>
          <w:sz w:val="32"/>
          <w:szCs w:val="32"/>
          <w:highlight w:val="none"/>
          <w:lang w:val="en-US" w:eastAsia="zh-CN"/>
        </w:rPr>
        <w:t>2024年有新调入人员</w:t>
      </w:r>
      <w:r>
        <w:rPr>
          <w:rFonts w:hint="eastAsia" w:ascii="仿宋_GB2312" w:hAnsi="仿宋_GB2312" w:eastAsia="仿宋_GB2312" w:cs="仿宋_GB2312"/>
          <w:i w:val="0"/>
          <w:caps w:val="0"/>
          <w:color w:val="333333"/>
          <w:spacing w:val="0"/>
          <w:kern w:val="0"/>
          <w:sz w:val="32"/>
          <w:szCs w:val="32"/>
          <w:shd w:val="clear" w:color="080000" w:fill="FFFFFF"/>
          <w:lang w:val="en-US" w:eastAsia="zh-CN"/>
        </w:rPr>
        <w:t>工资保险增加</w:t>
      </w:r>
      <w:r>
        <w:rPr>
          <w:rFonts w:hint="eastAsia" w:ascii="仿宋" w:hAnsi="仿宋" w:eastAsia="仿宋"/>
          <w:color w:val="auto"/>
          <w:sz w:val="32"/>
          <w:szCs w:val="32"/>
          <w:highlight w:val="none"/>
          <w:lang w:eastAsia="zh-CN"/>
        </w:rPr>
        <w:t>。</w:t>
      </w:r>
      <w:bookmarkEnd w:id="35"/>
    </w:p>
    <w:p w14:paraId="4E16907B">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（图5：一般公共预算财政拨款支出决算变动情况）（柱状图）</w:t>
      </w:r>
    </w:p>
    <w:p w14:paraId="2059B88C">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drawing>
          <wp:anchor distT="0" distB="0" distL="114300" distR="114300" simplePos="0" relativeHeight="251659264" behindDoc="0" locked="0" layoutInCell="1" allowOverlap="1">
            <wp:simplePos x="0" y="0"/>
            <wp:positionH relativeFrom="column">
              <wp:posOffset>395605</wp:posOffset>
            </wp:positionH>
            <wp:positionV relativeFrom="paragraph">
              <wp:posOffset>65405</wp:posOffset>
            </wp:positionV>
            <wp:extent cx="4041140" cy="2468880"/>
            <wp:effectExtent l="4445" t="4445" r="8255" b="10795"/>
            <wp:wrapSquare wrapText="bothSides"/>
            <wp:docPr id="6"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14:paraId="6CCC600B">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3919FF20">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79" w:name="_GoBack"/>
      <w:bookmarkStart w:id="36" w:name="_Toc15377211"/>
      <w:r>
        <w:rPr>
          <w:rFonts w:hint="eastAsia" w:ascii="Times New Roman" w:hAnsi="Times New Roman" w:eastAsia="楷体_GB2312" w:cs="楷体_GB2312"/>
          <w:b/>
          <w:color w:val="auto"/>
          <w:sz w:val="32"/>
          <w:szCs w:val="32"/>
          <w:highlight w:val="none"/>
        </w:rPr>
        <w:t>（</w:t>
      </w:r>
      <w:bookmarkEnd w:id="79"/>
    </w:p>
    <w:p w14:paraId="3E7E157B">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p>
    <w:p w14:paraId="1C5222A7">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p>
    <w:p w14:paraId="0A1FD79A">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p>
    <w:p w14:paraId="5D320FF9">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p>
    <w:p w14:paraId="550AEA9F">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p>
    <w:p w14:paraId="47A4F36A">
      <w:pPr>
        <w:spacing w:line="600" w:lineRule="exact"/>
        <w:outlineLvl w:val="2"/>
        <w:rPr>
          <w:rFonts w:hint="eastAsia" w:ascii="Times New Roman" w:hAnsi="Times New Roman" w:eastAsia="楷体_GB2312" w:cs="楷体_GB2312"/>
          <w:b/>
          <w:color w:val="auto"/>
          <w:sz w:val="32"/>
          <w:szCs w:val="32"/>
          <w:highlight w:val="none"/>
        </w:rPr>
      </w:pPr>
      <w:r>
        <w:rPr>
          <w:rFonts w:hint="eastAsia" w:eastAsia="楷体_GB2312" w:cs="楷体_GB2312"/>
          <w:b/>
          <w:color w:val="auto"/>
          <w:sz w:val="32"/>
          <w:szCs w:val="32"/>
          <w:highlight w:val="none"/>
          <w:lang w:eastAsia="zh-CN"/>
        </w:rPr>
        <w:t>（</w:t>
      </w:r>
      <w:r>
        <w:rPr>
          <w:rFonts w:hint="eastAsia" w:ascii="Times New Roman" w:hAnsi="Times New Roman" w:eastAsia="楷体_GB2312" w:cs="楷体_GB2312"/>
          <w:b/>
          <w:color w:val="auto"/>
          <w:sz w:val="32"/>
          <w:szCs w:val="32"/>
          <w:highlight w:val="none"/>
        </w:rPr>
        <w:t>二）一般公共预算财政拨款支出决算结构情况</w:t>
      </w:r>
      <w:bookmarkEnd w:id="36"/>
    </w:p>
    <w:p w14:paraId="2A60E1DD">
      <w:pPr>
        <w:spacing w:line="600" w:lineRule="exact"/>
        <w:ind w:firstLine="640"/>
        <w:rPr>
          <w:rFonts w:hint="eastAsia" w:ascii="Times New Roman" w:hAnsi="Times New Roman" w:eastAsia="仿宋_GB2312" w:cs="仿宋_GB2312"/>
          <w:b/>
          <w:bCs/>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2024年度一般公共预算财政拨款支出</w:t>
      </w:r>
      <w:r>
        <w:rPr>
          <w:rFonts w:hint="eastAsia" w:ascii="仿宋_GB2312" w:hAnsi="仿宋_GB2312" w:eastAsia="仿宋_GB2312" w:cs="仿宋_GB2312"/>
          <w:sz w:val="32"/>
          <w:szCs w:val="32"/>
        </w:rPr>
        <w:t>353.19</w:t>
      </w:r>
      <w:r>
        <w:rPr>
          <w:rFonts w:hint="eastAsia" w:ascii="仿宋_GB2312" w:hAnsi="仿宋_GB2312" w:eastAsia="仿宋_GB2312" w:cs="仿宋_GB2312"/>
          <w:color w:val="auto"/>
          <w:kern w:val="2"/>
          <w:sz w:val="32"/>
          <w:szCs w:val="32"/>
          <w:highlight w:val="none"/>
          <w:lang w:val="en-US" w:eastAsia="zh-CN" w:bidi="ar-SA"/>
        </w:rPr>
        <w:t>万元</w:t>
      </w:r>
      <w:r>
        <w:rPr>
          <w:rFonts w:hint="eastAsia" w:ascii="Times New Roman" w:hAnsi="Times New Roman" w:eastAsia="仿宋_GB2312" w:cs="仿宋_GB2312"/>
          <w:color w:val="auto"/>
          <w:kern w:val="2"/>
          <w:sz w:val="32"/>
          <w:szCs w:val="32"/>
          <w:highlight w:val="none"/>
          <w:lang w:val="en-US" w:eastAsia="zh-CN" w:bidi="ar-SA"/>
        </w:rPr>
        <w:t>，主要用于以下方面</w:t>
      </w:r>
      <w:r>
        <w:rPr>
          <w:rFonts w:hint="eastAsia" w:eastAsia="仿宋_GB2312" w:cs="仿宋_GB2312"/>
          <w:color w:val="auto"/>
          <w:kern w:val="2"/>
          <w:sz w:val="32"/>
          <w:szCs w:val="32"/>
          <w:highlight w:val="none"/>
          <w:lang w:val="en-US" w:eastAsia="zh-CN" w:bidi="ar-SA"/>
        </w:rPr>
        <w:t>：城乡社区</w:t>
      </w:r>
      <w:r>
        <w:rPr>
          <w:rFonts w:hint="eastAsia" w:ascii="Times New Roman" w:hAnsi="Times New Roman" w:eastAsia="仿宋_GB2312" w:cs="仿宋_GB2312"/>
          <w:color w:val="auto"/>
          <w:kern w:val="2"/>
          <w:sz w:val="32"/>
          <w:szCs w:val="32"/>
          <w:highlight w:val="none"/>
          <w:lang w:val="en-US" w:eastAsia="zh-CN" w:bidi="ar-SA"/>
        </w:rPr>
        <w:t>支出</w:t>
      </w:r>
      <w:r>
        <w:rPr>
          <w:rFonts w:hint="eastAsia" w:eastAsia="仿宋_GB2312" w:cs="仿宋_GB2312"/>
          <w:color w:val="auto"/>
          <w:kern w:val="2"/>
          <w:sz w:val="32"/>
          <w:szCs w:val="32"/>
          <w:highlight w:val="none"/>
          <w:lang w:val="en-US" w:eastAsia="zh-CN" w:bidi="ar-SA"/>
        </w:rPr>
        <w:t>252.88</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72</w:t>
      </w:r>
      <w:r>
        <w:rPr>
          <w:rFonts w:hint="eastAsia" w:ascii="Times New Roman" w:hAnsi="Times New Roman" w:eastAsia="仿宋_GB2312" w:cs="仿宋_GB2312"/>
          <w:color w:val="auto"/>
          <w:kern w:val="2"/>
          <w:sz w:val="32"/>
          <w:szCs w:val="32"/>
          <w:highlight w:val="none"/>
          <w:lang w:val="en-US" w:eastAsia="zh-CN" w:bidi="ar-SA"/>
        </w:rPr>
        <w:t>%；社会保障和就业支出</w:t>
      </w:r>
      <w:r>
        <w:rPr>
          <w:rFonts w:hint="eastAsia" w:eastAsia="仿宋_GB2312" w:cs="仿宋_GB2312"/>
          <w:color w:val="auto"/>
          <w:kern w:val="2"/>
          <w:sz w:val="32"/>
          <w:szCs w:val="32"/>
          <w:highlight w:val="none"/>
          <w:lang w:val="en-US" w:eastAsia="zh-CN" w:bidi="ar-SA"/>
        </w:rPr>
        <w:t>53.67</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15</w:t>
      </w:r>
      <w:r>
        <w:rPr>
          <w:rFonts w:hint="eastAsia" w:ascii="Times New Roman" w:hAnsi="Times New Roman" w:eastAsia="仿宋_GB2312" w:cs="仿宋_GB2312"/>
          <w:color w:val="auto"/>
          <w:kern w:val="2"/>
          <w:sz w:val="32"/>
          <w:szCs w:val="32"/>
          <w:highlight w:val="none"/>
          <w:lang w:val="en-US" w:eastAsia="zh-CN" w:bidi="ar-SA"/>
        </w:rPr>
        <w:t>%；卫生健康支出</w:t>
      </w:r>
      <w:r>
        <w:rPr>
          <w:rFonts w:hint="eastAsia" w:eastAsia="仿宋_GB2312" w:cs="仿宋_GB2312"/>
          <w:color w:val="auto"/>
          <w:kern w:val="2"/>
          <w:sz w:val="32"/>
          <w:szCs w:val="32"/>
          <w:highlight w:val="none"/>
          <w:lang w:val="en-US" w:eastAsia="zh-CN" w:bidi="ar-SA"/>
        </w:rPr>
        <w:t>19.47</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6</w:t>
      </w:r>
      <w:r>
        <w:rPr>
          <w:rFonts w:hint="eastAsia" w:ascii="Times New Roman" w:hAnsi="Times New Roman" w:eastAsia="仿宋_GB2312" w:cs="仿宋_GB2312"/>
          <w:color w:val="auto"/>
          <w:kern w:val="2"/>
          <w:sz w:val="32"/>
          <w:szCs w:val="32"/>
          <w:highlight w:val="none"/>
          <w:lang w:val="en-US" w:eastAsia="zh-CN" w:bidi="ar-SA"/>
        </w:rPr>
        <w:t>%；住房保障支出</w:t>
      </w:r>
      <w:r>
        <w:rPr>
          <w:rFonts w:hint="eastAsia" w:eastAsia="仿宋_GB2312" w:cs="仿宋_GB2312"/>
          <w:color w:val="auto"/>
          <w:kern w:val="2"/>
          <w:sz w:val="32"/>
          <w:szCs w:val="32"/>
          <w:highlight w:val="none"/>
          <w:lang w:val="en-US" w:eastAsia="zh-CN" w:bidi="ar-SA"/>
        </w:rPr>
        <w:t>27.16</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8</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b/>
          <w:bCs/>
          <w:color w:val="auto"/>
          <w:kern w:val="2"/>
          <w:sz w:val="32"/>
          <w:szCs w:val="32"/>
          <w:highlight w:val="none"/>
          <w:lang w:val="en-US" w:eastAsia="zh-CN" w:bidi="ar-SA"/>
        </w:rPr>
        <w:t>（注：仅罗列本部门涉及的全部功能分类科目，至类级）</w:t>
      </w:r>
    </w:p>
    <w:p w14:paraId="53931006">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w:t>
      </w:r>
    </w:p>
    <w:p w14:paraId="12C28605">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519042F0">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0F71B992">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11E3E1D6">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169507EB">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w:t>
      </w:r>
    </w:p>
    <w:p w14:paraId="71AC381B">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6.</w:t>
      </w:r>
      <w:r>
        <w:rPr>
          <w:rFonts w:hint="eastAsia" w:ascii="Times New Roman" w:hAnsi="Times New Roman" w:eastAsia="仿宋_GB2312" w:cs="仿宋_GB2312"/>
          <w:color w:val="auto"/>
          <w:kern w:val="2"/>
          <w:sz w:val="32"/>
          <w:szCs w:val="32"/>
          <w:highlight w:val="none"/>
          <w:lang w:val="en-US" w:eastAsia="zh-CN" w:bidi="ar-SA"/>
        </w:rPr>
        <w:t>一般公共预算财政拨款支出决算结构）（饼状图）</w:t>
      </w:r>
    </w:p>
    <w:p w14:paraId="5976CA8A">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drawing>
          <wp:inline distT="0" distB="0" distL="114300" distR="114300">
            <wp:extent cx="4361815" cy="2263775"/>
            <wp:effectExtent l="4445" t="4445" r="7620" b="17780"/>
            <wp:docPr id="7"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31B70A7B">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218FCD3B">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37" w:name="_Toc15377212"/>
      <w:r>
        <w:rPr>
          <w:rFonts w:hint="eastAsia" w:ascii="Times New Roman" w:hAnsi="Times New Roman" w:eastAsia="楷体_GB2312" w:cs="楷体_GB2312"/>
          <w:b/>
          <w:color w:val="auto"/>
          <w:sz w:val="32"/>
          <w:szCs w:val="32"/>
          <w:highlight w:val="none"/>
        </w:rPr>
        <w:t>（三）一般公共预算财政拨款支出决算具体情况</w:t>
      </w:r>
      <w:bookmarkEnd w:id="37"/>
    </w:p>
    <w:p w14:paraId="3A99AD63">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bookmarkStart w:id="38" w:name="_Toc15377444"/>
      <w:bookmarkStart w:id="39" w:name="_Toc15378460"/>
      <w:bookmarkStart w:id="40" w:name="_Toc15377213"/>
      <w:r>
        <w:rPr>
          <w:rFonts w:hint="eastAsia" w:ascii="Times New Roman" w:hAnsi="Times New Roman" w:eastAsia="仿宋_GB2312" w:cs="仿宋_GB2312"/>
          <w:color w:val="auto"/>
          <w:kern w:val="2"/>
          <w:sz w:val="32"/>
          <w:szCs w:val="32"/>
          <w:highlight w:val="none"/>
          <w:lang w:val="en-US" w:eastAsia="zh-CN" w:bidi="ar-SA"/>
        </w:rPr>
        <w:t>2024年度一般公共预算财政拨款支出决算数为</w:t>
      </w:r>
      <w:r>
        <w:rPr>
          <w:rFonts w:hint="eastAsia" w:ascii="仿宋_GB2312" w:hAnsi="仿宋_GB2312" w:eastAsia="仿宋_GB2312" w:cs="仿宋_GB2312"/>
          <w:sz w:val="32"/>
          <w:szCs w:val="32"/>
        </w:rPr>
        <w:t>353.19</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完成预算</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%。其中：</w:t>
      </w:r>
      <w:bookmarkEnd w:id="38"/>
      <w:bookmarkEnd w:id="39"/>
      <w:bookmarkEnd w:id="40"/>
    </w:p>
    <w:p w14:paraId="19F6D1B8">
      <w:pPr>
        <w:spacing w:line="600" w:lineRule="exact"/>
        <w:ind w:firstLine="640"/>
        <w:rPr>
          <w:rFonts w:hint="eastAsia"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社会保障和就业</w:t>
      </w:r>
      <w:r>
        <w:rPr>
          <w:rFonts w:hint="eastAsia" w:eastAsia="仿宋_GB2312" w:cs="仿宋_GB2312"/>
          <w:color w:val="auto"/>
          <w:kern w:val="2"/>
          <w:sz w:val="32"/>
          <w:szCs w:val="32"/>
          <w:highlight w:val="none"/>
          <w:lang w:val="en-US" w:eastAsia="zh-CN" w:bidi="ar-SA"/>
        </w:rPr>
        <w:t>208</w:t>
      </w:r>
      <w:r>
        <w:rPr>
          <w:rFonts w:hint="eastAsia" w:ascii="Times New Roman" w:hAnsi="Times New Roman" w:eastAsia="仿宋_GB2312" w:cs="仿宋_GB2312"/>
          <w:color w:val="auto"/>
          <w:kern w:val="2"/>
          <w:sz w:val="32"/>
          <w:szCs w:val="32"/>
          <w:highlight w:val="none"/>
          <w:lang w:val="en-US" w:eastAsia="zh-CN" w:bidi="ar-SA"/>
        </w:rPr>
        <w:t>（类）</w:t>
      </w:r>
      <w:r>
        <w:rPr>
          <w:rFonts w:hint="eastAsia" w:eastAsia="仿宋_GB2312" w:cs="仿宋_GB2312"/>
          <w:color w:val="auto"/>
          <w:kern w:val="2"/>
          <w:sz w:val="32"/>
          <w:szCs w:val="32"/>
          <w:highlight w:val="none"/>
          <w:lang w:val="en-US" w:eastAsia="zh-CN" w:bidi="ar-SA"/>
        </w:rPr>
        <w:t>05</w:t>
      </w:r>
      <w:r>
        <w:rPr>
          <w:rFonts w:hint="eastAsia" w:ascii="Times New Roman" w:hAnsi="Times New Roman" w:eastAsia="仿宋_GB2312" w:cs="仿宋_GB2312"/>
          <w:color w:val="auto"/>
          <w:kern w:val="2"/>
          <w:sz w:val="32"/>
          <w:szCs w:val="32"/>
          <w:highlight w:val="none"/>
          <w:lang w:val="en-US" w:eastAsia="zh-CN" w:bidi="ar-SA"/>
        </w:rPr>
        <w:t>（款）</w:t>
      </w:r>
      <w:r>
        <w:rPr>
          <w:rFonts w:hint="eastAsia" w:eastAsia="仿宋_GB2312" w:cs="仿宋_GB2312"/>
          <w:color w:val="auto"/>
          <w:kern w:val="2"/>
          <w:sz w:val="32"/>
          <w:szCs w:val="32"/>
          <w:highlight w:val="none"/>
          <w:lang w:val="en-US" w:eastAsia="zh-CN" w:bidi="ar-SA"/>
        </w:rPr>
        <w:t>06</w:t>
      </w:r>
      <w:r>
        <w:rPr>
          <w:rFonts w:hint="eastAsia" w:ascii="Times New Roman" w:hAnsi="Times New Roman" w:eastAsia="仿宋_GB2312" w:cs="仿宋_GB2312"/>
          <w:color w:val="auto"/>
          <w:kern w:val="2"/>
          <w:sz w:val="32"/>
          <w:szCs w:val="32"/>
          <w:highlight w:val="none"/>
          <w:lang w:val="en-US" w:eastAsia="zh-CN" w:bidi="ar-SA"/>
        </w:rPr>
        <w:t>（项）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0000FF"/>
          <w:kern w:val="2"/>
          <w:sz w:val="32"/>
          <w:szCs w:val="32"/>
          <w:highlight w:val="none"/>
          <w:lang w:val="en-US" w:eastAsia="zh-CN" w:bidi="ar-SA"/>
        </w:rPr>
        <w:t>20.84</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p>
    <w:p w14:paraId="4306FEBB">
      <w:pPr>
        <w:spacing w:line="600" w:lineRule="exact"/>
        <w:ind w:firstLine="640"/>
        <w:rPr>
          <w:rFonts w:hint="eastAsia"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w:t>
      </w:r>
      <w:r>
        <w:rPr>
          <w:rFonts w:hint="eastAsia" w:eastAsia="仿宋_GB2312" w:cs="仿宋_GB2312"/>
          <w:color w:val="auto"/>
          <w:kern w:val="2"/>
          <w:sz w:val="32"/>
          <w:szCs w:val="32"/>
          <w:highlight w:val="none"/>
          <w:lang w:val="en-US" w:eastAsia="zh-CN" w:bidi="ar-SA"/>
        </w:rPr>
        <w:t>.住房保障支出221</w:t>
      </w:r>
      <w:r>
        <w:rPr>
          <w:rFonts w:hint="eastAsia" w:ascii="Times New Roman" w:hAnsi="Times New Roman" w:eastAsia="仿宋_GB2312" w:cs="仿宋_GB2312"/>
          <w:color w:val="auto"/>
          <w:kern w:val="2"/>
          <w:sz w:val="32"/>
          <w:szCs w:val="32"/>
          <w:highlight w:val="none"/>
          <w:lang w:val="en-US" w:eastAsia="zh-CN" w:bidi="ar-SA"/>
        </w:rPr>
        <w:t>（类）</w:t>
      </w:r>
      <w:r>
        <w:rPr>
          <w:rFonts w:hint="eastAsia" w:eastAsia="仿宋_GB2312" w:cs="仿宋_GB2312"/>
          <w:color w:val="auto"/>
          <w:kern w:val="2"/>
          <w:sz w:val="32"/>
          <w:szCs w:val="32"/>
          <w:highlight w:val="none"/>
          <w:lang w:val="en-US" w:eastAsia="zh-CN" w:bidi="ar-SA"/>
        </w:rPr>
        <w:t>02</w:t>
      </w:r>
      <w:r>
        <w:rPr>
          <w:rFonts w:hint="eastAsia" w:ascii="Times New Roman" w:hAnsi="Times New Roman" w:eastAsia="仿宋_GB2312" w:cs="仿宋_GB2312"/>
          <w:color w:val="auto"/>
          <w:kern w:val="2"/>
          <w:sz w:val="32"/>
          <w:szCs w:val="32"/>
          <w:highlight w:val="none"/>
          <w:lang w:val="en-US" w:eastAsia="zh-CN" w:bidi="ar-SA"/>
        </w:rPr>
        <w:t>（款）</w:t>
      </w:r>
      <w:r>
        <w:rPr>
          <w:rFonts w:hint="eastAsia" w:eastAsia="仿宋_GB2312" w:cs="仿宋_GB2312"/>
          <w:color w:val="auto"/>
          <w:kern w:val="2"/>
          <w:sz w:val="32"/>
          <w:szCs w:val="32"/>
          <w:highlight w:val="none"/>
          <w:lang w:val="en-US" w:eastAsia="zh-CN" w:bidi="ar-SA"/>
        </w:rPr>
        <w:t>01</w:t>
      </w:r>
      <w:r>
        <w:rPr>
          <w:rFonts w:hint="eastAsia" w:ascii="Times New Roman" w:hAnsi="Times New Roman" w:eastAsia="仿宋_GB2312" w:cs="仿宋_GB2312"/>
          <w:color w:val="auto"/>
          <w:kern w:val="2"/>
          <w:sz w:val="32"/>
          <w:szCs w:val="32"/>
          <w:highlight w:val="none"/>
          <w:lang w:val="en-US" w:eastAsia="zh-CN" w:bidi="ar-SA"/>
        </w:rPr>
        <w:t>（项）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 xml:space="preserve"> 支出决算为</w:t>
      </w:r>
      <w:r>
        <w:rPr>
          <w:rFonts w:hint="eastAsia" w:eastAsia="仿宋_GB2312" w:cs="仿宋_GB2312"/>
          <w:color w:val="0000FF"/>
          <w:kern w:val="2"/>
          <w:sz w:val="32"/>
          <w:szCs w:val="32"/>
          <w:highlight w:val="none"/>
          <w:lang w:val="en-US" w:eastAsia="zh-CN" w:bidi="ar-SA"/>
        </w:rPr>
        <w:t>27.16</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p>
    <w:p w14:paraId="673F81D2">
      <w:pPr>
        <w:spacing w:line="600" w:lineRule="exact"/>
        <w:ind w:firstLine="640"/>
        <w:rPr>
          <w:rFonts w:hint="eastAsia"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3</w:t>
      </w:r>
      <w:r>
        <w:rPr>
          <w:rFonts w:hint="eastAsia" w:eastAsia="仿宋_GB2312" w:cs="仿宋_GB2312"/>
          <w:color w:val="auto"/>
          <w:kern w:val="2"/>
          <w:sz w:val="32"/>
          <w:szCs w:val="32"/>
          <w:highlight w:val="none"/>
          <w:lang w:val="en-US" w:eastAsia="zh-CN" w:bidi="ar-SA"/>
        </w:rPr>
        <w:t>.城乡社区支出212</w:t>
      </w:r>
      <w:r>
        <w:rPr>
          <w:rFonts w:hint="eastAsia" w:ascii="Times New Roman" w:hAnsi="Times New Roman" w:eastAsia="仿宋_GB2312" w:cs="仿宋_GB2312"/>
          <w:color w:val="auto"/>
          <w:kern w:val="2"/>
          <w:sz w:val="32"/>
          <w:szCs w:val="32"/>
          <w:highlight w:val="none"/>
          <w:lang w:val="en-US" w:eastAsia="zh-CN" w:bidi="ar-SA"/>
        </w:rPr>
        <w:t>（类）</w:t>
      </w:r>
      <w:r>
        <w:rPr>
          <w:rFonts w:hint="eastAsia" w:eastAsia="仿宋_GB2312" w:cs="仿宋_GB2312"/>
          <w:color w:val="auto"/>
          <w:kern w:val="2"/>
          <w:sz w:val="32"/>
          <w:szCs w:val="32"/>
          <w:highlight w:val="none"/>
          <w:lang w:val="en-US" w:eastAsia="zh-CN" w:bidi="ar-SA"/>
        </w:rPr>
        <w:t>01</w:t>
      </w:r>
      <w:r>
        <w:rPr>
          <w:rFonts w:hint="eastAsia" w:ascii="Times New Roman" w:hAnsi="Times New Roman" w:eastAsia="仿宋_GB2312" w:cs="仿宋_GB2312"/>
          <w:color w:val="auto"/>
          <w:kern w:val="2"/>
          <w:sz w:val="32"/>
          <w:szCs w:val="32"/>
          <w:highlight w:val="none"/>
          <w:lang w:val="en-US" w:eastAsia="zh-CN" w:bidi="ar-SA"/>
        </w:rPr>
        <w:t>（款）</w:t>
      </w:r>
      <w:r>
        <w:rPr>
          <w:rFonts w:hint="eastAsia" w:eastAsia="仿宋_GB2312" w:cs="仿宋_GB2312"/>
          <w:color w:val="auto"/>
          <w:kern w:val="2"/>
          <w:sz w:val="32"/>
          <w:szCs w:val="32"/>
          <w:highlight w:val="none"/>
          <w:lang w:val="en-US" w:eastAsia="zh-CN" w:bidi="ar-SA"/>
        </w:rPr>
        <w:t>03</w:t>
      </w:r>
      <w:r>
        <w:rPr>
          <w:rFonts w:hint="eastAsia" w:ascii="Times New Roman" w:hAnsi="Times New Roman" w:eastAsia="仿宋_GB2312" w:cs="仿宋_GB2312"/>
          <w:color w:val="auto"/>
          <w:kern w:val="2"/>
          <w:sz w:val="32"/>
          <w:szCs w:val="32"/>
          <w:highlight w:val="none"/>
          <w:lang w:val="en-US" w:eastAsia="zh-CN" w:bidi="ar-SA"/>
        </w:rPr>
        <w:t>（项）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0000FF"/>
          <w:kern w:val="2"/>
          <w:sz w:val="32"/>
          <w:szCs w:val="32"/>
          <w:highlight w:val="none"/>
          <w:lang w:val="en-US" w:eastAsia="zh-CN" w:bidi="ar-SA"/>
        </w:rPr>
        <w:t>252.88</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p>
    <w:p w14:paraId="6877B552">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4.卫生健康</w:t>
      </w:r>
      <w:r>
        <w:rPr>
          <w:rFonts w:hint="eastAsia" w:eastAsia="仿宋_GB2312" w:cs="仿宋_GB2312"/>
          <w:color w:val="auto"/>
          <w:kern w:val="2"/>
          <w:sz w:val="32"/>
          <w:szCs w:val="32"/>
          <w:highlight w:val="none"/>
          <w:lang w:val="en-US" w:eastAsia="zh-CN" w:bidi="ar-SA"/>
        </w:rPr>
        <w:t>210</w:t>
      </w:r>
      <w:r>
        <w:rPr>
          <w:rFonts w:hint="eastAsia" w:ascii="Times New Roman" w:hAnsi="Times New Roman" w:eastAsia="仿宋_GB2312" w:cs="仿宋_GB2312"/>
          <w:color w:val="auto"/>
          <w:kern w:val="2"/>
          <w:sz w:val="32"/>
          <w:szCs w:val="32"/>
          <w:highlight w:val="none"/>
          <w:lang w:val="en-US" w:eastAsia="zh-CN" w:bidi="ar-SA"/>
        </w:rPr>
        <w:t>（类）</w:t>
      </w:r>
      <w:r>
        <w:rPr>
          <w:rFonts w:hint="eastAsia" w:eastAsia="仿宋_GB2312" w:cs="仿宋_GB2312"/>
          <w:color w:val="auto"/>
          <w:kern w:val="2"/>
          <w:sz w:val="32"/>
          <w:szCs w:val="32"/>
          <w:highlight w:val="none"/>
          <w:lang w:val="en-US" w:eastAsia="zh-CN" w:bidi="ar-SA"/>
        </w:rPr>
        <w:t>11</w:t>
      </w:r>
      <w:r>
        <w:rPr>
          <w:rFonts w:hint="eastAsia" w:ascii="Times New Roman" w:hAnsi="Times New Roman" w:eastAsia="仿宋_GB2312" w:cs="仿宋_GB2312"/>
          <w:color w:val="auto"/>
          <w:kern w:val="2"/>
          <w:sz w:val="32"/>
          <w:szCs w:val="32"/>
          <w:highlight w:val="none"/>
          <w:lang w:val="en-US" w:eastAsia="zh-CN" w:bidi="ar-SA"/>
        </w:rPr>
        <w:t>（款）</w:t>
      </w:r>
      <w:r>
        <w:rPr>
          <w:rFonts w:hint="eastAsia" w:eastAsia="仿宋_GB2312" w:cs="仿宋_GB2312"/>
          <w:color w:val="auto"/>
          <w:kern w:val="2"/>
          <w:sz w:val="32"/>
          <w:szCs w:val="32"/>
          <w:highlight w:val="none"/>
          <w:lang w:val="en-US" w:eastAsia="zh-CN" w:bidi="ar-SA"/>
        </w:rPr>
        <w:t>99（</w:t>
      </w:r>
      <w:r>
        <w:rPr>
          <w:rFonts w:hint="eastAsia" w:ascii="Times New Roman" w:hAnsi="Times New Roman" w:eastAsia="仿宋_GB2312" w:cs="仿宋_GB2312"/>
          <w:color w:val="auto"/>
          <w:kern w:val="2"/>
          <w:sz w:val="32"/>
          <w:szCs w:val="32"/>
          <w:highlight w:val="none"/>
          <w:lang w:val="en-US" w:eastAsia="zh-CN" w:bidi="ar-SA"/>
        </w:rPr>
        <w:t>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0000FF"/>
          <w:kern w:val="2"/>
          <w:sz w:val="32"/>
          <w:szCs w:val="32"/>
          <w:highlight w:val="none"/>
          <w:lang w:val="en-US" w:eastAsia="zh-CN" w:bidi="ar-SA"/>
        </w:rPr>
        <w:t>3.72</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p>
    <w:p w14:paraId="75D0F553">
      <w:pPr>
        <w:spacing w:line="600" w:lineRule="exact"/>
        <w:ind w:firstLine="640"/>
        <w:rPr>
          <w:rFonts w:hint="eastAsia"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5.社会保障和就业</w:t>
      </w:r>
      <w:r>
        <w:rPr>
          <w:rFonts w:hint="eastAsia" w:eastAsia="仿宋_GB2312" w:cs="仿宋_GB2312"/>
          <w:color w:val="auto"/>
          <w:kern w:val="2"/>
          <w:sz w:val="32"/>
          <w:szCs w:val="32"/>
          <w:highlight w:val="none"/>
          <w:lang w:val="en-US" w:eastAsia="zh-CN" w:bidi="ar-SA"/>
        </w:rPr>
        <w:t>208</w:t>
      </w:r>
      <w:r>
        <w:rPr>
          <w:rFonts w:hint="eastAsia" w:ascii="Times New Roman" w:hAnsi="Times New Roman" w:eastAsia="仿宋_GB2312" w:cs="仿宋_GB2312"/>
          <w:color w:val="auto"/>
          <w:kern w:val="2"/>
          <w:sz w:val="32"/>
          <w:szCs w:val="32"/>
          <w:highlight w:val="none"/>
          <w:lang w:val="en-US" w:eastAsia="zh-CN" w:bidi="ar-SA"/>
        </w:rPr>
        <w:t>（类）</w:t>
      </w:r>
      <w:r>
        <w:rPr>
          <w:rFonts w:hint="eastAsia" w:eastAsia="仿宋_GB2312" w:cs="仿宋_GB2312"/>
          <w:color w:val="auto"/>
          <w:kern w:val="2"/>
          <w:sz w:val="32"/>
          <w:szCs w:val="32"/>
          <w:highlight w:val="none"/>
          <w:lang w:val="en-US" w:eastAsia="zh-CN" w:bidi="ar-SA"/>
        </w:rPr>
        <w:t>05</w:t>
      </w:r>
      <w:r>
        <w:rPr>
          <w:rFonts w:hint="eastAsia" w:ascii="Times New Roman" w:hAnsi="Times New Roman" w:eastAsia="仿宋_GB2312" w:cs="仿宋_GB2312"/>
          <w:color w:val="auto"/>
          <w:kern w:val="2"/>
          <w:sz w:val="32"/>
          <w:szCs w:val="32"/>
          <w:highlight w:val="none"/>
          <w:lang w:val="en-US" w:eastAsia="zh-CN" w:bidi="ar-SA"/>
        </w:rPr>
        <w:t>（款）</w:t>
      </w:r>
      <w:r>
        <w:rPr>
          <w:rFonts w:hint="eastAsia" w:eastAsia="仿宋_GB2312" w:cs="仿宋_GB2312"/>
          <w:color w:val="auto"/>
          <w:kern w:val="2"/>
          <w:sz w:val="32"/>
          <w:szCs w:val="32"/>
          <w:highlight w:val="none"/>
          <w:lang w:val="en-US" w:eastAsia="zh-CN" w:bidi="ar-SA"/>
        </w:rPr>
        <w:t>05</w:t>
      </w:r>
      <w:r>
        <w:rPr>
          <w:rFonts w:hint="eastAsia" w:ascii="Times New Roman" w:hAnsi="Times New Roman" w:eastAsia="仿宋_GB2312" w:cs="仿宋_GB2312"/>
          <w:color w:val="auto"/>
          <w:kern w:val="2"/>
          <w:sz w:val="32"/>
          <w:szCs w:val="32"/>
          <w:highlight w:val="none"/>
          <w:lang w:val="en-US" w:eastAsia="zh-CN" w:bidi="ar-SA"/>
        </w:rPr>
        <w:t>（项）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0000FF"/>
          <w:kern w:val="2"/>
          <w:sz w:val="32"/>
          <w:szCs w:val="32"/>
          <w:highlight w:val="none"/>
          <w:lang w:val="en-US" w:eastAsia="zh-CN" w:bidi="ar-SA"/>
        </w:rPr>
        <w:t>32.83</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p>
    <w:p w14:paraId="510DD6E3">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6.卫生健康</w:t>
      </w:r>
      <w:r>
        <w:rPr>
          <w:rFonts w:hint="eastAsia" w:eastAsia="仿宋_GB2312" w:cs="仿宋_GB2312"/>
          <w:color w:val="auto"/>
          <w:kern w:val="2"/>
          <w:sz w:val="32"/>
          <w:szCs w:val="32"/>
          <w:highlight w:val="none"/>
          <w:lang w:val="en-US" w:eastAsia="zh-CN" w:bidi="ar-SA"/>
        </w:rPr>
        <w:t>210</w:t>
      </w:r>
      <w:r>
        <w:rPr>
          <w:rFonts w:hint="eastAsia" w:ascii="Times New Roman" w:hAnsi="Times New Roman" w:eastAsia="仿宋_GB2312" w:cs="仿宋_GB2312"/>
          <w:color w:val="auto"/>
          <w:kern w:val="2"/>
          <w:sz w:val="32"/>
          <w:szCs w:val="32"/>
          <w:highlight w:val="none"/>
          <w:lang w:val="en-US" w:eastAsia="zh-CN" w:bidi="ar-SA"/>
        </w:rPr>
        <w:t>（类）</w:t>
      </w:r>
      <w:r>
        <w:rPr>
          <w:rFonts w:hint="eastAsia" w:eastAsia="仿宋_GB2312" w:cs="仿宋_GB2312"/>
          <w:color w:val="auto"/>
          <w:kern w:val="2"/>
          <w:sz w:val="32"/>
          <w:szCs w:val="32"/>
          <w:highlight w:val="none"/>
          <w:lang w:val="en-US" w:eastAsia="zh-CN" w:bidi="ar-SA"/>
        </w:rPr>
        <w:t>11</w:t>
      </w:r>
      <w:r>
        <w:rPr>
          <w:rFonts w:hint="eastAsia" w:ascii="Times New Roman" w:hAnsi="Times New Roman" w:eastAsia="仿宋_GB2312" w:cs="仿宋_GB2312"/>
          <w:color w:val="auto"/>
          <w:kern w:val="2"/>
          <w:sz w:val="32"/>
          <w:szCs w:val="32"/>
          <w:highlight w:val="none"/>
          <w:lang w:val="en-US" w:eastAsia="zh-CN" w:bidi="ar-SA"/>
        </w:rPr>
        <w:t>（款）</w:t>
      </w:r>
      <w:r>
        <w:rPr>
          <w:rFonts w:hint="eastAsia" w:eastAsia="仿宋_GB2312" w:cs="仿宋_GB2312"/>
          <w:color w:val="auto"/>
          <w:kern w:val="2"/>
          <w:sz w:val="32"/>
          <w:szCs w:val="32"/>
          <w:highlight w:val="none"/>
          <w:lang w:val="en-US" w:eastAsia="zh-CN" w:bidi="ar-SA"/>
        </w:rPr>
        <w:t>02（</w:t>
      </w:r>
      <w:r>
        <w:rPr>
          <w:rFonts w:hint="eastAsia" w:ascii="Times New Roman" w:hAnsi="Times New Roman" w:eastAsia="仿宋_GB2312" w:cs="仿宋_GB2312"/>
          <w:color w:val="auto"/>
          <w:kern w:val="2"/>
          <w:sz w:val="32"/>
          <w:szCs w:val="32"/>
          <w:highlight w:val="none"/>
          <w:lang w:val="en-US" w:eastAsia="zh-CN" w:bidi="ar-SA"/>
        </w:rPr>
        <w:t>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0000FF"/>
          <w:kern w:val="2"/>
          <w:sz w:val="32"/>
          <w:szCs w:val="32"/>
          <w:highlight w:val="none"/>
          <w:lang w:val="en-US" w:eastAsia="zh-CN" w:bidi="ar-SA"/>
        </w:rPr>
        <w:t>15.75</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p>
    <w:p w14:paraId="1D676519">
      <w:pPr>
        <w:spacing w:line="600" w:lineRule="exact"/>
        <w:ind w:firstLine="640"/>
        <w:rPr>
          <w:rFonts w:hint="eastAsia" w:ascii="Times New Roman" w:hAnsi="Times New Roman" w:eastAsia="仿宋_GB2312" w:cs="仿宋_GB2312"/>
          <w:b/>
          <w:bCs/>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（注：仅罗列本部门涉及的全部功能分类科目，至项级。上述“预算”口径为全年预算数。增减变动原因为决算数</w:t>
      </w:r>
      <w:r>
        <w:rPr>
          <w:rFonts w:hint="eastAsia"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b/>
          <w:bCs/>
          <w:color w:val="auto"/>
          <w:kern w:val="2"/>
          <w:sz w:val="32"/>
          <w:szCs w:val="32"/>
          <w:highlight w:val="none"/>
          <w:lang w:val="en-US" w:eastAsia="zh-CN" w:bidi="ar-SA"/>
        </w:rPr>
        <w:t>项级</w:t>
      </w:r>
      <w:r>
        <w:rPr>
          <w:rFonts w:hint="eastAsia"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b/>
          <w:bCs/>
          <w:color w:val="auto"/>
          <w:kern w:val="2"/>
          <w:sz w:val="32"/>
          <w:szCs w:val="32"/>
          <w:highlight w:val="none"/>
          <w:lang w:val="en-US" w:eastAsia="zh-CN" w:bidi="ar-SA"/>
        </w:rPr>
        <w:t>和全年预算数</w:t>
      </w:r>
      <w:r>
        <w:rPr>
          <w:rFonts w:hint="eastAsia"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b/>
          <w:bCs/>
          <w:color w:val="auto"/>
          <w:kern w:val="2"/>
          <w:sz w:val="32"/>
          <w:szCs w:val="32"/>
          <w:highlight w:val="none"/>
          <w:lang w:val="en-US" w:eastAsia="zh-CN" w:bidi="ar-SA"/>
        </w:rPr>
        <w:t>项级</w:t>
      </w:r>
      <w:r>
        <w:rPr>
          <w:rFonts w:hint="eastAsia"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b/>
          <w:bCs/>
          <w:color w:val="auto"/>
          <w:kern w:val="2"/>
          <w:sz w:val="32"/>
          <w:szCs w:val="32"/>
          <w:highlight w:val="none"/>
          <w:lang w:val="en-US" w:eastAsia="zh-CN" w:bidi="ar-SA"/>
        </w:rPr>
        <w:t>比较，与预算数持平可以不写原因）</w:t>
      </w:r>
    </w:p>
    <w:p w14:paraId="4AB92C13">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1B1B62C5">
      <w:pPr>
        <w:tabs>
          <w:tab w:val="right" w:pos="8306"/>
        </w:tabs>
        <w:spacing w:line="600" w:lineRule="exact"/>
        <w:ind w:firstLine="640"/>
        <w:outlineLvl w:val="1"/>
        <w:rPr>
          <w:rStyle w:val="29"/>
          <w:rFonts w:ascii="Times New Roman" w:hAnsi="Times New Roman"/>
          <w:color w:val="auto"/>
          <w:highlight w:val="none"/>
        </w:rPr>
      </w:pPr>
      <w:bookmarkStart w:id="41" w:name="_Toc15377214"/>
      <w:bookmarkStart w:id="42" w:name="_Toc31430"/>
      <w:bookmarkStart w:id="43" w:name="_Toc15396608"/>
      <w:r>
        <w:rPr>
          <w:rFonts w:hint="eastAsia" w:ascii="Times New Roman" w:hAnsi="Times New Roman" w:eastAsia="黑体"/>
          <w:color w:val="auto"/>
          <w:sz w:val="32"/>
          <w:szCs w:val="32"/>
          <w:highlight w:val="none"/>
        </w:rPr>
        <w:t>六</w:t>
      </w:r>
      <w:r>
        <w:rPr>
          <w:rFonts w:hint="eastAsia" w:ascii="Times New Roman" w:hAnsi="Times New Roman" w:eastAsia="黑体"/>
          <w:b/>
          <w:color w:val="auto"/>
          <w:sz w:val="32"/>
          <w:szCs w:val="32"/>
          <w:highlight w:val="none"/>
        </w:rPr>
        <w:t>、一</w:t>
      </w:r>
      <w:r>
        <w:rPr>
          <w:rStyle w:val="29"/>
          <w:rFonts w:hint="eastAsia" w:ascii="Times New Roman" w:hAnsi="Times New Roman" w:eastAsia="黑体"/>
          <w:b w:val="0"/>
          <w:color w:val="auto"/>
          <w:highlight w:val="none"/>
        </w:rPr>
        <w:t>般公共预算财政拨款基本支出决算情况说明</w:t>
      </w:r>
      <w:bookmarkEnd w:id="41"/>
      <w:bookmarkEnd w:id="42"/>
      <w:bookmarkEnd w:id="43"/>
      <w:r>
        <w:rPr>
          <w:rStyle w:val="29"/>
          <w:rFonts w:ascii="Times New Roman" w:hAnsi="Times New Roman" w:eastAsia="黑体"/>
          <w:b w:val="0"/>
          <w:color w:val="auto"/>
          <w:highlight w:val="none"/>
        </w:rPr>
        <w:tab/>
      </w:r>
    </w:p>
    <w:p w14:paraId="2C06DF23">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2024年度一般公共预算财政拨款基本支出</w:t>
      </w:r>
      <w:r>
        <w:rPr>
          <w:rFonts w:hint="eastAsia" w:ascii="仿宋_GB2312" w:hAnsi="仿宋_GB2312" w:eastAsia="仿宋_GB2312" w:cs="仿宋_GB2312"/>
          <w:sz w:val="32"/>
          <w:szCs w:val="32"/>
        </w:rPr>
        <w:t>353.19</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元，其中：</w:t>
      </w:r>
    </w:p>
    <w:p w14:paraId="770D49F0">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人员经费</w:t>
      </w:r>
      <w:r>
        <w:rPr>
          <w:rFonts w:hint="eastAsia" w:ascii="仿宋_GB2312" w:hAnsi="仿宋_GB2312" w:eastAsia="仿宋_GB2312" w:cs="仿宋_GB2312"/>
          <w:sz w:val="32"/>
          <w:szCs w:val="32"/>
        </w:rPr>
        <w:t>339.58</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hint="eastAsia" w:ascii="Times New Roman" w:hAnsi="Times New Roman" w:eastAsia="仿宋_GB2312" w:cs="仿宋_GB2312"/>
          <w:color w:val="auto"/>
          <w:kern w:val="2"/>
          <w:sz w:val="32"/>
          <w:szCs w:val="32"/>
          <w:highlight w:val="none"/>
          <w:lang w:val="en-US" w:eastAsia="zh-CN" w:bidi="ar-SA"/>
        </w:rPr>
        <w:br w:type="textWrapping"/>
      </w:r>
      <w:r>
        <w:rPr>
          <w:rFonts w:hint="eastAsia" w:ascii="Times New Roman" w:hAnsi="Times New Roman" w:eastAsia="仿宋_GB2312" w:cs="仿宋_GB2312"/>
          <w:color w:val="auto"/>
          <w:kern w:val="2"/>
          <w:sz w:val="32"/>
          <w:szCs w:val="32"/>
          <w:highlight w:val="none"/>
          <w:lang w:val="en-US" w:eastAsia="zh-CN" w:bidi="ar-SA"/>
        </w:rPr>
        <w:t>　　公用经费</w:t>
      </w:r>
      <w:r>
        <w:rPr>
          <w:rFonts w:hint="eastAsia" w:ascii="仿宋_GB2312" w:hAnsi="仿宋_GB2312" w:eastAsia="仿宋_GB2312" w:cs="仿宋_GB2312"/>
          <w:sz w:val="32"/>
          <w:szCs w:val="32"/>
        </w:rPr>
        <w:t>13.61</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14:paraId="29C8F3B6">
      <w:pPr>
        <w:spacing w:line="600" w:lineRule="exact"/>
        <w:ind w:firstLine="640"/>
        <w:rPr>
          <w:rFonts w:hint="eastAsia" w:ascii="Times New Roman" w:hAnsi="Times New Roman" w:eastAsia="仿宋_GB2312" w:cs="仿宋_GB2312"/>
          <w:b/>
          <w:bCs/>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（注：仅罗列本部门实际支出涉及的经济分类科目）</w:t>
      </w:r>
    </w:p>
    <w:p w14:paraId="2A44D4BD">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6D4CEA0D">
      <w:pPr>
        <w:spacing w:line="600" w:lineRule="exact"/>
        <w:ind w:firstLine="640"/>
        <w:outlineLvl w:val="1"/>
        <w:rPr>
          <w:rStyle w:val="29"/>
          <w:rFonts w:ascii="Times New Roman" w:hAnsi="Times New Roman" w:eastAsia="黑体"/>
          <w:b w:val="0"/>
          <w:color w:val="auto"/>
          <w:highlight w:val="none"/>
        </w:rPr>
      </w:pPr>
      <w:bookmarkStart w:id="44" w:name="_Toc15396609"/>
      <w:bookmarkStart w:id="45" w:name="_Toc24302"/>
      <w:bookmarkStart w:id="46" w:name="_Toc15377215"/>
      <w:r>
        <w:rPr>
          <w:rFonts w:hint="eastAsia" w:ascii="Times New Roman" w:hAnsi="Times New Roman" w:eastAsia="黑体"/>
          <w:color w:val="auto"/>
          <w:sz w:val="32"/>
          <w:szCs w:val="32"/>
          <w:highlight w:val="none"/>
        </w:rPr>
        <w:t>七、</w:t>
      </w:r>
      <w:r>
        <w:rPr>
          <w:rStyle w:val="29"/>
          <w:rFonts w:hint="eastAsia" w:ascii="Times New Roman" w:hAnsi="Times New Roman" w:eastAsia="黑体"/>
          <w:b w:val="0"/>
          <w:color w:val="auto"/>
          <w:highlight w:val="none"/>
        </w:rPr>
        <w:t>财政拨款</w:t>
      </w:r>
      <w:r>
        <w:rPr>
          <w:rStyle w:val="29"/>
          <w:rFonts w:hint="eastAsia" w:ascii="Times New Roman" w:hAnsi="Times New Roman" w:eastAsia="黑体"/>
          <w:color w:val="auto"/>
          <w:highlight w:val="none"/>
        </w:rPr>
        <w:t>“</w:t>
      </w:r>
      <w:r>
        <w:rPr>
          <w:rStyle w:val="29"/>
          <w:rFonts w:hint="eastAsia" w:ascii="Times New Roman" w:hAnsi="Times New Roman" w:eastAsia="黑体"/>
          <w:b w:val="0"/>
          <w:color w:val="auto"/>
          <w:highlight w:val="none"/>
        </w:rPr>
        <w:t>三公”经费支出决算情况说明</w:t>
      </w:r>
      <w:bookmarkEnd w:id="44"/>
      <w:bookmarkEnd w:id="45"/>
      <w:bookmarkEnd w:id="46"/>
    </w:p>
    <w:p w14:paraId="7FE2DC8B">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47" w:name="_Toc15377216"/>
      <w:r>
        <w:rPr>
          <w:rFonts w:hint="eastAsia" w:ascii="Times New Roman" w:hAnsi="Times New Roman" w:eastAsia="楷体_GB2312" w:cs="楷体_GB2312"/>
          <w:b/>
          <w:color w:val="auto"/>
          <w:sz w:val="32"/>
          <w:szCs w:val="32"/>
          <w:highlight w:val="none"/>
        </w:rPr>
        <w:t>（一）“三公”经费财政拨款支出决算总体情况说明</w:t>
      </w:r>
      <w:bookmarkEnd w:id="47"/>
    </w:p>
    <w:p w14:paraId="53AE3375">
      <w:pPr>
        <w:spacing w:line="600" w:lineRule="exact"/>
        <w:ind w:firstLine="640"/>
        <w:rPr>
          <w:rFonts w:hint="eastAsia" w:ascii="Times New Roman" w:hAnsi="Times New Roman" w:eastAsia="仿宋_GB2312" w:cs="仿宋_GB2312"/>
          <w:b/>
          <w:bCs/>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2024年度“三公”经费财政拨款支出决算为</w:t>
      </w:r>
      <w:r>
        <w:rPr>
          <w:rFonts w:hint="eastAsia" w:ascii="仿宋_GB2312" w:hAnsi="仿宋_GB2312" w:eastAsia="仿宋_GB2312" w:cs="仿宋_GB2312"/>
          <w:sz w:val="32"/>
          <w:szCs w:val="32"/>
        </w:rPr>
        <w:t>2.87</w:t>
      </w:r>
      <w:r>
        <w:rPr>
          <w:rFonts w:hint="eastAsia" w:ascii="仿宋_GB2312" w:hAnsi="仿宋_GB2312" w:eastAsia="仿宋_GB2312" w:cs="仿宋_GB2312"/>
          <w:color w:val="auto"/>
          <w:kern w:val="2"/>
          <w:sz w:val="32"/>
          <w:szCs w:val="32"/>
          <w:highlight w:val="none"/>
          <w:lang w:val="en-US" w:eastAsia="zh-CN" w:bidi="ar-SA"/>
        </w:rPr>
        <w:t>万元，完成预算</w:t>
      </w:r>
      <w:r>
        <w:rPr>
          <w:rFonts w:hint="eastAsia" w:ascii="仿宋_GB2312" w:hAnsi="仿宋_GB2312" w:eastAsia="仿宋_GB2312" w:cs="仿宋_GB2312"/>
          <w:sz w:val="32"/>
          <w:szCs w:val="32"/>
        </w:rPr>
        <w:t>100</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较上年度减少</w:t>
      </w:r>
      <w:r>
        <w:rPr>
          <w:rFonts w:hint="eastAsia" w:eastAsia="仿宋_GB2312" w:cs="仿宋_GB2312"/>
          <w:color w:val="auto"/>
          <w:kern w:val="2"/>
          <w:sz w:val="32"/>
          <w:szCs w:val="32"/>
          <w:highlight w:val="none"/>
          <w:lang w:val="en-US" w:eastAsia="zh-CN" w:bidi="ar-SA"/>
        </w:rPr>
        <w:t>0.03</w:t>
      </w:r>
      <w:r>
        <w:rPr>
          <w:rFonts w:hint="eastAsia" w:ascii="Times New Roman" w:hAnsi="Times New Roman" w:eastAsia="仿宋_GB2312" w:cs="仿宋_GB2312"/>
          <w:color w:val="auto"/>
          <w:kern w:val="2"/>
          <w:sz w:val="32"/>
          <w:szCs w:val="32"/>
          <w:highlight w:val="none"/>
          <w:lang w:val="en-US" w:eastAsia="zh-CN" w:bidi="ar-SA"/>
        </w:rPr>
        <w:t>万元，下降</w:t>
      </w:r>
      <w:r>
        <w:rPr>
          <w:rFonts w:hint="eastAsia" w:eastAsia="仿宋_GB2312" w:cs="仿宋_GB2312"/>
          <w:color w:val="auto"/>
          <w:kern w:val="2"/>
          <w:sz w:val="32"/>
          <w:szCs w:val="32"/>
          <w:highlight w:val="none"/>
          <w:lang w:val="en-US" w:eastAsia="zh-CN" w:bidi="ar-SA"/>
        </w:rPr>
        <w:t>1</w:t>
      </w:r>
      <w:r>
        <w:rPr>
          <w:rFonts w:hint="eastAsia" w:ascii="Times New Roman" w:hAnsi="Times New Roman"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b/>
          <w:bCs/>
          <w:color w:val="auto"/>
          <w:kern w:val="2"/>
          <w:sz w:val="32"/>
          <w:szCs w:val="32"/>
          <w:highlight w:val="none"/>
          <w:lang w:val="en-US" w:eastAsia="zh-CN" w:bidi="ar-SA"/>
        </w:rPr>
        <w:t>（注：上述“预算”口径为全年预算数，包括一般公共预算和政府性基金预算财政拨款支出决算情况）</w:t>
      </w:r>
    </w:p>
    <w:p w14:paraId="4302F021">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48" w:name="_Toc15377217"/>
      <w:r>
        <w:rPr>
          <w:rFonts w:hint="eastAsia" w:ascii="Times New Roman" w:hAnsi="Times New Roman" w:eastAsia="楷体_GB2312" w:cs="楷体_GB2312"/>
          <w:b/>
          <w:color w:val="auto"/>
          <w:sz w:val="32"/>
          <w:szCs w:val="32"/>
          <w:highlight w:val="none"/>
        </w:rPr>
        <w:t>（二）“三公”经费财政拨款支出决算具体情况说明</w:t>
      </w:r>
      <w:bookmarkEnd w:id="48"/>
    </w:p>
    <w:p w14:paraId="7A6313DE">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2024年度“三公”经费财政拨款支出决算中，因公出国（境）费支出决算</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万元，占0%；公务用车购置及运行维护费支出决算</w:t>
      </w:r>
      <w:r>
        <w:rPr>
          <w:rFonts w:hint="eastAsia" w:ascii="仿宋_GB2312" w:hAnsi="仿宋_GB2312" w:eastAsia="仿宋_GB2312" w:cs="仿宋_GB2312"/>
          <w:sz w:val="32"/>
          <w:szCs w:val="32"/>
        </w:rPr>
        <w:t>2.87</w:t>
      </w:r>
      <w:r>
        <w:rPr>
          <w:rFonts w:hint="eastAsia" w:ascii="仿宋_GB2312" w:hAnsi="仿宋_GB2312" w:eastAsia="仿宋_GB2312" w:cs="仿宋_GB2312"/>
          <w:color w:val="auto"/>
          <w:kern w:val="2"/>
          <w:sz w:val="32"/>
          <w:szCs w:val="32"/>
          <w:highlight w:val="none"/>
          <w:lang w:val="en-US" w:eastAsia="zh-CN" w:bidi="ar-SA"/>
        </w:rPr>
        <w:t>万元，占100%；公务接待费支出决算</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万元，占0%。具体情况如下：</w:t>
      </w:r>
    </w:p>
    <w:p w14:paraId="31201720">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（图7：“三公”经费财政拨款支出结构）（饼状图）</w:t>
      </w:r>
    </w:p>
    <w:p w14:paraId="16922D1C">
      <w:pPr>
        <w:spacing w:line="600" w:lineRule="exact"/>
        <w:ind w:firstLine="640"/>
      </w:pPr>
      <w:r>
        <w:drawing>
          <wp:anchor distT="0" distB="0" distL="114300" distR="114300" simplePos="0" relativeHeight="251660288" behindDoc="0" locked="0" layoutInCell="1" allowOverlap="1">
            <wp:simplePos x="0" y="0"/>
            <wp:positionH relativeFrom="column">
              <wp:posOffset>418465</wp:posOffset>
            </wp:positionH>
            <wp:positionV relativeFrom="paragraph">
              <wp:posOffset>133985</wp:posOffset>
            </wp:positionV>
            <wp:extent cx="3850640" cy="2103120"/>
            <wp:effectExtent l="4445" t="5080" r="15875" b="10160"/>
            <wp:wrapSquare wrapText="bothSides"/>
            <wp:docPr id="8"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p>
    <w:p w14:paraId="2881C19C">
      <w:pPr>
        <w:spacing w:line="600" w:lineRule="exact"/>
        <w:ind w:firstLine="640"/>
      </w:pPr>
    </w:p>
    <w:p w14:paraId="253BAFD5">
      <w:pPr>
        <w:spacing w:line="600" w:lineRule="exact"/>
        <w:ind w:firstLine="640"/>
      </w:pPr>
    </w:p>
    <w:p w14:paraId="76A71DBA">
      <w:pPr>
        <w:spacing w:line="600" w:lineRule="exact"/>
        <w:ind w:firstLine="640"/>
      </w:pPr>
    </w:p>
    <w:p w14:paraId="241A1FAF">
      <w:pPr>
        <w:spacing w:line="600" w:lineRule="exact"/>
        <w:ind w:firstLine="640"/>
      </w:pPr>
    </w:p>
    <w:p w14:paraId="16EE8208">
      <w:pPr>
        <w:spacing w:line="600" w:lineRule="exact"/>
        <w:ind w:firstLine="640"/>
        <w:rPr>
          <w:rFonts w:hint="eastAsia"/>
          <w:lang w:val="en-US" w:eastAsia="zh-CN"/>
        </w:rPr>
      </w:pPr>
    </w:p>
    <w:p w14:paraId="6C10F249">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1.因公出国（境）经费支出</w:t>
      </w:r>
      <w:r>
        <w:rPr>
          <w:rFonts w:hint="eastAsia" w:eastAsia="仿宋_GB2312" w:cs="仿宋_GB2312"/>
          <w:b/>
          <w:bCs/>
          <w:color w:val="auto"/>
          <w:kern w:val="2"/>
          <w:sz w:val="32"/>
          <w:szCs w:val="32"/>
          <w:highlight w:val="none"/>
          <w:lang w:val="en-US" w:eastAsia="zh-CN" w:bidi="ar-SA"/>
        </w:rPr>
        <w:t>0</w:t>
      </w:r>
      <w:r>
        <w:rPr>
          <w:rFonts w:hint="eastAsia" w:ascii="Times New Roman" w:hAnsi="Times New Roman" w:eastAsia="仿宋_GB2312" w:cs="仿宋_GB2312"/>
          <w:b/>
          <w:bCs/>
          <w:color w:val="auto"/>
          <w:kern w:val="2"/>
          <w:sz w:val="32"/>
          <w:szCs w:val="32"/>
          <w:highlight w:val="none"/>
          <w:lang w:val="en-US" w:eastAsia="zh-CN" w:bidi="ar-SA"/>
        </w:rPr>
        <w:t>万元，完成预算</w:t>
      </w:r>
      <w:r>
        <w:rPr>
          <w:rFonts w:hint="eastAsia" w:eastAsia="仿宋_GB2312" w:cs="仿宋_GB2312"/>
          <w:b/>
          <w:bCs/>
          <w:color w:val="auto"/>
          <w:kern w:val="2"/>
          <w:sz w:val="32"/>
          <w:szCs w:val="32"/>
          <w:highlight w:val="none"/>
          <w:lang w:val="en-US" w:eastAsia="zh-CN" w:bidi="ar-SA"/>
        </w:rPr>
        <w:t>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全年安排因公出国（境）团</w:t>
      </w:r>
      <w:r>
        <w:rPr>
          <w:rFonts w:hint="eastAsia" w:ascii="仿宋_GB2312" w:hAnsi="仿宋_GB2312" w:eastAsia="仿宋_GB2312" w:cs="仿宋_GB2312"/>
          <w:color w:val="auto"/>
          <w:kern w:val="2"/>
          <w:sz w:val="32"/>
          <w:szCs w:val="32"/>
          <w:highlight w:val="none"/>
          <w:lang w:val="en-US" w:eastAsia="zh-CN" w:bidi="ar-SA"/>
        </w:rPr>
        <w:t>组</w:t>
      </w:r>
      <w:r>
        <w:rPr>
          <w:rFonts w:hint="eastAsia" w:ascii="仿宋_GB2312" w:hAnsi="仿宋_GB2312" w:eastAsia="仿宋_GB2312" w:cs="仿宋_GB2312"/>
          <w:sz w:val="32"/>
          <w:szCs w:val="32"/>
        </w:rPr>
        <w:t>0</w:t>
      </w:r>
      <w:r>
        <w:rPr>
          <w:rFonts w:hint="eastAsia" w:ascii="Times New Roman" w:hAnsi="Times New Roman" w:eastAsia="仿宋_GB2312" w:cs="仿宋_GB2312"/>
          <w:color w:val="auto"/>
          <w:kern w:val="2"/>
          <w:sz w:val="32"/>
          <w:szCs w:val="32"/>
          <w:highlight w:val="none"/>
          <w:lang w:val="en-US" w:eastAsia="zh-CN" w:bidi="ar-SA"/>
        </w:rPr>
        <w:t>次，出国（境）</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人</w:t>
      </w:r>
      <w:r>
        <w:rPr>
          <w:rFonts w:hint="eastAsia" w:ascii="Times New Roman" w:hAnsi="Times New Roman" w:eastAsia="仿宋_GB2312" w:cs="仿宋_GB2312"/>
          <w:color w:val="auto"/>
          <w:kern w:val="2"/>
          <w:sz w:val="32"/>
          <w:szCs w:val="32"/>
          <w:highlight w:val="none"/>
          <w:lang w:val="en-US" w:eastAsia="zh-CN" w:bidi="ar-SA"/>
        </w:rPr>
        <w:t>。因公出国（境）支出决算比2023年增加/减少</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万元，增长/下降</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%。主要原因是……</w:t>
      </w:r>
    </w:p>
    <w:p w14:paraId="640EB68A">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开支内容包括：……（团组名称、出访地点、取得成效等）</w:t>
      </w:r>
    </w:p>
    <w:p w14:paraId="6BCCD2B0">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2.公务用车购置及运行维护费支出</w:t>
      </w:r>
      <w:r>
        <w:rPr>
          <w:rFonts w:hint="eastAsia" w:ascii="仿宋_GB2312" w:hAnsi="仿宋_GB2312" w:eastAsia="仿宋_GB2312" w:cs="仿宋_GB2312"/>
          <w:b/>
          <w:bCs/>
          <w:color w:val="auto"/>
          <w:kern w:val="2"/>
          <w:sz w:val="32"/>
          <w:szCs w:val="32"/>
          <w:highlight w:val="none"/>
          <w:lang w:val="en-US" w:eastAsia="zh-CN" w:bidi="ar-SA"/>
        </w:rPr>
        <w:t>2.87万</w:t>
      </w:r>
      <w:r>
        <w:rPr>
          <w:rFonts w:hint="eastAsia" w:ascii="Times New Roman" w:hAnsi="Times New Roman" w:eastAsia="仿宋_GB2312" w:cs="仿宋_GB2312"/>
          <w:b/>
          <w:bCs/>
          <w:color w:val="auto"/>
          <w:kern w:val="2"/>
          <w:sz w:val="32"/>
          <w:szCs w:val="32"/>
          <w:highlight w:val="none"/>
          <w:lang w:val="en-US" w:eastAsia="zh-CN" w:bidi="ar-SA"/>
        </w:rPr>
        <w:t>元</w:t>
      </w:r>
      <w:r>
        <w:rPr>
          <w:rFonts w:hint="eastAsia"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b/>
          <w:bCs/>
          <w:color w:val="auto"/>
          <w:kern w:val="2"/>
          <w:sz w:val="32"/>
          <w:szCs w:val="32"/>
          <w:highlight w:val="none"/>
          <w:lang w:val="en-US" w:eastAsia="zh-CN" w:bidi="ar-SA"/>
        </w:rPr>
        <w:t>完成预算</w:t>
      </w:r>
      <w:r>
        <w:rPr>
          <w:rFonts w:hint="eastAsia" w:eastAsia="仿宋_GB2312" w:cs="仿宋_GB2312"/>
          <w:b/>
          <w:bCs/>
          <w:color w:val="auto"/>
          <w:kern w:val="2"/>
          <w:sz w:val="32"/>
          <w:szCs w:val="32"/>
          <w:highlight w:val="none"/>
          <w:lang w:val="en-US" w:eastAsia="zh-CN" w:bidi="ar-SA"/>
        </w:rPr>
        <w:t>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公务用车购置及运行维护费支出决算比2023年度增加减少</w:t>
      </w:r>
      <w:r>
        <w:rPr>
          <w:rFonts w:hint="eastAsia" w:eastAsia="仿宋_GB2312" w:cs="仿宋_GB2312"/>
          <w:color w:val="auto"/>
          <w:kern w:val="2"/>
          <w:sz w:val="32"/>
          <w:szCs w:val="32"/>
          <w:highlight w:val="none"/>
          <w:lang w:val="en-US" w:eastAsia="zh-CN" w:bidi="ar-SA"/>
        </w:rPr>
        <w:t>0.03</w:t>
      </w:r>
      <w:r>
        <w:rPr>
          <w:rFonts w:hint="eastAsia" w:ascii="Times New Roman" w:hAnsi="Times New Roman" w:eastAsia="仿宋_GB2312" w:cs="仿宋_GB2312"/>
          <w:color w:val="auto"/>
          <w:kern w:val="2"/>
          <w:sz w:val="32"/>
          <w:szCs w:val="32"/>
          <w:highlight w:val="none"/>
          <w:lang w:val="en-US" w:eastAsia="zh-CN" w:bidi="ar-SA"/>
        </w:rPr>
        <w:t>万元，下降</w:t>
      </w:r>
      <w:r>
        <w:rPr>
          <w:rFonts w:hint="eastAsia" w:eastAsia="仿宋_GB2312" w:cs="仿宋_GB2312"/>
          <w:color w:val="auto"/>
          <w:kern w:val="2"/>
          <w:sz w:val="32"/>
          <w:szCs w:val="32"/>
          <w:highlight w:val="none"/>
          <w:lang w:val="en-US" w:eastAsia="zh-CN" w:bidi="ar-SA"/>
        </w:rPr>
        <w:t>1</w:t>
      </w:r>
      <w:r>
        <w:rPr>
          <w:rFonts w:hint="eastAsia" w:ascii="Times New Roman" w:hAnsi="Times New Roman" w:eastAsia="仿宋_GB2312" w:cs="仿宋_GB2312"/>
          <w:color w:val="auto"/>
          <w:kern w:val="2"/>
          <w:sz w:val="32"/>
          <w:szCs w:val="32"/>
          <w:highlight w:val="none"/>
          <w:lang w:val="en-US" w:eastAsia="zh-CN" w:bidi="ar-SA"/>
        </w:rPr>
        <w:t>%。主要原因是</w:t>
      </w:r>
      <w:r>
        <w:rPr>
          <w:rFonts w:hint="eastAsia" w:eastAsia="仿宋_GB2312" w:cs="仿宋_GB2312"/>
          <w:color w:val="auto"/>
          <w:kern w:val="2"/>
          <w:sz w:val="32"/>
          <w:szCs w:val="32"/>
          <w:highlight w:val="none"/>
          <w:lang w:val="en-US" w:eastAsia="zh-CN" w:bidi="ar-SA"/>
        </w:rPr>
        <w:t>厉行节约。</w:t>
      </w:r>
    </w:p>
    <w:p w14:paraId="4850DEE1">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其中：公务用车购置支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0</w:t>
      </w:r>
      <w:r>
        <w:rPr>
          <w:rFonts w:hint="eastAsia" w:ascii="Times New Roman" w:hAnsi="Times New Roman" w:eastAsia="仿宋_GB2312" w:cs="仿宋_GB2312"/>
          <w:color w:val="auto"/>
          <w:kern w:val="2"/>
          <w:sz w:val="32"/>
          <w:szCs w:val="32"/>
          <w:highlight w:val="none"/>
          <w:lang w:val="en-US" w:eastAsia="zh-CN" w:bidi="ar-SA"/>
        </w:rPr>
        <w:t>万元。全年按规定更新购置公务用车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辆，其中：轿车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辆、金额</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万元，越野车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辆、金额</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万元，载客汽车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辆、金额</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万元，主要用于……。截至2024年12月31日，单位共有公务用车</w:t>
      </w:r>
      <w:r>
        <w:rPr>
          <w:rFonts w:hint="eastAsia" w:eastAsia="仿宋_GB2312" w:cs="仿宋_GB2312"/>
          <w:color w:val="auto"/>
          <w:kern w:val="2"/>
          <w:sz w:val="32"/>
          <w:szCs w:val="32"/>
          <w:highlight w:val="none"/>
          <w:lang w:val="en-US" w:eastAsia="zh-CN" w:bidi="ar-SA"/>
        </w:rPr>
        <w:t>2</w:t>
      </w:r>
      <w:r>
        <w:rPr>
          <w:rFonts w:hint="eastAsia" w:ascii="Times New Roman" w:hAnsi="Times New Roman" w:eastAsia="仿宋_GB2312" w:cs="仿宋_GB2312"/>
          <w:color w:val="auto"/>
          <w:kern w:val="2"/>
          <w:sz w:val="32"/>
          <w:szCs w:val="32"/>
          <w:highlight w:val="none"/>
          <w:lang w:val="en-US" w:eastAsia="zh-CN" w:bidi="ar-SA"/>
        </w:rPr>
        <w:t>辆，其中：轿车</w:t>
      </w:r>
      <w:r>
        <w:rPr>
          <w:rFonts w:hint="eastAsia" w:eastAsia="仿宋_GB2312" w:cs="仿宋_GB2312"/>
          <w:color w:val="auto"/>
          <w:kern w:val="2"/>
          <w:sz w:val="32"/>
          <w:szCs w:val="32"/>
          <w:highlight w:val="none"/>
          <w:lang w:val="en-US" w:eastAsia="zh-CN" w:bidi="ar-SA"/>
        </w:rPr>
        <w:t>2</w:t>
      </w:r>
      <w:r>
        <w:rPr>
          <w:rFonts w:hint="eastAsia" w:ascii="Times New Roman" w:hAnsi="Times New Roman" w:eastAsia="仿宋_GB2312" w:cs="仿宋_GB2312"/>
          <w:color w:val="auto"/>
          <w:kern w:val="2"/>
          <w:sz w:val="32"/>
          <w:szCs w:val="32"/>
          <w:highlight w:val="none"/>
          <w:lang w:val="en-US" w:eastAsia="zh-CN" w:bidi="ar-SA"/>
        </w:rPr>
        <w:t>辆、越野车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辆、载客汽车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w:t>
      </w:r>
    </w:p>
    <w:p w14:paraId="47047617">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公务用车运行维护费支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2.87</w:t>
      </w:r>
      <w:r>
        <w:rPr>
          <w:rFonts w:hint="eastAsia" w:ascii="Times New Roman" w:hAnsi="Times New Roman" w:eastAsia="仿宋_GB2312" w:cs="仿宋_GB2312"/>
          <w:color w:val="auto"/>
          <w:kern w:val="2"/>
          <w:sz w:val="32"/>
          <w:szCs w:val="32"/>
          <w:highlight w:val="none"/>
          <w:lang w:val="en-US" w:eastAsia="zh-CN" w:bidi="ar-SA"/>
        </w:rPr>
        <w:t>万元。主要用于</w:t>
      </w:r>
      <w:r>
        <w:rPr>
          <w:rFonts w:hint="eastAsia" w:eastAsia="仿宋_GB2312" w:cs="仿宋_GB2312"/>
          <w:color w:val="auto"/>
          <w:kern w:val="2"/>
          <w:sz w:val="32"/>
          <w:szCs w:val="32"/>
          <w:highlight w:val="none"/>
          <w:lang w:val="en-US" w:eastAsia="zh-CN" w:bidi="ar-SA"/>
        </w:rPr>
        <w:t>建筑工地质量安全检查，相关业务出差</w:t>
      </w:r>
      <w:r>
        <w:rPr>
          <w:rFonts w:hint="eastAsia" w:ascii="Times New Roman" w:hAnsi="Times New Roman" w:eastAsia="仿宋_GB2312" w:cs="仿宋_GB2312"/>
          <w:color w:val="auto"/>
          <w:kern w:val="2"/>
          <w:sz w:val="32"/>
          <w:szCs w:val="32"/>
          <w:highlight w:val="none"/>
          <w:lang w:val="en-US" w:eastAsia="zh-CN" w:bidi="ar-SA"/>
        </w:rPr>
        <w:t>所需的公务用车燃料费、维修费、过路过桥费、保险费等支出。</w:t>
      </w:r>
    </w:p>
    <w:p w14:paraId="58C2AF5A">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3.公务接待费支出</w:t>
      </w:r>
      <w:r>
        <w:rPr>
          <w:rFonts w:hint="eastAsia" w:ascii="仿宋_GB2312" w:hAnsi="仿宋_GB2312" w:eastAsia="仿宋_GB2312" w:cs="仿宋_GB2312"/>
          <w:b/>
          <w:bCs/>
          <w:color w:val="auto"/>
          <w:kern w:val="2"/>
          <w:sz w:val="32"/>
          <w:szCs w:val="32"/>
          <w:highlight w:val="none"/>
          <w:lang w:val="en-US" w:eastAsia="zh-CN" w:bidi="ar-SA"/>
        </w:rPr>
        <w:t>0万</w:t>
      </w:r>
      <w:r>
        <w:rPr>
          <w:rFonts w:hint="eastAsia" w:ascii="Times New Roman" w:hAnsi="Times New Roman" w:eastAsia="仿宋_GB2312" w:cs="仿宋_GB2312"/>
          <w:b/>
          <w:bCs/>
          <w:color w:val="auto"/>
          <w:kern w:val="2"/>
          <w:sz w:val="32"/>
          <w:szCs w:val="32"/>
          <w:highlight w:val="none"/>
          <w:lang w:val="en-US" w:eastAsia="zh-CN" w:bidi="ar-SA"/>
        </w:rPr>
        <w:t>元，完成预算</w:t>
      </w:r>
      <w:r>
        <w:rPr>
          <w:rFonts w:hint="eastAsia" w:eastAsia="仿宋_GB2312" w:cs="仿宋_GB2312"/>
          <w:b/>
          <w:bCs/>
          <w:color w:val="auto"/>
          <w:kern w:val="2"/>
          <w:sz w:val="32"/>
          <w:szCs w:val="32"/>
          <w:highlight w:val="none"/>
          <w:lang w:val="en-US" w:eastAsia="zh-CN" w:bidi="ar-SA"/>
        </w:rPr>
        <w:t>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公务接待费支出决算比2023年度增加/减少</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万元，增长/下降</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%。主要原因是。其中：</w:t>
      </w:r>
    </w:p>
    <w:p w14:paraId="60139C46">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国内公务接待支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元，主要用于……</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执行公务、开展业务活动开支的交通费、住宿费、用餐费等</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。国内公务接</w:t>
      </w:r>
      <w:r>
        <w:rPr>
          <w:rFonts w:hint="eastAsia" w:ascii="仿宋_GB2312" w:hAnsi="仿宋_GB2312" w:eastAsia="仿宋_GB2312" w:cs="仿宋_GB2312"/>
          <w:color w:val="auto"/>
          <w:kern w:val="2"/>
          <w:sz w:val="32"/>
          <w:szCs w:val="32"/>
          <w:highlight w:val="none"/>
          <w:lang w:val="en-US" w:eastAsia="zh-CN" w:bidi="ar-SA"/>
        </w:rPr>
        <w:t>待</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批次，</w:t>
      </w:r>
      <w:r>
        <w:rPr>
          <w:rFonts w:hint="eastAsia" w:ascii="仿宋_GB2312" w:hAnsi="仿宋_GB2312" w:eastAsia="仿宋_GB2312" w:cs="仿宋_GB2312"/>
          <w:sz w:val="32"/>
          <w:szCs w:val="32"/>
        </w:rPr>
        <w:t>0</w:t>
      </w:r>
      <w:r>
        <w:rPr>
          <w:rFonts w:hint="eastAsia" w:ascii="Times New Roman" w:hAnsi="Times New Roman" w:eastAsia="仿宋_GB2312" w:cs="仿宋_GB2312"/>
          <w:color w:val="auto"/>
          <w:kern w:val="2"/>
          <w:sz w:val="32"/>
          <w:szCs w:val="32"/>
          <w:highlight w:val="none"/>
          <w:lang w:val="en-US" w:eastAsia="zh-CN" w:bidi="ar-SA"/>
        </w:rPr>
        <w:t>人次（不包括陪同人员），共计支出</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万元，具体内容包括：……（接待具体项目、金额）。</w:t>
      </w:r>
    </w:p>
    <w:p w14:paraId="00B70B03">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外事接待支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万元，主要用于……（具体项目）。外事接待</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批次，</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人次（不包括陪同人员），共计支出0万</w:t>
      </w:r>
      <w:r>
        <w:rPr>
          <w:rFonts w:hint="eastAsia" w:ascii="Times New Roman" w:hAnsi="Times New Roman" w:eastAsia="仿宋_GB2312" w:cs="仿宋_GB2312"/>
          <w:color w:val="auto"/>
          <w:kern w:val="2"/>
          <w:sz w:val="32"/>
          <w:szCs w:val="32"/>
          <w:highlight w:val="none"/>
          <w:lang w:val="en-US" w:eastAsia="zh-CN" w:bidi="ar-SA"/>
        </w:rPr>
        <w:t>元。</w:t>
      </w:r>
    </w:p>
    <w:p w14:paraId="3B5DEA9F">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bookmarkStart w:id="49" w:name="_Toc15396610"/>
      <w:bookmarkStart w:id="50" w:name="_Toc15377218"/>
    </w:p>
    <w:p w14:paraId="362C973D">
      <w:pPr>
        <w:spacing w:line="600" w:lineRule="exact"/>
        <w:ind w:firstLine="640"/>
        <w:outlineLvl w:val="1"/>
        <w:rPr>
          <w:rStyle w:val="29"/>
          <w:rFonts w:ascii="Times New Roman" w:hAnsi="Times New Roman" w:eastAsia="黑体"/>
          <w:color w:val="auto"/>
          <w:highlight w:val="none"/>
        </w:rPr>
      </w:pPr>
      <w:bookmarkStart w:id="51" w:name="_Toc2462"/>
      <w:r>
        <w:rPr>
          <w:rFonts w:hint="eastAsia" w:ascii="Times New Roman" w:hAnsi="Times New Roman" w:eastAsia="黑体"/>
          <w:color w:val="auto"/>
          <w:sz w:val="32"/>
          <w:szCs w:val="32"/>
          <w:highlight w:val="none"/>
        </w:rPr>
        <w:t>八、</w:t>
      </w:r>
      <w:r>
        <w:rPr>
          <w:rStyle w:val="29"/>
          <w:rFonts w:hint="eastAsia" w:ascii="Times New Roman" w:hAnsi="Times New Roman" w:eastAsia="黑体"/>
          <w:b w:val="0"/>
          <w:color w:val="auto"/>
          <w:highlight w:val="none"/>
        </w:rPr>
        <w:t>政府性基金预算支出决算情况说明</w:t>
      </w:r>
      <w:bookmarkEnd w:id="49"/>
      <w:bookmarkEnd w:id="50"/>
      <w:bookmarkEnd w:id="51"/>
    </w:p>
    <w:p w14:paraId="434694F8">
      <w:pPr>
        <w:spacing w:line="600" w:lineRule="exact"/>
        <w:ind w:firstLine="640"/>
        <w:rPr>
          <w:rFonts w:hint="eastAsia" w:ascii="Times New Roman" w:hAnsi="Times New Roman" w:eastAsia="仿宋_GB2312" w:cs="仿宋_GB2312"/>
          <w:b/>
          <w:bCs/>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2024年度政府性基金预算财政拨款支出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万元，占本年支出合计的</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。与2023年度相比，政府性基金预算财政拨款支出增加/减少</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万元，增长/下降</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%。主要变动原因是</w:t>
      </w:r>
      <w:r>
        <w:rPr>
          <w:rFonts w:hint="eastAsia" w:eastAsia="仿宋_GB2312" w:cs="仿宋_GB2312"/>
          <w:color w:val="auto"/>
          <w:kern w:val="2"/>
          <w:sz w:val="32"/>
          <w:szCs w:val="32"/>
          <w:highlight w:val="none"/>
          <w:lang w:val="en-US" w:eastAsia="zh-CN" w:bidi="ar-SA"/>
        </w:rPr>
        <w:t>无政府预算资金。</w:t>
      </w:r>
      <w:r>
        <w:rPr>
          <w:rFonts w:hint="eastAsia" w:ascii="Times New Roman" w:hAnsi="Times New Roman" w:eastAsia="仿宋_GB2312" w:cs="仿宋_GB2312"/>
          <w:b/>
          <w:bCs/>
          <w:color w:val="auto"/>
          <w:kern w:val="2"/>
          <w:sz w:val="32"/>
          <w:szCs w:val="32"/>
          <w:highlight w:val="none"/>
          <w:lang w:val="en-US" w:eastAsia="zh-CN" w:bidi="ar-SA"/>
        </w:rPr>
        <w:t>（注：支出数与上年持平可以不写原因）</w:t>
      </w:r>
    </w:p>
    <w:p w14:paraId="0E649403">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4B55D2E9">
      <w:pPr>
        <w:numPr>
          <w:ilvl w:val="0"/>
          <w:numId w:val="0"/>
        </w:numPr>
        <w:spacing w:line="600" w:lineRule="exact"/>
        <w:ind w:left="630" w:leftChars="0"/>
        <w:outlineLvl w:val="1"/>
        <w:rPr>
          <w:rStyle w:val="29"/>
          <w:rFonts w:ascii="Times New Roman" w:hAnsi="Times New Roman" w:eastAsia="黑体"/>
          <w:b w:val="0"/>
          <w:color w:val="auto"/>
          <w:highlight w:val="none"/>
        </w:rPr>
      </w:pPr>
      <w:bookmarkStart w:id="52" w:name="_Toc15377219"/>
      <w:bookmarkStart w:id="53" w:name="_Toc6593"/>
      <w:bookmarkStart w:id="54" w:name="_Toc15396611"/>
      <w:r>
        <w:rPr>
          <w:rStyle w:val="29"/>
          <w:rFonts w:hint="eastAsia" w:ascii="Times New Roman" w:hAnsi="Times New Roman" w:eastAsia="黑体"/>
          <w:b w:val="0"/>
          <w:color w:val="auto"/>
          <w:highlight w:val="none"/>
          <w:lang w:eastAsia="zh-CN"/>
        </w:rPr>
        <w:t>九、</w:t>
      </w:r>
      <w:r>
        <w:rPr>
          <w:rStyle w:val="29"/>
          <w:rFonts w:hint="eastAsia" w:ascii="Times New Roman" w:hAnsi="Times New Roman" w:eastAsia="黑体"/>
          <w:b w:val="0"/>
          <w:color w:val="auto"/>
          <w:highlight w:val="none"/>
        </w:rPr>
        <w:t>国有资本经营预算支出决算情况说明</w:t>
      </w:r>
      <w:bookmarkEnd w:id="52"/>
      <w:bookmarkEnd w:id="53"/>
      <w:bookmarkEnd w:id="54"/>
    </w:p>
    <w:p w14:paraId="16ECCF03">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2024年度国有资本经营预算财政拨款支出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万元，占本年支出合计的</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。与2023年度相比，国有资本经营预算财政拨款支出增加/减少</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万元，增长/下降</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%。主要变动原因是……</w:t>
      </w:r>
      <w:r>
        <w:rPr>
          <w:rFonts w:hint="eastAsia" w:ascii="Times New Roman" w:hAnsi="Times New Roman" w:eastAsia="仿宋_GB2312" w:cs="仿宋_GB2312"/>
          <w:b/>
          <w:bCs/>
          <w:color w:val="auto"/>
          <w:kern w:val="2"/>
          <w:sz w:val="32"/>
          <w:szCs w:val="32"/>
          <w:highlight w:val="none"/>
          <w:lang w:val="en-US" w:eastAsia="zh-CN" w:bidi="ar-SA"/>
        </w:rPr>
        <w:t>（注：支出数与上年持平可以不写原因）</w:t>
      </w:r>
    </w:p>
    <w:p w14:paraId="54F73F0A">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341444F8">
      <w:pPr>
        <w:numPr>
          <w:ilvl w:val="0"/>
          <w:numId w:val="0"/>
        </w:numPr>
        <w:spacing w:line="600" w:lineRule="exact"/>
        <w:ind w:left="630" w:leftChars="0"/>
        <w:outlineLvl w:val="1"/>
        <w:rPr>
          <w:rStyle w:val="29"/>
          <w:rFonts w:hint="eastAsia" w:ascii="Times New Roman" w:hAnsi="Times New Roman" w:eastAsia="黑体"/>
          <w:b w:val="0"/>
          <w:color w:val="auto"/>
          <w:highlight w:val="none"/>
        </w:rPr>
      </w:pPr>
      <w:bookmarkStart w:id="55" w:name="_Toc14256"/>
      <w:bookmarkStart w:id="56" w:name="_Toc15396612"/>
      <w:bookmarkStart w:id="57" w:name="_Toc15377221"/>
      <w:r>
        <w:rPr>
          <w:rStyle w:val="29"/>
          <w:rFonts w:hint="eastAsia" w:ascii="Times New Roman" w:hAnsi="Times New Roman" w:eastAsia="黑体"/>
          <w:b w:val="0"/>
          <w:color w:val="auto"/>
          <w:highlight w:val="none"/>
          <w:lang w:eastAsia="zh-CN"/>
        </w:rPr>
        <w:t>十、</w:t>
      </w:r>
      <w:r>
        <w:rPr>
          <w:rStyle w:val="29"/>
          <w:rFonts w:hint="eastAsia" w:ascii="Times New Roman" w:hAnsi="Times New Roman" w:eastAsia="黑体"/>
          <w:b w:val="0"/>
          <w:color w:val="auto"/>
          <w:highlight w:val="none"/>
        </w:rPr>
        <w:t>其他重要事项的情况说明</w:t>
      </w:r>
      <w:bookmarkEnd w:id="55"/>
      <w:bookmarkEnd w:id="56"/>
      <w:bookmarkEnd w:id="57"/>
    </w:p>
    <w:p w14:paraId="3925A386">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58" w:name="_Toc15377222"/>
      <w:r>
        <w:rPr>
          <w:rFonts w:hint="eastAsia" w:ascii="Times New Roman" w:hAnsi="Times New Roman" w:eastAsia="楷体_GB2312" w:cs="楷体_GB2312"/>
          <w:b/>
          <w:color w:val="auto"/>
          <w:sz w:val="32"/>
          <w:szCs w:val="32"/>
          <w:highlight w:val="none"/>
        </w:rPr>
        <w:t>（一）机关运行经费支出情况</w:t>
      </w:r>
      <w:bookmarkEnd w:id="58"/>
    </w:p>
    <w:p w14:paraId="630798C5">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w:t>
      </w:r>
      <w:r>
        <w:rPr>
          <w:rFonts w:hint="eastAsia" w:ascii="仿宋_GB2312" w:hAnsi="仿宋_GB2312" w:eastAsia="仿宋_GB2312" w:cs="仿宋_GB2312"/>
          <w:color w:val="auto"/>
          <w:kern w:val="2"/>
          <w:sz w:val="32"/>
          <w:szCs w:val="32"/>
          <w:highlight w:val="none"/>
          <w:lang w:val="en-US" w:eastAsia="zh-CN" w:bidi="ar-SA"/>
        </w:rPr>
        <w:t>，</w:t>
      </w:r>
      <w:r>
        <w:rPr>
          <w:rFonts w:hint="eastAsia" w:ascii="仿宋_GB2312" w:hAnsi="仿宋_GB2312" w:eastAsia="仿宋_GB2312" w:cs="仿宋_GB2312"/>
          <w:sz w:val="32"/>
          <w:szCs w:val="32"/>
        </w:rPr>
        <w:t>松潘县建设工程质量监督站</w:t>
      </w:r>
      <w:r>
        <w:rPr>
          <w:rFonts w:hint="eastAsia" w:ascii="仿宋_GB2312" w:hAnsi="仿宋_GB2312" w:eastAsia="仿宋_GB2312" w:cs="仿宋_GB2312"/>
          <w:color w:val="auto"/>
          <w:kern w:val="2"/>
          <w:sz w:val="32"/>
          <w:szCs w:val="32"/>
          <w:highlight w:val="none"/>
          <w:lang w:val="en-US" w:eastAsia="zh-CN" w:bidi="ar-SA"/>
        </w:rPr>
        <w:t>机关运行经费支出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元，比2023年度增加/减少</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万元，增长/下降</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%（或与2023年度决算数持平）。主要原因是</w:t>
      </w:r>
      <w:r>
        <w:rPr>
          <w:rFonts w:hint="eastAsia" w:eastAsia="仿宋_GB2312" w:cs="仿宋_GB2312"/>
          <w:color w:val="auto"/>
          <w:kern w:val="2"/>
          <w:sz w:val="32"/>
          <w:szCs w:val="32"/>
          <w:highlight w:val="none"/>
          <w:lang w:val="en-US" w:eastAsia="zh-CN" w:bidi="ar-SA"/>
        </w:rPr>
        <w:t>事业单位无此项经费。</w:t>
      </w:r>
    </w:p>
    <w:p w14:paraId="5397D678">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479E682B">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59" w:name="_Toc15377223"/>
      <w:r>
        <w:rPr>
          <w:rFonts w:hint="eastAsia" w:ascii="Times New Roman" w:hAnsi="Times New Roman" w:eastAsia="楷体_GB2312" w:cs="楷体_GB2312"/>
          <w:b/>
          <w:color w:val="auto"/>
          <w:sz w:val="32"/>
          <w:szCs w:val="32"/>
          <w:highlight w:val="none"/>
        </w:rPr>
        <w:t>（二）政府采购支出情况</w:t>
      </w:r>
      <w:bookmarkEnd w:id="59"/>
    </w:p>
    <w:p w14:paraId="27089D2E">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w:t>
      </w:r>
      <w:r>
        <w:rPr>
          <w:rFonts w:hint="eastAsia" w:ascii="仿宋_GB2312" w:hAnsi="仿宋_GB2312" w:eastAsia="仿宋_GB2312" w:cs="仿宋_GB2312"/>
          <w:sz w:val="32"/>
          <w:szCs w:val="32"/>
        </w:rPr>
        <w:t>松潘县建设工程质量监督站</w:t>
      </w:r>
      <w:r>
        <w:rPr>
          <w:rFonts w:hint="eastAsia" w:ascii="仿宋_GB2312" w:hAnsi="仿宋_GB2312" w:eastAsia="仿宋_GB2312" w:cs="仿宋_GB2312"/>
          <w:color w:val="auto"/>
          <w:kern w:val="2"/>
          <w:sz w:val="32"/>
          <w:szCs w:val="32"/>
          <w:highlight w:val="none"/>
          <w:lang w:val="en-US" w:eastAsia="zh-CN" w:bidi="ar-SA"/>
        </w:rPr>
        <w:t>政府采购支出总额</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万元，其中：政府采购货物支出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万元、政府采购工程支出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万元、政府采购服务支出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万元。主要用于……（具体工作）。授予中小企业合同金额</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万元，占政府采购支出总额的</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%，其中：授予小微企业合同金额</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万元，占政府采购支出总额的</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w:t>
      </w:r>
    </w:p>
    <w:p w14:paraId="6930E9E8">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1BC8383F">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60" w:name="_Toc15377224"/>
      <w:r>
        <w:rPr>
          <w:rFonts w:hint="eastAsia" w:ascii="Times New Roman" w:hAnsi="Times New Roman" w:eastAsia="楷体_GB2312" w:cs="楷体_GB2312"/>
          <w:b/>
          <w:color w:val="auto"/>
          <w:sz w:val="32"/>
          <w:szCs w:val="32"/>
          <w:highlight w:val="none"/>
        </w:rPr>
        <w:t>（三）国有资产占有使用情况</w:t>
      </w:r>
      <w:bookmarkEnd w:id="60"/>
    </w:p>
    <w:p w14:paraId="3A1C30F6">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截至2024年12月31日，</w:t>
      </w:r>
      <w:r>
        <w:rPr>
          <w:rFonts w:hint="eastAsia" w:ascii="仿宋_GB2312" w:hAnsi="仿宋_GB2312" w:eastAsia="仿宋_GB2312" w:cs="仿宋_GB2312"/>
          <w:sz w:val="32"/>
          <w:szCs w:val="32"/>
        </w:rPr>
        <w:t>松潘县建设工程质量监督站</w:t>
      </w:r>
      <w:r>
        <w:rPr>
          <w:rFonts w:hint="eastAsia" w:ascii="仿宋_GB2312" w:hAnsi="仿宋_GB2312" w:eastAsia="仿宋_GB2312" w:cs="仿宋_GB2312"/>
          <w:color w:val="auto"/>
          <w:kern w:val="2"/>
          <w:sz w:val="32"/>
          <w:szCs w:val="32"/>
          <w:highlight w:val="none"/>
          <w:lang w:val="en-US" w:eastAsia="zh-CN" w:bidi="ar-SA"/>
        </w:rPr>
        <w:t>共有车辆</w:t>
      </w:r>
      <w:r>
        <w:rPr>
          <w:rFonts w:hint="eastAsia" w:ascii="仿宋_GB2312" w:hAnsi="仿宋_GB2312" w:eastAsia="仿宋_GB2312" w:cs="仿宋_GB2312"/>
          <w:sz w:val="32"/>
          <w:szCs w:val="32"/>
        </w:rPr>
        <w:t>2</w:t>
      </w:r>
      <w:r>
        <w:rPr>
          <w:rFonts w:hint="eastAsia" w:ascii="仿宋_GB2312" w:hAnsi="仿宋_GB2312" w:eastAsia="仿宋_GB2312" w:cs="仿宋_GB2312"/>
          <w:color w:val="auto"/>
          <w:kern w:val="2"/>
          <w:sz w:val="32"/>
          <w:szCs w:val="32"/>
          <w:highlight w:val="none"/>
          <w:lang w:val="en-US" w:eastAsia="zh-CN" w:bidi="ar-SA"/>
        </w:rPr>
        <w:t>辆，其中：主要负责人用车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辆、机要通信用车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辆、应急保障用车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辆、其他用车</w:t>
      </w:r>
      <w:r>
        <w:rPr>
          <w:rFonts w:hint="eastAsia" w:ascii="仿宋_GB2312" w:hAnsi="仿宋_GB2312" w:eastAsia="仿宋_GB2312" w:cs="仿宋_GB2312"/>
          <w:sz w:val="32"/>
          <w:szCs w:val="32"/>
        </w:rPr>
        <w:t>2</w:t>
      </w:r>
      <w:r>
        <w:rPr>
          <w:rFonts w:hint="eastAsia" w:ascii="仿宋_GB2312" w:hAnsi="仿宋_GB2312" w:eastAsia="仿宋_GB2312" w:cs="仿宋_GB2312"/>
          <w:color w:val="auto"/>
          <w:kern w:val="2"/>
          <w:sz w:val="32"/>
          <w:szCs w:val="32"/>
          <w:highlight w:val="none"/>
          <w:lang w:val="en-US" w:eastAsia="zh-CN" w:bidi="ar-SA"/>
        </w:rPr>
        <w:t>辆，其他用车主要用于建设工地质量安全检查。单价100万元（含）以上设备（不含车辆）</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台（套）</w:t>
      </w:r>
      <w:r>
        <w:rPr>
          <w:rFonts w:hint="eastAsia" w:ascii="Times New Roman" w:hAnsi="Times New Roman" w:eastAsia="仿宋_GB2312" w:cs="仿宋_GB2312"/>
          <w:color w:val="auto"/>
          <w:kern w:val="2"/>
          <w:sz w:val="32"/>
          <w:szCs w:val="32"/>
          <w:highlight w:val="none"/>
          <w:lang w:val="en-US" w:eastAsia="zh-CN" w:bidi="ar-SA"/>
        </w:rPr>
        <w:t>。</w:t>
      </w:r>
    </w:p>
    <w:p w14:paraId="69D185C5">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552CD0D9">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r>
        <w:rPr>
          <w:rFonts w:hint="eastAsia" w:ascii="Times New Roman" w:hAnsi="Times New Roman" w:eastAsia="楷体_GB2312" w:cs="楷体_GB2312"/>
          <w:b/>
          <w:color w:val="auto"/>
          <w:sz w:val="32"/>
          <w:szCs w:val="32"/>
          <w:highlight w:val="none"/>
        </w:rPr>
        <w:t>（四）预算绩效管理情况</w:t>
      </w:r>
    </w:p>
    <w:p w14:paraId="3AE6E755">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根据预算绩效管理要求，在2024年度预算编制阶段，组织对</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（项目名称）等</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个项目开展了预算事前绩效评估，对</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个项目编制了绩效目标</w:t>
      </w:r>
      <w:r>
        <w:rPr>
          <w:rFonts w:hint="eastAsia" w:eastAsia="仿宋_GB2312" w:cs="仿宋_GB2312"/>
          <w:color w:val="auto"/>
          <w:kern w:val="2"/>
          <w:sz w:val="32"/>
          <w:szCs w:val="32"/>
          <w:highlight w:val="none"/>
          <w:lang w:val="en-US" w:eastAsia="zh-CN" w:bidi="ar-SA"/>
        </w:rPr>
        <w:t>，在</w:t>
      </w:r>
      <w:r>
        <w:rPr>
          <w:rFonts w:hint="eastAsia" w:ascii="Times New Roman" w:hAnsi="Times New Roman" w:eastAsia="仿宋_GB2312" w:cs="仿宋_GB2312"/>
          <w:color w:val="auto"/>
          <w:kern w:val="2"/>
          <w:sz w:val="32"/>
          <w:szCs w:val="32"/>
          <w:highlight w:val="none"/>
          <w:lang w:val="en-US" w:eastAsia="zh-CN" w:bidi="ar-SA"/>
        </w:rPr>
        <w:t>预算执行过程中，选取</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个项目开展绩效监控。</w:t>
      </w:r>
    </w:p>
    <w:p w14:paraId="78AAB3EB">
      <w:pPr>
        <w:spacing w:line="600" w:lineRule="exact"/>
        <w:ind w:firstLine="640"/>
        <w:rPr>
          <w:rFonts w:hint="eastAsia" w:ascii="Times New Roman" w:hAnsi="Times New Roman" w:eastAsia="仿宋_GB2312" w:cs="仿宋_GB2312"/>
          <w:b/>
          <w:bCs/>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组织对2024年度一般公共预算、政府性基金预算、国有资本经营预算、社会保险基金预算以及资本资产、债券资金等全面开展绩效自评，形成</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部门整体（含部门预算项目）绩效自评报告、</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等专项预算项目绩效自评报告，其中，</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部门整体（含部门预算项目）绩效自评得分为</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分，绩效自评综述……；</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专项预算项目绩效自评得分为</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分，绩效自评综述……。绩效自评报告详见附件。</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eastAsia="仿宋_GB2312" w:cs="仿宋_GB2312"/>
          <w:b/>
          <w:bCs/>
          <w:color w:val="auto"/>
          <w:kern w:val="2"/>
          <w:sz w:val="32"/>
          <w:szCs w:val="32"/>
          <w:highlight w:val="none"/>
          <w:lang w:val="en-US" w:eastAsia="zh-CN" w:bidi="ar-SA"/>
        </w:rPr>
        <w:t>注：</w:t>
      </w:r>
      <w:r>
        <w:rPr>
          <w:rFonts w:hint="eastAsia" w:ascii="Times New Roman" w:hAnsi="Times New Roman" w:eastAsia="仿宋_GB2312" w:cs="仿宋_GB2312"/>
          <w:b/>
          <w:bCs/>
          <w:color w:val="auto"/>
          <w:kern w:val="2"/>
          <w:sz w:val="32"/>
          <w:szCs w:val="32"/>
          <w:highlight w:val="none"/>
          <w:lang w:val="en-US" w:eastAsia="zh-CN" w:bidi="ar-SA"/>
        </w:rPr>
        <w:t>如不涉及，可根据实际修改表述。）</w:t>
      </w:r>
    </w:p>
    <w:p w14:paraId="3FB5020E">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65AEEBF3">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74626A04">
      <w:pPr>
        <w:numPr>
          <w:ilvl w:val="0"/>
          <w:numId w:val="0"/>
        </w:numPr>
        <w:spacing w:line="600" w:lineRule="exact"/>
        <w:jc w:val="center"/>
        <w:outlineLvl w:val="0"/>
        <w:rPr>
          <w:rFonts w:hint="eastAsia" w:ascii="Times New Roman" w:hAnsi="Times New Roman" w:eastAsia="黑体"/>
          <w:color w:val="auto"/>
          <w:sz w:val="44"/>
          <w:szCs w:val="44"/>
          <w:highlight w:val="none"/>
        </w:rPr>
      </w:pPr>
      <w:bookmarkStart w:id="61" w:name="_Toc13838"/>
      <w:bookmarkStart w:id="62" w:name="_Toc15396613"/>
      <w:bookmarkStart w:id="63" w:name="_Toc15377225"/>
      <w:r>
        <w:rPr>
          <w:rFonts w:hint="eastAsia" w:ascii="Times New Roman" w:hAnsi="Times New Roman" w:eastAsia="黑体"/>
          <w:color w:val="auto"/>
          <w:sz w:val="44"/>
          <w:szCs w:val="44"/>
          <w:highlight w:val="none"/>
        </w:rPr>
        <w:t>第</w:t>
      </w:r>
      <w:r>
        <w:rPr>
          <w:rFonts w:hint="eastAsia" w:eastAsia="黑体"/>
          <w:color w:val="auto"/>
          <w:sz w:val="44"/>
          <w:szCs w:val="44"/>
          <w:highlight w:val="none"/>
          <w:lang w:eastAsia="zh-CN"/>
        </w:rPr>
        <w:t>三</w:t>
      </w:r>
      <w:r>
        <w:rPr>
          <w:rFonts w:hint="eastAsia" w:ascii="Times New Roman" w:hAnsi="Times New Roman" w:eastAsia="黑体"/>
          <w:color w:val="auto"/>
          <w:sz w:val="44"/>
          <w:szCs w:val="44"/>
          <w:highlight w:val="none"/>
        </w:rPr>
        <w:t>部分</w:t>
      </w:r>
      <w:r>
        <w:rPr>
          <w:rFonts w:hint="eastAsia" w:ascii="Times New Roman" w:hAnsi="Times New Roman" w:eastAsia="黑体"/>
          <w:color w:val="auto"/>
          <w:sz w:val="44"/>
          <w:szCs w:val="44"/>
          <w:highlight w:val="none"/>
          <w:lang w:val="en-US" w:eastAsia="zh-CN"/>
        </w:rPr>
        <w:t xml:space="preserve"> </w:t>
      </w:r>
      <w:r>
        <w:rPr>
          <w:rFonts w:hint="eastAsia" w:eastAsia="黑体"/>
          <w:color w:val="auto"/>
          <w:sz w:val="44"/>
          <w:szCs w:val="44"/>
          <w:highlight w:val="none"/>
          <w:lang w:val="en-US" w:eastAsia="zh-CN"/>
        </w:rPr>
        <w:t xml:space="preserve"> </w:t>
      </w:r>
      <w:r>
        <w:rPr>
          <w:rFonts w:hint="eastAsia" w:ascii="Times New Roman" w:hAnsi="Times New Roman" w:eastAsia="黑体"/>
          <w:color w:val="auto"/>
          <w:sz w:val="44"/>
          <w:szCs w:val="44"/>
          <w:highlight w:val="none"/>
        </w:rPr>
        <w:t>名词解释</w:t>
      </w:r>
      <w:bookmarkEnd w:id="61"/>
      <w:bookmarkEnd w:id="62"/>
      <w:bookmarkEnd w:id="63"/>
    </w:p>
    <w:p w14:paraId="2C6D540F">
      <w:pPr>
        <w:spacing w:line="600" w:lineRule="exact"/>
        <w:jc w:val="left"/>
        <w:rPr>
          <w:rFonts w:ascii="Times New Roman" w:hAnsi="Times New Roman"/>
          <w:b/>
          <w:color w:val="auto"/>
          <w:sz w:val="44"/>
          <w:szCs w:val="44"/>
          <w:highlight w:val="none"/>
        </w:rPr>
      </w:pPr>
    </w:p>
    <w:p w14:paraId="67A0735B">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1.财政拨款收入：指单位从同级财政部门取得的财政预算资金。</w:t>
      </w:r>
    </w:p>
    <w:p w14:paraId="32A32B82">
      <w:pPr>
        <w:spacing w:line="600" w:lineRule="exact"/>
        <w:ind w:firstLine="640"/>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2</w:t>
      </w:r>
      <w:r>
        <w:rPr>
          <w:rFonts w:hint="eastAsia" w:ascii="Times New Roman" w:hAnsi="Times New Roman" w:eastAsia="仿宋_GB2312" w:cs="仿宋_GB2312"/>
          <w:color w:val="auto"/>
          <w:kern w:val="2"/>
          <w:sz w:val="32"/>
          <w:szCs w:val="32"/>
          <w:highlight w:val="none"/>
          <w:lang w:val="en-US" w:eastAsia="zh-CN" w:bidi="ar-SA"/>
        </w:rPr>
        <w:t>.社会保障和就业</w:t>
      </w:r>
      <w:r>
        <w:rPr>
          <w:rFonts w:hint="eastAsia" w:eastAsia="仿宋_GB2312" w:cs="仿宋_GB2312"/>
          <w:color w:val="auto"/>
          <w:kern w:val="2"/>
          <w:sz w:val="32"/>
          <w:szCs w:val="32"/>
          <w:highlight w:val="none"/>
          <w:lang w:val="en-US" w:eastAsia="zh-CN" w:bidi="ar-SA"/>
        </w:rPr>
        <w:t>208</w:t>
      </w:r>
      <w:r>
        <w:rPr>
          <w:rFonts w:hint="eastAsia" w:ascii="Times New Roman" w:hAnsi="Times New Roman" w:eastAsia="仿宋_GB2312" w:cs="仿宋_GB2312"/>
          <w:color w:val="auto"/>
          <w:kern w:val="2"/>
          <w:sz w:val="32"/>
          <w:szCs w:val="32"/>
          <w:highlight w:val="none"/>
          <w:lang w:val="en-US" w:eastAsia="zh-CN" w:bidi="ar-SA"/>
        </w:rPr>
        <w:t>（类）</w:t>
      </w:r>
      <w:r>
        <w:rPr>
          <w:rFonts w:hint="eastAsia" w:eastAsia="仿宋_GB2312" w:cs="仿宋_GB2312"/>
          <w:color w:val="auto"/>
          <w:kern w:val="2"/>
          <w:sz w:val="32"/>
          <w:szCs w:val="32"/>
          <w:highlight w:val="none"/>
          <w:lang w:val="en-US" w:eastAsia="zh-CN" w:bidi="ar-SA"/>
        </w:rPr>
        <w:t>05</w:t>
      </w:r>
      <w:r>
        <w:rPr>
          <w:rFonts w:hint="eastAsia" w:ascii="Times New Roman" w:hAnsi="Times New Roman" w:eastAsia="仿宋_GB2312" w:cs="仿宋_GB2312"/>
          <w:color w:val="auto"/>
          <w:kern w:val="2"/>
          <w:sz w:val="32"/>
          <w:szCs w:val="32"/>
          <w:highlight w:val="none"/>
          <w:lang w:val="en-US" w:eastAsia="zh-CN" w:bidi="ar-SA"/>
        </w:rPr>
        <w:t>（款）</w:t>
      </w:r>
      <w:r>
        <w:rPr>
          <w:rFonts w:hint="eastAsia" w:eastAsia="仿宋_GB2312" w:cs="仿宋_GB2312"/>
          <w:color w:val="auto"/>
          <w:kern w:val="2"/>
          <w:sz w:val="32"/>
          <w:szCs w:val="32"/>
          <w:highlight w:val="none"/>
          <w:lang w:val="en-US" w:eastAsia="zh-CN" w:bidi="ar-SA"/>
        </w:rPr>
        <w:t>05</w:t>
      </w:r>
      <w:r>
        <w:rPr>
          <w:rFonts w:hint="eastAsia" w:ascii="Times New Roman" w:hAnsi="Times New Roman" w:eastAsia="仿宋_GB2312" w:cs="仿宋_GB2312"/>
          <w:color w:val="auto"/>
          <w:kern w:val="2"/>
          <w:sz w:val="32"/>
          <w:szCs w:val="32"/>
          <w:highlight w:val="none"/>
          <w:lang w:val="en-US" w:eastAsia="zh-CN" w:bidi="ar-SA"/>
        </w:rPr>
        <w:t>（项）：指</w:t>
      </w:r>
      <w:r>
        <w:rPr>
          <w:rFonts w:hint="eastAsia" w:eastAsia="仿宋_GB2312" w:cs="仿宋_GB2312"/>
          <w:color w:val="auto"/>
          <w:kern w:val="2"/>
          <w:sz w:val="32"/>
          <w:szCs w:val="32"/>
          <w:highlight w:val="none"/>
          <w:lang w:val="en-US" w:eastAsia="zh-CN" w:bidi="ar-SA"/>
        </w:rPr>
        <w:t>机关事业单位实施养老保险制度由单位缴纳的基本养老保险支出。</w:t>
      </w:r>
    </w:p>
    <w:p w14:paraId="03126740">
      <w:pPr>
        <w:spacing w:line="600" w:lineRule="exact"/>
        <w:ind w:firstLine="640"/>
        <w:rPr>
          <w:rFonts w:hint="default"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3.</w:t>
      </w:r>
      <w:r>
        <w:rPr>
          <w:rFonts w:hint="eastAsia" w:ascii="Times New Roman" w:hAnsi="Times New Roman" w:eastAsia="仿宋_GB2312" w:cs="仿宋_GB2312"/>
          <w:color w:val="auto"/>
          <w:kern w:val="2"/>
          <w:sz w:val="32"/>
          <w:szCs w:val="32"/>
          <w:highlight w:val="none"/>
          <w:lang w:val="en-US" w:eastAsia="zh-CN" w:bidi="ar-SA"/>
        </w:rPr>
        <w:t>社会保障和就业</w:t>
      </w:r>
      <w:r>
        <w:rPr>
          <w:rFonts w:hint="eastAsia" w:eastAsia="仿宋_GB2312" w:cs="仿宋_GB2312"/>
          <w:color w:val="auto"/>
          <w:kern w:val="2"/>
          <w:sz w:val="32"/>
          <w:szCs w:val="32"/>
          <w:highlight w:val="none"/>
          <w:lang w:val="en-US" w:eastAsia="zh-CN" w:bidi="ar-SA"/>
        </w:rPr>
        <w:t>208</w:t>
      </w:r>
      <w:r>
        <w:rPr>
          <w:rFonts w:hint="eastAsia" w:ascii="Times New Roman" w:hAnsi="Times New Roman" w:eastAsia="仿宋_GB2312" w:cs="仿宋_GB2312"/>
          <w:color w:val="auto"/>
          <w:kern w:val="2"/>
          <w:sz w:val="32"/>
          <w:szCs w:val="32"/>
          <w:highlight w:val="none"/>
          <w:lang w:val="en-US" w:eastAsia="zh-CN" w:bidi="ar-SA"/>
        </w:rPr>
        <w:t>（类）</w:t>
      </w:r>
      <w:r>
        <w:rPr>
          <w:rFonts w:hint="eastAsia" w:eastAsia="仿宋_GB2312" w:cs="仿宋_GB2312"/>
          <w:color w:val="auto"/>
          <w:kern w:val="2"/>
          <w:sz w:val="32"/>
          <w:szCs w:val="32"/>
          <w:highlight w:val="none"/>
          <w:lang w:val="en-US" w:eastAsia="zh-CN" w:bidi="ar-SA"/>
        </w:rPr>
        <w:t>05</w:t>
      </w:r>
      <w:r>
        <w:rPr>
          <w:rFonts w:hint="eastAsia" w:ascii="Times New Roman" w:hAnsi="Times New Roman" w:eastAsia="仿宋_GB2312" w:cs="仿宋_GB2312"/>
          <w:color w:val="auto"/>
          <w:kern w:val="2"/>
          <w:sz w:val="32"/>
          <w:szCs w:val="32"/>
          <w:highlight w:val="none"/>
          <w:lang w:val="en-US" w:eastAsia="zh-CN" w:bidi="ar-SA"/>
        </w:rPr>
        <w:t>（款）</w:t>
      </w:r>
      <w:r>
        <w:rPr>
          <w:rFonts w:hint="eastAsia" w:eastAsia="仿宋_GB2312" w:cs="仿宋_GB2312"/>
          <w:color w:val="auto"/>
          <w:kern w:val="2"/>
          <w:sz w:val="32"/>
          <w:szCs w:val="32"/>
          <w:highlight w:val="none"/>
          <w:lang w:val="en-US" w:eastAsia="zh-CN" w:bidi="ar-SA"/>
        </w:rPr>
        <w:t>06</w:t>
      </w:r>
      <w:r>
        <w:rPr>
          <w:rFonts w:hint="eastAsia" w:ascii="Times New Roman" w:hAnsi="Times New Roman" w:eastAsia="仿宋_GB2312" w:cs="仿宋_GB2312"/>
          <w:color w:val="auto"/>
          <w:kern w:val="2"/>
          <w:sz w:val="32"/>
          <w:szCs w:val="32"/>
          <w:highlight w:val="none"/>
          <w:lang w:val="en-US" w:eastAsia="zh-CN" w:bidi="ar-SA"/>
        </w:rPr>
        <w:t>（项）：指</w:t>
      </w:r>
      <w:r>
        <w:rPr>
          <w:rFonts w:hint="eastAsia" w:eastAsia="仿宋_GB2312" w:cs="仿宋_GB2312"/>
          <w:color w:val="auto"/>
          <w:kern w:val="2"/>
          <w:sz w:val="32"/>
          <w:szCs w:val="32"/>
          <w:highlight w:val="none"/>
          <w:lang w:val="en-US" w:eastAsia="zh-CN" w:bidi="ar-SA"/>
        </w:rPr>
        <w:t>机关事业单位实施养老保险制度由单位缴纳的职业年金支出（含职业年金补缴部分）</w:t>
      </w:r>
    </w:p>
    <w:p w14:paraId="1F10CDA0">
      <w:pPr>
        <w:spacing w:line="600" w:lineRule="exact"/>
        <w:ind w:firstLine="640"/>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4.住房保障支出221</w:t>
      </w:r>
      <w:r>
        <w:rPr>
          <w:rFonts w:hint="eastAsia" w:ascii="Times New Roman" w:hAnsi="Times New Roman" w:eastAsia="仿宋_GB2312" w:cs="仿宋_GB2312"/>
          <w:color w:val="auto"/>
          <w:kern w:val="2"/>
          <w:sz w:val="32"/>
          <w:szCs w:val="32"/>
          <w:highlight w:val="none"/>
          <w:lang w:val="en-US" w:eastAsia="zh-CN" w:bidi="ar-SA"/>
        </w:rPr>
        <w:t>（类）</w:t>
      </w:r>
      <w:r>
        <w:rPr>
          <w:rFonts w:hint="eastAsia" w:eastAsia="仿宋_GB2312" w:cs="仿宋_GB2312"/>
          <w:color w:val="auto"/>
          <w:kern w:val="2"/>
          <w:sz w:val="32"/>
          <w:szCs w:val="32"/>
          <w:highlight w:val="none"/>
          <w:lang w:val="en-US" w:eastAsia="zh-CN" w:bidi="ar-SA"/>
        </w:rPr>
        <w:t>02</w:t>
      </w:r>
      <w:r>
        <w:rPr>
          <w:rFonts w:hint="eastAsia" w:ascii="Times New Roman" w:hAnsi="Times New Roman" w:eastAsia="仿宋_GB2312" w:cs="仿宋_GB2312"/>
          <w:color w:val="auto"/>
          <w:kern w:val="2"/>
          <w:sz w:val="32"/>
          <w:szCs w:val="32"/>
          <w:highlight w:val="none"/>
          <w:lang w:val="en-US" w:eastAsia="zh-CN" w:bidi="ar-SA"/>
        </w:rPr>
        <w:t>（款）</w:t>
      </w:r>
      <w:r>
        <w:rPr>
          <w:rFonts w:hint="eastAsia" w:eastAsia="仿宋_GB2312" w:cs="仿宋_GB2312"/>
          <w:color w:val="auto"/>
          <w:kern w:val="2"/>
          <w:sz w:val="32"/>
          <w:szCs w:val="32"/>
          <w:highlight w:val="none"/>
          <w:lang w:val="en-US" w:eastAsia="zh-CN" w:bidi="ar-SA"/>
        </w:rPr>
        <w:t>01</w:t>
      </w:r>
      <w:r>
        <w:rPr>
          <w:rFonts w:hint="eastAsia" w:ascii="Times New Roman" w:hAnsi="Times New Roman" w:eastAsia="仿宋_GB2312" w:cs="仿宋_GB2312"/>
          <w:color w:val="auto"/>
          <w:kern w:val="2"/>
          <w:sz w:val="32"/>
          <w:szCs w:val="32"/>
          <w:highlight w:val="none"/>
          <w:lang w:val="en-US" w:eastAsia="zh-CN" w:bidi="ar-SA"/>
        </w:rPr>
        <w:t>（项）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 xml:space="preserve"> </w:t>
      </w:r>
      <w:r>
        <w:rPr>
          <w:rFonts w:hint="eastAsia" w:eastAsia="仿宋_GB2312" w:cs="仿宋_GB2312"/>
          <w:color w:val="auto"/>
          <w:kern w:val="2"/>
          <w:sz w:val="32"/>
          <w:szCs w:val="32"/>
          <w:highlight w:val="none"/>
          <w:lang w:val="en-US" w:eastAsia="zh-CN" w:bidi="ar-SA"/>
        </w:rPr>
        <w:t>指行政事业单位按人力资源和社会保障部、财政部规定的基本工资和津贴补贴以及规定比例为职工缴纳的住房公积金。</w:t>
      </w:r>
    </w:p>
    <w:p w14:paraId="59D684C0">
      <w:pPr>
        <w:spacing w:line="600" w:lineRule="exact"/>
        <w:ind w:firstLine="640"/>
        <w:rPr>
          <w:rFonts w:hint="eastAsia"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3</w:t>
      </w:r>
      <w:r>
        <w:rPr>
          <w:rFonts w:hint="eastAsia" w:eastAsia="仿宋_GB2312" w:cs="仿宋_GB2312"/>
          <w:color w:val="auto"/>
          <w:kern w:val="2"/>
          <w:sz w:val="32"/>
          <w:szCs w:val="32"/>
          <w:highlight w:val="none"/>
          <w:lang w:val="en-US" w:eastAsia="zh-CN" w:bidi="ar-SA"/>
        </w:rPr>
        <w:t>.城乡社区支出212</w:t>
      </w:r>
      <w:r>
        <w:rPr>
          <w:rFonts w:hint="eastAsia" w:ascii="Times New Roman" w:hAnsi="Times New Roman" w:eastAsia="仿宋_GB2312" w:cs="仿宋_GB2312"/>
          <w:color w:val="auto"/>
          <w:kern w:val="2"/>
          <w:sz w:val="32"/>
          <w:szCs w:val="32"/>
          <w:highlight w:val="none"/>
          <w:lang w:val="en-US" w:eastAsia="zh-CN" w:bidi="ar-SA"/>
        </w:rPr>
        <w:t>（类）</w:t>
      </w:r>
      <w:r>
        <w:rPr>
          <w:rFonts w:hint="eastAsia" w:eastAsia="仿宋_GB2312" w:cs="仿宋_GB2312"/>
          <w:color w:val="auto"/>
          <w:kern w:val="2"/>
          <w:sz w:val="32"/>
          <w:szCs w:val="32"/>
          <w:highlight w:val="none"/>
          <w:lang w:val="en-US" w:eastAsia="zh-CN" w:bidi="ar-SA"/>
        </w:rPr>
        <w:t>01</w:t>
      </w:r>
      <w:r>
        <w:rPr>
          <w:rFonts w:hint="eastAsia" w:ascii="Times New Roman" w:hAnsi="Times New Roman" w:eastAsia="仿宋_GB2312" w:cs="仿宋_GB2312"/>
          <w:color w:val="auto"/>
          <w:kern w:val="2"/>
          <w:sz w:val="32"/>
          <w:szCs w:val="32"/>
          <w:highlight w:val="none"/>
          <w:lang w:val="en-US" w:eastAsia="zh-CN" w:bidi="ar-SA"/>
        </w:rPr>
        <w:t>（款）</w:t>
      </w:r>
      <w:r>
        <w:rPr>
          <w:rFonts w:hint="eastAsia" w:eastAsia="仿宋_GB2312" w:cs="仿宋_GB2312"/>
          <w:color w:val="auto"/>
          <w:kern w:val="2"/>
          <w:sz w:val="32"/>
          <w:szCs w:val="32"/>
          <w:highlight w:val="none"/>
          <w:lang w:val="en-US" w:eastAsia="zh-CN" w:bidi="ar-SA"/>
        </w:rPr>
        <w:t>03</w:t>
      </w:r>
      <w:r>
        <w:rPr>
          <w:rFonts w:hint="eastAsia" w:ascii="Times New Roman" w:hAnsi="Times New Roman" w:eastAsia="仿宋_GB2312" w:cs="仿宋_GB2312"/>
          <w:color w:val="auto"/>
          <w:kern w:val="2"/>
          <w:sz w:val="32"/>
          <w:szCs w:val="32"/>
          <w:highlight w:val="none"/>
          <w:lang w:val="en-US" w:eastAsia="zh-CN" w:bidi="ar-SA"/>
        </w:rPr>
        <w:t>（项）</w:t>
      </w:r>
      <w:r>
        <w:rPr>
          <w:rFonts w:hint="eastAsia" w:eastAsia="仿宋_GB2312" w:cs="仿宋_GB2312"/>
          <w:color w:val="auto"/>
          <w:kern w:val="2"/>
          <w:sz w:val="32"/>
          <w:szCs w:val="32"/>
          <w:highlight w:val="none"/>
          <w:lang w:val="en-US" w:eastAsia="zh-CN" w:bidi="ar-SA"/>
        </w:rPr>
        <w:t>：指行政事业单位（包括实行公务员管理的事业单位）提供后勤服务的各类后勤服务中心、医务室等附属事业单位的支出。其他事业单位的支出，凡单独设置了项级科目的，在单独设置的项级科目中反映。未设置项级科目的，在“其他”项级科目中反映。</w:t>
      </w:r>
    </w:p>
    <w:p w14:paraId="0047D9FB">
      <w:pPr>
        <w:spacing w:line="600" w:lineRule="exact"/>
        <w:ind w:firstLine="640"/>
        <w:rPr>
          <w:rFonts w:hint="eastAsia"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4.卫生健康</w:t>
      </w:r>
      <w:r>
        <w:rPr>
          <w:rFonts w:hint="eastAsia" w:eastAsia="仿宋_GB2312" w:cs="仿宋_GB2312"/>
          <w:color w:val="auto"/>
          <w:kern w:val="2"/>
          <w:sz w:val="32"/>
          <w:szCs w:val="32"/>
          <w:highlight w:val="none"/>
          <w:lang w:val="en-US" w:eastAsia="zh-CN" w:bidi="ar-SA"/>
        </w:rPr>
        <w:t>210</w:t>
      </w:r>
      <w:r>
        <w:rPr>
          <w:rFonts w:hint="eastAsia" w:ascii="Times New Roman" w:hAnsi="Times New Roman" w:eastAsia="仿宋_GB2312" w:cs="仿宋_GB2312"/>
          <w:color w:val="auto"/>
          <w:kern w:val="2"/>
          <w:sz w:val="32"/>
          <w:szCs w:val="32"/>
          <w:highlight w:val="none"/>
          <w:lang w:val="en-US" w:eastAsia="zh-CN" w:bidi="ar-SA"/>
        </w:rPr>
        <w:t>（类）</w:t>
      </w:r>
      <w:r>
        <w:rPr>
          <w:rFonts w:hint="eastAsia" w:eastAsia="仿宋_GB2312" w:cs="仿宋_GB2312"/>
          <w:color w:val="auto"/>
          <w:kern w:val="2"/>
          <w:sz w:val="32"/>
          <w:szCs w:val="32"/>
          <w:highlight w:val="none"/>
          <w:lang w:val="en-US" w:eastAsia="zh-CN" w:bidi="ar-SA"/>
        </w:rPr>
        <w:t>11</w:t>
      </w:r>
      <w:r>
        <w:rPr>
          <w:rFonts w:hint="eastAsia" w:ascii="Times New Roman" w:hAnsi="Times New Roman" w:eastAsia="仿宋_GB2312" w:cs="仿宋_GB2312"/>
          <w:color w:val="auto"/>
          <w:kern w:val="2"/>
          <w:sz w:val="32"/>
          <w:szCs w:val="32"/>
          <w:highlight w:val="none"/>
          <w:lang w:val="en-US" w:eastAsia="zh-CN" w:bidi="ar-SA"/>
        </w:rPr>
        <w:t>（款）</w:t>
      </w:r>
      <w:r>
        <w:rPr>
          <w:rFonts w:hint="eastAsia" w:eastAsia="仿宋_GB2312" w:cs="仿宋_GB2312"/>
          <w:color w:val="auto"/>
          <w:kern w:val="2"/>
          <w:sz w:val="32"/>
          <w:szCs w:val="32"/>
          <w:highlight w:val="none"/>
          <w:lang w:val="en-US" w:eastAsia="zh-CN" w:bidi="ar-SA"/>
        </w:rPr>
        <w:t>99（</w:t>
      </w:r>
      <w:r>
        <w:rPr>
          <w:rFonts w:hint="eastAsia" w:ascii="Times New Roman" w:hAnsi="Times New Roman" w:eastAsia="仿宋_GB2312" w:cs="仿宋_GB2312"/>
          <w:color w:val="auto"/>
          <w:kern w:val="2"/>
          <w:sz w:val="32"/>
          <w:szCs w:val="32"/>
          <w:highlight w:val="none"/>
          <w:lang w:val="en-US" w:eastAsia="zh-CN" w:bidi="ar-SA"/>
        </w:rPr>
        <w:t>项）</w:t>
      </w:r>
      <w:r>
        <w:rPr>
          <w:rFonts w:hint="eastAsia" w:eastAsia="仿宋_GB2312" w:cs="仿宋_GB2312"/>
          <w:color w:val="auto"/>
          <w:kern w:val="2"/>
          <w:sz w:val="32"/>
          <w:szCs w:val="32"/>
          <w:highlight w:val="none"/>
          <w:lang w:val="en-US" w:eastAsia="zh-CN" w:bidi="ar-SA"/>
        </w:rPr>
        <w:t>：指其他用于行政事业单位医疗方面的支出。</w:t>
      </w:r>
    </w:p>
    <w:p w14:paraId="30BDB139">
      <w:pPr>
        <w:spacing w:line="600" w:lineRule="exact"/>
        <w:ind w:firstLine="640"/>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5</w:t>
      </w:r>
      <w:r>
        <w:rPr>
          <w:rFonts w:hint="eastAsia" w:ascii="Times New Roman" w:hAnsi="Times New Roman" w:eastAsia="仿宋_GB2312" w:cs="仿宋_GB2312"/>
          <w:color w:val="auto"/>
          <w:kern w:val="2"/>
          <w:sz w:val="32"/>
          <w:szCs w:val="32"/>
          <w:highlight w:val="none"/>
          <w:lang w:val="en-US" w:eastAsia="zh-CN" w:bidi="ar-SA"/>
        </w:rPr>
        <w:t>.卫生健康</w:t>
      </w:r>
      <w:r>
        <w:rPr>
          <w:rFonts w:hint="eastAsia" w:eastAsia="仿宋_GB2312" w:cs="仿宋_GB2312"/>
          <w:color w:val="auto"/>
          <w:kern w:val="2"/>
          <w:sz w:val="32"/>
          <w:szCs w:val="32"/>
          <w:highlight w:val="none"/>
          <w:lang w:val="en-US" w:eastAsia="zh-CN" w:bidi="ar-SA"/>
        </w:rPr>
        <w:t>210</w:t>
      </w:r>
      <w:r>
        <w:rPr>
          <w:rFonts w:hint="eastAsia" w:ascii="Times New Roman" w:hAnsi="Times New Roman" w:eastAsia="仿宋_GB2312" w:cs="仿宋_GB2312"/>
          <w:color w:val="auto"/>
          <w:kern w:val="2"/>
          <w:sz w:val="32"/>
          <w:szCs w:val="32"/>
          <w:highlight w:val="none"/>
          <w:lang w:val="en-US" w:eastAsia="zh-CN" w:bidi="ar-SA"/>
        </w:rPr>
        <w:t>（类）</w:t>
      </w:r>
      <w:r>
        <w:rPr>
          <w:rFonts w:hint="eastAsia" w:eastAsia="仿宋_GB2312" w:cs="仿宋_GB2312"/>
          <w:color w:val="auto"/>
          <w:kern w:val="2"/>
          <w:sz w:val="32"/>
          <w:szCs w:val="32"/>
          <w:highlight w:val="none"/>
          <w:lang w:val="en-US" w:eastAsia="zh-CN" w:bidi="ar-SA"/>
        </w:rPr>
        <w:t>11</w:t>
      </w:r>
      <w:r>
        <w:rPr>
          <w:rFonts w:hint="eastAsia" w:ascii="Times New Roman" w:hAnsi="Times New Roman" w:eastAsia="仿宋_GB2312" w:cs="仿宋_GB2312"/>
          <w:color w:val="auto"/>
          <w:kern w:val="2"/>
          <w:sz w:val="32"/>
          <w:szCs w:val="32"/>
          <w:highlight w:val="none"/>
          <w:lang w:val="en-US" w:eastAsia="zh-CN" w:bidi="ar-SA"/>
        </w:rPr>
        <w:t>（款）</w:t>
      </w:r>
      <w:r>
        <w:rPr>
          <w:rFonts w:hint="eastAsia" w:eastAsia="仿宋_GB2312" w:cs="仿宋_GB2312"/>
          <w:color w:val="auto"/>
          <w:kern w:val="2"/>
          <w:sz w:val="32"/>
          <w:szCs w:val="32"/>
          <w:highlight w:val="none"/>
          <w:lang w:val="en-US" w:eastAsia="zh-CN" w:bidi="ar-SA"/>
        </w:rPr>
        <w:t>02（</w:t>
      </w:r>
      <w:r>
        <w:rPr>
          <w:rFonts w:hint="eastAsia" w:ascii="Times New Roman" w:hAnsi="Times New Roman" w:eastAsia="仿宋_GB2312" w:cs="仿宋_GB2312"/>
          <w:color w:val="auto"/>
          <w:kern w:val="2"/>
          <w:sz w:val="32"/>
          <w:szCs w:val="32"/>
          <w:highlight w:val="none"/>
          <w:lang w:val="en-US" w:eastAsia="zh-CN" w:bidi="ar-SA"/>
        </w:rPr>
        <w:t>项）</w:t>
      </w:r>
      <w:r>
        <w:rPr>
          <w:rFonts w:hint="eastAsia" w:eastAsia="仿宋_GB2312" w:cs="仿宋_GB2312"/>
          <w:color w:val="auto"/>
          <w:kern w:val="2"/>
          <w:sz w:val="32"/>
          <w:szCs w:val="32"/>
          <w:highlight w:val="none"/>
          <w:lang w:val="en-US" w:eastAsia="zh-CN" w:bidi="ar-SA"/>
        </w:rPr>
        <w:t>：指财政部门安排的事业单位基本医疗保险缴费经费，未参加医疗保险的事业单位的公费医疗经费，按国家规定享受离休人员待遇的医疗经费。</w:t>
      </w:r>
    </w:p>
    <w:p w14:paraId="6F73DAE7">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w:t>
      </w:r>
      <w:r>
        <w:rPr>
          <w:rFonts w:hint="eastAsia" w:eastAsia="仿宋_GB2312" w:cs="仿宋_GB2312"/>
          <w:b/>
          <w:bCs/>
          <w:color w:val="auto"/>
          <w:kern w:val="2"/>
          <w:sz w:val="32"/>
          <w:szCs w:val="32"/>
          <w:highlight w:val="none"/>
          <w:lang w:val="en-US" w:eastAsia="zh-CN" w:bidi="ar-SA"/>
        </w:rPr>
        <w:t>注：</w:t>
      </w:r>
      <w:r>
        <w:rPr>
          <w:rFonts w:hint="eastAsia" w:ascii="Times New Roman" w:hAnsi="Times New Roman" w:eastAsia="仿宋_GB2312" w:cs="仿宋_GB2312"/>
          <w:b/>
          <w:bCs/>
          <w:color w:val="auto"/>
          <w:kern w:val="2"/>
          <w:sz w:val="32"/>
          <w:szCs w:val="32"/>
          <w:highlight w:val="none"/>
          <w:lang w:val="en-US" w:eastAsia="zh-CN" w:bidi="ar-SA"/>
        </w:rPr>
        <w:t>解释本部门决算报表中涉及的全部功能分类科目至项级，不涉及的科目请自行删除。请参照</w:t>
      </w:r>
      <w:r>
        <w:rPr>
          <w:rFonts w:hint="eastAsia"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b/>
          <w:bCs/>
          <w:color w:val="auto"/>
          <w:kern w:val="2"/>
          <w:sz w:val="32"/>
          <w:szCs w:val="32"/>
          <w:highlight w:val="none"/>
          <w:lang w:val="en-US" w:eastAsia="zh-CN" w:bidi="ar-SA"/>
        </w:rPr>
        <w:t>202</w:t>
      </w:r>
      <w:r>
        <w:rPr>
          <w:rFonts w:hint="eastAsia" w:eastAsia="仿宋_GB2312" w:cs="仿宋_GB2312"/>
          <w:b/>
          <w:bCs/>
          <w:color w:val="auto"/>
          <w:kern w:val="2"/>
          <w:sz w:val="32"/>
          <w:szCs w:val="32"/>
          <w:highlight w:val="none"/>
          <w:lang w:val="en-US" w:eastAsia="zh-CN" w:bidi="ar-SA"/>
        </w:rPr>
        <w:t>4</w:t>
      </w:r>
      <w:r>
        <w:rPr>
          <w:rFonts w:hint="eastAsia" w:ascii="Times New Roman" w:hAnsi="Times New Roman" w:eastAsia="仿宋_GB2312" w:cs="仿宋_GB2312"/>
          <w:b/>
          <w:bCs/>
          <w:color w:val="auto"/>
          <w:kern w:val="2"/>
          <w:sz w:val="32"/>
          <w:szCs w:val="32"/>
          <w:highlight w:val="none"/>
          <w:lang w:val="en-US" w:eastAsia="zh-CN" w:bidi="ar-SA"/>
        </w:rPr>
        <w:t>年政府收支分类科目</w:t>
      </w:r>
      <w:r>
        <w:rPr>
          <w:rFonts w:hint="eastAsia"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b/>
          <w:bCs/>
          <w:color w:val="auto"/>
          <w:kern w:val="2"/>
          <w:sz w:val="32"/>
          <w:szCs w:val="32"/>
          <w:highlight w:val="none"/>
          <w:lang w:val="en-US" w:eastAsia="zh-CN" w:bidi="ar-SA"/>
        </w:rPr>
        <w:t>增减内容）</w:t>
      </w:r>
    </w:p>
    <w:p w14:paraId="390423EE">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27.基本支出：指为保障机构正常运转、完成日常工作任务而发生的人员支出和公用支出。</w:t>
      </w:r>
    </w:p>
    <w:p w14:paraId="2D6838CC">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 xml:space="preserve">28.项目支出：指在基本支出之外为完成特定行政任务和事业发展目标所发生的支出。 </w:t>
      </w:r>
    </w:p>
    <w:p w14:paraId="18FACDBB">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29.经营支出：指事业单位在专业业务活动及其辅助活动之外开展非独立核算经营活动发生的支出。</w:t>
      </w:r>
    </w:p>
    <w:p w14:paraId="2F13FBA6">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30.</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三公</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184BA9DA">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31.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7F3239C7">
      <w:pPr>
        <w:spacing w:line="600" w:lineRule="exact"/>
        <w:ind w:firstLine="640"/>
        <w:rPr>
          <w:rFonts w:hint="eastAsia" w:ascii="Times New Roman" w:hAnsi="Times New Roman" w:eastAsia="仿宋_GB2312" w:cs="仿宋_GB2312"/>
          <w:b/>
          <w:bCs/>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（注：名词解释部分请根据各部门实际列支情况罗列，并根据本部门职责职能增减名词解释内容）</w:t>
      </w:r>
    </w:p>
    <w:p w14:paraId="368D40F3">
      <w:pPr>
        <w:pStyle w:val="5"/>
        <w:rPr>
          <w:rFonts w:hint="eastAsia" w:ascii="Times New Roman" w:hAnsi="Times New Roman" w:cs="宋体"/>
          <w:color w:val="FF0000"/>
          <w:kern w:val="0"/>
          <w:sz w:val="32"/>
          <w:szCs w:val="32"/>
          <w:highlight w:val="yellow"/>
          <w:shd w:val="clear" w:color="auto" w:fill="FFFFFF"/>
          <w:lang w:val="zh-CN"/>
        </w:rPr>
      </w:pPr>
      <w:bookmarkStart w:id="64" w:name="_Toc15377226"/>
      <w:r>
        <w:rPr>
          <w:rFonts w:hint="eastAsia" w:ascii="Times New Roman" w:hAnsi="Times New Roman" w:eastAsia="仿宋_GB2312" w:cs="仿宋_GB2312"/>
          <w:color w:val="auto"/>
          <w:kern w:val="2"/>
          <w:sz w:val="32"/>
          <w:szCs w:val="32"/>
          <w:highlight w:val="none"/>
          <w:lang w:val="en-US" w:eastAsia="zh-CN" w:bidi="ar-SA"/>
        </w:rPr>
        <w:br w:type="page"/>
      </w:r>
    </w:p>
    <w:p w14:paraId="23425DE8">
      <w:pPr>
        <w:rPr>
          <w:rFonts w:hint="eastAsia" w:ascii="Times New Roman" w:hAnsi="Times New Roman" w:eastAsia="黑体" w:cs="黑体"/>
          <w:color w:val="auto"/>
          <w:kern w:val="0"/>
          <w:sz w:val="32"/>
          <w:szCs w:val="32"/>
          <w:highlight w:val="none"/>
          <w:shd w:val="clear" w:color="auto" w:fill="FFFFFF"/>
          <w:lang w:val="zh-CN"/>
        </w:rPr>
      </w:pPr>
      <w:r>
        <w:rPr>
          <w:rFonts w:hint="eastAsia" w:ascii="Times New Roman" w:hAnsi="Times New Roman" w:eastAsia="黑体" w:cs="黑体"/>
          <w:color w:val="auto"/>
          <w:kern w:val="0"/>
          <w:sz w:val="32"/>
          <w:szCs w:val="32"/>
          <w:highlight w:val="none"/>
          <w:shd w:val="clear" w:color="auto" w:fill="FFFFFF"/>
          <w:lang w:val="zh-CN"/>
        </w:rPr>
        <w:br w:type="page"/>
      </w:r>
    </w:p>
    <w:p w14:paraId="6B0A3266">
      <w:pPr>
        <w:widowControl/>
        <w:jc w:val="center"/>
        <w:rPr>
          <w:rFonts w:hint="eastAsia" w:ascii="Times New Roman" w:hAnsi="Times New Roman" w:eastAsia="仿宋"/>
          <w:b w:val="0"/>
          <w:color w:val="auto"/>
          <w:highlight w:val="none"/>
        </w:rPr>
      </w:pPr>
      <w:bookmarkStart w:id="65" w:name="_Toc15396618"/>
      <w:r>
        <w:rPr>
          <w:rFonts w:hint="eastAsia" w:ascii="Times New Roman" w:hAnsi="Times New Roman" w:eastAsia="黑体"/>
          <w:color w:val="auto"/>
          <w:sz w:val="44"/>
          <w:szCs w:val="44"/>
          <w:highlight w:val="none"/>
        </w:rPr>
        <w:t>第</w:t>
      </w:r>
      <w:r>
        <w:rPr>
          <w:rStyle w:val="28"/>
          <w:rFonts w:hint="eastAsia" w:eastAsia="黑体"/>
          <w:b w:val="0"/>
          <w:color w:val="auto"/>
          <w:highlight w:val="none"/>
          <w:lang w:eastAsia="zh-CN"/>
        </w:rPr>
        <w:t>四</w:t>
      </w:r>
      <w:r>
        <w:rPr>
          <w:rStyle w:val="28"/>
          <w:rFonts w:hint="eastAsia" w:ascii="Times New Roman" w:hAnsi="Times New Roman" w:eastAsia="黑体"/>
          <w:b w:val="0"/>
          <w:color w:val="auto"/>
          <w:highlight w:val="none"/>
        </w:rPr>
        <w:t>部分 附表</w:t>
      </w:r>
      <w:bookmarkEnd w:id="64"/>
      <w:bookmarkEnd w:id="65"/>
      <w:bookmarkStart w:id="66" w:name="_Toc15396619"/>
    </w:p>
    <w:p w14:paraId="6A6D6975">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p>
    <w:p w14:paraId="5B08BD59">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一、收入支出决算总表</w:t>
      </w:r>
      <w:bookmarkEnd w:id="66"/>
    </w:p>
    <w:p w14:paraId="29C1C750">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7" w:name="_Toc15396620"/>
      <w:r>
        <w:rPr>
          <w:rFonts w:hint="eastAsia" w:ascii="Times New Roman" w:hAnsi="Times New Roman" w:eastAsia="仿宋_GB2312" w:cs="仿宋_GB2312"/>
          <w:color w:val="auto"/>
          <w:sz w:val="32"/>
          <w:szCs w:val="32"/>
          <w:highlight w:val="none"/>
        </w:rPr>
        <w:t>二、收入决算表</w:t>
      </w:r>
      <w:bookmarkEnd w:id="67"/>
    </w:p>
    <w:p w14:paraId="49C189D5">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8" w:name="_Toc15396621"/>
      <w:r>
        <w:rPr>
          <w:rFonts w:hint="eastAsia" w:ascii="Times New Roman" w:hAnsi="Times New Roman" w:eastAsia="仿宋_GB2312" w:cs="仿宋_GB2312"/>
          <w:color w:val="auto"/>
          <w:sz w:val="32"/>
          <w:szCs w:val="32"/>
          <w:highlight w:val="none"/>
        </w:rPr>
        <w:t>三、支出决算表</w:t>
      </w:r>
      <w:bookmarkEnd w:id="68"/>
    </w:p>
    <w:p w14:paraId="2B03A385">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9" w:name="_Toc15396622"/>
      <w:r>
        <w:rPr>
          <w:rFonts w:hint="eastAsia" w:ascii="Times New Roman" w:hAnsi="Times New Roman" w:eastAsia="仿宋_GB2312" w:cs="仿宋_GB2312"/>
          <w:color w:val="auto"/>
          <w:sz w:val="32"/>
          <w:szCs w:val="32"/>
          <w:highlight w:val="none"/>
        </w:rPr>
        <w:t>四、财政拨款收入支出决算总表</w:t>
      </w:r>
      <w:bookmarkEnd w:id="69"/>
    </w:p>
    <w:p w14:paraId="065DB561">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70" w:name="_Toc15396623"/>
      <w:r>
        <w:rPr>
          <w:rFonts w:hint="eastAsia" w:ascii="Times New Roman" w:hAnsi="Times New Roman" w:eastAsia="仿宋_GB2312" w:cs="仿宋_GB2312"/>
          <w:color w:val="auto"/>
          <w:sz w:val="32"/>
          <w:szCs w:val="32"/>
          <w:highlight w:val="none"/>
        </w:rPr>
        <w:t>五、财政拨款支出决算明细表</w:t>
      </w:r>
      <w:bookmarkEnd w:id="70"/>
      <w:bookmarkStart w:id="71" w:name="_Toc15396624"/>
    </w:p>
    <w:p w14:paraId="5FD6E5C1">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六、一般公共预算财政拨款支出决算表</w:t>
      </w:r>
      <w:bookmarkEnd w:id="71"/>
    </w:p>
    <w:p w14:paraId="47D1B5A0">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72" w:name="_Toc15396625"/>
      <w:r>
        <w:rPr>
          <w:rFonts w:hint="eastAsia" w:ascii="Times New Roman" w:hAnsi="Times New Roman" w:eastAsia="仿宋_GB2312" w:cs="仿宋_GB2312"/>
          <w:color w:val="auto"/>
          <w:sz w:val="32"/>
          <w:szCs w:val="32"/>
          <w:highlight w:val="none"/>
        </w:rPr>
        <w:t>七、一般公共预算财政拨款支出决算明细表</w:t>
      </w:r>
      <w:bookmarkEnd w:id="72"/>
    </w:p>
    <w:p w14:paraId="10EAD719">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73" w:name="_Toc15396626"/>
      <w:r>
        <w:rPr>
          <w:rFonts w:hint="eastAsia" w:ascii="Times New Roman" w:hAnsi="Times New Roman" w:eastAsia="仿宋_GB2312" w:cs="仿宋_GB2312"/>
          <w:color w:val="auto"/>
          <w:sz w:val="32"/>
          <w:szCs w:val="32"/>
          <w:highlight w:val="none"/>
        </w:rPr>
        <w:t>八、一般公共预算财政拨款基本支出决算表</w:t>
      </w:r>
      <w:bookmarkEnd w:id="73"/>
    </w:p>
    <w:p w14:paraId="56581803">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74" w:name="_Toc15396627"/>
      <w:r>
        <w:rPr>
          <w:rFonts w:hint="eastAsia" w:ascii="Times New Roman" w:hAnsi="Times New Roman" w:eastAsia="仿宋_GB2312" w:cs="仿宋_GB2312"/>
          <w:color w:val="auto"/>
          <w:sz w:val="32"/>
          <w:szCs w:val="32"/>
          <w:highlight w:val="none"/>
        </w:rPr>
        <w:t>九、一般公共预算财政拨款项目支出决算表</w:t>
      </w:r>
      <w:bookmarkEnd w:id="74"/>
    </w:p>
    <w:p w14:paraId="14DACE3E">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75" w:name="_Toc15396628"/>
      <w:r>
        <w:rPr>
          <w:rFonts w:hint="eastAsia" w:ascii="Times New Roman" w:hAnsi="Times New Roman" w:eastAsia="仿宋_GB2312" w:cs="仿宋_GB2312"/>
          <w:color w:val="auto"/>
          <w:sz w:val="32"/>
          <w:szCs w:val="32"/>
          <w:highlight w:val="none"/>
        </w:rPr>
        <w:t>十、</w:t>
      </w:r>
      <w:bookmarkEnd w:id="75"/>
      <w:r>
        <w:rPr>
          <w:rFonts w:hint="eastAsia" w:ascii="Times New Roman" w:hAnsi="Times New Roman" w:eastAsia="仿宋_GB2312" w:cs="仿宋_GB2312"/>
          <w:color w:val="auto"/>
          <w:sz w:val="32"/>
          <w:szCs w:val="32"/>
          <w:highlight w:val="none"/>
        </w:rPr>
        <w:t>政府性基金预算财政拨款收入支出决算表</w:t>
      </w:r>
    </w:p>
    <w:p w14:paraId="2CA5CE9A">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76" w:name="_Toc15396629"/>
      <w:r>
        <w:rPr>
          <w:rFonts w:hint="eastAsia" w:ascii="Times New Roman" w:hAnsi="Times New Roman" w:eastAsia="仿宋_GB2312" w:cs="仿宋_GB2312"/>
          <w:color w:val="auto"/>
          <w:sz w:val="32"/>
          <w:szCs w:val="32"/>
          <w:highlight w:val="none"/>
        </w:rPr>
        <w:t>十一、</w:t>
      </w:r>
      <w:bookmarkEnd w:id="76"/>
      <w:r>
        <w:rPr>
          <w:rFonts w:hint="eastAsia" w:ascii="Times New Roman" w:hAnsi="Times New Roman" w:eastAsia="仿宋_GB2312" w:cs="仿宋_GB2312"/>
          <w:color w:val="auto"/>
          <w:sz w:val="32"/>
          <w:szCs w:val="32"/>
          <w:highlight w:val="none"/>
        </w:rPr>
        <w:t>国有资本经营预算</w:t>
      </w:r>
      <w:r>
        <w:rPr>
          <w:rFonts w:hint="eastAsia" w:ascii="Times New Roman" w:hAnsi="Times New Roman" w:eastAsia="仿宋_GB2312" w:cs="仿宋_GB2312"/>
          <w:color w:val="auto"/>
          <w:sz w:val="32"/>
          <w:szCs w:val="32"/>
          <w:highlight w:val="none"/>
          <w:lang w:eastAsia="zh-CN"/>
        </w:rPr>
        <w:t>财政拨款收入</w:t>
      </w:r>
      <w:r>
        <w:rPr>
          <w:rFonts w:hint="eastAsia" w:ascii="Times New Roman" w:hAnsi="Times New Roman" w:eastAsia="仿宋_GB2312" w:cs="仿宋_GB2312"/>
          <w:color w:val="auto"/>
          <w:sz w:val="32"/>
          <w:szCs w:val="32"/>
          <w:highlight w:val="none"/>
        </w:rPr>
        <w:t>支出决算表</w:t>
      </w:r>
    </w:p>
    <w:p w14:paraId="61363AFC">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77" w:name="_Toc15396630"/>
      <w:r>
        <w:rPr>
          <w:rFonts w:hint="eastAsia" w:ascii="Times New Roman" w:hAnsi="Times New Roman" w:eastAsia="仿宋_GB2312" w:cs="仿宋_GB2312"/>
          <w:color w:val="auto"/>
          <w:sz w:val="32"/>
          <w:szCs w:val="32"/>
          <w:highlight w:val="none"/>
        </w:rPr>
        <w:t>十二、</w:t>
      </w:r>
      <w:bookmarkEnd w:id="77"/>
      <w:r>
        <w:rPr>
          <w:rFonts w:hint="eastAsia" w:ascii="Times New Roman" w:hAnsi="Times New Roman" w:eastAsia="仿宋_GB2312" w:cs="仿宋_GB2312"/>
          <w:color w:val="auto"/>
          <w:sz w:val="32"/>
          <w:szCs w:val="32"/>
          <w:highlight w:val="none"/>
          <w:lang w:eastAsia="zh-CN"/>
        </w:rPr>
        <w:t>国有资本经营预算财政拨款支出决算表</w:t>
      </w:r>
    </w:p>
    <w:p w14:paraId="5E8B78DA">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lang w:eastAsia="zh-CN"/>
        </w:rPr>
      </w:pPr>
      <w:bookmarkStart w:id="78" w:name="_Toc15396631"/>
      <w:r>
        <w:rPr>
          <w:rFonts w:hint="eastAsia" w:ascii="Times New Roman" w:hAnsi="Times New Roman" w:eastAsia="仿宋_GB2312" w:cs="仿宋_GB2312"/>
          <w:color w:val="auto"/>
          <w:sz w:val="32"/>
          <w:szCs w:val="32"/>
          <w:highlight w:val="none"/>
        </w:rPr>
        <w:t>十三、</w:t>
      </w:r>
      <w:bookmarkEnd w:id="78"/>
      <w:r>
        <w:rPr>
          <w:rFonts w:hint="eastAsia" w:ascii="Times New Roman" w:hAnsi="Times New Roman" w:eastAsia="仿宋_GB2312" w:cs="仿宋_GB2312"/>
          <w:color w:val="auto"/>
          <w:sz w:val="32"/>
          <w:szCs w:val="32"/>
          <w:highlight w:val="none"/>
          <w:lang w:eastAsia="zh-CN"/>
        </w:rPr>
        <w:t>财政拨款“三公”经费支出决算表</w:t>
      </w:r>
    </w:p>
    <w:p w14:paraId="708F181C">
      <w:pPr>
        <w:rPr>
          <w:rFonts w:hint="eastAsia" w:ascii="Times New Roman" w:hAnsi="Times New Roman"/>
          <w:lang w:eastAsia="zh-CN"/>
        </w:rPr>
      </w:pPr>
    </w:p>
    <w:sectPr>
      <w:footerReference r:id="rId7" w:type="first"/>
      <w:footerReference r:id="rId6" w:type="default"/>
      <w:pgSz w:w="11906" w:h="16838"/>
      <w:pgMar w:top="1440" w:right="1800" w:bottom="1440" w:left="1800" w:header="851" w:footer="992" w:gutter="0"/>
      <w:pgNumType w:fmt="numberInDash"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218BBE5-2F04-42B2-B06E-FD8EC711D47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CFB1534A-1F8B-4920-916B-8273C036F191}"/>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embedRegular r:id="rId3" w:fontKey="{C1D00BFE-5651-4753-9E29-4A0A52A9FEAE}"/>
  </w:font>
  <w:font w:name="仿宋">
    <w:panose1 w:val="02010609060101010101"/>
    <w:charset w:val="86"/>
    <w:family w:val="modern"/>
    <w:pitch w:val="default"/>
    <w:sig w:usb0="800002BF" w:usb1="38CF7CFA" w:usb2="00000016" w:usb3="00000000" w:csb0="00040001" w:csb1="00000000"/>
    <w:embedRegular r:id="rId4" w:fontKey="{1056F057-0CD6-476E-9390-CB6D6AB36C8A}"/>
  </w:font>
  <w:font w:name="??">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panose1 w:val="02010600010101010101"/>
    <w:charset w:val="86"/>
    <w:family w:val="script"/>
    <w:pitch w:val="default"/>
    <w:sig w:usb0="00000001" w:usb1="080E0000" w:usb2="00000000" w:usb3="00000000" w:csb0="00040000" w:csb1="00000000"/>
    <w:embedRegular r:id="rId5" w:fontKey="{982F12C1-33F3-4C07-B106-4E2BFA7F784B}"/>
  </w:font>
  <w:font w:name="楷体_GB2312">
    <w:panose1 w:val="02010609030101010101"/>
    <w:charset w:val="86"/>
    <w:family w:val="auto"/>
    <w:pitch w:val="default"/>
    <w:sig w:usb0="00000001" w:usb1="080E0000" w:usb2="00000000" w:usb3="00000000" w:csb0="00040000" w:csb1="00000000"/>
    <w:embedRegular r:id="rId6" w:fontKey="{991E1F5C-D6CC-4F53-A4F1-AE9B933F39B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0BF3A8">
    <w:pPr>
      <w:pStyle w:val="10"/>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63332E">
                          <w:pPr>
                            <w:pStyle w:val="10"/>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2363332E">
                    <w:pPr>
                      <w:pStyle w:val="10"/>
                    </w:pPr>
                    <w:r>
                      <w:fldChar w:fldCharType="begin"/>
                    </w:r>
                    <w:r>
                      <w:instrText xml:space="preserve"> PAGE  \* MERGEFORMAT </w:instrText>
                    </w:r>
                    <w:r>
                      <w:fldChar w:fldCharType="separate"/>
                    </w:r>
                    <w:r>
                      <w:t>- 1 -</w:t>
                    </w:r>
                    <w:r>
                      <w:fldChar w:fldCharType="end"/>
                    </w:r>
                  </w:p>
                </w:txbxContent>
              </v:textbox>
            </v:shape>
          </w:pict>
        </mc:Fallback>
      </mc:AlternateContent>
    </w:r>
  </w:p>
  <w:p w14:paraId="7A3CC23B">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9E1D4F">
    <w:pPr>
      <w:pStyle w:val="1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2F3E03">
                          <w:pPr>
                            <w:pStyle w:val="10"/>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4B2F3E03">
                    <w:pPr>
                      <w:pStyle w:val="10"/>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FAD801">
    <w:pPr>
      <w:pStyle w:val="10"/>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D5F737">
                          <w:pPr>
                            <w:pStyle w:val="10"/>
                          </w:pPr>
                          <w:r>
                            <w:fldChar w:fldCharType="begin"/>
                          </w:r>
                          <w:r>
                            <w:instrText xml:space="preserve"> PAGE  \* MERGEFORMAT </w:instrText>
                          </w:r>
                          <w:r>
                            <w:fldChar w:fldCharType="separate"/>
                          </w:r>
                          <w:r>
                            <w:t>- 2 -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68D5F737">
                    <w:pPr>
                      <w:pStyle w:val="10"/>
                    </w:pPr>
                    <w:r>
                      <w:fldChar w:fldCharType="begin"/>
                    </w:r>
                    <w:r>
                      <w:instrText xml:space="preserve"> PAGE  \* MERGEFORMAT </w:instrText>
                    </w:r>
                    <w:r>
                      <w:fldChar w:fldCharType="separate"/>
                    </w:r>
                    <w:r>
                      <w:t>- 2 -</w:t>
                    </w:r>
                    <w:r>
                      <w:fldChar w:fldCharType="end"/>
                    </w:r>
                  </w:p>
                </w:txbxContent>
              </v:textbox>
            </v:shape>
          </w:pict>
        </mc:Fallback>
      </mc:AlternateContent>
    </w:r>
  </w:p>
  <w:p w14:paraId="532D3ED2">
    <w:pPr>
      <w:pStyle w:val="1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64AF61">
    <w:pPr>
      <w:pStyle w:val="10"/>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51A89E7">
                          <w:pPr>
                            <w:pStyle w:val="10"/>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751A89E7">
                    <w:pPr>
                      <w:pStyle w:val="10"/>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B2B0D1">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AD3DD9"/>
    <w:multiLevelType w:val="singleLevel"/>
    <w:tmpl w:val="89AD3DD9"/>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364B9"/>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4633"/>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2A5EC2"/>
    <w:rsid w:val="015975B8"/>
    <w:rsid w:val="02BF15A4"/>
    <w:rsid w:val="02FEBE30"/>
    <w:rsid w:val="03411FB9"/>
    <w:rsid w:val="040354C1"/>
    <w:rsid w:val="04916F1E"/>
    <w:rsid w:val="05900FD6"/>
    <w:rsid w:val="05D84E57"/>
    <w:rsid w:val="061E35DE"/>
    <w:rsid w:val="066E0107"/>
    <w:rsid w:val="06905732"/>
    <w:rsid w:val="07996F6E"/>
    <w:rsid w:val="07DFD8BA"/>
    <w:rsid w:val="09867E8F"/>
    <w:rsid w:val="0A2032A3"/>
    <w:rsid w:val="0B574A70"/>
    <w:rsid w:val="0C1E1668"/>
    <w:rsid w:val="0CA8290A"/>
    <w:rsid w:val="0CB25D2E"/>
    <w:rsid w:val="0D35B1ED"/>
    <w:rsid w:val="0E15651D"/>
    <w:rsid w:val="0E254B6B"/>
    <w:rsid w:val="0F0A3BA7"/>
    <w:rsid w:val="0F98263C"/>
    <w:rsid w:val="0FC621C4"/>
    <w:rsid w:val="101860EC"/>
    <w:rsid w:val="101F47CC"/>
    <w:rsid w:val="10C055FF"/>
    <w:rsid w:val="11694EBD"/>
    <w:rsid w:val="11772AA4"/>
    <w:rsid w:val="118107EC"/>
    <w:rsid w:val="11E730DB"/>
    <w:rsid w:val="12E24EE2"/>
    <w:rsid w:val="13B10A95"/>
    <w:rsid w:val="13D50BC4"/>
    <w:rsid w:val="14B17F78"/>
    <w:rsid w:val="156670AB"/>
    <w:rsid w:val="165E0673"/>
    <w:rsid w:val="16B831D5"/>
    <w:rsid w:val="16BB723D"/>
    <w:rsid w:val="17451C21"/>
    <w:rsid w:val="17E50567"/>
    <w:rsid w:val="186504BB"/>
    <w:rsid w:val="19A445FC"/>
    <w:rsid w:val="1BE8440E"/>
    <w:rsid w:val="1C632B49"/>
    <w:rsid w:val="1D155CEE"/>
    <w:rsid w:val="1D1638FE"/>
    <w:rsid w:val="1E312DEB"/>
    <w:rsid w:val="1E740ACF"/>
    <w:rsid w:val="1EC51899"/>
    <w:rsid w:val="1ECA6EAF"/>
    <w:rsid w:val="1F6115C2"/>
    <w:rsid w:val="1FB931AC"/>
    <w:rsid w:val="1FF35744"/>
    <w:rsid w:val="1FF6BC77"/>
    <w:rsid w:val="202A5E57"/>
    <w:rsid w:val="20D61B3B"/>
    <w:rsid w:val="20D64231"/>
    <w:rsid w:val="2186353C"/>
    <w:rsid w:val="23860B96"/>
    <w:rsid w:val="240371BF"/>
    <w:rsid w:val="244F3473"/>
    <w:rsid w:val="24C97D99"/>
    <w:rsid w:val="25A718F0"/>
    <w:rsid w:val="25BB59F6"/>
    <w:rsid w:val="260F557C"/>
    <w:rsid w:val="26970054"/>
    <w:rsid w:val="26A30712"/>
    <w:rsid w:val="281408E2"/>
    <w:rsid w:val="2826784C"/>
    <w:rsid w:val="29365450"/>
    <w:rsid w:val="29FD04D3"/>
    <w:rsid w:val="2BFF7BC6"/>
    <w:rsid w:val="2C027C88"/>
    <w:rsid w:val="2C8A61B5"/>
    <w:rsid w:val="2CC118F2"/>
    <w:rsid w:val="2D32459D"/>
    <w:rsid w:val="2DF04E50"/>
    <w:rsid w:val="2E586DFA"/>
    <w:rsid w:val="2F040D46"/>
    <w:rsid w:val="2F6B035B"/>
    <w:rsid w:val="2FAE5751"/>
    <w:rsid w:val="2FB1A395"/>
    <w:rsid w:val="2FD9A7D8"/>
    <w:rsid w:val="2FDBF714"/>
    <w:rsid w:val="30AB6865"/>
    <w:rsid w:val="319F7F4E"/>
    <w:rsid w:val="320D6B1C"/>
    <w:rsid w:val="32A221C5"/>
    <w:rsid w:val="32BD1EF1"/>
    <w:rsid w:val="3304709D"/>
    <w:rsid w:val="33294694"/>
    <w:rsid w:val="33A773CB"/>
    <w:rsid w:val="349D6851"/>
    <w:rsid w:val="350A48DC"/>
    <w:rsid w:val="35583C29"/>
    <w:rsid w:val="35CE6E2D"/>
    <w:rsid w:val="36AA5135"/>
    <w:rsid w:val="36BE0DA7"/>
    <w:rsid w:val="376B6AA6"/>
    <w:rsid w:val="376D39B2"/>
    <w:rsid w:val="37E16F03"/>
    <w:rsid w:val="37F53A3B"/>
    <w:rsid w:val="389B6C89"/>
    <w:rsid w:val="38D469F0"/>
    <w:rsid w:val="39627CCD"/>
    <w:rsid w:val="397BAF1F"/>
    <w:rsid w:val="399D7242"/>
    <w:rsid w:val="3AB79AF3"/>
    <w:rsid w:val="3AE834C0"/>
    <w:rsid w:val="3B7EF35A"/>
    <w:rsid w:val="3B9FDB6C"/>
    <w:rsid w:val="3BEF1089"/>
    <w:rsid w:val="3BF5BC2F"/>
    <w:rsid w:val="3CEBA265"/>
    <w:rsid w:val="3D98207C"/>
    <w:rsid w:val="3DCE3E6E"/>
    <w:rsid w:val="3DEE7CF3"/>
    <w:rsid w:val="3E740A63"/>
    <w:rsid w:val="3E78745D"/>
    <w:rsid w:val="3EE17838"/>
    <w:rsid w:val="3F526774"/>
    <w:rsid w:val="3F55381A"/>
    <w:rsid w:val="3F7F7599"/>
    <w:rsid w:val="3FF4CAE0"/>
    <w:rsid w:val="3FF7B227"/>
    <w:rsid w:val="40AB0497"/>
    <w:rsid w:val="42FF5E34"/>
    <w:rsid w:val="43EF4B3E"/>
    <w:rsid w:val="443F1622"/>
    <w:rsid w:val="448B4867"/>
    <w:rsid w:val="44E268DA"/>
    <w:rsid w:val="450D13D7"/>
    <w:rsid w:val="45506656"/>
    <w:rsid w:val="45D502AC"/>
    <w:rsid w:val="48221986"/>
    <w:rsid w:val="486A6C7A"/>
    <w:rsid w:val="49787384"/>
    <w:rsid w:val="4A627F82"/>
    <w:rsid w:val="4ABA7215"/>
    <w:rsid w:val="4B0E749A"/>
    <w:rsid w:val="4B2477C4"/>
    <w:rsid w:val="4B4F25DA"/>
    <w:rsid w:val="4BE068DB"/>
    <w:rsid w:val="4CCC3C6F"/>
    <w:rsid w:val="4D577224"/>
    <w:rsid w:val="4DBF1CEB"/>
    <w:rsid w:val="4DF0007C"/>
    <w:rsid w:val="4EAB630A"/>
    <w:rsid w:val="4ECE2238"/>
    <w:rsid w:val="4F833267"/>
    <w:rsid w:val="4FB66667"/>
    <w:rsid w:val="4FE9BD67"/>
    <w:rsid w:val="4FFB052F"/>
    <w:rsid w:val="51CB2747"/>
    <w:rsid w:val="528E591A"/>
    <w:rsid w:val="53534580"/>
    <w:rsid w:val="53605111"/>
    <w:rsid w:val="537E6D0A"/>
    <w:rsid w:val="53A235C5"/>
    <w:rsid w:val="53F74C96"/>
    <w:rsid w:val="540E2DBF"/>
    <w:rsid w:val="55170BA8"/>
    <w:rsid w:val="553218C9"/>
    <w:rsid w:val="566C201F"/>
    <w:rsid w:val="567E1AA5"/>
    <w:rsid w:val="56E47B74"/>
    <w:rsid w:val="57175D52"/>
    <w:rsid w:val="57BD3DD4"/>
    <w:rsid w:val="58C425E6"/>
    <w:rsid w:val="5AF92295"/>
    <w:rsid w:val="5B250254"/>
    <w:rsid w:val="5B2D7FCE"/>
    <w:rsid w:val="5BDD79E6"/>
    <w:rsid w:val="5BF561CA"/>
    <w:rsid w:val="5BFF5DFC"/>
    <w:rsid w:val="5C6B34A4"/>
    <w:rsid w:val="5CD71FC4"/>
    <w:rsid w:val="5D1F11B5"/>
    <w:rsid w:val="5D695134"/>
    <w:rsid w:val="5D722610"/>
    <w:rsid w:val="5D821FB0"/>
    <w:rsid w:val="5DAE1B18"/>
    <w:rsid w:val="5DE7D9E5"/>
    <w:rsid w:val="5ECEC941"/>
    <w:rsid w:val="5FBF9FF3"/>
    <w:rsid w:val="5FCD4E2C"/>
    <w:rsid w:val="5FEA46E0"/>
    <w:rsid w:val="5FEF394A"/>
    <w:rsid w:val="5FF67715"/>
    <w:rsid w:val="621A5222"/>
    <w:rsid w:val="62377985"/>
    <w:rsid w:val="62BF3928"/>
    <w:rsid w:val="62F12229"/>
    <w:rsid w:val="63B3701E"/>
    <w:rsid w:val="647F5392"/>
    <w:rsid w:val="65E66580"/>
    <w:rsid w:val="664B1D71"/>
    <w:rsid w:val="664B4E8E"/>
    <w:rsid w:val="67236729"/>
    <w:rsid w:val="67277B67"/>
    <w:rsid w:val="67AA3209"/>
    <w:rsid w:val="686B482C"/>
    <w:rsid w:val="698D0931"/>
    <w:rsid w:val="69B47B0D"/>
    <w:rsid w:val="6A7FE5F3"/>
    <w:rsid w:val="6B053271"/>
    <w:rsid w:val="6BDD78B3"/>
    <w:rsid w:val="6C3B62C3"/>
    <w:rsid w:val="6C4A05C8"/>
    <w:rsid w:val="6C846F75"/>
    <w:rsid w:val="6C8742B8"/>
    <w:rsid w:val="6DBF5E93"/>
    <w:rsid w:val="6DFF077E"/>
    <w:rsid w:val="6E3000AA"/>
    <w:rsid w:val="6E714EF0"/>
    <w:rsid w:val="6E7E3605"/>
    <w:rsid w:val="6E7FDCC7"/>
    <w:rsid w:val="6EB365E5"/>
    <w:rsid w:val="6ED6A62E"/>
    <w:rsid w:val="6EE00B15"/>
    <w:rsid w:val="6F6FB3EB"/>
    <w:rsid w:val="6F8731EA"/>
    <w:rsid w:val="6FCE6052"/>
    <w:rsid w:val="6FD57C00"/>
    <w:rsid w:val="6FEFFFD8"/>
    <w:rsid w:val="6FF5CC65"/>
    <w:rsid w:val="6FFB47EC"/>
    <w:rsid w:val="6FFF034A"/>
    <w:rsid w:val="70484440"/>
    <w:rsid w:val="708F6DAD"/>
    <w:rsid w:val="712A28F1"/>
    <w:rsid w:val="715C0E4B"/>
    <w:rsid w:val="71992E7C"/>
    <w:rsid w:val="72233669"/>
    <w:rsid w:val="72734D90"/>
    <w:rsid w:val="73160E6D"/>
    <w:rsid w:val="7332FE48"/>
    <w:rsid w:val="73972979"/>
    <w:rsid w:val="73AB61DA"/>
    <w:rsid w:val="73AD73D5"/>
    <w:rsid w:val="73B6EB34"/>
    <w:rsid w:val="73FA497D"/>
    <w:rsid w:val="744731E5"/>
    <w:rsid w:val="74BBD01D"/>
    <w:rsid w:val="74ED5379"/>
    <w:rsid w:val="75DEEEC2"/>
    <w:rsid w:val="75E32345"/>
    <w:rsid w:val="76E3355F"/>
    <w:rsid w:val="76FF5125"/>
    <w:rsid w:val="776F6FFA"/>
    <w:rsid w:val="778769C8"/>
    <w:rsid w:val="77A75DCA"/>
    <w:rsid w:val="77DC22F5"/>
    <w:rsid w:val="783E271A"/>
    <w:rsid w:val="78616DE9"/>
    <w:rsid w:val="78A3591C"/>
    <w:rsid w:val="78E875D7"/>
    <w:rsid w:val="79086DAD"/>
    <w:rsid w:val="79D7FD79"/>
    <w:rsid w:val="79EE5BA4"/>
    <w:rsid w:val="7A894339"/>
    <w:rsid w:val="7AD284E8"/>
    <w:rsid w:val="7AFF7572"/>
    <w:rsid w:val="7B6C7DFB"/>
    <w:rsid w:val="7B9D6653"/>
    <w:rsid w:val="7BBFBED0"/>
    <w:rsid w:val="7BC3E394"/>
    <w:rsid w:val="7C1F3737"/>
    <w:rsid w:val="7C865339"/>
    <w:rsid w:val="7CBFC87B"/>
    <w:rsid w:val="7CFE0F48"/>
    <w:rsid w:val="7D272ABC"/>
    <w:rsid w:val="7D7EC23E"/>
    <w:rsid w:val="7E8ADEBF"/>
    <w:rsid w:val="7EEF11D3"/>
    <w:rsid w:val="7EFE4840"/>
    <w:rsid w:val="7F0971A6"/>
    <w:rsid w:val="7F1D62E7"/>
    <w:rsid w:val="7F3F679B"/>
    <w:rsid w:val="7F4FC4EF"/>
    <w:rsid w:val="7F5E4D54"/>
    <w:rsid w:val="7F6E0135"/>
    <w:rsid w:val="7F79F205"/>
    <w:rsid w:val="7FA30C79"/>
    <w:rsid w:val="7FA79C44"/>
    <w:rsid w:val="7FAF8ABF"/>
    <w:rsid w:val="7FB7269E"/>
    <w:rsid w:val="7FC96657"/>
    <w:rsid w:val="7FDA9588"/>
    <w:rsid w:val="7FDF220F"/>
    <w:rsid w:val="7FEDC5F7"/>
    <w:rsid w:val="7FEDD9DE"/>
    <w:rsid w:val="7FF5301A"/>
    <w:rsid w:val="7FF5890D"/>
    <w:rsid w:val="7FF93490"/>
    <w:rsid w:val="99FF2014"/>
    <w:rsid w:val="A6DD0D7F"/>
    <w:rsid w:val="ACFF4FBB"/>
    <w:rsid w:val="ADC6F725"/>
    <w:rsid w:val="B7CF06AB"/>
    <w:rsid w:val="B7CFA926"/>
    <w:rsid w:val="B7F8786B"/>
    <w:rsid w:val="BABB6AA1"/>
    <w:rsid w:val="BB2F4199"/>
    <w:rsid w:val="BCFFB442"/>
    <w:rsid w:val="BD079C78"/>
    <w:rsid w:val="BD733540"/>
    <w:rsid w:val="BF3735D5"/>
    <w:rsid w:val="BF7F09AC"/>
    <w:rsid w:val="BFD475C3"/>
    <w:rsid w:val="BFDE5EA6"/>
    <w:rsid w:val="CF6FC6F3"/>
    <w:rsid w:val="CFD3D3D7"/>
    <w:rsid w:val="CFDF1009"/>
    <w:rsid w:val="D7D7B16A"/>
    <w:rsid w:val="D8D6DB89"/>
    <w:rsid w:val="DB6F4CAB"/>
    <w:rsid w:val="DB777682"/>
    <w:rsid w:val="DD1FB521"/>
    <w:rsid w:val="DEFBFEAE"/>
    <w:rsid w:val="DF1F3B80"/>
    <w:rsid w:val="DF6F9789"/>
    <w:rsid w:val="DFE9BE81"/>
    <w:rsid w:val="DFFFA9E8"/>
    <w:rsid w:val="E5F4E9DC"/>
    <w:rsid w:val="E70FE695"/>
    <w:rsid w:val="EB2E368B"/>
    <w:rsid w:val="ECFED1BC"/>
    <w:rsid w:val="ED1D69BB"/>
    <w:rsid w:val="ED7FD312"/>
    <w:rsid w:val="EF2E1AC6"/>
    <w:rsid w:val="EF53993F"/>
    <w:rsid w:val="EF6FD633"/>
    <w:rsid w:val="EFBFB2F4"/>
    <w:rsid w:val="EFBFFA21"/>
    <w:rsid w:val="F2BEBCB8"/>
    <w:rsid w:val="F36FB518"/>
    <w:rsid w:val="F3DE1A04"/>
    <w:rsid w:val="F3F722E5"/>
    <w:rsid w:val="F4FBCD07"/>
    <w:rsid w:val="FA5F1E70"/>
    <w:rsid w:val="FA5FDB97"/>
    <w:rsid w:val="FB7F486A"/>
    <w:rsid w:val="FBFF5B2E"/>
    <w:rsid w:val="FD7FFE2B"/>
    <w:rsid w:val="FDEE196B"/>
    <w:rsid w:val="FDFE6575"/>
    <w:rsid w:val="FEDFDDC2"/>
    <w:rsid w:val="FEED32F6"/>
    <w:rsid w:val="FEF781DD"/>
    <w:rsid w:val="FF3F7E3F"/>
    <w:rsid w:val="FFBA12D7"/>
    <w:rsid w:val="FFCBD314"/>
    <w:rsid w:val="FFDFF91C"/>
    <w:rsid w:val="FFDFFAEE"/>
    <w:rsid w:val="FFEF6777"/>
    <w:rsid w:val="FFF9B57B"/>
    <w:rsid w:val="FFFD61D9"/>
    <w:rsid w:val="FFFD8F59"/>
    <w:rsid w:val="FFFF2BB1"/>
    <w:rsid w:val="FFFFB0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8"/>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9"/>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32"/>
    <w:unhideWhenUsed/>
    <w:qFormat/>
    <w:uiPriority w:val="9"/>
    <w:pPr>
      <w:keepNext/>
      <w:keepLines/>
      <w:spacing w:before="260" w:after="260" w:line="416" w:lineRule="auto"/>
      <w:outlineLvl w:val="2"/>
    </w:pPr>
    <w:rPr>
      <w:b/>
      <w:bCs/>
      <w:sz w:val="32"/>
      <w:szCs w:val="32"/>
    </w:rPr>
  </w:style>
  <w:style w:type="character" w:default="1" w:styleId="16">
    <w:name w:val="Default Paragraph Font"/>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5">
    <w:name w:val="Body Text"/>
    <w:basedOn w:val="1"/>
    <w:link w:val="25"/>
    <w:qFormat/>
    <w:uiPriority w:val="99"/>
    <w:pPr>
      <w:spacing w:beforeLines="30"/>
    </w:pPr>
    <w:rPr>
      <w:rFonts w:ascii="仿宋_GB2312" w:eastAsia="仿宋_GB2312"/>
      <w:kern w:val="0"/>
      <w:sz w:val="30"/>
    </w:rPr>
  </w:style>
  <w:style w:type="paragraph" w:styleId="6">
    <w:name w:val="Body Text Indent"/>
    <w:basedOn w:val="1"/>
    <w:next w:val="7"/>
    <w:qFormat/>
    <w:uiPriority w:val="0"/>
    <w:pPr>
      <w:spacing w:after="120"/>
      <w:ind w:leftChars="200"/>
    </w:pPr>
    <w:rPr>
      <w:rFonts w:ascii="仿宋_GB2312"/>
      <w:szCs w:val="32"/>
    </w:rPr>
  </w:style>
  <w:style w:type="paragraph" w:styleId="7">
    <w:name w:val="Body Text First Indent 2"/>
    <w:basedOn w:val="6"/>
    <w:unhideWhenUsed/>
    <w:qFormat/>
    <w:uiPriority w:val="99"/>
    <w:pPr>
      <w:ind w:firstLine="420" w:firstLineChars="200"/>
    </w:pPr>
  </w:style>
  <w:style w:type="paragraph" w:styleId="8">
    <w:name w:val="toc 3"/>
    <w:basedOn w:val="1"/>
    <w:next w:val="1"/>
    <w:unhideWhenUsed/>
    <w:qFormat/>
    <w:uiPriority w:val="39"/>
    <w:pPr>
      <w:tabs>
        <w:tab w:val="right" w:leader="dot" w:pos="8296"/>
      </w:tabs>
      <w:ind w:left="840" w:leftChars="400"/>
    </w:pPr>
  </w:style>
  <w:style w:type="paragraph" w:styleId="9">
    <w:name w:val="Balloon Text"/>
    <w:basedOn w:val="1"/>
    <w:link w:val="31"/>
    <w:semiHidden/>
    <w:unhideWhenUsed/>
    <w:qFormat/>
    <w:uiPriority w:val="99"/>
    <w:rPr>
      <w:sz w:val="18"/>
      <w:szCs w:val="18"/>
    </w:rPr>
  </w:style>
  <w:style w:type="paragraph" w:styleId="10">
    <w:name w:val="footer"/>
    <w:basedOn w:val="1"/>
    <w:link w:val="23"/>
    <w:qFormat/>
    <w:uiPriority w:val="99"/>
    <w:pPr>
      <w:tabs>
        <w:tab w:val="center" w:pos="4153"/>
        <w:tab w:val="right" w:pos="8306"/>
      </w:tabs>
      <w:snapToGrid w:val="0"/>
      <w:jc w:val="left"/>
    </w:pPr>
    <w:rPr>
      <w:rFonts w:ascii="Calibri" w:hAnsi="Calibri"/>
      <w:kern w:val="0"/>
      <w:sz w:val="18"/>
      <w:szCs w:val="18"/>
    </w:rPr>
  </w:style>
  <w:style w:type="paragraph" w:styleId="11">
    <w:name w:val="header"/>
    <w:basedOn w:val="1"/>
    <w:link w:val="21"/>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2">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3">
    <w:name w:val="footnote text"/>
    <w:basedOn w:val="1"/>
    <w:next w:val="7"/>
    <w:semiHidden/>
    <w:qFormat/>
    <w:uiPriority w:val="0"/>
    <w:pPr>
      <w:snapToGrid w:val="0"/>
      <w:jc w:val="left"/>
    </w:pPr>
    <w:rPr>
      <w:sz w:val="18"/>
      <w:szCs w:val="18"/>
    </w:rPr>
  </w:style>
  <w:style w:type="paragraph" w:styleId="14">
    <w:name w:val="toc 2"/>
    <w:basedOn w:val="1"/>
    <w:next w:val="1"/>
    <w:unhideWhenUsed/>
    <w:qFormat/>
    <w:uiPriority w:val="39"/>
    <w:pPr>
      <w:tabs>
        <w:tab w:val="right" w:leader="dot" w:pos="8296"/>
      </w:tabs>
      <w:ind w:left="420" w:leftChars="200"/>
    </w:pPr>
  </w:style>
  <w:style w:type="character" w:styleId="17">
    <w:name w:val="Strong"/>
    <w:basedOn w:val="16"/>
    <w:qFormat/>
    <w:uiPriority w:val="99"/>
    <w:rPr>
      <w:b/>
    </w:rPr>
  </w:style>
  <w:style w:type="character" w:styleId="18">
    <w:name w:val="Hyperlink"/>
    <w:basedOn w:val="16"/>
    <w:unhideWhenUsed/>
    <w:qFormat/>
    <w:uiPriority w:val="99"/>
    <w:rPr>
      <w:color w:val="0000FF" w:themeColor="hyperlink"/>
      <w:u w:val="single"/>
      <w14:textFill>
        <w14:solidFill>
          <w14:schemeClr w14:val="hlink"/>
        </w14:solidFill>
      </w14:textFill>
    </w:rPr>
  </w:style>
  <w:style w:type="paragraph" w:customStyle="1" w:styleId="19">
    <w:name w:val="标题 5（有编号）（绿盟科技）"/>
    <w:next w:val="1"/>
    <w:qFormat/>
    <w:uiPriority w:val="99"/>
    <w:pPr>
      <w:keepNext/>
      <w:keepLines/>
      <w:widowControl w:val="0"/>
      <w:spacing w:before="280" w:after="156" w:line="377" w:lineRule="auto"/>
      <w:jc w:val="left"/>
      <w:outlineLvl w:val="4"/>
    </w:pPr>
    <w:rPr>
      <w:rFonts w:ascii="Arial" w:hAnsi="Arial" w:eastAsia="黑体" w:cs="Times New Roman"/>
      <w:b/>
      <w:kern w:val="2"/>
      <w:sz w:val="24"/>
      <w:szCs w:val="28"/>
      <w:lang w:val="en-US" w:eastAsia="zh-CN" w:bidi="ar-SA"/>
    </w:rPr>
  </w:style>
  <w:style w:type="character" w:customStyle="1" w:styleId="20">
    <w:name w:val="Header Char"/>
    <w:basedOn w:val="16"/>
    <w:semiHidden/>
    <w:qFormat/>
    <w:uiPriority w:val="99"/>
    <w:rPr>
      <w:rFonts w:ascii="Times New Roman" w:hAnsi="Times New Roman"/>
      <w:sz w:val="18"/>
      <w:szCs w:val="18"/>
    </w:rPr>
  </w:style>
  <w:style w:type="character" w:customStyle="1" w:styleId="21">
    <w:name w:val="页眉 Char"/>
    <w:link w:val="11"/>
    <w:semiHidden/>
    <w:qFormat/>
    <w:locked/>
    <w:uiPriority w:val="99"/>
    <w:rPr>
      <w:sz w:val="18"/>
    </w:rPr>
  </w:style>
  <w:style w:type="character" w:customStyle="1" w:styleId="22">
    <w:name w:val="Footer Char"/>
    <w:basedOn w:val="16"/>
    <w:semiHidden/>
    <w:qFormat/>
    <w:uiPriority w:val="99"/>
    <w:rPr>
      <w:rFonts w:ascii="Times New Roman" w:hAnsi="Times New Roman"/>
      <w:sz w:val="18"/>
      <w:szCs w:val="18"/>
    </w:rPr>
  </w:style>
  <w:style w:type="character" w:customStyle="1" w:styleId="23">
    <w:name w:val="页脚 Char"/>
    <w:link w:val="10"/>
    <w:qFormat/>
    <w:locked/>
    <w:uiPriority w:val="99"/>
    <w:rPr>
      <w:sz w:val="18"/>
    </w:rPr>
  </w:style>
  <w:style w:type="character" w:customStyle="1" w:styleId="24">
    <w:name w:val="Body Text Char"/>
    <w:basedOn w:val="16"/>
    <w:semiHidden/>
    <w:qFormat/>
    <w:uiPriority w:val="99"/>
    <w:rPr>
      <w:rFonts w:ascii="Times New Roman" w:hAnsi="Times New Roman"/>
      <w:szCs w:val="24"/>
    </w:rPr>
  </w:style>
  <w:style w:type="character" w:customStyle="1" w:styleId="25">
    <w:name w:val="正文文本 Char"/>
    <w:link w:val="5"/>
    <w:qFormat/>
    <w:locked/>
    <w:uiPriority w:val="99"/>
    <w:rPr>
      <w:rFonts w:ascii="仿宋_GB2312" w:hAnsi="Times New Roman" w:eastAsia="仿宋_GB2312"/>
      <w:sz w:val="24"/>
    </w:rPr>
  </w:style>
  <w:style w:type="paragraph" w:customStyle="1" w:styleId="26">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7">
    <w:name w:val="List Paragraph"/>
    <w:basedOn w:val="1"/>
    <w:qFormat/>
    <w:uiPriority w:val="34"/>
    <w:pPr>
      <w:ind w:firstLine="420" w:firstLineChars="200"/>
    </w:pPr>
  </w:style>
  <w:style w:type="character" w:customStyle="1" w:styleId="28">
    <w:name w:val="标题 1 Char"/>
    <w:basedOn w:val="16"/>
    <w:link w:val="2"/>
    <w:qFormat/>
    <w:uiPriority w:val="9"/>
    <w:rPr>
      <w:rFonts w:ascii="Times New Roman" w:hAnsi="Times New Roman"/>
      <w:b/>
      <w:bCs/>
      <w:kern w:val="44"/>
      <w:sz w:val="44"/>
      <w:szCs w:val="44"/>
    </w:rPr>
  </w:style>
  <w:style w:type="character" w:customStyle="1" w:styleId="29">
    <w:name w:val="标题 2 Char"/>
    <w:basedOn w:val="16"/>
    <w:link w:val="3"/>
    <w:qFormat/>
    <w:uiPriority w:val="9"/>
    <w:rPr>
      <w:rFonts w:asciiTheme="majorHAnsi" w:hAnsiTheme="majorHAnsi" w:eastAsiaTheme="majorEastAsia" w:cstheme="majorBidi"/>
      <w:b/>
      <w:bCs/>
      <w:kern w:val="2"/>
      <w:sz w:val="32"/>
      <w:szCs w:val="32"/>
    </w:rPr>
  </w:style>
  <w:style w:type="paragraph" w:customStyle="1" w:styleId="30">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1">
    <w:name w:val="批注框文本 Char"/>
    <w:basedOn w:val="16"/>
    <w:link w:val="9"/>
    <w:semiHidden/>
    <w:qFormat/>
    <w:uiPriority w:val="99"/>
    <w:rPr>
      <w:rFonts w:ascii="Times New Roman" w:hAnsi="Times New Roman"/>
      <w:kern w:val="2"/>
      <w:sz w:val="18"/>
      <w:szCs w:val="18"/>
    </w:rPr>
  </w:style>
  <w:style w:type="character" w:customStyle="1" w:styleId="32">
    <w:name w:val="标题 3 Char"/>
    <w:basedOn w:val="16"/>
    <w:link w:val="4"/>
    <w:qFormat/>
    <w:uiPriority w:val="9"/>
    <w:rPr>
      <w:rFonts w:ascii="Times New Roman" w:hAnsi="Times New Roman"/>
      <w:b/>
      <w:bCs/>
      <w:kern w:val="2"/>
      <w:sz w:val="32"/>
      <w:szCs w:val="32"/>
    </w:rPr>
  </w:style>
  <w:style w:type="paragraph" w:customStyle="1" w:styleId="33">
    <w:name w:val="TOC Heading"/>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4">
    <w:name w:val="四号正文"/>
    <w:basedOn w:val="1"/>
    <w:qFormat/>
    <w:uiPriority w:val="0"/>
    <w:pPr>
      <w:spacing w:line="360" w:lineRule="auto"/>
    </w:pPr>
    <w:rPr>
      <w:rFonts w:ascii="??" w:hAnsi="??" w:eastAsia="宋体"/>
      <w:color w:val="000000"/>
      <w:kern w:val="0"/>
      <w:sz w:val="28"/>
      <w:szCs w:val="21"/>
      <w:lang w:val="zh-CN" w:eastAsia="zh-CN"/>
    </w:rPr>
  </w:style>
</w:styles>
</file>

<file path=word/_rels/document.xml.rels><?xml version="1.0" encoding="UTF-8" standalone="yes"?>
<Relationships xmlns="http://schemas.openxmlformats.org/package/2006/relationships"><Relationship Id="rId9" Type="http://schemas.openxmlformats.org/officeDocument/2006/relationships/chart" Target="charts/chart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chart" Target="charts/chart6.xml"/><Relationship Id="rId13" Type="http://schemas.openxmlformats.org/officeDocument/2006/relationships/chart" Target="charts/chart5.xml"/><Relationship Id="rId12" Type="http://schemas.openxmlformats.org/officeDocument/2006/relationships/chart" Target="charts/chart4.xml"/><Relationship Id="rId11" Type="http://schemas.openxmlformats.org/officeDocument/2006/relationships/chart" Target="charts/chart3.xml"/><Relationship Id="rId10" Type="http://schemas.openxmlformats.org/officeDocument/2006/relationships/chart" Target="charts/chart2.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D:\&#29992;&#25143;&#30446;&#24405;\Desktop\&#26032;&#24314;%20XLSX%20&#24037;&#20316;&#34920;.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oleObject" Target="file:///D:\&#29992;&#25143;&#30446;&#24405;\Desktop\&#26032;&#24314;%20XLSX%20&#24037;&#20316;&#34920;.xlsx"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oleObject" Target="file:///D:\&#29992;&#25143;&#30446;&#24405;\Desktop\&#26032;&#24314;%20XLSX%20&#24037;&#20316;&#34920;.xlsx" TargetMode="External"/></Relationships>
</file>

<file path=word/charts/_rels/chart4.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file:///D:\&#29992;&#25143;&#30446;&#24405;\Desktop\&#26032;&#24314;%20XLSX%20&#24037;&#20316;&#34920;.xlsx" TargetMode="External"/></Relationships>
</file>

<file path=word/charts/_rels/chart5.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D:\&#29992;&#25143;&#30446;&#24405;\Desktop\&#26032;&#24314;%20XLSX%20&#24037;&#20316;&#34920;.xlsx" TargetMode="External"/></Relationships>
</file>

<file path=word/charts/_rels/chart6.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oleObject" Target="file:///D:\&#29992;&#25143;&#30446;&#24405;\Desktop\&#26032;&#24314;%20XLSX%20&#24037;&#20316;&#3492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收入、支出决算总计变动情况图</a:t>
            </a:r>
          </a:p>
        </c:rich>
      </c:tx>
      <c:layout/>
      <c:overlay val="0"/>
      <c:spPr>
        <a:noFill/>
        <a:ln>
          <a:noFill/>
        </a:ln>
        <a:effectLst/>
      </c:spPr>
    </c:title>
    <c:autoTitleDeleted val="0"/>
    <c:plotArea>
      <c:layout/>
      <c:barChart>
        <c:barDir val="col"/>
        <c:grouping val="clustered"/>
        <c:varyColors val="0"/>
        <c:ser>
          <c:idx val="0"/>
          <c:order val="0"/>
          <c:tx>
            <c:strRef>
              <c:f>'[新建 XLSX 工作表.xlsx]Sheet1'!$A$2</c:f>
              <c:strCache>
                <c:ptCount val="1"/>
                <c:pt idx="0">
                  <c:v>2024年</c:v>
                </c:pt>
              </c:strCache>
            </c:strRef>
          </c:tx>
          <c:spPr>
            <a:solidFill>
              <a:schemeClr val="accent1"/>
            </a:solidFill>
            <a:ln>
              <a:noFill/>
            </a:ln>
            <a:effectLst/>
          </c:spPr>
          <c:invertIfNegative val="0"/>
          <c:dLbls>
            <c:delete val="1"/>
          </c:dLbls>
          <c:cat>
            <c:strRef>
              <c:f>'[新建 XLSX 工作表.xlsx]Sheet1'!$B$1:$C$1</c:f>
              <c:strCache>
                <c:ptCount val="2"/>
                <c:pt idx="0">
                  <c:v>收入</c:v>
                </c:pt>
                <c:pt idx="1">
                  <c:v>支出</c:v>
                </c:pt>
              </c:strCache>
            </c:strRef>
          </c:cat>
          <c:val>
            <c:numRef>
              <c:f>'[新建 XLSX 工作表.xlsx]Sheet1'!$B$2:$C$2</c:f>
              <c:numCache>
                <c:formatCode>General</c:formatCode>
                <c:ptCount val="2"/>
                <c:pt idx="0">
                  <c:v>353.19</c:v>
                </c:pt>
                <c:pt idx="1">
                  <c:v>353.19</c:v>
                </c:pt>
              </c:numCache>
            </c:numRef>
          </c:val>
        </c:ser>
        <c:ser>
          <c:idx val="1"/>
          <c:order val="1"/>
          <c:tx>
            <c:strRef>
              <c:f>'[新建 XLSX 工作表.xlsx]Sheet1'!$A$3</c:f>
              <c:strCache>
                <c:ptCount val="1"/>
                <c:pt idx="0">
                  <c:v>2023年</c:v>
                </c:pt>
              </c:strCache>
            </c:strRef>
          </c:tx>
          <c:spPr>
            <a:solidFill>
              <a:schemeClr val="accent2"/>
            </a:solidFill>
            <a:ln>
              <a:noFill/>
            </a:ln>
            <a:effectLst/>
          </c:spPr>
          <c:invertIfNegative val="0"/>
          <c:dLbls>
            <c:delete val="1"/>
          </c:dLbls>
          <c:cat>
            <c:strRef>
              <c:f>'[新建 XLSX 工作表.xlsx]Sheet1'!$B$1:$C$1</c:f>
              <c:strCache>
                <c:ptCount val="2"/>
                <c:pt idx="0">
                  <c:v>收入</c:v>
                </c:pt>
                <c:pt idx="1">
                  <c:v>支出</c:v>
                </c:pt>
              </c:strCache>
            </c:strRef>
          </c:cat>
          <c:val>
            <c:numRef>
              <c:f>'[新建 XLSX 工作表.xlsx]Sheet1'!$B$3:$C$3</c:f>
              <c:numCache>
                <c:formatCode>General</c:formatCode>
                <c:ptCount val="2"/>
                <c:pt idx="0">
                  <c:v>303.2</c:v>
                </c:pt>
                <c:pt idx="1">
                  <c:v>303.2</c:v>
                </c:pt>
              </c:numCache>
            </c:numRef>
          </c:val>
        </c:ser>
        <c:dLbls>
          <c:showLegendKey val="0"/>
          <c:showVal val="0"/>
          <c:showCatName val="0"/>
          <c:showSerName val="0"/>
          <c:showPercent val="0"/>
          <c:showBubbleSize val="0"/>
        </c:dLbls>
        <c:gapWidth val="246"/>
        <c:overlap val="-28"/>
        <c:axId val="288449292"/>
        <c:axId val="587215050"/>
      </c:barChart>
      <c:catAx>
        <c:axId val="288449292"/>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87215050"/>
        <c:crosses val="autoZero"/>
        <c:auto val="1"/>
        <c:lblAlgn val="ctr"/>
        <c:lblOffset val="100"/>
        <c:noMultiLvlLbl val="0"/>
      </c:catAx>
      <c:valAx>
        <c:axId val="587215050"/>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88449292"/>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cd5250e0-06ee-41ba-91da-61ac2bb5d6ac}"/>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1" i="0" u="none" strike="noStrike" kern="1200" baseline="0">
              <a:solidFill>
                <a:schemeClr val="tx1">
                  <a:lumMod val="75000"/>
                  <a:lumOff val="25000"/>
                </a:schemeClr>
              </a:solidFill>
              <a:latin typeface="+mn-lt"/>
              <a:ea typeface="+mn-ea"/>
              <a:cs typeface="+mn-cs"/>
            </a:defRPr>
          </a:pPr>
        </a:p>
      </c:txPr>
    </c:title>
    <c:autoTitleDeleted val="0"/>
    <c:plotArea>
      <c:layout/>
      <c:pieChart>
        <c:varyColors val="1"/>
        <c:ser>
          <c:idx val="0"/>
          <c:order val="0"/>
          <c:tx>
            <c:strRef>
              <c:f>'[新建 XLSX 工作表.xlsx]Sheet1'!$A$25</c:f>
              <c:strCache>
                <c:ptCount val="1"/>
                <c:pt idx="0">
                  <c:v>一般公共预算财政拨款收入</c:v>
                </c:pt>
              </c:strCache>
            </c:strRef>
          </c:tx>
          <c:spPr/>
          <c:explosion val="0"/>
          <c:dPt>
            <c:idx val="0"/>
            <c:bubble3D val="0"/>
            <c:spPr>
              <a:solidFill>
                <a:schemeClr val="accent1"/>
              </a:solidFill>
              <a:ln>
                <a:solidFill>
                  <a:schemeClr val="bg1"/>
                </a:solidFill>
              </a:ln>
              <a:effectLst/>
            </c:spPr>
          </c:dPt>
          <c:dLbls>
            <c:delete val="1"/>
          </c:dLbls>
          <c:cat>
            <c:strRef>
              <c:f>'[新建 XLSX 工作表.xlsx]Sheet1'!$B$24</c:f>
              <c:strCache>
                <c:ptCount val="1"/>
                <c:pt idx="0">
                  <c:v>2024年（万元）</c:v>
                </c:pt>
              </c:strCache>
            </c:strRef>
          </c:cat>
          <c:val>
            <c:numRef>
              <c:f>'[新建 XLSX 工作表.xlsx]Sheet1'!$B$25</c:f>
              <c:numCache>
                <c:formatCode>General</c:formatCode>
                <c:ptCount val="1"/>
                <c:pt idx="0">
                  <c:v>353.19</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b12b5f0e-857b-48cf-82cb-b7657babca06}"/>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1" i="0" u="none" strike="noStrike" kern="1200" baseline="0">
              <a:solidFill>
                <a:schemeClr val="tx1">
                  <a:lumMod val="75000"/>
                  <a:lumOff val="25000"/>
                </a:schemeClr>
              </a:solidFill>
              <a:latin typeface="+mn-lt"/>
              <a:ea typeface="+mn-ea"/>
              <a:cs typeface="+mn-cs"/>
            </a:defRPr>
          </a:pPr>
        </a:p>
      </c:txPr>
    </c:title>
    <c:autoTitleDeleted val="0"/>
    <c:plotArea>
      <c:layout/>
      <c:pieChart>
        <c:varyColors val="1"/>
        <c:ser>
          <c:idx val="0"/>
          <c:order val="0"/>
          <c:tx>
            <c:strRef>
              <c:f>'[新建 XLSX 工作表.xlsx]Sheet1'!$A$37</c:f>
              <c:strCache>
                <c:ptCount val="1"/>
                <c:pt idx="0">
                  <c:v>基本支出</c:v>
                </c:pt>
              </c:strCache>
            </c:strRef>
          </c:tx>
          <c:spPr/>
          <c:explosion val="0"/>
          <c:dPt>
            <c:idx val="0"/>
            <c:bubble3D val="0"/>
            <c:spPr>
              <a:solidFill>
                <a:schemeClr val="accent1"/>
              </a:solidFill>
              <a:ln>
                <a:solidFill>
                  <a:schemeClr val="bg1"/>
                </a:solidFill>
              </a:ln>
              <a:effectLst/>
            </c:spPr>
          </c:dPt>
          <c:dLbls>
            <c:delete val="1"/>
          </c:dLbls>
          <c:cat>
            <c:strRef>
              <c:f>'[新建 XLSX 工作表.xlsx]Sheet1'!$B$36</c:f>
              <c:strCache>
                <c:ptCount val="1"/>
                <c:pt idx="0">
                  <c:v>2024年（万元）</c:v>
                </c:pt>
              </c:strCache>
            </c:strRef>
          </c:cat>
          <c:val>
            <c:numRef>
              <c:f>'[新建 XLSX 工作表.xlsx]Sheet1'!$B$37</c:f>
              <c:numCache>
                <c:formatCode>General</c:formatCode>
                <c:ptCount val="1"/>
                <c:pt idx="0">
                  <c:v>353.19</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1a913a6c-609b-45bc-91a8-2ce89ff68e6a}"/>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一般公共预算财政拨款支出决算变动情况</a:t>
            </a:r>
          </a:p>
        </c:rich>
      </c:tx>
      <c:layout>
        <c:manualLayout>
          <c:xMode val="edge"/>
          <c:yMode val="edge"/>
          <c:x val="0.255789473684211"/>
          <c:y val="0.0388888888888889"/>
        </c:manualLayout>
      </c:layout>
      <c:overlay val="0"/>
      <c:spPr>
        <a:noFill/>
        <a:ln>
          <a:noFill/>
        </a:ln>
        <a:effectLst/>
      </c:spPr>
    </c:title>
    <c:autoTitleDeleted val="0"/>
    <c:plotArea>
      <c:layout>
        <c:manualLayout>
          <c:layoutTarget val="inner"/>
          <c:xMode val="edge"/>
          <c:yMode val="edge"/>
          <c:x val="0.0958684210526316"/>
          <c:y val="0.325694444444444"/>
          <c:w val="0.900184210526316"/>
          <c:h val="0.606805555555556"/>
        </c:manualLayout>
      </c:layout>
      <c:barChart>
        <c:barDir val="col"/>
        <c:grouping val="clustered"/>
        <c:varyColors val="0"/>
        <c:ser>
          <c:idx val="0"/>
          <c:order val="0"/>
          <c:tx>
            <c:strRef>
              <c:f>'[新建 XLSX 工作表.xlsx]Sheet1'!$A$53</c:f>
              <c:strCache>
                <c:ptCount val="1"/>
                <c:pt idx="0">
                  <c:v>2024年</c:v>
                </c:pt>
              </c:strCache>
            </c:strRef>
          </c:tx>
          <c:spPr>
            <a:solidFill>
              <a:schemeClr val="accent1"/>
            </a:solidFill>
            <a:ln>
              <a:noFill/>
            </a:ln>
            <a:effectLst/>
          </c:spPr>
          <c:invertIfNegative val="0"/>
          <c:dLbls>
            <c:delete val="1"/>
          </c:dLbls>
          <c:cat>
            <c:strRef>
              <c:f>'[新建 XLSX 工作表.xlsx]Sheet1'!$B$52:$C$52</c:f>
              <c:strCache>
                <c:ptCount val="2"/>
                <c:pt idx="0">
                  <c:v>收入（万元）</c:v>
                </c:pt>
                <c:pt idx="1">
                  <c:v>支出（万元）</c:v>
                </c:pt>
              </c:strCache>
            </c:strRef>
          </c:cat>
          <c:val>
            <c:numRef>
              <c:f>'[新建 XLSX 工作表.xlsx]Sheet1'!$B$53:$C$53</c:f>
              <c:numCache>
                <c:formatCode>General</c:formatCode>
                <c:ptCount val="2"/>
                <c:pt idx="0">
                  <c:v>353.19</c:v>
                </c:pt>
                <c:pt idx="1">
                  <c:v>353.19</c:v>
                </c:pt>
              </c:numCache>
            </c:numRef>
          </c:val>
        </c:ser>
        <c:ser>
          <c:idx val="1"/>
          <c:order val="1"/>
          <c:tx>
            <c:strRef>
              <c:f>'[新建 XLSX 工作表.xlsx]Sheet1'!$A$54</c:f>
              <c:strCache>
                <c:ptCount val="1"/>
                <c:pt idx="0">
                  <c:v>2023年</c:v>
                </c:pt>
              </c:strCache>
            </c:strRef>
          </c:tx>
          <c:spPr>
            <a:solidFill>
              <a:schemeClr val="accent2"/>
            </a:solidFill>
            <a:ln>
              <a:noFill/>
            </a:ln>
            <a:effectLst/>
          </c:spPr>
          <c:invertIfNegative val="0"/>
          <c:dLbls>
            <c:delete val="1"/>
          </c:dLbls>
          <c:cat>
            <c:strRef>
              <c:f>'[新建 XLSX 工作表.xlsx]Sheet1'!$B$52:$C$52</c:f>
              <c:strCache>
                <c:ptCount val="2"/>
                <c:pt idx="0">
                  <c:v>收入（万元）</c:v>
                </c:pt>
                <c:pt idx="1">
                  <c:v>支出（万元）</c:v>
                </c:pt>
              </c:strCache>
            </c:strRef>
          </c:cat>
          <c:val>
            <c:numRef>
              <c:f>'[新建 XLSX 工作表.xlsx]Sheet1'!$B$54:$C$54</c:f>
              <c:numCache>
                <c:formatCode>General</c:formatCode>
                <c:ptCount val="2"/>
                <c:pt idx="0">
                  <c:v>303.2</c:v>
                </c:pt>
                <c:pt idx="1">
                  <c:v>303.2</c:v>
                </c:pt>
              </c:numCache>
            </c:numRef>
          </c:val>
        </c:ser>
        <c:dLbls>
          <c:showLegendKey val="0"/>
          <c:showVal val="0"/>
          <c:showCatName val="0"/>
          <c:showSerName val="0"/>
          <c:showPercent val="0"/>
          <c:showBubbleSize val="0"/>
        </c:dLbls>
        <c:gapWidth val="246"/>
        <c:overlap val="-28"/>
        <c:axId val="80772083"/>
        <c:axId val="886156687"/>
      </c:barChart>
      <c:catAx>
        <c:axId val="80772083"/>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86156687"/>
        <c:crosses val="autoZero"/>
        <c:auto val="1"/>
        <c:lblAlgn val="ctr"/>
        <c:lblOffset val="100"/>
        <c:noMultiLvlLbl val="0"/>
      </c:catAx>
      <c:valAx>
        <c:axId val="886156687"/>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0772083"/>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c7892d5d-12ac-4ea3-929d-36f9a0188fe8}"/>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1" i="0" u="none" strike="noStrike" kern="1200" baseline="0">
              <a:solidFill>
                <a:schemeClr val="tx1">
                  <a:lumMod val="75000"/>
                  <a:lumOff val="25000"/>
                </a:schemeClr>
              </a:solidFill>
              <a:latin typeface="+mn-lt"/>
              <a:ea typeface="+mn-ea"/>
              <a:cs typeface="+mn-cs"/>
            </a:defRPr>
          </a:pPr>
        </a:p>
      </c:txPr>
    </c:title>
    <c:autoTitleDeleted val="0"/>
    <c:plotArea>
      <c:layout/>
      <c:pieChart>
        <c:varyColors val="1"/>
        <c:ser>
          <c:idx val="0"/>
          <c:order val="0"/>
          <c:tx>
            <c:strRef>
              <c:f>'[新建 XLSX 工作表.xlsx]Sheet1'!$B$67</c:f>
              <c:strCache>
                <c:ptCount val="1"/>
                <c:pt idx="0">
                  <c:v>2024年一般公共预算财政拨款支出（万元）</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'[新建 XLSX 工作表.xlsx]Sheet1'!$A$68:$A$71</c:f>
              <c:strCache>
                <c:ptCount val="4"/>
                <c:pt idx="0">
                  <c:v>社会保障和就业支出</c:v>
                </c:pt>
                <c:pt idx="1">
                  <c:v>卫生健康支出</c:v>
                </c:pt>
                <c:pt idx="2">
                  <c:v>城乡社区支出</c:v>
                </c:pt>
                <c:pt idx="3">
                  <c:v>住房保障支出</c:v>
                </c:pt>
              </c:strCache>
            </c:strRef>
          </c:cat>
          <c:val>
            <c:numRef>
              <c:f>'[新建 XLSX 工作表.xlsx]Sheet1'!$B$68:$B$71</c:f>
              <c:numCache>
                <c:formatCode>General</c:formatCode>
                <c:ptCount val="4"/>
                <c:pt idx="0">
                  <c:v>53.67</c:v>
                </c:pt>
                <c:pt idx="1">
                  <c:v>19.47</c:v>
                </c:pt>
                <c:pt idx="2">
                  <c:v>252.88</c:v>
                </c:pt>
                <c:pt idx="3">
                  <c:v>27.16</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a4510b84-f22b-4621-a358-23abe861c056}"/>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1" i="0" u="none" strike="noStrike" kern="1200" baseline="0">
              <a:solidFill>
                <a:schemeClr val="tx1">
                  <a:lumMod val="75000"/>
                  <a:lumOff val="25000"/>
                </a:schemeClr>
              </a:solidFill>
              <a:latin typeface="+mn-lt"/>
              <a:ea typeface="+mn-ea"/>
              <a:cs typeface="+mn-cs"/>
            </a:defRPr>
          </a:pPr>
        </a:p>
      </c:txPr>
    </c:title>
    <c:autoTitleDeleted val="0"/>
    <c:plotArea>
      <c:layout/>
      <c:pieChart>
        <c:varyColors val="1"/>
        <c:ser>
          <c:idx val="0"/>
          <c:order val="0"/>
          <c:tx>
            <c:strRef>
              <c:f>'[新建 XLSX 工作表.xlsx]Sheet1'!$A$83</c:f>
              <c:strCache>
                <c:ptCount val="1"/>
                <c:pt idx="0">
                  <c:v>公务用车购置及运行维护费支出</c:v>
                </c:pt>
              </c:strCache>
            </c:strRef>
          </c:tx>
          <c:spPr/>
          <c:explosion val="0"/>
          <c:dPt>
            <c:idx val="0"/>
            <c:bubble3D val="0"/>
            <c:spPr>
              <a:solidFill>
                <a:schemeClr val="accent1"/>
              </a:solidFill>
              <a:ln>
                <a:solidFill>
                  <a:schemeClr val="bg1"/>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'[新建 XLSX 工作表.xlsx]Sheet1'!$B$82</c:f>
              <c:strCache>
                <c:ptCount val="1"/>
                <c:pt idx="0">
                  <c:v>20204年（万元）</c:v>
                </c:pt>
              </c:strCache>
            </c:strRef>
          </c:cat>
          <c:val>
            <c:numRef>
              <c:f>'[新建 XLSX 工作表.xlsx]Sheet1'!$B$83</c:f>
              <c:numCache>
                <c:formatCode>General</c:formatCode>
                <c:ptCount val="1"/>
                <c:pt idx="0">
                  <c:v>2.87</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ff88b0f3-6927-4dd2-b61a-4dc677edada1}"/>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18</Pages>
  <Words>5185</Words>
  <Characters>5575</Characters>
  <Lines>61</Lines>
  <Paragraphs>17</Paragraphs>
  <TotalTime>3</TotalTime>
  <ScaleCrop>false</ScaleCrop>
  <LinksUpToDate>false</LinksUpToDate>
  <CharactersWithSpaces>5686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2020-08-09T09:49:00Z</dcterms:created>
  <dc:creator>曹颖</dc:creator>
  <cp:lastModifiedBy>奕夕^_^</cp:lastModifiedBy>
  <cp:lastPrinted>2025-08-06T17:34:00Z</cp:lastPrinted>
  <dcterms:modified xsi:type="dcterms:W3CDTF">2025-10-15T02:11:41Z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04787F2533EB45DC91BCDE4AB213247F</vt:lpwstr>
  </property>
  <property fmtid="{D5CDD505-2E9C-101B-9397-08002B2CF9AE}" pid="4" name="KSOTemplateDocerSaveRecord">
    <vt:lpwstr>eyJoZGlkIjoiNTU1MWNhN2ZmY2ZhZmY3ODhlYTg0MWU5OGMyY2QwZmUiLCJ1c2VySWQiOiI0MzQ2NTM0NzEifQ==</vt:lpwstr>
  </property>
</Properties>
</file>