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E5F89">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475"/>
      <w:bookmarkStart w:id="2" w:name="_Toc15396597"/>
      <w:bookmarkStart w:id="3" w:name="_Toc15377425"/>
      <w:bookmarkStart w:id="4" w:name="_Toc15378441"/>
      <w:bookmarkStart w:id="5" w:name="_Toc15306267"/>
    </w:p>
    <w:p w14:paraId="17567611">
      <w:pPr>
        <w:rPr>
          <w:rFonts w:ascii="Times New Roman" w:hAnsi="Times New Roman"/>
        </w:rPr>
      </w:pPr>
    </w:p>
    <w:p w14:paraId="62B17F7F">
      <w:pPr>
        <w:pStyle w:val="7"/>
        <w:spacing w:beforeLines="0"/>
        <w:jc w:val="center"/>
        <w:rPr>
          <w:rFonts w:hint="eastAsia" w:ascii="Times New Roman" w:hAnsi="Times New Roman" w:eastAsia="方正小标宋简体" w:cs="Times New Roman"/>
          <w:color w:val="auto"/>
          <w:kern w:val="2"/>
          <w:sz w:val="44"/>
          <w:szCs w:val="44"/>
          <w:highlight w:val="none"/>
          <w:lang w:val="en-US" w:eastAsia="zh-CN" w:bidi="ar-SA"/>
        </w:rPr>
      </w:pPr>
    </w:p>
    <w:p w14:paraId="14A3100E">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A30788F">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798D238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CB8EDED">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476"/>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p>
    <w:p w14:paraId="76896FDA">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松潘县人力资源和社会保障局</w:t>
      </w:r>
    </w:p>
    <w:p w14:paraId="51A1174F">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659213FE">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p>
    <w:p w14:paraId="5D5128A3">
      <w:pPr>
        <w:widowControl/>
        <w:jc w:val="center"/>
        <w:rPr>
          <w:rFonts w:ascii="Times New Roman" w:hAnsi="Times New Roman" w:eastAsia="黑体" w:cstheme="minorBidi"/>
          <w:color w:val="auto"/>
          <w:sz w:val="28"/>
          <w:szCs w:val="28"/>
          <w:highlight w:val="none"/>
        </w:rPr>
      </w:pPr>
    </w:p>
    <w:p w14:paraId="2C38570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D186A2F">
      <w:pPr>
        <w:widowControl/>
        <w:jc w:val="center"/>
        <w:rPr>
          <w:rFonts w:ascii="Times New Roman" w:hAnsi="Times New Roman" w:eastAsia="黑体" w:cstheme="minorBidi"/>
          <w:color w:val="auto"/>
          <w:sz w:val="28"/>
          <w:szCs w:val="28"/>
          <w:highlight w:val="none"/>
        </w:rPr>
      </w:pPr>
    </w:p>
    <w:p w14:paraId="1448D01E">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167"/>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163F0358">
          <w:pPr>
            <w:spacing w:before="0" w:beforeLines="0" w:after="0" w:afterLines="0" w:line="240" w:lineRule="auto"/>
            <w:ind w:left="0" w:leftChars="0" w:right="0" w:rightChars="0" w:firstLine="0" w:firstLineChars="0"/>
            <w:jc w:val="center"/>
          </w:pPr>
          <w:bookmarkStart w:id="12" w:name="_Toc19198_WPSOffice_Type2"/>
        </w:p>
        <w:p w14:paraId="42580FCD">
          <w:pPr>
            <w:pStyle w:val="35"/>
            <w:tabs>
              <w:tab w:val="right" w:leader="dot" w:pos="8306"/>
            </w:tabs>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_Toc20944_WPSOffice_Level1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59044"/>
              <w:placeholder>
                <w:docPart w:val="{58cf6175-a4c4-4a36-a8a3-86154f6d9982}"/>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第一部分  部门概况</w:t>
              </w:r>
            </w:sdtContent>
          </w:sdt>
          <w:r>
            <w:rPr>
              <w:rFonts w:hint="eastAsia" w:ascii="Times New Roman" w:hAnsi="Times New Roman" w:eastAsia="黑体" w:cs="黑体"/>
              <w:color w:val="auto"/>
              <w:kern w:val="2"/>
              <w:sz w:val="32"/>
              <w:szCs w:val="32"/>
              <w:highlight w:val="none"/>
              <w:lang w:val="en-US" w:eastAsia="zh-CN" w:bidi="ar-SA"/>
            </w:rPr>
            <w:tab/>
          </w:r>
          <w:bookmarkStart w:id="13" w:name="_Toc20944_WPSOffice_Level1Page"/>
          <w:r>
            <w:rPr>
              <w:rFonts w:hint="eastAsia" w:ascii="Times New Roman" w:hAnsi="Times New Roman" w:eastAsia="黑体" w:cs="黑体"/>
              <w:color w:val="auto"/>
              <w:kern w:val="2"/>
              <w:sz w:val="32"/>
              <w:szCs w:val="32"/>
              <w:highlight w:val="none"/>
              <w:lang w:val="en-US" w:eastAsia="zh-CN" w:bidi="ar-SA"/>
            </w:rPr>
            <w:t>4</w:t>
          </w:r>
          <w:bookmarkEnd w:id="13"/>
          <w:r>
            <w:rPr>
              <w:rFonts w:hint="eastAsia" w:ascii="Times New Roman" w:hAnsi="Times New Roman" w:eastAsia="黑体" w:cs="黑体"/>
              <w:color w:val="auto"/>
              <w:kern w:val="2"/>
              <w:sz w:val="32"/>
              <w:szCs w:val="32"/>
              <w:highlight w:val="none"/>
              <w:lang w:val="en-US" w:eastAsia="zh-CN" w:bidi="ar-SA"/>
            </w:rPr>
            <w:fldChar w:fldCharType="end"/>
          </w:r>
        </w:p>
        <w:p w14:paraId="30F57DA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_Toc19198_WPSOffice_Level2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8084"/>
              <w:placeholder>
                <w:docPart w:val="{8d152393-f3a9-4931-91b3-24fe4df0068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一、部门职责</w:t>
              </w:r>
            </w:sdtContent>
          </w:sdt>
          <w:r>
            <w:rPr>
              <w:rFonts w:hint="eastAsia" w:ascii="Times New Roman" w:hAnsi="Times New Roman" w:eastAsia="仿宋_GB2312" w:cs="仿宋_GB2312"/>
              <w:color w:val="auto"/>
              <w:sz w:val="32"/>
              <w:szCs w:val="32"/>
              <w:highlight w:val="none"/>
            </w:rPr>
            <w:tab/>
          </w:r>
          <w:bookmarkStart w:id="14" w:name="_Toc19198_WPSOffice_Level2Page"/>
          <w:r>
            <w:rPr>
              <w:rFonts w:hint="eastAsia" w:ascii="Times New Roman" w:hAnsi="Times New Roman" w:eastAsia="仿宋_GB2312" w:cs="仿宋_GB2312"/>
              <w:color w:val="auto"/>
              <w:sz w:val="32"/>
              <w:szCs w:val="32"/>
              <w:highlight w:val="none"/>
            </w:rPr>
            <w:t>4</w:t>
          </w:r>
          <w:bookmarkEnd w:id="14"/>
          <w:r>
            <w:rPr>
              <w:rFonts w:hint="eastAsia" w:ascii="Times New Roman" w:hAnsi="Times New Roman" w:eastAsia="仿宋_GB2312" w:cs="仿宋_GB2312"/>
              <w:color w:val="auto"/>
              <w:sz w:val="32"/>
              <w:szCs w:val="32"/>
              <w:highlight w:val="none"/>
            </w:rPr>
            <w:fldChar w:fldCharType="end"/>
          </w:r>
        </w:p>
        <w:p w14:paraId="281EFC8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_Toc3919_WPSOffice_Level2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1898"/>
              <w:placeholder>
                <w:docPart w:val="{c8c791a4-25c7-472a-b78e-fcaedb14c694}"/>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二、机构设置</w:t>
              </w:r>
            </w:sdtContent>
          </w:sdt>
          <w:r>
            <w:rPr>
              <w:rFonts w:hint="eastAsia" w:ascii="Times New Roman" w:hAnsi="Times New Roman" w:eastAsia="仿宋_GB2312" w:cs="仿宋_GB2312"/>
              <w:color w:val="auto"/>
              <w:sz w:val="32"/>
              <w:szCs w:val="32"/>
              <w:highlight w:val="none"/>
            </w:rPr>
            <w:tab/>
          </w:r>
          <w:bookmarkStart w:id="15" w:name="_Toc3919_WPSOffice_Level2Page"/>
          <w:r>
            <w:rPr>
              <w:rFonts w:hint="eastAsia" w:ascii="Times New Roman" w:hAnsi="Times New Roman" w:eastAsia="仿宋_GB2312" w:cs="仿宋_GB2312"/>
              <w:color w:val="auto"/>
              <w:sz w:val="32"/>
              <w:szCs w:val="32"/>
              <w:highlight w:val="none"/>
            </w:rPr>
            <w:t>7</w:t>
          </w:r>
          <w:bookmarkEnd w:id="15"/>
          <w:r>
            <w:rPr>
              <w:rFonts w:hint="eastAsia" w:ascii="Times New Roman" w:hAnsi="Times New Roman" w:eastAsia="仿宋_GB2312" w:cs="仿宋_GB2312"/>
              <w:color w:val="auto"/>
              <w:sz w:val="32"/>
              <w:szCs w:val="32"/>
              <w:highlight w:val="none"/>
            </w:rPr>
            <w:fldChar w:fldCharType="end"/>
          </w:r>
        </w:p>
        <w:p w14:paraId="6A177AF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_Toc19198_WPSOffice_Level1 </w:instrText>
          </w:r>
          <w:r>
            <w:rPr>
              <w:rFonts w:hint="eastAsia" w:ascii="Times New Roman" w:hAnsi="Times New Roman" w:eastAsia="黑体" w:cs="黑体"/>
              <w:color w:val="auto"/>
              <w:sz w:val="32"/>
              <w:szCs w:val="32"/>
              <w:highlight w:val="none"/>
            </w:rPr>
            <w:fldChar w:fldCharType="separate"/>
          </w:r>
          <w:sdt>
            <w:sdtPr>
              <w:rPr>
                <w:rFonts w:hint="eastAsia" w:ascii="Times New Roman" w:hAnsi="Times New Roman" w:eastAsia="黑体" w:cs="黑体"/>
                <w:color w:val="auto"/>
                <w:sz w:val="32"/>
                <w:szCs w:val="32"/>
                <w:highlight w:val="none"/>
                <w:lang w:val="en-US" w:eastAsia="zh-CN"/>
              </w:rPr>
              <w:id w:val="147463996"/>
              <w:placeholder>
                <w:docPart w:val="{d332ae22-7faa-459d-9146-c0703c321971}"/>
              </w:placeholder>
            </w:sdtPr>
            <w:sdtEndPr>
              <w:rPr>
                <w:rFonts w:hint="eastAsia" w:ascii="Times New Roman" w:hAnsi="Times New Roman" w:eastAsia="黑体" w:cs="黑体"/>
                <w:color w:val="auto"/>
                <w:sz w:val="32"/>
                <w:szCs w:val="32"/>
                <w:highlight w:val="none"/>
                <w:lang w:val="en-US" w:eastAsia="zh-CN"/>
              </w:rPr>
            </w:sdtEndPr>
            <w:sdtContent>
              <w:r>
                <w:rPr>
                  <w:rFonts w:hint="eastAsia" w:ascii="Times New Roman" w:hAnsi="Times New Roman" w:eastAsia="黑体" w:cs="黑体"/>
                  <w:color w:val="auto"/>
                  <w:sz w:val="32"/>
                  <w:szCs w:val="32"/>
                  <w:highlight w:val="none"/>
                </w:rPr>
                <w:t>第二部分  2024年度部门决算情况说明</w:t>
              </w:r>
            </w:sdtContent>
          </w:sdt>
          <w:r>
            <w:rPr>
              <w:rFonts w:hint="eastAsia" w:ascii="Times New Roman" w:hAnsi="Times New Roman" w:eastAsia="黑体" w:cs="黑体"/>
              <w:color w:val="auto"/>
              <w:sz w:val="32"/>
              <w:szCs w:val="32"/>
              <w:highlight w:val="none"/>
            </w:rPr>
            <w:tab/>
          </w:r>
          <w:bookmarkStart w:id="16" w:name="_Toc19198_WPSOffice_Level1Page"/>
          <w:r>
            <w:rPr>
              <w:rFonts w:hint="eastAsia" w:ascii="Times New Roman" w:hAnsi="Times New Roman" w:eastAsia="黑体" w:cs="黑体"/>
              <w:color w:val="auto"/>
              <w:sz w:val="32"/>
              <w:szCs w:val="32"/>
              <w:highlight w:val="none"/>
            </w:rPr>
            <w:t>8</w:t>
          </w:r>
          <w:bookmarkEnd w:id="16"/>
          <w:r>
            <w:rPr>
              <w:rFonts w:hint="eastAsia" w:ascii="Times New Roman" w:hAnsi="Times New Roman" w:eastAsia="黑体" w:cs="黑体"/>
              <w:color w:val="auto"/>
              <w:sz w:val="32"/>
              <w:szCs w:val="32"/>
              <w:highlight w:val="none"/>
            </w:rPr>
            <w:fldChar w:fldCharType="end"/>
          </w:r>
        </w:p>
        <w:p w14:paraId="5098B88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_Toc4320_WPSOffice_Level2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4921"/>
              <w:placeholder>
                <w:docPart w:val="{6821fe53-58ff-4aaf-9b2f-2bbcd7b601fa}"/>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一、收入支出决算总体情况说明</w:t>
              </w:r>
            </w:sdtContent>
          </w:sdt>
          <w:r>
            <w:rPr>
              <w:rFonts w:hint="eastAsia" w:ascii="Times New Roman" w:hAnsi="Times New Roman" w:eastAsia="仿宋_GB2312" w:cs="仿宋_GB2312"/>
              <w:color w:val="auto"/>
              <w:sz w:val="32"/>
              <w:szCs w:val="32"/>
              <w:highlight w:val="none"/>
            </w:rPr>
            <w:tab/>
          </w:r>
          <w:bookmarkStart w:id="17" w:name="_Toc4320_WPSOffice_Level2Page"/>
          <w:r>
            <w:rPr>
              <w:rFonts w:hint="eastAsia" w:ascii="Times New Roman" w:hAnsi="Times New Roman" w:eastAsia="仿宋_GB2312" w:cs="仿宋_GB2312"/>
              <w:color w:val="auto"/>
              <w:sz w:val="32"/>
              <w:szCs w:val="32"/>
              <w:highlight w:val="none"/>
            </w:rPr>
            <w:t>8</w:t>
          </w:r>
          <w:bookmarkEnd w:id="17"/>
          <w:r>
            <w:rPr>
              <w:rFonts w:hint="eastAsia" w:ascii="Times New Roman" w:hAnsi="Times New Roman" w:eastAsia="仿宋_GB2312" w:cs="仿宋_GB2312"/>
              <w:color w:val="auto"/>
              <w:sz w:val="32"/>
              <w:szCs w:val="32"/>
              <w:highlight w:val="none"/>
            </w:rPr>
            <w:fldChar w:fldCharType="end"/>
          </w:r>
        </w:p>
        <w:p w14:paraId="20260ED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_Toc18507_WPSOffice_Level2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4602"/>
              <w:placeholder>
                <w:docPart w:val="{714d69b4-f2b7-41ce-8258-df89e30d438d}"/>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二、收入决算情况说明</w:t>
              </w:r>
            </w:sdtContent>
          </w:sdt>
          <w:r>
            <w:rPr>
              <w:rFonts w:hint="eastAsia" w:ascii="Times New Roman" w:hAnsi="Times New Roman" w:eastAsia="仿宋_GB2312" w:cs="仿宋_GB2312"/>
              <w:color w:val="auto"/>
              <w:sz w:val="32"/>
              <w:szCs w:val="32"/>
              <w:highlight w:val="none"/>
            </w:rPr>
            <w:tab/>
          </w:r>
          <w:bookmarkStart w:id="18" w:name="_Toc18507_WPSOffice_Level2Page"/>
          <w:r>
            <w:rPr>
              <w:rFonts w:hint="eastAsia" w:ascii="Times New Roman" w:hAnsi="Times New Roman" w:eastAsia="仿宋_GB2312" w:cs="仿宋_GB2312"/>
              <w:color w:val="auto"/>
              <w:sz w:val="32"/>
              <w:szCs w:val="32"/>
              <w:highlight w:val="none"/>
            </w:rPr>
            <w:t>8</w:t>
          </w:r>
          <w:bookmarkEnd w:id="18"/>
          <w:r>
            <w:rPr>
              <w:rFonts w:hint="eastAsia" w:ascii="Times New Roman" w:hAnsi="Times New Roman" w:eastAsia="仿宋_GB2312" w:cs="仿宋_GB2312"/>
              <w:color w:val="auto"/>
              <w:sz w:val="32"/>
              <w:szCs w:val="32"/>
              <w:highlight w:val="none"/>
            </w:rPr>
            <w:fldChar w:fldCharType="end"/>
          </w:r>
        </w:p>
        <w:p w14:paraId="74DF1E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_Toc13987_WPSOffice_Level2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2412"/>
              <w:placeholder>
                <w:docPart w:val="{5a1601ee-cb8d-4381-9fc8-c594272b35e4}"/>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三、支出决算情况说明</w:t>
              </w:r>
            </w:sdtContent>
          </w:sdt>
          <w:r>
            <w:rPr>
              <w:rFonts w:hint="eastAsia" w:ascii="Times New Roman" w:hAnsi="Times New Roman" w:eastAsia="仿宋_GB2312" w:cs="仿宋_GB2312"/>
              <w:color w:val="auto"/>
              <w:sz w:val="32"/>
              <w:szCs w:val="32"/>
              <w:highlight w:val="none"/>
            </w:rPr>
            <w:tab/>
          </w:r>
          <w:bookmarkStart w:id="19" w:name="_Toc13987_WPSOffice_Level2Page"/>
          <w:r>
            <w:rPr>
              <w:rFonts w:hint="eastAsia" w:ascii="Times New Roman" w:hAnsi="Times New Roman" w:eastAsia="仿宋_GB2312" w:cs="仿宋_GB2312"/>
              <w:color w:val="auto"/>
              <w:sz w:val="32"/>
              <w:szCs w:val="32"/>
              <w:highlight w:val="none"/>
            </w:rPr>
            <w:t>8</w:t>
          </w:r>
          <w:bookmarkEnd w:id="19"/>
          <w:r>
            <w:rPr>
              <w:rFonts w:hint="eastAsia" w:ascii="Times New Roman" w:hAnsi="Times New Roman" w:eastAsia="仿宋_GB2312" w:cs="仿宋_GB2312"/>
              <w:color w:val="auto"/>
              <w:sz w:val="32"/>
              <w:szCs w:val="32"/>
              <w:highlight w:val="none"/>
            </w:rPr>
            <w:fldChar w:fldCharType="end"/>
          </w:r>
        </w:p>
        <w:p w14:paraId="0DE1A5E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_Toc4867_WPSOffice_Level2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0435"/>
              <w:placeholder>
                <w:docPart w:val="{e4e55c08-e843-45dc-b69b-452c5cd15635}"/>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四、财政拨款收入支出决算总体情况说明</w:t>
              </w:r>
            </w:sdtContent>
          </w:sdt>
          <w:r>
            <w:rPr>
              <w:rFonts w:hint="eastAsia" w:ascii="Times New Roman" w:hAnsi="Times New Roman" w:eastAsia="仿宋_GB2312" w:cs="仿宋_GB2312"/>
              <w:color w:val="auto"/>
              <w:sz w:val="32"/>
              <w:szCs w:val="32"/>
              <w:highlight w:val="none"/>
            </w:rPr>
            <w:tab/>
          </w:r>
          <w:bookmarkStart w:id="20" w:name="_Toc4867_WPSOffice_Level2Page"/>
          <w:r>
            <w:rPr>
              <w:rFonts w:hint="eastAsia" w:ascii="Times New Roman" w:hAnsi="Times New Roman" w:eastAsia="仿宋_GB2312" w:cs="仿宋_GB2312"/>
              <w:color w:val="auto"/>
              <w:sz w:val="32"/>
              <w:szCs w:val="32"/>
              <w:highlight w:val="none"/>
            </w:rPr>
            <w:t>8</w:t>
          </w:r>
          <w:bookmarkEnd w:id="20"/>
          <w:r>
            <w:rPr>
              <w:rFonts w:hint="eastAsia" w:ascii="Times New Roman" w:hAnsi="Times New Roman" w:eastAsia="仿宋_GB2312" w:cs="仿宋_GB2312"/>
              <w:color w:val="auto"/>
              <w:sz w:val="32"/>
              <w:szCs w:val="32"/>
              <w:highlight w:val="none"/>
            </w:rPr>
            <w:fldChar w:fldCharType="end"/>
          </w:r>
        </w:p>
        <w:p w14:paraId="4832DC1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_Toc6169_WPSOffice_Level2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6182"/>
              <w:placeholder>
                <w:docPart w:val="{a53bfe0e-218f-441c-afd0-b247b3fe3ac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五、一般公共预算财政拨款支出决算情况说明</w:t>
              </w:r>
            </w:sdtContent>
          </w:sdt>
          <w:r>
            <w:rPr>
              <w:rFonts w:hint="eastAsia" w:ascii="Times New Roman" w:hAnsi="Times New Roman" w:eastAsia="仿宋_GB2312" w:cs="仿宋_GB2312"/>
              <w:color w:val="auto"/>
              <w:sz w:val="32"/>
              <w:szCs w:val="32"/>
              <w:highlight w:val="none"/>
            </w:rPr>
            <w:tab/>
          </w:r>
          <w:bookmarkStart w:id="21" w:name="_Toc6169_WPSOffice_Level2Page"/>
          <w:r>
            <w:rPr>
              <w:rFonts w:hint="eastAsia" w:ascii="Times New Roman" w:hAnsi="Times New Roman" w:eastAsia="仿宋_GB2312" w:cs="仿宋_GB2312"/>
              <w:color w:val="auto"/>
              <w:sz w:val="32"/>
              <w:szCs w:val="32"/>
              <w:highlight w:val="none"/>
            </w:rPr>
            <w:t>8</w:t>
          </w:r>
          <w:bookmarkEnd w:id="21"/>
          <w:r>
            <w:rPr>
              <w:rFonts w:hint="eastAsia" w:ascii="Times New Roman" w:hAnsi="Times New Roman" w:eastAsia="仿宋_GB2312" w:cs="仿宋_GB2312"/>
              <w:color w:val="auto"/>
              <w:sz w:val="32"/>
              <w:szCs w:val="32"/>
              <w:highlight w:val="none"/>
            </w:rPr>
            <w:fldChar w:fldCharType="end"/>
          </w:r>
        </w:p>
        <w:p w14:paraId="5AB3EDC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_Toc18667_WPSOffice_Level2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1658"/>
              <w:placeholder>
                <w:docPart w:val="{0150a334-308b-4333-b39b-bbc7eaa3f53c}"/>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六、一般公共预算财政拨款基本支出决算情况说明</w:t>
              </w:r>
            </w:sdtContent>
          </w:sdt>
          <w:r>
            <w:rPr>
              <w:rFonts w:hint="eastAsia" w:ascii="Times New Roman" w:hAnsi="Times New Roman" w:eastAsia="仿宋_GB2312" w:cs="仿宋_GB2312"/>
              <w:color w:val="auto"/>
              <w:sz w:val="32"/>
              <w:szCs w:val="32"/>
              <w:highlight w:val="none"/>
            </w:rPr>
            <w:tab/>
          </w:r>
          <w:bookmarkStart w:id="22" w:name="_Toc18667_WPSOffice_Level2Page"/>
          <w:r>
            <w:rPr>
              <w:rFonts w:hint="eastAsia" w:ascii="Times New Roman" w:hAnsi="Times New Roman" w:eastAsia="仿宋_GB2312" w:cs="仿宋_GB2312"/>
              <w:color w:val="auto"/>
              <w:sz w:val="32"/>
              <w:szCs w:val="32"/>
              <w:highlight w:val="none"/>
            </w:rPr>
            <w:t>10</w:t>
          </w:r>
          <w:bookmarkEnd w:id="22"/>
          <w:r>
            <w:rPr>
              <w:rFonts w:hint="eastAsia" w:ascii="Times New Roman" w:hAnsi="Times New Roman" w:eastAsia="仿宋_GB2312" w:cs="仿宋_GB2312"/>
              <w:color w:val="auto"/>
              <w:sz w:val="32"/>
              <w:szCs w:val="32"/>
              <w:highlight w:val="none"/>
            </w:rPr>
            <w:fldChar w:fldCharType="end"/>
          </w:r>
        </w:p>
        <w:p w14:paraId="34F581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_Toc2600_WPSOffice_Level2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6809"/>
              <w:placeholder>
                <w:docPart w:val="{043b64a7-1106-4b43-bad1-924373b983bc}"/>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七、财政拨款“三公”经费支出决算情况说明</w:t>
              </w:r>
            </w:sdtContent>
          </w:sdt>
          <w:r>
            <w:rPr>
              <w:rFonts w:hint="eastAsia" w:ascii="Times New Roman" w:hAnsi="Times New Roman" w:eastAsia="仿宋_GB2312" w:cs="仿宋_GB2312"/>
              <w:color w:val="auto"/>
              <w:sz w:val="32"/>
              <w:szCs w:val="32"/>
              <w:highlight w:val="none"/>
            </w:rPr>
            <w:tab/>
          </w:r>
          <w:bookmarkStart w:id="23" w:name="_Toc2600_WPSOffice_Level2Page"/>
          <w:r>
            <w:rPr>
              <w:rFonts w:hint="eastAsia" w:ascii="Times New Roman" w:hAnsi="Times New Roman" w:eastAsia="仿宋_GB2312" w:cs="仿宋_GB2312"/>
              <w:color w:val="auto"/>
              <w:sz w:val="32"/>
              <w:szCs w:val="32"/>
              <w:highlight w:val="none"/>
            </w:rPr>
            <w:t>10</w:t>
          </w:r>
          <w:bookmarkEnd w:id="23"/>
          <w:r>
            <w:rPr>
              <w:rFonts w:hint="eastAsia" w:ascii="Times New Roman" w:hAnsi="Times New Roman" w:eastAsia="仿宋_GB2312" w:cs="仿宋_GB2312"/>
              <w:color w:val="auto"/>
              <w:sz w:val="32"/>
              <w:szCs w:val="32"/>
              <w:highlight w:val="none"/>
            </w:rPr>
            <w:fldChar w:fldCharType="end"/>
          </w:r>
        </w:p>
        <w:p w14:paraId="785CEA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_Toc20357_WPSOffice_Level2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4438"/>
              <w:placeholder>
                <w:docPart w:val="{2c24708b-e9dd-4ab8-88ff-d40d202bb7d1}"/>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八、政府性基金预算支出决算情况说明</w:t>
              </w:r>
            </w:sdtContent>
          </w:sdt>
          <w:r>
            <w:rPr>
              <w:rFonts w:hint="eastAsia" w:ascii="Times New Roman" w:hAnsi="Times New Roman" w:eastAsia="仿宋_GB2312" w:cs="仿宋_GB2312"/>
              <w:color w:val="auto"/>
              <w:sz w:val="32"/>
              <w:szCs w:val="32"/>
              <w:highlight w:val="none"/>
            </w:rPr>
            <w:tab/>
          </w:r>
          <w:bookmarkStart w:id="24" w:name="_Toc20357_WPSOffice_Level2Page"/>
          <w:r>
            <w:rPr>
              <w:rFonts w:hint="eastAsia" w:ascii="Times New Roman" w:hAnsi="Times New Roman" w:eastAsia="仿宋_GB2312" w:cs="仿宋_GB2312"/>
              <w:color w:val="auto"/>
              <w:sz w:val="32"/>
              <w:szCs w:val="32"/>
              <w:highlight w:val="none"/>
            </w:rPr>
            <w:t>12</w:t>
          </w:r>
          <w:bookmarkEnd w:id="24"/>
          <w:r>
            <w:rPr>
              <w:rFonts w:hint="eastAsia" w:ascii="Times New Roman" w:hAnsi="Times New Roman" w:eastAsia="仿宋_GB2312" w:cs="仿宋_GB2312"/>
              <w:color w:val="auto"/>
              <w:sz w:val="32"/>
              <w:szCs w:val="32"/>
              <w:highlight w:val="none"/>
            </w:rPr>
            <w:fldChar w:fldCharType="end"/>
          </w:r>
        </w:p>
        <w:p w14:paraId="5EF4913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_Toc6044_WPSOffice_Level2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8606"/>
              <w:placeholder>
                <w:docPart w:val="{38e99205-aed3-4a92-994e-56c51a24a89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九、国有资本经营预算支出决算情况说明</w:t>
              </w:r>
            </w:sdtContent>
          </w:sdt>
          <w:r>
            <w:rPr>
              <w:rFonts w:hint="eastAsia" w:ascii="Times New Roman" w:hAnsi="Times New Roman" w:eastAsia="仿宋_GB2312" w:cs="仿宋_GB2312"/>
              <w:color w:val="auto"/>
              <w:sz w:val="32"/>
              <w:szCs w:val="32"/>
              <w:highlight w:val="none"/>
            </w:rPr>
            <w:tab/>
          </w:r>
          <w:bookmarkStart w:id="25" w:name="_Toc6044_WPSOffice_Level2Page"/>
          <w:r>
            <w:rPr>
              <w:rFonts w:hint="eastAsia" w:ascii="Times New Roman" w:hAnsi="Times New Roman" w:eastAsia="仿宋_GB2312" w:cs="仿宋_GB2312"/>
              <w:color w:val="auto"/>
              <w:sz w:val="32"/>
              <w:szCs w:val="32"/>
              <w:highlight w:val="none"/>
            </w:rPr>
            <w:t>12</w:t>
          </w:r>
          <w:bookmarkEnd w:id="25"/>
          <w:r>
            <w:rPr>
              <w:rFonts w:hint="eastAsia" w:ascii="Times New Roman" w:hAnsi="Times New Roman" w:eastAsia="仿宋_GB2312" w:cs="仿宋_GB2312"/>
              <w:color w:val="auto"/>
              <w:sz w:val="32"/>
              <w:szCs w:val="32"/>
              <w:highlight w:val="none"/>
            </w:rPr>
            <w:fldChar w:fldCharType="end"/>
          </w:r>
        </w:p>
        <w:p w14:paraId="70D9016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_Toc7295_WPSOffice_Level2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6425"/>
              <w:placeholder>
                <w:docPart w:val="{b68c40ab-45dd-44b4-b6a5-337616fdabe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十、其他重要事项的情况说明</w:t>
              </w:r>
            </w:sdtContent>
          </w:sdt>
          <w:r>
            <w:rPr>
              <w:rFonts w:hint="eastAsia" w:ascii="Times New Roman" w:hAnsi="Times New Roman" w:eastAsia="仿宋_GB2312" w:cs="仿宋_GB2312"/>
              <w:color w:val="auto"/>
              <w:sz w:val="32"/>
              <w:szCs w:val="32"/>
              <w:highlight w:val="none"/>
            </w:rPr>
            <w:tab/>
          </w:r>
          <w:bookmarkStart w:id="26" w:name="_Toc7295_WPSOffice_Level2Page"/>
          <w:r>
            <w:rPr>
              <w:rFonts w:hint="eastAsia" w:ascii="Times New Roman" w:hAnsi="Times New Roman" w:eastAsia="仿宋_GB2312" w:cs="仿宋_GB2312"/>
              <w:color w:val="auto"/>
              <w:sz w:val="32"/>
              <w:szCs w:val="32"/>
              <w:highlight w:val="none"/>
            </w:rPr>
            <w:t>12</w:t>
          </w:r>
          <w:bookmarkEnd w:id="26"/>
          <w:r>
            <w:rPr>
              <w:rFonts w:hint="eastAsia" w:ascii="Times New Roman" w:hAnsi="Times New Roman" w:eastAsia="仿宋_GB2312" w:cs="仿宋_GB2312"/>
              <w:color w:val="auto"/>
              <w:sz w:val="32"/>
              <w:szCs w:val="32"/>
              <w:highlight w:val="none"/>
            </w:rPr>
            <w:fldChar w:fldCharType="end"/>
          </w:r>
        </w:p>
        <w:p w14:paraId="56C34F63">
          <w:pPr>
            <w:pStyle w:val="35"/>
            <w:tabs>
              <w:tab w:val="right" w:leader="dot" w:pos="8306"/>
            </w:tabs>
          </w:pPr>
          <w:r>
            <w:rPr>
              <w:b/>
              <w:bCs/>
            </w:rPr>
            <w:fldChar w:fldCharType="begin"/>
          </w:r>
          <w:r>
            <w:instrText xml:space="preserve"> HYPERLINK \l _Toc3919_WPSOffice_Level1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47463471"/>
              <w:placeholder>
                <w:docPart w:val="{5257eadb-3f9a-403e-8b63-b4014cad42b7}"/>
              </w:placeholder>
            </w:sdtPr>
            <w:sdtEndPr>
              <w:rPr>
                <w:rFonts w:hint="eastAsia" w:ascii="Times New Roman" w:hAnsi="Times New Roman" w:eastAsia="黑体" w:cs="黑体"/>
                <w:b/>
                <w:bCs/>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第三部分  名词解释</w:t>
              </w:r>
            </w:sdtContent>
          </w:sdt>
          <w:r>
            <w:rPr>
              <w:rFonts w:hint="eastAsia" w:ascii="Times New Roman" w:hAnsi="Times New Roman" w:eastAsia="黑体" w:cs="黑体"/>
              <w:color w:val="auto"/>
              <w:kern w:val="2"/>
              <w:sz w:val="32"/>
              <w:szCs w:val="32"/>
              <w:highlight w:val="none"/>
              <w:lang w:val="en-US" w:eastAsia="zh-CN" w:bidi="ar-SA"/>
            </w:rPr>
            <w:tab/>
          </w:r>
          <w:bookmarkStart w:id="27" w:name="_Toc3919_WPSOffice_Level1Page"/>
          <w:r>
            <w:rPr>
              <w:rFonts w:hint="eastAsia" w:ascii="Times New Roman" w:hAnsi="Times New Roman" w:eastAsia="黑体" w:cs="黑体"/>
              <w:color w:val="auto"/>
              <w:kern w:val="2"/>
              <w:sz w:val="32"/>
              <w:szCs w:val="32"/>
              <w:highlight w:val="none"/>
              <w:lang w:val="en-US" w:eastAsia="zh-CN" w:bidi="ar-SA"/>
            </w:rPr>
            <w:t>14</w:t>
          </w:r>
          <w:bookmarkEnd w:id="27"/>
          <w:r>
            <w:rPr>
              <w:b/>
              <w:bCs/>
            </w:rPr>
            <w:fldChar w:fldCharType="end"/>
          </w:r>
        </w:p>
        <w:p w14:paraId="2C53DF1A">
          <w:pPr>
            <w:pStyle w:val="35"/>
            <w:tabs>
              <w:tab w:val="right" w:leader="dot" w:pos="8306"/>
            </w:tabs>
          </w:pPr>
          <w:r>
            <w:rPr>
              <w:rFonts w:hint="eastAsia" w:ascii="Times New Roman" w:hAnsi="Times New Roman" w:eastAsia="黑体" w:cs="黑体"/>
              <w:color w:val="auto"/>
              <w:kern w:val="2"/>
              <w:sz w:val="32"/>
              <w:szCs w:val="32"/>
              <w:highlight w:val="none"/>
              <w:lang w:val="en-US" w:eastAsia="zh-CN" w:bidi="ar-SA"/>
            </w:rPr>
            <w:fldChar w:fldCharType="begin"/>
          </w:r>
          <w:r>
            <w:rPr>
              <w:rFonts w:hint="eastAsia" w:ascii="Times New Roman" w:hAnsi="Times New Roman" w:eastAsia="黑体" w:cs="黑体"/>
              <w:color w:val="auto"/>
              <w:kern w:val="2"/>
              <w:sz w:val="32"/>
              <w:szCs w:val="32"/>
              <w:highlight w:val="none"/>
              <w:lang w:val="en-US" w:eastAsia="zh-CN" w:bidi="ar-SA"/>
            </w:rPr>
            <w:instrText xml:space="preserve"> HYPERLINK \l _Toc4320_WPSOffice_Level1 </w:instrText>
          </w:r>
          <w:r>
            <w:rPr>
              <w:rFonts w:hint="eastAsia" w:ascii="Times New Roman" w:hAnsi="Times New Roman" w:eastAsia="黑体" w:cs="黑体"/>
              <w:color w:val="auto"/>
              <w:kern w:val="2"/>
              <w:sz w:val="32"/>
              <w:szCs w:val="32"/>
              <w:highlight w:val="none"/>
              <w:lang w:val="en-US" w:eastAsia="zh-CN" w:bidi="ar-SA"/>
            </w:rPr>
            <w:fldChar w:fldCharType="separate"/>
          </w:r>
          <w:sdt>
            <w:sdtPr>
              <w:rPr>
                <w:rFonts w:hint="eastAsia" w:ascii="Times New Roman" w:hAnsi="Times New Roman" w:eastAsia="黑体" w:cs="黑体"/>
                <w:color w:val="auto"/>
                <w:kern w:val="2"/>
                <w:sz w:val="32"/>
                <w:szCs w:val="32"/>
                <w:highlight w:val="none"/>
                <w:lang w:val="en-US" w:eastAsia="zh-CN" w:bidi="ar-SA"/>
              </w:rPr>
              <w:id w:val="147461545"/>
              <w:placeholder>
                <w:docPart w:val="{965bf384-841b-4e9f-9eca-7028a7d94f01}"/>
              </w:placeholder>
            </w:sdtPr>
            <w:sdtEndPr>
              <w:rPr>
                <w:rFonts w:hint="eastAsia" w:ascii="Times New Roman" w:hAnsi="Times New Roman" w:eastAsia="黑体" w:cs="黑体"/>
                <w:color w:val="auto"/>
                <w:kern w:val="2"/>
                <w:sz w:val="32"/>
                <w:szCs w:val="32"/>
                <w:highlight w:val="none"/>
                <w:lang w:val="en-US" w:eastAsia="zh-CN" w:bidi="ar-SA"/>
              </w:rPr>
            </w:sdtEndPr>
            <w:sdtContent>
              <w:r>
                <w:rPr>
                  <w:rFonts w:hint="eastAsia" w:ascii="Times New Roman" w:hAnsi="Times New Roman" w:eastAsia="黑体" w:cs="黑体"/>
                  <w:color w:val="auto"/>
                  <w:kern w:val="2"/>
                  <w:sz w:val="32"/>
                  <w:szCs w:val="32"/>
                  <w:highlight w:val="none"/>
                  <w:lang w:val="en-US" w:eastAsia="zh-CN" w:bidi="ar-SA"/>
                </w:rPr>
                <w:t>第四部分 附表</w:t>
              </w:r>
            </w:sdtContent>
          </w:sdt>
          <w:r>
            <w:rPr>
              <w:rFonts w:hint="eastAsia" w:ascii="Times New Roman" w:hAnsi="Times New Roman" w:eastAsia="黑体" w:cs="黑体"/>
              <w:color w:val="auto"/>
              <w:kern w:val="2"/>
              <w:sz w:val="32"/>
              <w:szCs w:val="32"/>
              <w:highlight w:val="none"/>
              <w:lang w:val="en-US" w:eastAsia="zh-CN" w:bidi="ar-SA"/>
            </w:rPr>
            <w:tab/>
          </w:r>
          <w:bookmarkStart w:id="28" w:name="_Toc4320_WPSOffice_Level1Page"/>
          <w:r>
            <w:rPr>
              <w:rFonts w:hint="eastAsia" w:ascii="Times New Roman" w:hAnsi="Times New Roman" w:eastAsia="黑体" w:cs="黑体"/>
              <w:color w:val="auto"/>
              <w:kern w:val="2"/>
              <w:sz w:val="32"/>
              <w:szCs w:val="32"/>
              <w:highlight w:val="none"/>
              <w:lang w:val="en-US" w:eastAsia="zh-CN" w:bidi="ar-SA"/>
            </w:rPr>
            <w:t>16</w:t>
          </w:r>
          <w:bookmarkEnd w:id="28"/>
          <w:r>
            <w:rPr>
              <w:rFonts w:hint="eastAsia" w:ascii="Times New Roman" w:hAnsi="Times New Roman" w:eastAsia="黑体" w:cs="黑体"/>
              <w:color w:val="auto"/>
              <w:kern w:val="2"/>
              <w:sz w:val="32"/>
              <w:szCs w:val="32"/>
              <w:highlight w:val="none"/>
              <w:lang w:val="en-US" w:eastAsia="zh-CN" w:bidi="ar-SA"/>
            </w:rPr>
            <w:fldChar w:fldCharType="end"/>
          </w:r>
        </w:p>
        <w:p w14:paraId="6348AD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_Toc17746_WPSOffice_Level2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2215"/>
              <w:placeholder>
                <w:docPart w:val="{b86490ce-64ff-4a16-8aa1-6d82f726c72e}"/>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一、收入支出决算总表</w:t>
              </w:r>
            </w:sdtContent>
          </w:sdt>
          <w:r>
            <w:rPr>
              <w:rFonts w:hint="eastAsia" w:ascii="Times New Roman" w:hAnsi="Times New Roman" w:eastAsia="仿宋_GB2312" w:cs="仿宋_GB2312"/>
              <w:color w:val="auto"/>
              <w:sz w:val="32"/>
              <w:szCs w:val="32"/>
              <w:highlight w:val="none"/>
            </w:rPr>
            <w:tab/>
          </w:r>
          <w:bookmarkStart w:id="29" w:name="_Toc17746_WPSOffice_Level2Page"/>
          <w:r>
            <w:rPr>
              <w:rFonts w:hint="eastAsia" w:ascii="Times New Roman" w:hAnsi="Times New Roman" w:eastAsia="仿宋_GB2312" w:cs="仿宋_GB2312"/>
              <w:color w:val="auto"/>
              <w:sz w:val="32"/>
              <w:szCs w:val="32"/>
              <w:highlight w:val="none"/>
            </w:rPr>
            <w:t>16</w:t>
          </w:r>
          <w:bookmarkEnd w:id="29"/>
          <w:r>
            <w:rPr>
              <w:rFonts w:hint="eastAsia" w:ascii="Times New Roman" w:hAnsi="Times New Roman" w:eastAsia="仿宋_GB2312" w:cs="仿宋_GB2312"/>
              <w:color w:val="auto"/>
              <w:sz w:val="32"/>
              <w:szCs w:val="32"/>
              <w:highlight w:val="none"/>
            </w:rPr>
            <w:fldChar w:fldCharType="end"/>
          </w:r>
        </w:p>
        <w:p w14:paraId="63C518D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_Toc30616_WPSOffice_Level2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1117"/>
              <w:placeholder>
                <w:docPart w:val="{a20001e1-2014-4d08-9b5e-8bba516f2579}"/>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二、收入决算表</w:t>
              </w:r>
            </w:sdtContent>
          </w:sdt>
          <w:r>
            <w:rPr>
              <w:rFonts w:hint="eastAsia" w:ascii="Times New Roman" w:hAnsi="Times New Roman" w:eastAsia="仿宋_GB2312" w:cs="仿宋_GB2312"/>
              <w:color w:val="auto"/>
              <w:sz w:val="32"/>
              <w:szCs w:val="32"/>
              <w:highlight w:val="none"/>
            </w:rPr>
            <w:tab/>
          </w:r>
          <w:bookmarkStart w:id="30" w:name="_Toc30616_WPSOffice_Level2Page"/>
          <w:r>
            <w:rPr>
              <w:rFonts w:hint="eastAsia" w:ascii="Times New Roman" w:hAnsi="Times New Roman" w:eastAsia="仿宋_GB2312" w:cs="仿宋_GB2312"/>
              <w:color w:val="auto"/>
              <w:sz w:val="32"/>
              <w:szCs w:val="32"/>
              <w:highlight w:val="none"/>
            </w:rPr>
            <w:t>16</w:t>
          </w:r>
          <w:bookmarkEnd w:id="30"/>
          <w:r>
            <w:rPr>
              <w:rFonts w:hint="eastAsia" w:ascii="Times New Roman" w:hAnsi="Times New Roman" w:eastAsia="仿宋_GB2312" w:cs="仿宋_GB2312"/>
              <w:color w:val="auto"/>
              <w:sz w:val="32"/>
              <w:szCs w:val="32"/>
              <w:highlight w:val="none"/>
            </w:rPr>
            <w:fldChar w:fldCharType="end"/>
          </w:r>
        </w:p>
        <w:p w14:paraId="233EAEA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_Toc8442_WPSOffice_Level2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9614"/>
              <w:placeholder>
                <w:docPart w:val="{5ac83b22-7d13-4634-951b-5737edc6d8d5}"/>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三、支出决算表</w:t>
              </w:r>
            </w:sdtContent>
          </w:sdt>
          <w:r>
            <w:rPr>
              <w:rFonts w:hint="eastAsia" w:ascii="Times New Roman" w:hAnsi="Times New Roman" w:eastAsia="仿宋_GB2312" w:cs="仿宋_GB2312"/>
              <w:color w:val="auto"/>
              <w:sz w:val="32"/>
              <w:szCs w:val="32"/>
              <w:highlight w:val="none"/>
            </w:rPr>
            <w:tab/>
          </w:r>
          <w:bookmarkStart w:id="31" w:name="_Toc8442_WPSOffice_Level2Page"/>
          <w:r>
            <w:rPr>
              <w:rFonts w:hint="eastAsia" w:ascii="Times New Roman" w:hAnsi="Times New Roman" w:eastAsia="仿宋_GB2312" w:cs="仿宋_GB2312"/>
              <w:color w:val="auto"/>
              <w:sz w:val="32"/>
              <w:szCs w:val="32"/>
              <w:highlight w:val="none"/>
            </w:rPr>
            <w:t>16</w:t>
          </w:r>
          <w:bookmarkEnd w:id="31"/>
          <w:r>
            <w:rPr>
              <w:rFonts w:hint="eastAsia" w:ascii="Times New Roman" w:hAnsi="Times New Roman" w:eastAsia="仿宋_GB2312" w:cs="仿宋_GB2312"/>
              <w:color w:val="auto"/>
              <w:sz w:val="32"/>
              <w:szCs w:val="32"/>
              <w:highlight w:val="none"/>
            </w:rPr>
            <w:fldChar w:fldCharType="end"/>
          </w:r>
        </w:p>
        <w:p w14:paraId="5E6AF31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_Toc20713_WPSOffice_Level2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8766"/>
              <w:placeholder>
                <w:docPart w:val="{ce81625b-23e6-4260-b199-597ff2d02fa8}"/>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四、财政拨款收入支出决算总表</w:t>
              </w:r>
            </w:sdtContent>
          </w:sdt>
          <w:r>
            <w:rPr>
              <w:rFonts w:hint="eastAsia" w:ascii="Times New Roman" w:hAnsi="Times New Roman" w:eastAsia="仿宋_GB2312" w:cs="仿宋_GB2312"/>
              <w:color w:val="auto"/>
              <w:sz w:val="32"/>
              <w:szCs w:val="32"/>
              <w:highlight w:val="none"/>
            </w:rPr>
            <w:tab/>
          </w:r>
          <w:bookmarkStart w:id="32" w:name="_Toc20713_WPSOffice_Level2Page"/>
          <w:r>
            <w:rPr>
              <w:rFonts w:hint="eastAsia" w:ascii="Times New Roman" w:hAnsi="Times New Roman" w:eastAsia="仿宋_GB2312" w:cs="仿宋_GB2312"/>
              <w:color w:val="auto"/>
              <w:sz w:val="32"/>
              <w:szCs w:val="32"/>
              <w:highlight w:val="none"/>
            </w:rPr>
            <w:t>16</w:t>
          </w:r>
          <w:bookmarkEnd w:id="32"/>
          <w:r>
            <w:rPr>
              <w:rFonts w:hint="eastAsia" w:ascii="Times New Roman" w:hAnsi="Times New Roman" w:eastAsia="仿宋_GB2312" w:cs="仿宋_GB2312"/>
              <w:color w:val="auto"/>
              <w:sz w:val="32"/>
              <w:szCs w:val="32"/>
              <w:highlight w:val="none"/>
            </w:rPr>
            <w:fldChar w:fldCharType="end"/>
          </w:r>
        </w:p>
        <w:p w14:paraId="0C04224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_Toc14026_WPSOffice_Level2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3000"/>
              <w:placeholder>
                <w:docPart w:val="{46c2ca48-8533-474e-a2b7-c025acf056e2}"/>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五、财政拨款支出决算明细表</w:t>
              </w:r>
            </w:sdtContent>
          </w:sdt>
          <w:r>
            <w:rPr>
              <w:rFonts w:hint="eastAsia" w:ascii="Times New Roman" w:hAnsi="Times New Roman" w:eastAsia="仿宋_GB2312" w:cs="仿宋_GB2312"/>
              <w:color w:val="auto"/>
              <w:sz w:val="32"/>
              <w:szCs w:val="32"/>
              <w:highlight w:val="none"/>
            </w:rPr>
            <w:tab/>
          </w:r>
          <w:bookmarkStart w:id="33" w:name="_Toc14026_WPSOffice_Level2Page"/>
          <w:r>
            <w:rPr>
              <w:rFonts w:hint="eastAsia" w:ascii="Times New Roman" w:hAnsi="Times New Roman" w:eastAsia="仿宋_GB2312" w:cs="仿宋_GB2312"/>
              <w:color w:val="auto"/>
              <w:sz w:val="32"/>
              <w:szCs w:val="32"/>
              <w:highlight w:val="none"/>
            </w:rPr>
            <w:t>16</w:t>
          </w:r>
          <w:bookmarkEnd w:id="33"/>
          <w:r>
            <w:rPr>
              <w:rFonts w:hint="eastAsia" w:ascii="Times New Roman" w:hAnsi="Times New Roman" w:eastAsia="仿宋_GB2312" w:cs="仿宋_GB2312"/>
              <w:color w:val="auto"/>
              <w:sz w:val="32"/>
              <w:szCs w:val="32"/>
              <w:highlight w:val="none"/>
            </w:rPr>
            <w:fldChar w:fldCharType="end"/>
          </w:r>
        </w:p>
        <w:p w14:paraId="5E73EAE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_Toc30282_WPSOffice_Level2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7080"/>
              <w:placeholder>
                <w:docPart w:val="{b325f891-7943-4e08-bd83-d649f3fa9af3}"/>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六、一般公共预算财政拨款支出决算表</w:t>
              </w:r>
            </w:sdtContent>
          </w:sdt>
          <w:r>
            <w:rPr>
              <w:rFonts w:hint="eastAsia" w:ascii="Times New Roman" w:hAnsi="Times New Roman" w:eastAsia="仿宋_GB2312" w:cs="仿宋_GB2312"/>
              <w:color w:val="auto"/>
              <w:sz w:val="32"/>
              <w:szCs w:val="32"/>
              <w:highlight w:val="none"/>
            </w:rPr>
            <w:tab/>
          </w:r>
          <w:bookmarkStart w:id="34" w:name="_Toc30282_WPSOffice_Level2Page"/>
          <w:r>
            <w:rPr>
              <w:rFonts w:hint="eastAsia" w:ascii="Times New Roman" w:hAnsi="Times New Roman" w:eastAsia="仿宋_GB2312" w:cs="仿宋_GB2312"/>
              <w:color w:val="auto"/>
              <w:sz w:val="32"/>
              <w:szCs w:val="32"/>
              <w:highlight w:val="none"/>
            </w:rPr>
            <w:t>16</w:t>
          </w:r>
          <w:bookmarkEnd w:id="34"/>
          <w:r>
            <w:rPr>
              <w:rFonts w:hint="eastAsia" w:ascii="Times New Roman" w:hAnsi="Times New Roman" w:eastAsia="仿宋_GB2312" w:cs="仿宋_GB2312"/>
              <w:color w:val="auto"/>
              <w:sz w:val="32"/>
              <w:szCs w:val="32"/>
              <w:highlight w:val="none"/>
            </w:rPr>
            <w:fldChar w:fldCharType="end"/>
          </w:r>
        </w:p>
        <w:p w14:paraId="3DAD80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_Toc11728_WPSOffice_Level2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1921"/>
              <w:placeholder>
                <w:docPart w:val="{79959efc-cf50-4074-8470-6dd4eced305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七、一般公共预算财政拨款支出决算明细表</w:t>
              </w:r>
            </w:sdtContent>
          </w:sdt>
          <w:r>
            <w:rPr>
              <w:rFonts w:hint="eastAsia" w:ascii="Times New Roman" w:hAnsi="Times New Roman" w:eastAsia="仿宋_GB2312" w:cs="仿宋_GB2312"/>
              <w:color w:val="auto"/>
              <w:sz w:val="32"/>
              <w:szCs w:val="32"/>
              <w:highlight w:val="none"/>
            </w:rPr>
            <w:tab/>
          </w:r>
          <w:bookmarkStart w:id="35" w:name="_Toc11728_WPSOffice_Level2Page"/>
          <w:r>
            <w:rPr>
              <w:rFonts w:hint="eastAsia" w:ascii="Times New Roman" w:hAnsi="Times New Roman" w:eastAsia="仿宋_GB2312" w:cs="仿宋_GB2312"/>
              <w:color w:val="auto"/>
              <w:sz w:val="32"/>
              <w:szCs w:val="32"/>
              <w:highlight w:val="none"/>
            </w:rPr>
            <w:t>16</w:t>
          </w:r>
          <w:bookmarkEnd w:id="35"/>
          <w:r>
            <w:rPr>
              <w:rFonts w:hint="eastAsia" w:ascii="Times New Roman" w:hAnsi="Times New Roman" w:eastAsia="仿宋_GB2312" w:cs="仿宋_GB2312"/>
              <w:color w:val="auto"/>
              <w:sz w:val="32"/>
              <w:szCs w:val="32"/>
              <w:highlight w:val="none"/>
            </w:rPr>
            <w:fldChar w:fldCharType="end"/>
          </w:r>
        </w:p>
        <w:p w14:paraId="43FAD95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_Toc2269_WPSOffice_Level2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9824"/>
              <w:placeholder>
                <w:docPart w:val="{cfb10a0e-7967-4638-9df8-b573ed090edb}"/>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八、一般公共预算财政拨款基本支出决算表</w:t>
              </w:r>
            </w:sdtContent>
          </w:sdt>
          <w:r>
            <w:rPr>
              <w:rFonts w:hint="eastAsia" w:ascii="Times New Roman" w:hAnsi="Times New Roman" w:eastAsia="仿宋_GB2312" w:cs="仿宋_GB2312"/>
              <w:color w:val="auto"/>
              <w:sz w:val="32"/>
              <w:szCs w:val="32"/>
              <w:highlight w:val="none"/>
            </w:rPr>
            <w:tab/>
          </w:r>
          <w:bookmarkStart w:id="36" w:name="_Toc2269_WPSOffice_Level2Page"/>
          <w:r>
            <w:rPr>
              <w:rFonts w:hint="eastAsia" w:ascii="Times New Roman" w:hAnsi="Times New Roman" w:eastAsia="仿宋_GB2312" w:cs="仿宋_GB2312"/>
              <w:color w:val="auto"/>
              <w:sz w:val="32"/>
              <w:szCs w:val="32"/>
              <w:highlight w:val="none"/>
            </w:rPr>
            <w:t>16</w:t>
          </w:r>
          <w:bookmarkEnd w:id="36"/>
          <w:r>
            <w:rPr>
              <w:rFonts w:hint="eastAsia" w:ascii="Times New Roman" w:hAnsi="Times New Roman" w:eastAsia="仿宋_GB2312" w:cs="仿宋_GB2312"/>
              <w:color w:val="auto"/>
              <w:sz w:val="32"/>
              <w:szCs w:val="32"/>
              <w:highlight w:val="none"/>
            </w:rPr>
            <w:fldChar w:fldCharType="end"/>
          </w:r>
        </w:p>
        <w:p w14:paraId="190891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_Toc1989_WPSOffice_Level2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68241"/>
              <w:placeholder>
                <w:docPart w:val="{1009ddec-69d1-4f49-9178-95fba149f3da}"/>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九、一般公共预算财政拨款项目支出决算表</w:t>
              </w:r>
            </w:sdtContent>
          </w:sdt>
          <w:r>
            <w:rPr>
              <w:rFonts w:hint="eastAsia" w:ascii="Times New Roman" w:hAnsi="Times New Roman" w:eastAsia="仿宋_GB2312" w:cs="仿宋_GB2312"/>
              <w:color w:val="auto"/>
              <w:sz w:val="32"/>
              <w:szCs w:val="32"/>
              <w:highlight w:val="none"/>
            </w:rPr>
            <w:tab/>
          </w:r>
          <w:bookmarkStart w:id="37" w:name="_Toc1989_WPSOffice_Level2Page"/>
          <w:r>
            <w:rPr>
              <w:rFonts w:hint="eastAsia" w:ascii="Times New Roman" w:hAnsi="Times New Roman" w:eastAsia="仿宋_GB2312" w:cs="仿宋_GB2312"/>
              <w:color w:val="auto"/>
              <w:sz w:val="32"/>
              <w:szCs w:val="32"/>
              <w:highlight w:val="none"/>
            </w:rPr>
            <w:t>16</w:t>
          </w:r>
          <w:bookmarkEnd w:id="37"/>
          <w:r>
            <w:rPr>
              <w:rFonts w:hint="eastAsia" w:ascii="Times New Roman" w:hAnsi="Times New Roman" w:eastAsia="仿宋_GB2312" w:cs="仿宋_GB2312"/>
              <w:color w:val="auto"/>
              <w:sz w:val="32"/>
              <w:szCs w:val="32"/>
              <w:highlight w:val="none"/>
            </w:rPr>
            <w:fldChar w:fldCharType="end"/>
          </w:r>
        </w:p>
        <w:p w14:paraId="4115E16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_Toc23569_WPSOffice_Level2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82449"/>
              <w:placeholder>
                <w:docPart w:val="{1b64220d-7373-4725-b6f3-eb6b9e01ea25}"/>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十、政府性基金预算财政拨款收入支出决算表</w:t>
              </w:r>
            </w:sdtContent>
          </w:sdt>
          <w:r>
            <w:rPr>
              <w:rFonts w:hint="eastAsia" w:ascii="Times New Roman" w:hAnsi="Times New Roman" w:eastAsia="仿宋_GB2312" w:cs="仿宋_GB2312"/>
              <w:color w:val="auto"/>
              <w:sz w:val="32"/>
              <w:szCs w:val="32"/>
              <w:highlight w:val="none"/>
            </w:rPr>
            <w:tab/>
          </w:r>
          <w:bookmarkStart w:id="38" w:name="_Toc23569_WPSOffice_Level2Page"/>
          <w:r>
            <w:rPr>
              <w:rFonts w:hint="eastAsia" w:ascii="Times New Roman" w:hAnsi="Times New Roman" w:eastAsia="仿宋_GB2312" w:cs="仿宋_GB2312"/>
              <w:color w:val="auto"/>
              <w:sz w:val="32"/>
              <w:szCs w:val="32"/>
              <w:highlight w:val="none"/>
            </w:rPr>
            <w:t>16</w:t>
          </w:r>
          <w:bookmarkEnd w:id="38"/>
          <w:r>
            <w:rPr>
              <w:rFonts w:hint="eastAsia" w:ascii="Times New Roman" w:hAnsi="Times New Roman" w:eastAsia="仿宋_GB2312" w:cs="仿宋_GB2312"/>
              <w:color w:val="auto"/>
              <w:sz w:val="32"/>
              <w:szCs w:val="32"/>
              <w:highlight w:val="none"/>
            </w:rPr>
            <w:fldChar w:fldCharType="end"/>
          </w:r>
        </w:p>
        <w:p w14:paraId="1CC203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_Toc10386_WPSOffice_Level2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54605"/>
              <w:placeholder>
                <w:docPart w:val="{02b9308a-0f52-4b66-ab52-e584eab0f046}"/>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十一、国有资本经营预算财政拨款收入支出决算表</w:t>
              </w:r>
            </w:sdtContent>
          </w:sdt>
          <w:r>
            <w:rPr>
              <w:rFonts w:hint="eastAsia" w:ascii="Times New Roman" w:hAnsi="Times New Roman" w:eastAsia="仿宋_GB2312" w:cs="仿宋_GB2312"/>
              <w:color w:val="auto"/>
              <w:sz w:val="32"/>
              <w:szCs w:val="32"/>
              <w:highlight w:val="none"/>
            </w:rPr>
            <w:tab/>
          </w:r>
          <w:bookmarkStart w:id="39" w:name="_Toc10386_WPSOffice_Level2Page"/>
          <w:r>
            <w:rPr>
              <w:rFonts w:hint="eastAsia" w:ascii="Times New Roman" w:hAnsi="Times New Roman" w:eastAsia="仿宋_GB2312" w:cs="仿宋_GB2312"/>
              <w:color w:val="auto"/>
              <w:sz w:val="32"/>
              <w:szCs w:val="32"/>
              <w:highlight w:val="none"/>
            </w:rPr>
            <w:t>16</w:t>
          </w:r>
          <w:bookmarkEnd w:id="39"/>
          <w:r>
            <w:rPr>
              <w:rFonts w:hint="eastAsia" w:ascii="Times New Roman" w:hAnsi="Times New Roman" w:eastAsia="仿宋_GB2312" w:cs="仿宋_GB2312"/>
              <w:color w:val="auto"/>
              <w:sz w:val="32"/>
              <w:szCs w:val="32"/>
              <w:highlight w:val="none"/>
            </w:rPr>
            <w:fldChar w:fldCharType="end"/>
          </w:r>
        </w:p>
        <w:p w14:paraId="58A8D4B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_Toc29078_WPSOffice_Level2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9026"/>
              <w:placeholder>
                <w:docPart w:val="{e14ce8a4-6e74-4944-8f5d-a63637d5d620}"/>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十二、国有资本经营预算财政拨款支出决算表</w:t>
              </w:r>
            </w:sdtContent>
          </w:sdt>
          <w:r>
            <w:rPr>
              <w:rFonts w:hint="eastAsia" w:ascii="Times New Roman" w:hAnsi="Times New Roman" w:eastAsia="仿宋_GB2312" w:cs="仿宋_GB2312"/>
              <w:color w:val="auto"/>
              <w:sz w:val="32"/>
              <w:szCs w:val="32"/>
              <w:highlight w:val="none"/>
            </w:rPr>
            <w:tab/>
          </w:r>
          <w:bookmarkStart w:id="40" w:name="_Toc29078_WPSOffice_Level2Page"/>
          <w:r>
            <w:rPr>
              <w:rFonts w:hint="eastAsia" w:ascii="Times New Roman" w:hAnsi="Times New Roman" w:eastAsia="仿宋_GB2312" w:cs="仿宋_GB2312"/>
              <w:color w:val="auto"/>
              <w:sz w:val="32"/>
              <w:szCs w:val="32"/>
              <w:highlight w:val="none"/>
            </w:rPr>
            <w:t>16</w:t>
          </w:r>
          <w:bookmarkEnd w:id="40"/>
          <w:r>
            <w:rPr>
              <w:rFonts w:hint="eastAsia" w:ascii="Times New Roman" w:hAnsi="Times New Roman" w:eastAsia="仿宋_GB2312" w:cs="仿宋_GB2312"/>
              <w:color w:val="auto"/>
              <w:sz w:val="32"/>
              <w:szCs w:val="32"/>
              <w:highlight w:val="none"/>
            </w:rPr>
            <w:fldChar w:fldCharType="end"/>
          </w:r>
        </w:p>
        <w:p w14:paraId="437B201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_Toc10980_WPSOffice_Level2 </w:instrText>
          </w:r>
          <w:r>
            <w:rPr>
              <w:rFonts w:hint="eastAsia" w:ascii="Times New Roman" w:hAnsi="Times New Roman" w:eastAsia="仿宋_GB2312" w:cs="仿宋_GB2312"/>
              <w:color w:val="auto"/>
              <w:sz w:val="32"/>
              <w:szCs w:val="32"/>
              <w:highlight w:val="none"/>
            </w:rPr>
            <w:fldChar w:fldCharType="separate"/>
          </w:r>
          <w:sdt>
            <w:sdtPr>
              <w:rPr>
                <w:rFonts w:hint="eastAsia" w:ascii="Times New Roman" w:hAnsi="Times New Roman" w:eastAsia="仿宋_GB2312" w:cs="仿宋_GB2312"/>
                <w:color w:val="auto"/>
                <w:sz w:val="32"/>
                <w:szCs w:val="32"/>
                <w:highlight w:val="none"/>
                <w:lang w:val="en-US" w:eastAsia="zh-CN"/>
              </w:rPr>
              <w:id w:val="147479947"/>
              <w:placeholder>
                <w:docPart w:val="{24139814-aba7-49b5-af51-ade7173cd3ef}"/>
              </w:placeholder>
            </w:sdtPr>
            <w:sdtEndPr>
              <w:rPr>
                <w:rFonts w:hint="eastAsia" w:ascii="Times New Roman" w:hAnsi="Times New Roman" w:eastAsia="仿宋_GB2312" w:cs="仿宋_GB2312"/>
                <w:color w:val="auto"/>
                <w:sz w:val="32"/>
                <w:szCs w:val="32"/>
                <w:highlight w:val="none"/>
                <w:lang w:val="en-US" w:eastAsia="zh-CN"/>
              </w:rPr>
            </w:sdtEndPr>
            <w:sdtContent>
              <w:r>
                <w:rPr>
                  <w:rFonts w:hint="eastAsia" w:ascii="Times New Roman" w:hAnsi="Times New Roman" w:eastAsia="仿宋_GB2312" w:cs="仿宋_GB2312"/>
                  <w:color w:val="auto"/>
                  <w:sz w:val="32"/>
                  <w:szCs w:val="32"/>
                  <w:highlight w:val="none"/>
                </w:rPr>
                <w:t>十三、财政拨款“三公”经费支出决算表</w:t>
              </w:r>
            </w:sdtContent>
          </w:sdt>
          <w:r>
            <w:rPr>
              <w:rFonts w:hint="eastAsia" w:ascii="Times New Roman" w:hAnsi="Times New Roman" w:eastAsia="仿宋_GB2312" w:cs="仿宋_GB2312"/>
              <w:color w:val="auto"/>
              <w:sz w:val="32"/>
              <w:szCs w:val="32"/>
              <w:highlight w:val="none"/>
            </w:rPr>
            <w:tab/>
          </w:r>
          <w:bookmarkStart w:id="41" w:name="_Toc10980_WPSOffice_Level2Page"/>
          <w:r>
            <w:rPr>
              <w:rFonts w:hint="eastAsia" w:ascii="Times New Roman" w:hAnsi="Times New Roman" w:eastAsia="仿宋_GB2312" w:cs="仿宋_GB2312"/>
              <w:color w:val="auto"/>
              <w:sz w:val="32"/>
              <w:szCs w:val="32"/>
              <w:highlight w:val="none"/>
            </w:rPr>
            <w:t>16</w:t>
          </w:r>
          <w:bookmarkEnd w:id="41"/>
          <w:r>
            <w:rPr>
              <w:rFonts w:hint="eastAsia" w:ascii="Times New Roman" w:hAnsi="Times New Roman" w:eastAsia="仿宋_GB2312" w:cs="仿宋_GB2312"/>
              <w:color w:val="auto"/>
              <w:sz w:val="32"/>
              <w:szCs w:val="32"/>
              <w:highlight w:val="none"/>
            </w:rPr>
            <w:fldChar w:fldCharType="end"/>
          </w:r>
          <w:bookmarkEnd w:id="12"/>
        </w:p>
      </w:sdtContent>
    </w:sdt>
    <w:p w14:paraId="6AF51D9D">
      <w:pPr>
        <w:pStyle w:val="4"/>
        <w:jc w:val="center"/>
        <w:rPr>
          <w:rFonts w:hint="eastAsia" w:ascii="Times New Roman" w:hAnsi="Times New Roman" w:eastAsia="方正小标宋简体" w:cs="方正小标宋简体"/>
          <w:b w:val="0"/>
          <w:color w:val="auto"/>
          <w:highlight w:val="none"/>
        </w:rPr>
      </w:pPr>
    </w:p>
    <w:p w14:paraId="73B3B059">
      <w:pPr>
        <w:pStyle w:val="4"/>
        <w:jc w:val="center"/>
        <w:rPr>
          <w:rFonts w:hint="eastAsia" w:ascii="Times New Roman" w:hAnsi="Times New Roman" w:eastAsia="方正小标宋简体" w:cs="方正小标宋简体"/>
          <w:b w:val="0"/>
          <w:color w:val="auto"/>
          <w:highlight w:val="none"/>
        </w:rPr>
      </w:pPr>
    </w:p>
    <w:p w14:paraId="0D0ACB26">
      <w:pPr>
        <w:pStyle w:val="4"/>
        <w:jc w:val="both"/>
        <w:rPr>
          <w:rFonts w:hint="eastAsia" w:ascii="Times New Roman" w:hAnsi="Times New Roman" w:eastAsia="方正小标宋简体" w:cs="方正小标宋简体"/>
          <w:b w:val="0"/>
          <w:color w:val="auto"/>
          <w:highlight w:val="none"/>
        </w:rPr>
      </w:pPr>
    </w:p>
    <w:p w14:paraId="538C8E96">
      <w:pPr>
        <w:rPr>
          <w:rFonts w:hint="eastAsia" w:ascii="Times New Roman" w:hAnsi="Times New Roman" w:eastAsia="方正小标宋简体" w:cs="方正小标宋简体"/>
          <w:b w:val="0"/>
          <w:color w:val="auto"/>
          <w:highlight w:val="none"/>
        </w:rPr>
      </w:pPr>
    </w:p>
    <w:p w14:paraId="025498F6">
      <w:pPr>
        <w:pStyle w:val="2"/>
        <w:rPr>
          <w:rFonts w:hint="eastAsia" w:ascii="Times New Roman" w:hAnsi="Times New Roman" w:eastAsia="方正小标宋简体" w:cs="方正小标宋简体"/>
          <w:b w:val="0"/>
          <w:color w:val="auto"/>
          <w:highlight w:val="none"/>
        </w:rPr>
      </w:pPr>
    </w:p>
    <w:p w14:paraId="558D8AC2">
      <w:pPr>
        <w:pStyle w:val="2"/>
        <w:rPr>
          <w:rFonts w:hint="eastAsia" w:ascii="Times New Roman" w:hAnsi="Times New Roman" w:eastAsia="方正小标宋简体" w:cs="方正小标宋简体"/>
          <w:b w:val="0"/>
          <w:color w:val="auto"/>
          <w:highlight w:val="none"/>
        </w:rPr>
      </w:pPr>
    </w:p>
    <w:p w14:paraId="091C87A9">
      <w:pPr>
        <w:pStyle w:val="2"/>
        <w:rPr>
          <w:rFonts w:hint="eastAsia" w:ascii="Times New Roman" w:hAnsi="Times New Roman" w:eastAsia="方正小标宋简体" w:cs="方正小标宋简体"/>
          <w:b w:val="0"/>
          <w:color w:val="auto"/>
          <w:highlight w:val="none"/>
        </w:rPr>
      </w:pPr>
    </w:p>
    <w:p w14:paraId="53F4F36B">
      <w:pPr>
        <w:pStyle w:val="2"/>
        <w:rPr>
          <w:rFonts w:hint="eastAsia" w:ascii="Times New Roman" w:hAnsi="Times New Roman" w:eastAsia="方正小标宋简体" w:cs="方正小标宋简体"/>
          <w:b w:val="0"/>
          <w:color w:val="auto"/>
          <w:highlight w:val="none"/>
        </w:rPr>
      </w:pPr>
    </w:p>
    <w:p w14:paraId="75CFF564">
      <w:pPr>
        <w:pStyle w:val="4"/>
        <w:jc w:val="center"/>
        <w:rPr>
          <w:rFonts w:ascii="Times New Roman" w:hAnsi="Times New Roman" w:eastAsia="黑体"/>
          <w:color w:val="auto"/>
          <w:sz w:val="32"/>
          <w:szCs w:val="32"/>
          <w:highlight w:val="none"/>
        </w:rPr>
      </w:pPr>
      <w:bookmarkStart w:id="42" w:name="_Toc20944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42"/>
    </w:p>
    <w:p w14:paraId="04185819">
      <w:pPr>
        <w:pStyle w:val="5"/>
        <w:numPr>
          <w:ilvl w:val="0"/>
          <w:numId w:val="1"/>
        </w:numPr>
        <w:rPr>
          <w:rFonts w:hint="eastAsia" w:ascii="Times New Roman" w:hAnsi="Times New Roman" w:eastAsia="黑体"/>
          <w:b w:val="0"/>
          <w:color w:val="auto"/>
          <w:highlight w:val="none"/>
          <w:lang w:eastAsia="zh-CN"/>
        </w:rPr>
      </w:pPr>
      <w:bookmarkStart w:id="43" w:name="_Toc19198_WPSOffice_Level2"/>
      <w:r>
        <w:rPr>
          <w:rFonts w:hint="eastAsia" w:ascii="Times New Roman" w:hAnsi="Times New Roman" w:eastAsia="黑体"/>
          <w:b w:val="0"/>
          <w:color w:val="auto"/>
          <w:highlight w:val="none"/>
          <w:lang w:eastAsia="zh-CN"/>
        </w:rPr>
        <w:t>部门职责</w:t>
      </w:r>
      <w:bookmarkEnd w:id="43"/>
    </w:p>
    <w:p w14:paraId="1BC12ECC">
      <w:pPr>
        <w:keepNext w:val="0"/>
        <w:keepLines w:val="0"/>
        <w:pageBreakBefore w:val="0"/>
        <w:widowControl w:val="0"/>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kern w:val="0"/>
          <w:sz w:val="32"/>
          <w:szCs w:val="32"/>
        </w:rPr>
      </w:pPr>
      <w:r>
        <w:rPr>
          <w:rFonts w:hint="eastAsia" w:eastAsia="仿宋_GB2312" w:cs="Times New Roman"/>
          <w:kern w:val="0"/>
          <w:sz w:val="32"/>
          <w:szCs w:val="32"/>
          <w:lang w:eastAsia="zh-CN"/>
        </w:rPr>
        <w:t>（</w:t>
      </w:r>
      <w:r>
        <w:rPr>
          <w:rFonts w:hint="eastAsia" w:ascii="仿宋_GB2312" w:hAnsi="宋体" w:eastAsia="仿宋_GB2312" w:cs="仿宋_GB2312"/>
          <w:kern w:val="0"/>
          <w:sz w:val="32"/>
          <w:szCs w:val="32"/>
        </w:rPr>
        <w:t>一</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贯彻执</w:t>
      </w:r>
      <w:r>
        <w:rPr>
          <w:rFonts w:hint="eastAsia" w:ascii="仿宋_GB2312" w:hAnsi="Times New Roman" w:eastAsia="仿宋_GB2312" w:cs="仿宋_GB2312"/>
          <w:kern w:val="0"/>
          <w:sz w:val="32"/>
          <w:szCs w:val="32"/>
        </w:rPr>
        <w:t>行国家、省、州人力</w:t>
      </w:r>
      <w:r>
        <w:rPr>
          <w:rFonts w:hint="eastAsia" w:ascii="仿宋_GB2312" w:hAnsi="宋体" w:eastAsia="仿宋_GB2312" w:cs="仿宋_GB2312"/>
          <w:kern w:val="0"/>
          <w:sz w:val="32"/>
          <w:szCs w:val="32"/>
        </w:rPr>
        <w:t>资源和社会保障工作的相关</w:t>
      </w:r>
      <w:r>
        <w:rPr>
          <w:rFonts w:hint="eastAsia" w:ascii="仿宋_GB2312" w:hAnsi="宋体" w:eastAsia="仿宋_GB2312" w:cs="仿宋_GB2312"/>
          <w:kern w:val="0"/>
          <w:sz w:val="32"/>
          <w:szCs w:val="32"/>
          <w:lang w:eastAsia="zh-CN"/>
        </w:rPr>
        <w:t>法律法规</w:t>
      </w:r>
      <w:r>
        <w:rPr>
          <w:rFonts w:hint="eastAsia" w:ascii="仿宋_GB2312" w:hAnsi="宋体" w:eastAsia="仿宋_GB2312" w:cs="仿宋_GB2312"/>
          <w:kern w:val="0"/>
          <w:sz w:val="32"/>
          <w:szCs w:val="32"/>
        </w:rPr>
        <w:t>和政策，起草全县人力资源和社会保障规范性文件草案，拟订全县人力资源和社会保障事业发展规划、政策并组织实施和监督检查。</w:t>
      </w:r>
    </w:p>
    <w:p w14:paraId="47F20F6D">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二</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组织实施人力资源市场发展规划和人力资源流动政策，管理人力资源和社会保障公共服务机构，建立全县统一规范的人力资源市场，促进人力资源合理流动、有效配置。</w:t>
      </w:r>
    </w:p>
    <w:p w14:paraId="1476200E">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三</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color w:val="000000"/>
          <w:kern w:val="0"/>
          <w:sz w:val="32"/>
          <w:szCs w:val="32"/>
        </w:rPr>
        <w:t>负责就业促进工作，组织实施统筹城乡就业发展规划和政策，完善公共就业服务体系；统筹建立面向城乡劳动者的职业技能培训制度，组织落实创业、就业援助制度；组织实施高校毕业生就业政策。</w:t>
      </w:r>
    </w:p>
    <w:p w14:paraId="30B00A2B">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p>
    <w:p w14:paraId="6D56AD73">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（五）负责就业、失业和相关社会保险基金预测预警和信息引导，拟订应对预案，实施预防、调节和控制，保持就业形势稳定和相关社会保险基金总体收支平衡。</w:t>
      </w:r>
    </w:p>
    <w:p w14:paraId="27E997EC">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4CBE0126">
      <w:pPr>
        <w:keepNext w:val="0"/>
        <w:keepLines w:val="0"/>
        <w:pageBreakBefore w:val="0"/>
        <w:widowControl/>
        <w:numPr>
          <w:ilvl w:val="0"/>
          <w:numId w:val="2"/>
        </w:numPr>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牵头推进深化职称制度改革，组织实施专业技术人员管理、继续教育和博士后管理等政策，负责高层次专业技术人才选拔和培养工作，贯彻落实吸引留学人员来县</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回县</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0EFAB123">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八）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1090D502">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九</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组织实施国家表彰奖励制度，综合管理政府表彰奖励工作，承担评比达标表彰等工作，根据授权承办以县委、县政府名义开展的表彰奖励活动。承办提请县人大常委会和县政府决定的人事任免事项。</w:t>
      </w:r>
    </w:p>
    <w:p w14:paraId="22CE5169">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十</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组织实施事业单位人员工资收入分配政策，建立企事业单位人员工资决定、正常增长和支付保障机制。组织实施企事业单位人员福利和离退休政策。</w:t>
      </w:r>
    </w:p>
    <w:p w14:paraId="06CE2EC5">
      <w:pPr>
        <w:keepNext w:val="0"/>
        <w:keepLines w:val="0"/>
        <w:pageBreakBefore w:val="0"/>
        <w:widowControl/>
        <w:suppressLineNumbers w:val="0"/>
        <w:kinsoku/>
        <w:wordWrap/>
        <w:overflowPunct/>
        <w:topLinePunct w:val="0"/>
        <w:autoSpaceDE w:val="0"/>
        <w:autoSpaceDN/>
        <w:bidi w:val="0"/>
        <w:adjustRightInd/>
        <w:spacing w:afterAutospacing="0" w:line="560" w:lineRule="exact"/>
        <w:ind w:left="640" w:left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十一</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会同相关部门组织实施农民工工作的综合性</w:t>
      </w:r>
      <w:r>
        <w:rPr>
          <w:rFonts w:hint="eastAsia" w:ascii="仿宋_GB2312" w:hAnsi="宋体" w:eastAsia="仿宋_GB2312" w:cs="仿宋_GB2312"/>
          <w:color w:val="000000"/>
          <w:kern w:val="0"/>
          <w:sz w:val="32"/>
          <w:szCs w:val="32"/>
          <w:lang w:eastAsia="zh-CN"/>
        </w:rPr>
        <w:t>政策</w:t>
      </w:r>
    </w:p>
    <w:p w14:paraId="29383A82">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策和规划，推动相关政策落实，协调解决重点难点问题，维护农民工合法权益。负责将安全生产纳入农民工技能培训内容。</w:t>
      </w:r>
    </w:p>
    <w:p w14:paraId="54301751">
      <w:pPr>
        <w:keepNext w:val="0"/>
        <w:keepLines w:val="0"/>
        <w:pageBreakBefore w:val="0"/>
        <w:widowControl/>
        <w:numPr>
          <w:ilvl w:val="0"/>
          <w:numId w:val="3"/>
        </w:numPr>
        <w:suppressLineNumbers w:val="0"/>
        <w:kinsoku/>
        <w:wordWrap/>
        <w:overflowPunct/>
        <w:topLinePunct w:val="0"/>
        <w:autoSpaceDE w:val="0"/>
        <w:autoSpaceDN/>
        <w:bidi w:val="0"/>
        <w:adjustRightInd/>
        <w:spacing w:afterAutospacing="0" w:line="560" w:lineRule="exact"/>
        <w:ind w:left="640" w:leftChars="0" w:firstLine="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负责人力资源和社会保障领域内的对外交流</w:t>
      </w:r>
    </w:p>
    <w:p w14:paraId="17729695">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与合作。</w:t>
      </w:r>
    </w:p>
    <w:p w14:paraId="1487D990">
      <w:pPr>
        <w:keepNext w:val="0"/>
        <w:keepLines w:val="0"/>
        <w:pageBreakBefore w:val="0"/>
        <w:widowControl/>
        <w:numPr>
          <w:ilvl w:val="0"/>
          <w:numId w:val="3"/>
        </w:numPr>
        <w:suppressLineNumbers w:val="0"/>
        <w:kinsoku/>
        <w:wordWrap/>
        <w:overflowPunct/>
        <w:topLinePunct w:val="0"/>
        <w:autoSpaceDE w:val="0"/>
        <w:autoSpaceDN/>
        <w:bidi w:val="0"/>
        <w:adjustRightInd/>
        <w:spacing w:afterAutospacing="0" w:line="560" w:lineRule="exact"/>
        <w:ind w:left="640" w:leftChars="0" w:firstLine="0" w:firstLine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承担职责范围内的安全生产和职业健康、生态</w:t>
      </w:r>
    </w:p>
    <w:p w14:paraId="2539B4FF">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环境保护、审批服务便民化等工作。</w:t>
      </w:r>
    </w:p>
    <w:p w14:paraId="07E7C8AE">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（十四）完成县委、县政府交办的其他任务。</w:t>
      </w:r>
    </w:p>
    <w:p w14:paraId="60E96AB2">
      <w:pPr>
        <w:keepNext w:val="0"/>
        <w:keepLines w:val="0"/>
        <w:pageBreakBefore w:val="0"/>
        <w:widowControl/>
        <w:suppressLineNumbers w:val="0"/>
        <w:kinsoku/>
        <w:wordWrap/>
        <w:overflowPunct/>
        <w:topLinePunct w:val="0"/>
        <w:autoSpaceDE w:val="0"/>
        <w:autoSpaceDN/>
        <w:bidi w:val="0"/>
        <w:adjustRightInd/>
        <w:spacing w:afterAutospacing="0" w:line="560" w:lineRule="exact"/>
        <w:ind w:left="640" w:left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（十五）职能转变。深入推进简政放权、放管结合、优</w:t>
      </w:r>
    </w:p>
    <w:p w14:paraId="47D85AD8">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4A2E7946">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lang w:eastAsia="zh-CN"/>
        </w:rPr>
      </w:pPr>
      <w:r>
        <w:rPr>
          <w:rFonts w:hint="eastAsia" w:ascii="仿宋_GB2312" w:hAnsi="宋体" w:eastAsia="仿宋_GB2312" w:cs="仿宋_GB2312"/>
          <w:color w:val="000000"/>
          <w:kern w:val="0"/>
          <w:sz w:val="32"/>
          <w:szCs w:val="32"/>
        </w:rPr>
        <w:t xml:space="preserve">    （十六）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6220C673">
      <w:pPr>
        <w:pStyle w:val="5"/>
        <w:rPr>
          <w:rStyle w:val="29"/>
          <w:rFonts w:ascii="Times New Roman" w:hAnsi="Times New Roman"/>
          <w:b w:val="0"/>
          <w:bCs w:val="0"/>
          <w:color w:val="auto"/>
          <w:highlight w:val="none"/>
        </w:rPr>
      </w:pPr>
      <w:bookmarkStart w:id="44" w:name="_Toc15377200"/>
      <w:bookmarkStart w:id="45" w:name="_Toc3919_WPSOffice_Level2"/>
      <w:bookmarkStart w:id="46"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44"/>
      <w:bookmarkEnd w:id="45"/>
      <w:bookmarkEnd w:id="46"/>
    </w:p>
    <w:p w14:paraId="38761B9B">
      <w:pPr>
        <w:keepNext w:val="0"/>
        <w:keepLines w:val="0"/>
        <w:pageBreakBefore w:val="0"/>
        <w:widowControl/>
        <w:suppressLineNumbers w:val="0"/>
        <w:kinsoku/>
        <w:wordWrap/>
        <w:overflowPunct/>
        <w:topLinePunct w:val="0"/>
        <w:autoSpaceDE w:val="0"/>
        <w:autoSpaceDN/>
        <w:bidi w:val="0"/>
        <w:adjustRightInd/>
        <w:spacing w:afterAutospacing="0" w:line="560" w:lineRule="exact"/>
        <w:ind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松潘县人力资源和社会保障局下属二级预算单位</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个，其中参照公务员法管理的事业单位</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个，其他事业单位</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个。</w:t>
      </w:r>
    </w:p>
    <w:p w14:paraId="7C09AF0A">
      <w:pPr>
        <w:keepNext w:val="0"/>
        <w:keepLines w:val="0"/>
        <w:pageBreakBefore w:val="0"/>
        <w:widowControl/>
        <w:suppressLineNumbers w:val="0"/>
        <w:kinsoku/>
        <w:wordWrap/>
        <w:overflowPunct/>
        <w:topLinePunct w:val="0"/>
        <w:autoSpaceDE w:val="0"/>
        <w:autoSpaceDN/>
        <w:bidi w:val="0"/>
        <w:adjustRightInd/>
        <w:spacing w:afterAutospacing="0" w:line="560" w:lineRule="exact"/>
        <w:ind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纳入松潘县人力资源和社会保障局202</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年度部门决算编制范围的二级预算单位包括：</w:t>
      </w:r>
    </w:p>
    <w:p w14:paraId="06D8ABC3">
      <w:pPr>
        <w:pStyle w:val="7"/>
        <w:numPr>
          <w:ilvl w:val="0"/>
          <w:numId w:val="4"/>
        </w:numPr>
        <w:adjustRightInd w:val="0"/>
        <w:snapToGrid w:val="0"/>
        <w:spacing w:before="93" w:line="600" w:lineRule="exact"/>
        <w:outlineLvl w:val="2"/>
        <w:rPr>
          <w:rFonts w:hint="eastAsia" w:ascii="仿宋_GB2312" w:hAnsi="宋体" w:eastAsia="仿宋_GB2312" w:cs="仿宋_GB2312"/>
          <w:color w:val="000000"/>
          <w:kern w:val="0"/>
          <w:sz w:val="32"/>
          <w:szCs w:val="32"/>
          <w:lang w:val="en-US" w:eastAsia="zh-CN" w:bidi="ar-SA"/>
        </w:rPr>
      </w:pPr>
      <w:bookmarkStart w:id="47" w:name="_Toc15377433"/>
      <w:bookmarkStart w:id="48" w:name="_Toc15377202"/>
      <w:bookmarkStart w:id="49" w:name="_Toc15306276"/>
      <w:bookmarkStart w:id="50" w:name="_Toc15378449"/>
      <w:r>
        <w:rPr>
          <w:rFonts w:hint="eastAsia" w:ascii="仿宋_GB2312" w:hAnsi="宋体" w:eastAsia="仿宋_GB2312" w:cs="仿宋_GB2312"/>
          <w:color w:val="000000"/>
          <w:kern w:val="0"/>
          <w:sz w:val="32"/>
          <w:szCs w:val="32"/>
          <w:lang w:val="en-US" w:eastAsia="zh-CN" w:bidi="ar-SA"/>
        </w:rPr>
        <w:t>松潘县社会保险事务中心</w:t>
      </w:r>
      <w:bookmarkEnd w:id="47"/>
      <w:bookmarkEnd w:id="48"/>
      <w:bookmarkEnd w:id="49"/>
      <w:bookmarkEnd w:id="50"/>
    </w:p>
    <w:p w14:paraId="757EF562">
      <w:pPr>
        <w:pStyle w:val="7"/>
        <w:numPr>
          <w:ilvl w:val="0"/>
          <w:numId w:val="4"/>
        </w:numPr>
        <w:adjustRightInd w:val="0"/>
        <w:snapToGrid w:val="0"/>
        <w:spacing w:before="93" w:line="600" w:lineRule="exact"/>
        <w:outlineLvl w:val="2"/>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松潘县公共就业和人才交流服务中心</w:t>
      </w:r>
    </w:p>
    <w:p w14:paraId="77667869">
      <w:pPr>
        <w:pStyle w:val="7"/>
        <w:numPr>
          <w:ilvl w:val="0"/>
          <w:numId w:val="4"/>
        </w:numPr>
        <w:adjustRightInd w:val="0"/>
        <w:snapToGrid w:val="0"/>
        <w:spacing w:before="93" w:line="600" w:lineRule="exact"/>
        <w:outlineLvl w:val="2"/>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松潘县城乡居民养老保险事务中心</w:t>
      </w:r>
    </w:p>
    <w:p w14:paraId="3BD388A8">
      <w:pPr>
        <w:pStyle w:val="7"/>
        <w:numPr>
          <w:ilvl w:val="0"/>
          <w:numId w:val="4"/>
        </w:numPr>
        <w:adjustRightInd w:val="0"/>
        <w:snapToGrid w:val="0"/>
        <w:spacing w:before="93" w:line="600" w:lineRule="exact"/>
        <w:outlineLvl w:val="2"/>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松潘县劳动人事争议仲裁院</w:t>
      </w:r>
    </w:p>
    <w:p w14:paraId="3D39A59C">
      <w:pPr>
        <w:pStyle w:val="7"/>
        <w:numPr>
          <w:ilvl w:val="0"/>
          <w:numId w:val="4"/>
        </w:numPr>
        <w:adjustRightInd w:val="0"/>
        <w:snapToGrid w:val="0"/>
        <w:spacing w:before="93" w:line="600" w:lineRule="exact"/>
        <w:outlineLvl w:val="2"/>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松潘县机关事业养老保险中心</w:t>
      </w:r>
    </w:p>
    <w:p w14:paraId="19952114">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C484482">
      <w:pPr>
        <w:pStyle w:val="4"/>
        <w:jc w:val="center"/>
        <w:rPr>
          <w:rFonts w:hint="eastAsia" w:ascii="Times New Roman" w:hAnsi="Times New Roman" w:eastAsia="方正小标宋简体" w:cs="方正小标宋简体"/>
          <w:b w:val="0"/>
          <w:color w:val="auto"/>
          <w:highlight w:val="none"/>
        </w:rPr>
      </w:pPr>
      <w:bookmarkStart w:id="51" w:name="_Toc15377204"/>
      <w:bookmarkStart w:id="52" w:name="_Toc15396602"/>
      <w:bookmarkStart w:id="53" w:name="_Toc19198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1"/>
      <w:bookmarkEnd w:id="52"/>
      <w:bookmarkEnd w:id="53"/>
    </w:p>
    <w:p w14:paraId="5B8D6FA2">
      <w:pPr>
        <w:rPr>
          <w:rFonts w:ascii="Times New Roman" w:hAnsi="Times New Roman"/>
          <w:color w:val="auto"/>
          <w:highlight w:val="none"/>
        </w:rPr>
      </w:pPr>
    </w:p>
    <w:p w14:paraId="679AC8D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54" w:name="_Toc4320_WPSOffice_Level2"/>
      <w:bookmarkStart w:id="55" w:name="_Toc15377205"/>
      <w:bookmarkStart w:id="5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54"/>
      <w:bookmarkEnd w:id="55"/>
      <w:bookmarkEnd w:id="56"/>
    </w:p>
    <w:p w14:paraId="3668C193">
      <w:pPr>
        <w:spacing w:line="58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3296.54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740.46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18.34</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val="en-US" w:eastAsia="zh-CN"/>
        </w:rPr>
        <w:t>2024年7月开始编外用工人员经费由各自用工单位负责，不再由人社局统一支付。</w:t>
      </w:r>
    </w:p>
    <w:p w14:paraId="732D06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7" w:name="_Toc15396604"/>
      <w:bookmarkStart w:id="58" w:name="_Toc15377206"/>
      <w:bookmarkStart w:id="59" w:name="_Toc18507_WPSOffice_Level2"/>
      <w:r>
        <w:rPr>
          <w:rFonts w:hint="eastAsia" w:ascii="Times New Roman" w:hAnsi="Times New Roman" w:eastAsia="黑体"/>
          <w:color w:val="auto"/>
          <w:sz w:val="32"/>
          <w:szCs w:val="32"/>
          <w:highlight w:val="none"/>
          <w:lang w:eastAsia="zh-CN"/>
        </w:rPr>
        <w:t>二、收入决算情况说明</w:t>
      </w:r>
      <w:bookmarkEnd w:id="57"/>
      <w:bookmarkEnd w:id="58"/>
      <w:bookmarkEnd w:id="59"/>
    </w:p>
    <w:p w14:paraId="7D50389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3286.54万元，其中：一般公共预算财政拨款收入3189.58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97.05</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96.95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2.94%</w:t>
      </w:r>
      <w:r>
        <w:rPr>
          <w:rFonts w:hint="eastAsia" w:ascii="仿宋_GB2312" w:hAnsi="仿宋_GB2312" w:eastAsia="仿宋_GB2312" w:cs="仿宋_GB2312"/>
          <w:color w:val="auto"/>
          <w:sz w:val="32"/>
          <w:szCs w:val="32"/>
          <w:highlight w:val="none"/>
          <w:lang w:eastAsia="zh-CN"/>
        </w:rPr>
        <w:t>。</w:t>
      </w:r>
    </w:p>
    <w:p w14:paraId="69AE6E0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60" w:name="_Toc15377207"/>
      <w:bookmarkStart w:id="61" w:name="_Toc13987_WPSOffice_Level2"/>
      <w:bookmarkStart w:id="6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60"/>
      <w:bookmarkEnd w:id="61"/>
      <w:bookmarkEnd w:id="62"/>
    </w:p>
    <w:p w14:paraId="493F0A5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3296.54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1410.85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42.79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1885.69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57.2</w:t>
      </w:r>
      <w:r>
        <w:rPr>
          <w:rFonts w:hint="eastAsia" w:ascii="仿宋_GB2312" w:hAnsi="仿宋_GB2312" w:eastAsia="仿宋_GB2312" w:cs="仿宋_GB2312"/>
          <w:color w:val="auto"/>
          <w:sz w:val="32"/>
          <w:szCs w:val="32"/>
          <w:highlight w:val="none"/>
          <w:lang w:eastAsia="zh-CN"/>
        </w:rPr>
        <w:t>%。</w:t>
      </w:r>
    </w:p>
    <w:p w14:paraId="67071364">
      <w:pPr>
        <w:spacing w:line="600" w:lineRule="exact"/>
        <w:ind w:firstLine="640" w:firstLineChars="200"/>
        <w:outlineLvl w:val="1"/>
        <w:rPr>
          <w:rStyle w:val="29"/>
          <w:rFonts w:ascii="Times New Roman" w:hAnsi="Times New Roman" w:eastAsia="黑体"/>
          <w:b w:val="0"/>
          <w:color w:val="auto"/>
          <w:highlight w:val="none"/>
        </w:rPr>
      </w:pPr>
      <w:bookmarkStart w:id="63" w:name="_Toc15377208"/>
      <w:bookmarkStart w:id="64" w:name="_Toc15396606"/>
      <w:bookmarkStart w:id="65" w:name="_Toc4867_WPSOffice_Level2"/>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63"/>
      <w:bookmarkEnd w:id="64"/>
      <w:bookmarkEnd w:id="65"/>
    </w:p>
    <w:p w14:paraId="5A73FEDE">
      <w:pPr>
        <w:spacing w:line="58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3296.54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740.46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18.34</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val="en-US" w:eastAsia="zh-CN"/>
        </w:rPr>
        <w:t>2024年7月开始编外用工人员经费由各自用工单位负责，不再由人社局统一支付。</w:t>
      </w:r>
    </w:p>
    <w:p w14:paraId="086C5A3A">
      <w:pPr>
        <w:spacing w:line="600" w:lineRule="exact"/>
        <w:ind w:firstLine="640" w:firstLineChars="200"/>
        <w:outlineLvl w:val="1"/>
        <w:rPr>
          <w:rStyle w:val="29"/>
          <w:rFonts w:ascii="Times New Roman" w:hAnsi="Times New Roman" w:eastAsia="黑体"/>
          <w:b w:val="0"/>
          <w:color w:val="auto"/>
          <w:highlight w:val="none"/>
        </w:rPr>
      </w:pPr>
      <w:bookmarkStart w:id="66" w:name="_Toc6169_WPSOffice_Level2"/>
      <w:bookmarkStart w:id="67" w:name="_Toc15377209"/>
      <w:bookmarkStart w:id="6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66"/>
      <w:bookmarkEnd w:id="67"/>
      <w:bookmarkEnd w:id="68"/>
    </w:p>
    <w:p w14:paraId="1B31288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69"/>
    </w:p>
    <w:p w14:paraId="6ABBD378">
      <w:pPr>
        <w:spacing w:line="58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3199.58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97.05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%。与2023年度相比，一般公共预算财政拨款支出减少752.98万元，下降19.05%。主要变动原因是</w:t>
      </w:r>
      <w:r>
        <w:rPr>
          <w:rFonts w:hint="eastAsia" w:ascii="Times New Roman" w:hAnsi="Times New Roman" w:eastAsia="仿宋_GB2312" w:cs="仿宋_GB2312"/>
          <w:color w:val="auto"/>
          <w:sz w:val="32"/>
          <w:szCs w:val="32"/>
          <w:highlight w:val="none"/>
          <w:lang w:val="en-US" w:eastAsia="zh-CN"/>
        </w:rPr>
        <w:t>2024年7月开始编外用工人员经费由各自用工单位负责，不再由人社局统一支付。</w:t>
      </w:r>
    </w:p>
    <w:p w14:paraId="7A7AEA8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70"/>
    </w:p>
    <w:p w14:paraId="1C05B5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3199.58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1146.7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35.84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1870.68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58.47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78.49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103.72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8557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71"/>
    </w:p>
    <w:p w14:paraId="3409B3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2" w:name="_Toc15377213"/>
      <w:bookmarkStart w:id="73" w:name="_Toc15377444"/>
      <w:bookmarkStart w:id="7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3199.58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72"/>
      <w:bookmarkEnd w:id="73"/>
      <w:bookmarkEnd w:id="74"/>
    </w:p>
    <w:p w14:paraId="37077761">
      <w:pPr>
        <w:spacing w:line="58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1.教育支出： 支出决算为</w:t>
      </w:r>
      <w:r>
        <w:rPr>
          <w:rFonts w:hint="eastAsia" w:eastAsia="仿宋_GB2312" w:cs="仿宋_GB2312"/>
          <w:color w:val="auto"/>
          <w:sz w:val="32"/>
          <w:szCs w:val="32"/>
          <w:highlight w:val="none"/>
          <w:lang w:val="en-US" w:eastAsia="zh-CN"/>
        </w:rPr>
        <w:t>1146.7</w:t>
      </w:r>
      <w:r>
        <w:rPr>
          <w:rFonts w:hint="eastAsia" w:ascii="Times New Roman" w:hAnsi="Times New Roman" w:eastAsia="仿宋_GB2312" w:cs="仿宋_GB2312"/>
          <w:color w:val="auto"/>
          <w:sz w:val="32"/>
          <w:szCs w:val="32"/>
          <w:highlight w:val="none"/>
          <w:lang w:val="en-US" w:eastAsia="zh-CN"/>
        </w:rPr>
        <w:t>万元，完成预算100%，205</w:t>
      </w:r>
      <w:r>
        <w:rPr>
          <w:rFonts w:hint="eastAsia" w:eastAsia="仿宋_GB2312" w:cs="仿宋_GB2312"/>
          <w:color w:val="auto"/>
          <w:sz w:val="32"/>
          <w:szCs w:val="32"/>
          <w:highlight w:val="none"/>
          <w:lang w:val="en-US" w:eastAsia="zh-CN"/>
        </w:rPr>
        <w:t>02</w:t>
      </w:r>
      <w:r>
        <w:rPr>
          <w:rFonts w:hint="eastAsia" w:ascii="Times New Roman" w:hAnsi="Times New Roman" w:eastAsia="仿宋_GB2312" w:cs="仿宋_GB2312"/>
          <w:color w:val="auto"/>
          <w:sz w:val="32"/>
          <w:szCs w:val="32"/>
          <w:highlight w:val="none"/>
          <w:lang w:val="en-US" w:eastAsia="zh-CN"/>
        </w:rPr>
        <w:t>99其他</w:t>
      </w:r>
      <w:r>
        <w:rPr>
          <w:rFonts w:hint="eastAsia" w:eastAsia="仿宋_GB2312" w:cs="仿宋_GB2312"/>
          <w:color w:val="auto"/>
          <w:sz w:val="32"/>
          <w:szCs w:val="32"/>
          <w:highlight w:val="none"/>
          <w:lang w:val="en-US" w:eastAsia="zh-CN"/>
        </w:rPr>
        <w:t>普通</w:t>
      </w:r>
      <w:r>
        <w:rPr>
          <w:rFonts w:hint="eastAsia" w:ascii="Times New Roman" w:hAnsi="Times New Roman" w:eastAsia="仿宋_GB2312" w:cs="仿宋_GB2312"/>
          <w:color w:val="auto"/>
          <w:sz w:val="32"/>
          <w:szCs w:val="32"/>
          <w:highlight w:val="none"/>
          <w:lang w:val="en-US" w:eastAsia="zh-CN"/>
        </w:rPr>
        <w:t>教育支出</w:t>
      </w:r>
      <w:r>
        <w:rPr>
          <w:rFonts w:hint="eastAsia" w:eastAsia="仿宋_GB2312" w:cs="仿宋_GB2312"/>
          <w:color w:val="auto"/>
          <w:sz w:val="32"/>
          <w:szCs w:val="32"/>
          <w:highlight w:val="none"/>
          <w:lang w:val="en-US" w:eastAsia="zh-CN"/>
        </w:rPr>
        <w:t>32.02</w:t>
      </w:r>
      <w:r>
        <w:rPr>
          <w:rFonts w:hint="eastAsia" w:ascii="Times New Roman" w:hAnsi="Times New Roman" w:eastAsia="仿宋_GB2312" w:cs="仿宋_GB2312"/>
          <w:color w:val="auto"/>
          <w:sz w:val="32"/>
          <w:szCs w:val="32"/>
          <w:highlight w:val="none"/>
          <w:lang w:val="en-US" w:eastAsia="zh-CN"/>
        </w:rPr>
        <w:t>万元</w:t>
      </w:r>
      <w:r>
        <w:rPr>
          <w:rFonts w:hint="eastAsia" w:eastAsia="仿宋_GB2312" w:cs="仿宋_GB2312"/>
          <w:color w:val="auto"/>
          <w:sz w:val="32"/>
          <w:szCs w:val="32"/>
          <w:highlight w:val="none"/>
          <w:lang w:val="en-US" w:eastAsia="zh-CN"/>
        </w:rPr>
        <w:t>，2050399其他职业教育支出9.66万元，2050803培训支出170万元，2059999其他教育支出935.02万元。</w:t>
      </w:r>
    </w:p>
    <w:p w14:paraId="7219F410">
      <w:pPr>
        <w:spacing w:line="580" w:lineRule="exact"/>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2.社会保障和就业支出： 支出决算为</w:t>
      </w:r>
      <w:r>
        <w:rPr>
          <w:rFonts w:hint="eastAsia" w:eastAsia="仿宋_GB2312" w:cs="仿宋_GB2312"/>
          <w:color w:val="auto"/>
          <w:sz w:val="32"/>
          <w:szCs w:val="32"/>
          <w:highlight w:val="none"/>
          <w:lang w:val="en-US" w:eastAsia="zh-CN"/>
        </w:rPr>
        <w:t>1870.68</w:t>
      </w:r>
      <w:r>
        <w:rPr>
          <w:rFonts w:hint="eastAsia" w:ascii="Times New Roman" w:hAnsi="Times New Roman" w:eastAsia="仿宋_GB2312" w:cs="仿宋_GB2312"/>
          <w:color w:val="auto"/>
          <w:sz w:val="32"/>
          <w:szCs w:val="32"/>
          <w:highlight w:val="none"/>
          <w:lang w:val="en-US" w:eastAsia="zh-CN"/>
        </w:rPr>
        <w:t>万元，完成预算</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val="en-US" w:eastAsia="zh-CN"/>
        </w:rPr>
        <w:t>%，其中：2080101行政运行支出</w:t>
      </w:r>
      <w:r>
        <w:rPr>
          <w:rFonts w:hint="eastAsia" w:eastAsia="仿宋_GB2312" w:cs="仿宋_GB2312"/>
          <w:color w:val="auto"/>
          <w:sz w:val="32"/>
          <w:szCs w:val="32"/>
          <w:highlight w:val="none"/>
          <w:lang w:val="en-US" w:eastAsia="zh-CN"/>
        </w:rPr>
        <w:t>231.33</w:t>
      </w:r>
      <w:r>
        <w:rPr>
          <w:rFonts w:hint="eastAsia" w:ascii="Times New Roman" w:hAnsi="Times New Roman" w:eastAsia="仿宋_GB2312" w:cs="仿宋_GB2312"/>
          <w:color w:val="auto"/>
          <w:sz w:val="32"/>
          <w:szCs w:val="32"/>
          <w:highlight w:val="none"/>
          <w:lang w:val="en-US" w:eastAsia="zh-CN"/>
        </w:rPr>
        <w:t>万元，2080102一般行政管理事务支出</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万元，208010</w:t>
      </w:r>
      <w:r>
        <w:rPr>
          <w:rFonts w:hint="eastAsia" w:eastAsia="仿宋_GB2312" w:cs="仿宋_GB2312"/>
          <w:color w:val="auto"/>
          <w:sz w:val="32"/>
          <w:szCs w:val="32"/>
          <w:highlight w:val="none"/>
          <w:lang w:val="en-US" w:eastAsia="zh-CN"/>
        </w:rPr>
        <w:t>6就业</w:t>
      </w:r>
      <w:r>
        <w:rPr>
          <w:rFonts w:hint="eastAsia" w:ascii="Times New Roman" w:hAnsi="Times New Roman" w:eastAsia="仿宋_GB2312" w:cs="仿宋_GB2312"/>
          <w:color w:val="auto"/>
          <w:sz w:val="32"/>
          <w:szCs w:val="32"/>
          <w:highlight w:val="none"/>
          <w:lang w:val="en-US" w:eastAsia="zh-CN"/>
        </w:rPr>
        <w:t>管理</w:t>
      </w:r>
      <w:r>
        <w:rPr>
          <w:rFonts w:hint="eastAsia" w:eastAsia="仿宋_GB2312" w:cs="仿宋_GB2312"/>
          <w:color w:val="auto"/>
          <w:sz w:val="32"/>
          <w:szCs w:val="32"/>
          <w:highlight w:val="none"/>
          <w:lang w:val="en-US" w:eastAsia="zh-CN"/>
        </w:rPr>
        <w:t>事务</w:t>
      </w:r>
      <w:r>
        <w:rPr>
          <w:rFonts w:hint="eastAsia" w:ascii="Times New Roman" w:hAnsi="Times New Roman" w:eastAsia="仿宋_GB2312" w:cs="仿宋_GB2312"/>
          <w:color w:val="auto"/>
          <w:sz w:val="32"/>
          <w:szCs w:val="32"/>
          <w:highlight w:val="none"/>
          <w:lang w:val="en-US" w:eastAsia="zh-CN"/>
        </w:rPr>
        <w:t>支出</w:t>
      </w:r>
      <w:r>
        <w:rPr>
          <w:rFonts w:hint="eastAsia" w:eastAsia="仿宋_GB2312" w:cs="仿宋_GB2312"/>
          <w:color w:val="auto"/>
          <w:sz w:val="32"/>
          <w:szCs w:val="32"/>
          <w:highlight w:val="none"/>
          <w:lang w:val="en-US" w:eastAsia="zh-CN"/>
        </w:rPr>
        <w:t>27.7</w:t>
      </w:r>
      <w:r>
        <w:rPr>
          <w:rFonts w:hint="eastAsia" w:ascii="Times New Roman" w:hAnsi="Times New Roman" w:eastAsia="仿宋_GB2312" w:cs="仿宋_GB2312"/>
          <w:color w:val="auto"/>
          <w:sz w:val="32"/>
          <w:szCs w:val="32"/>
          <w:highlight w:val="none"/>
          <w:lang w:val="en-US" w:eastAsia="zh-CN"/>
        </w:rPr>
        <w:t>万元，2080108信息化建设支出</w:t>
      </w:r>
      <w:r>
        <w:rPr>
          <w:rFonts w:hint="eastAsia" w:eastAsia="仿宋_GB2312" w:cs="仿宋_GB2312"/>
          <w:color w:val="auto"/>
          <w:sz w:val="32"/>
          <w:szCs w:val="32"/>
          <w:highlight w:val="none"/>
          <w:lang w:val="en-US" w:eastAsia="zh-CN"/>
        </w:rPr>
        <w:t>8.38</w:t>
      </w:r>
      <w:r>
        <w:rPr>
          <w:rFonts w:hint="eastAsia" w:ascii="Times New Roman" w:hAnsi="Times New Roman" w:eastAsia="仿宋_GB2312" w:cs="仿宋_GB2312"/>
          <w:color w:val="auto"/>
          <w:sz w:val="32"/>
          <w:szCs w:val="32"/>
          <w:highlight w:val="none"/>
          <w:lang w:val="en-US" w:eastAsia="zh-CN"/>
        </w:rPr>
        <w:t>万元，2080109社会保险经办机构支出</w:t>
      </w:r>
      <w:r>
        <w:rPr>
          <w:rFonts w:hint="eastAsia" w:eastAsia="仿宋_GB2312" w:cs="仿宋_GB2312"/>
          <w:color w:val="auto"/>
          <w:sz w:val="32"/>
          <w:szCs w:val="32"/>
          <w:highlight w:val="none"/>
          <w:lang w:val="en-US" w:eastAsia="zh-CN"/>
        </w:rPr>
        <w:t>406.18</w:t>
      </w:r>
      <w:r>
        <w:rPr>
          <w:rFonts w:hint="eastAsia" w:ascii="Times New Roman" w:hAnsi="Times New Roman" w:eastAsia="仿宋_GB2312" w:cs="仿宋_GB2312"/>
          <w:color w:val="auto"/>
          <w:sz w:val="32"/>
          <w:szCs w:val="32"/>
          <w:highlight w:val="none"/>
          <w:lang w:val="en-US" w:eastAsia="zh-CN"/>
        </w:rPr>
        <w:t>万元，2080150事业运行支出</w:t>
      </w:r>
      <w:r>
        <w:rPr>
          <w:rFonts w:hint="eastAsia" w:eastAsia="仿宋_GB2312" w:cs="仿宋_GB2312"/>
          <w:color w:val="auto"/>
          <w:sz w:val="32"/>
          <w:szCs w:val="32"/>
          <w:highlight w:val="none"/>
          <w:lang w:val="en-US" w:eastAsia="zh-CN"/>
        </w:rPr>
        <w:t>432.28</w:t>
      </w:r>
      <w:r>
        <w:rPr>
          <w:rFonts w:hint="eastAsia" w:ascii="Times New Roman" w:hAnsi="Times New Roman" w:eastAsia="仿宋_GB2312" w:cs="仿宋_GB2312"/>
          <w:color w:val="auto"/>
          <w:sz w:val="32"/>
          <w:szCs w:val="32"/>
          <w:highlight w:val="none"/>
          <w:lang w:val="en-US" w:eastAsia="zh-CN"/>
        </w:rPr>
        <w:t>万元，2080199其他人力资源和社会保障管理事务支出</w:t>
      </w:r>
      <w:r>
        <w:rPr>
          <w:rFonts w:hint="eastAsia" w:eastAsia="仿宋_GB2312" w:cs="仿宋_GB2312"/>
          <w:color w:val="auto"/>
          <w:sz w:val="32"/>
          <w:szCs w:val="32"/>
          <w:highlight w:val="none"/>
          <w:lang w:val="en-US" w:eastAsia="zh-CN"/>
        </w:rPr>
        <w:t>41.52</w:t>
      </w:r>
      <w:r>
        <w:rPr>
          <w:rFonts w:hint="eastAsia" w:ascii="Times New Roman" w:hAnsi="Times New Roman" w:eastAsia="仿宋_GB2312" w:cs="仿宋_GB2312"/>
          <w:color w:val="auto"/>
          <w:sz w:val="32"/>
          <w:szCs w:val="32"/>
          <w:highlight w:val="none"/>
          <w:lang w:val="en-US" w:eastAsia="zh-CN"/>
        </w:rPr>
        <w:t>万元，2080505机关事业单位基本养老保险缴费支出</w:t>
      </w:r>
      <w:r>
        <w:rPr>
          <w:rFonts w:hint="eastAsia" w:eastAsia="仿宋_GB2312" w:cs="仿宋_GB2312"/>
          <w:color w:val="auto"/>
          <w:sz w:val="32"/>
          <w:szCs w:val="32"/>
          <w:highlight w:val="none"/>
          <w:lang w:val="en-US" w:eastAsia="zh-CN"/>
        </w:rPr>
        <w:t>133.67</w:t>
      </w:r>
      <w:r>
        <w:rPr>
          <w:rFonts w:hint="eastAsia" w:ascii="Times New Roman" w:hAnsi="Times New Roman" w:eastAsia="仿宋_GB2312" w:cs="仿宋_GB2312"/>
          <w:color w:val="auto"/>
          <w:sz w:val="32"/>
          <w:szCs w:val="32"/>
          <w:highlight w:val="none"/>
          <w:lang w:val="en-US" w:eastAsia="zh-CN"/>
        </w:rPr>
        <w:t>万元，2080506机关事业单位职业年金缴费支出</w:t>
      </w:r>
      <w:r>
        <w:rPr>
          <w:rFonts w:hint="eastAsia" w:eastAsia="仿宋_GB2312" w:cs="仿宋_GB2312"/>
          <w:color w:val="auto"/>
          <w:sz w:val="32"/>
          <w:szCs w:val="32"/>
          <w:highlight w:val="none"/>
          <w:lang w:val="en-US" w:eastAsia="zh-CN"/>
        </w:rPr>
        <w:t>71.75</w:t>
      </w:r>
      <w:r>
        <w:rPr>
          <w:rFonts w:hint="eastAsia" w:ascii="Times New Roman" w:hAnsi="Times New Roman" w:eastAsia="仿宋_GB2312" w:cs="仿宋_GB2312"/>
          <w:color w:val="auto"/>
          <w:sz w:val="32"/>
          <w:szCs w:val="32"/>
          <w:highlight w:val="none"/>
          <w:lang w:val="en-US" w:eastAsia="zh-CN"/>
        </w:rPr>
        <w:t>万元，2080701就业创业服务补贴支出</w:t>
      </w:r>
      <w:r>
        <w:rPr>
          <w:rFonts w:hint="eastAsia" w:eastAsia="仿宋_GB2312" w:cs="仿宋_GB2312"/>
          <w:color w:val="auto"/>
          <w:sz w:val="32"/>
          <w:szCs w:val="32"/>
          <w:highlight w:val="none"/>
          <w:lang w:val="en-US" w:eastAsia="zh-CN"/>
        </w:rPr>
        <w:t>411.5</w:t>
      </w:r>
      <w:r>
        <w:rPr>
          <w:rFonts w:hint="eastAsia" w:ascii="Times New Roman" w:hAnsi="Times New Roman" w:eastAsia="仿宋_GB2312" w:cs="仿宋_GB2312"/>
          <w:color w:val="auto"/>
          <w:sz w:val="32"/>
          <w:szCs w:val="32"/>
          <w:highlight w:val="none"/>
          <w:lang w:val="en-US" w:eastAsia="zh-CN"/>
        </w:rPr>
        <w:t>万元，2080799其他就业补助支出</w:t>
      </w:r>
      <w:r>
        <w:rPr>
          <w:rFonts w:hint="eastAsia" w:eastAsia="仿宋_GB2312" w:cs="仿宋_GB2312"/>
          <w:color w:val="auto"/>
          <w:sz w:val="32"/>
          <w:szCs w:val="32"/>
          <w:highlight w:val="none"/>
          <w:lang w:val="en-US" w:eastAsia="zh-CN"/>
        </w:rPr>
        <w:t>104.37</w:t>
      </w:r>
      <w:r>
        <w:rPr>
          <w:rFonts w:hint="eastAsia" w:ascii="Times New Roman" w:hAnsi="Times New Roman" w:eastAsia="仿宋_GB2312" w:cs="仿宋_GB2312"/>
          <w:color w:val="auto"/>
          <w:sz w:val="32"/>
          <w:szCs w:val="32"/>
          <w:highlight w:val="none"/>
          <w:lang w:val="en-US" w:eastAsia="zh-CN"/>
        </w:rPr>
        <w:t>万元。</w:t>
      </w:r>
    </w:p>
    <w:p w14:paraId="41AD3778">
      <w:pPr>
        <w:spacing w:line="58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3.卫生健康支出：支出决算为</w:t>
      </w:r>
      <w:r>
        <w:rPr>
          <w:rFonts w:hint="eastAsia" w:eastAsia="仿宋_GB2312" w:cs="仿宋_GB2312"/>
          <w:color w:val="auto"/>
          <w:sz w:val="32"/>
          <w:szCs w:val="32"/>
          <w:highlight w:val="none"/>
          <w:lang w:val="en-US" w:eastAsia="zh-CN"/>
        </w:rPr>
        <w:t>78.49</w:t>
      </w:r>
      <w:r>
        <w:rPr>
          <w:rFonts w:hint="eastAsia" w:ascii="Times New Roman" w:hAnsi="Times New Roman" w:eastAsia="仿宋_GB2312" w:cs="仿宋_GB2312"/>
          <w:color w:val="auto"/>
          <w:sz w:val="32"/>
          <w:szCs w:val="32"/>
          <w:highlight w:val="none"/>
          <w:lang w:val="en-US" w:eastAsia="zh-CN"/>
        </w:rPr>
        <w:t>万元，完成预算100%。其中：2101101行政单位医疗支出</w:t>
      </w:r>
      <w:r>
        <w:rPr>
          <w:rFonts w:hint="eastAsia" w:eastAsia="仿宋_GB2312" w:cs="仿宋_GB2312"/>
          <w:color w:val="auto"/>
          <w:sz w:val="32"/>
          <w:szCs w:val="32"/>
          <w:highlight w:val="none"/>
          <w:lang w:val="en-US" w:eastAsia="zh-CN"/>
        </w:rPr>
        <w:t>34.08</w:t>
      </w:r>
      <w:r>
        <w:rPr>
          <w:rFonts w:hint="eastAsia" w:ascii="Times New Roman" w:hAnsi="Times New Roman" w:eastAsia="仿宋_GB2312" w:cs="仿宋_GB2312"/>
          <w:color w:val="auto"/>
          <w:sz w:val="32"/>
          <w:szCs w:val="32"/>
          <w:highlight w:val="none"/>
          <w:lang w:val="en-US" w:eastAsia="zh-CN"/>
        </w:rPr>
        <w:t>万元，2101102事业单位医疗支出</w:t>
      </w:r>
      <w:r>
        <w:rPr>
          <w:rFonts w:hint="eastAsia" w:eastAsia="仿宋_GB2312" w:cs="仿宋_GB2312"/>
          <w:color w:val="auto"/>
          <w:sz w:val="32"/>
          <w:szCs w:val="32"/>
          <w:highlight w:val="none"/>
          <w:lang w:val="en-US" w:eastAsia="zh-CN"/>
        </w:rPr>
        <w:t>26.48</w:t>
      </w:r>
      <w:r>
        <w:rPr>
          <w:rFonts w:hint="eastAsia" w:ascii="Times New Roman" w:hAnsi="Times New Roman" w:eastAsia="仿宋_GB2312" w:cs="仿宋_GB2312"/>
          <w:color w:val="auto"/>
          <w:sz w:val="32"/>
          <w:szCs w:val="32"/>
          <w:highlight w:val="none"/>
          <w:lang w:val="en-US" w:eastAsia="zh-CN"/>
        </w:rPr>
        <w:t>万元，2101103公务员医疗补助支出</w:t>
      </w:r>
      <w:r>
        <w:rPr>
          <w:rFonts w:hint="eastAsia" w:eastAsia="仿宋_GB2312" w:cs="仿宋_GB2312"/>
          <w:color w:val="auto"/>
          <w:sz w:val="32"/>
          <w:szCs w:val="32"/>
          <w:highlight w:val="none"/>
          <w:lang w:val="en-US" w:eastAsia="zh-CN"/>
        </w:rPr>
        <w:t>11.72</w:t>
      </w:r>
      <w:r>
        <w:rPr>
          <w:rFonts w:hint="eastAsia" w:ascii="Times New Roman" w:hAnsi="Times New Roman" w:eastAsia="仿宋_GB2312" w:cs="仿宋_GB2312"/>
          <w:color w:val="auto"/>
          <w:sz w:val="32"/>
          <w:szCs w:val="32"/>
          <w:highlight w:val="none"/>
          <w:lang w:val="en-US" w:eastAsia="zh-CN"/>
        </w:rPr>
        <w:t>万元，2101199其他行政事业单位医疗支出</w:t>
      </w:r>
      <w:r>
        <w:rPr>
          <w:rFonts w:hint="eastAsia" w:eastAsia="仿宋_GB2312" w:cs="仿宋_GB2312"/>
          <w:color w:val="auto"/>
          <w:sz w:val="32"/>
          <w:szCs w:val="32"/>
          <w:highlight w:val="none"/>
          <w:lang w:val="en-US" w:eastAsia="zh-CN"/>
        </w:rPr>
        <w:t>6.21</w:t>
      </w:r>
      <w:r>
        <w:rPr>
          <w:rFonts w:hint="eastAsia" w:ascii="Times New Roman" w:hAnsi="Times New Roman" w:eastAsia="仿宋_GB2312" w:cs="仿宋_GB2312"/>
          <w:color w:val="auto"/>
          <w:sz w:val="32"/>
          <w:szCs w:val="32"/>
          <w:highlight w:val="none"/>
          <w:lang w:val="en-US" w:eastAsia="zh-CN"/>
        </w:rPr>
        <w:t>万元。</w:t>
      </w:r>
    </w:p>
    <w:p w14:paraId="6DDEF57C">
      <w:pPr>
        <w:spacing w:line="58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rPr>
        <w:t>4.住房保障支出：2210201住房公积金支出决算为</w:t>
      </w:r>
      <w:r>
        <w:rPr>
          <w:rFonts w:hint="eastAsia" w:eastAsia="仿宋_GB2312" w:cs="仿宋_GB2312"/>
          <w:color w:val="auto"/>
          <w:sz w:val="32"/>
          <w:szCs w:val="32"/>
          <w:highlight w:val="none"/>
          <w:lang w:val="en-US" w:eastAsia="zh-CN"/>
        </w:rPr>
        <w:t>103.72</w:t>
      </w:r>
      <w:r>
        <w:rPr>
          <w:rFonts w:hint="eastAsia" w:ascii="Times New Roman" w:hAnsi="Times New Roman" w:eastAsia="仿宋_GB2312" w:cs="仿宋_GB2312"/>
          <w:color w:val="auto"/>
          <w:sz w:val="32"/>
          <w:szCs w:val="32"/>
          <w:highlight w:val="none"/>
          <w:lang w:val="en-US" w:eastAsia="zh-CN"/>
        </w:rPr>
        <w:t>万元，完成预算100%。</w:t>
      </w:r>
    </w:p>
    <w:p w14:paraId="36F460F2">
      <w:pPr>
        <w:tabs>
          <w:tab w:val="right" w:pos="8306"/>
        </w:tabs>
        <w:spacing w:line="600" w:lineRule="exact"/>
        <w:ind w:firstLine="640"/>
        <w:outlineLvl w:val="1"/>
        <w:rPr>
          <w:rStyle w:val="29"/>
          <w:rFonts w:ascii="Times New Roman" w:hAnsi="Times New Roman"/>
          <w:color w:val="auto"/>
          <w:highlight w:val="none"/>
        </w:rPr>
      </w:pPr>
      <w:bookmarkStart w:id="75" w:name="_Toc15377214"/>
      <w:bookmarkStart w:id="76" w:name="_Toc15396608"/>
      <w:bookmarkStart w:id="77" w:name="_Toc18667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75"/>
      <w:bookmarkEnd w:id="76"/>
      <w:bookmarkEnd w:id="77"/>
      <w:r>
        <w:rPr>
          <w:rStyle w:val="29"/>
          <w:rFonts w:ascii="Times New Roman" w:hAnsi="Times New Roman" w:eastAsia="黑体"/>
          <w:b w:val="0"/>
          <w:color w:val="auto"/>
          <w:highlight w:val="none"/>
        </w:rPr>
        <w:tab/>
      </w:r>
    </w:p>
    <w:p w14:paraId="31BF4C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1410.85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B7741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1344.32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其他社会保障缴费、抚恤金、生活补助、医疗费</w:t>
      </w:r>
      <w:r>
        <w:rPr>
          <w:rFonts w:hint="eastAsia" w:eastAsia="仿宋_GB2312" w:cs="仿宋_GB2312"/>
          <w:color w:val="auto"/>
          <w:kern w:val="2"/>
          <w:sz w:val="32"/>
          <w:szCs w:val="32"/>
          <w:highlight w:val="none"/>
          <w:lang w:val="en-US" w:eastAsia="zh-CN" w:bidi="ar-SA"/>
        </w:rPr>
        <w:t>补助</w:t>
      </w:r>
      <w:r>
        <w:rPr>
          <w:rFonts w:hint="eastAsia" w:ascii="Times New Roman" w:hAnsi="Times New Roman" w:eastAsia="仿宋_GB2312" w:cs="仿宋_GB2312"/>
          <w:color w:val="auto"/>
          <w:kern w:val="2"/>
          <w:sz w:val="32"/>
          <w:szCs w:val="32"/>
          <w:highlight w:val="none"/>
          <w:lang w:val="en-US" w:eastAsia="zh-CN" w:bidi="ar-SA"/>
        </w:rPr>
        <w:t>、奖励金、住房公积金、</w:t>
      </w:r>
      <w:r>
        <w:rPr>
          <w:rFonts w:hint="eastAsia" w:eastAsia="仿宋_GB2312" w:cs="仿宋_GB2312"/>
          <w:color w:val="auto"/>
          <w:kern w:val="2"/>
          <w:sz w:val="32"/>
          <w:szCs w:val="32"/>
          <w:highlight w:val="none"/>
          <w:lang w:val="en-US" w:eastAsia="zh-CN" w:bidi="ar-SA"/>
        </w:rPr>
        <w:t>医疗费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66.53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元，主要包括：办公费、水费、电费、邮电费、差旅费、培训费、工会经费、公务用车运行维护费等。</w:t>
      </w:r>
    </w:p>
    <w:p w14:paraId="44E3AA0C">
      <w:pPr>
        <w:spacing w:line="600" w:lineRule="exact"/>
        <w:ind w:firstLine="640"/>
        <w:outlineLvl w:val="1"/>
        <w:rPr>
          <w:rStyle w:val="29"/>
          <w:rFonts w:ascii="Times New Roman" w:hAnsi="Times New Roman" w:eastAsia="黑体"/>
          <w:b w:val="0"/>
          <w:color w:val="auto"/>
          <w:highlight w:val="none"/>
        </w:rPr>
      </w:pPr>
      <w:bookmarkStart w:id="78" w:name="_Toc2600_WPSOffice_Level2"/>
      <w:bookmarkStart w:id="79" w:name="_Toc15396609"/>
      <w:bookmarkStart w:id="80"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78"/>
      <w:bookmarkEnd w:id="79"/>
      <w:bookmarkEnd w:id="80"/>
    </w:p>
    <w:p w14:paraId="50A04A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81"/>
    </w:p>
    <w:p w14:paraId="5EB81E8D">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11.44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w:t>
      </w:r>
      <w:r>
        <w:rPr>
          <w:rFonts w:hint="eastAsia" w:ascii="仿宋" w:hAnsi="仿宋" w:eastAsia="仿宋"/>
          <w:sz w:val="32"/>
          <w:szCs w:val="32"/>
          <w:lang w:eastAsia="zh-CN"/>
        </w:rPr>
        <w:t>节约开支，经费缩减</w:t>
      </w:r>
      <w:r>
        <w:rPr>
          <w:rFonts w:hint="eastAsia" w:ascii="仿宋" w:hAnsi="仿宋" w:eastAsia="仿宋"/>
          <w:sz w:val="32"/>
          <w:szCs w:val="32"/>
        </w:rPr>
        <w:t>。</w:t>
      </w:r>
    </w:p>
    <w:p w14:paraId="20DB77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2"/>
    </w:p>
    <w:p w14:paraId="2FA4800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8.75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E322C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8BE89F7">
      <w:pPr>
        <w:spacing w:line="600" w:lineRule="exact"/>
        <w:ind w:firstLine="640"/>
        <w:rPr>
          <w:rFonts w:ascii="仿宋" w:hAnsi="仿宋" w:eastAsia="仿宋"/>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8.75万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11.44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w:t>
      </w:r>
      <w:r>
        <w:rPr>
          <w:rFonts w:hint="eastAsia" w:ascii="仿宋" w:hAnsi="仿宋" w:eastAsia="仿宋"/>
          <w:sz w:val="32"/>
          <w:szCs w:val="32"/>
          <w:lang w:eastAsia="zh-CN"/>
        </w:rPr>
        <w:t>节约开支，经费缩减</w:t>
      </w:r>
      <w:r>
        <w:rPr>
          <w:rFonts w:hint="eastAsia" w:ascii="仿宋" w:hAnsi="仿宋" w:eastAsia="仿宋"/>
          <w:sz w:val="32"/>
          <w:szCs w:val="32"/>
        </w:rPr>
        <w:t>。</w:t>
      </w:r>
    </w:p>
    <w:p w14:paraId="1DC42F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p>
    <w:p w14:paraId="0E95E2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508877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8.75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办公出差及下乡</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34176BB2">
      <w:pPr>
        <w:numPr>
          <w:ilvl w:val="0"/>
          <w:numId w:val="5"/>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9D63135">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0637A8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83" w:name="_Toc15377218"/>
      <w:bookmarkStart w:id="84" w:name="_Toc15396610"/>
    </w:p>
    <w:p w14:paraId="3E5BA25E">
      <w:pPr>
        <w:spacing w:line="600" w:lineRule="exact"/>
        <w:ind w:firstLine="640"/>
        <w:outlineLvl w:val="1"/>
        <w:rPr>
          <w:rStyle w:val="29"/>
          <w:rFonts w:ascii="Times New Roman" w:hAnsi="Times New Roman" w:eastAsia="黑体"/>
          <w:color w:val="auto"/>
          <w:highlight w:val="none"/>
        </w:rPr>
      </w:pPr>
      <w:bookmarkStart w:id="85" w:name="_Toc20357_WPSOffice_Level2"/>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83"/>
      <w:bookmarkEnd w:id="84"/>
      <w:bookmarkEnd w:id="85"/>
    </w:p>
    <w:p w14:paraId="72714B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96.95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2.94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12.51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今年领取补贴人数比去年多4人。</w:t>
      </w:r>
    </w:p>
    <w:p w14:paraId="3DD4473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86" w:name="_Toc15377219"/>
      <w:bookmarkStart w:id="87" w:name="_Toc15396611"/>
      <w:bookmarkStart w:id="88" w:name="_Toc6044_WPSOffice_Level2"/>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86"/>
      <w:bookmarkEnd w:id="87"/>
      <w:bookmarkEnd w:id="88"/>
    </w:p>
    <w:p w14:paraId="0AD99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41405FF">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89" w:name="_Toc15396612"/>
      <w:bookmarkStart w:id="90" w:name="_Toc15377221"/>
      <w:bookmarkStart w:id="91" w:name="_Toc7295_WPSOffice_Level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89"/>
      <w:bookmarkEnd w:id="90"/>
      <w:bookmarkEnd w:id="91"/>
    </w:p>
    <w:p w14:paraId="62B63E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2" w:name="_Toc15377222"/>
      <w:r>
        <w:rPr>
          <w:rFonts w:hint="eastAsia" w:ascii="Times New Roman" w:hAnsi="Times New Roman" w:eastAsia="楷体_GB2312" w:cs="楷体_GB2312"/>
          <w:b/>
          <w:color w:val="auto"/>
          <w:sz w:val="32"/>
          <w:szCs w:val="32"/>
          <w:highlight w:val="none"/>
        </w:rPr>
        <w:t>（一）机关运行经费支出情况</w:t>
      </w:r>
      <w:bookmarkEnd w:id="92"/>
    </w:p>
    <w:p w14:paraId="441C242B">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松潘县人力资源和社会保障局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41.49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21.55</w:t>
      </w:r>
      <w:r>
        <w:rPr>
          <w:rFonts w:hint="eastAsia" w:ascii="Times New Roman" w:hAnsi="Times New Roman" w:eastAsia="仿宋_GB2312" w:cs="仿宋_GB2312"/>
          <w:color w:val="auto"/>
          <w:kern w:val="2"/>
          <w:sz w:val="32"/>
          <w:szCs w:val="32"/>
          <w:highlight w:val="none"/>
          <w:lang w:val="en-US" w:eastAsia="zh-CN" w:bidi="ar-SA"/>
        </w:rPr>
        <w:t>%</w:t>
      </w:r>
      <w:bookmarkStart w:id="93" w:name="_Toc15377223"/>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主要原因是2023年进行了人社局会议室维修维护，2024年度无此项支出，经费支出减少。</w:t>
      </w:r>
    </w:p>
    <w:p w14:paraId="622D22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93"/>
    </w:p>
    <w:p w14:paraId="2FC83F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松潘县人力资源和社会保障局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万元。主要用于就业技能提升培训费用。授予中小企业合同金额</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1190F4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4" w:name="_Toc15377224"/>
      <w:r>
        <w:rPr>
          <w:rFonts w:hint="eastAsia" w:ascii="Times New Roman" w:hAnsi="Times New Roman" w:eastAsia="楷体_GB2312" w:cs="楷体_GB2312"/>
          <w:b/>
          <w:color w:val="auto"/>
          <w:sz w:val="32"/>
          <w:szCs w:val="32"/>
          <w:highlight w:val="none"/>
        </w:rPr>
        <w:t>（三）国有资产占有使用情况</w:t>
      </w:r>
      <w:bookmarkEnd w:id="94"/>
    </w:p>
    <w:p w14:paraId="719FC9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松潘县人力资源和社会保障局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辆，其他用车主要用于单位办公出差下乡。单价100万元（含）以上设备（不含车辆）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57A8F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CC66984">
      <w:pPr>
        <w:spacing w:line="58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w:t>
      </w:r>
      <w:r>
        <w:rPr>
          <w:rFonts w:hint="eastAsia" w:ascii="仿宋_GB2312" w:hAnsi="仿宋_GB2312" w:eastAsia="仿宋_GB2312" w:cs="仿宋_GB2312"/>
          <w:sz w:val="32"/>
          <w:szCs w:val="32"/>
        </w:rPr>
        <w:t>对</w:t>
      </w:r>
      <w:r>
        <w:rPr>
          <w:rFonts w:hint="default" w:ascii="仿宋_GB2312" w:hAnsi="Times New Roman" w:eastAsia="仿宋_GB2312" w:cs="Times New Roman"/>
          <w:sz w:val="32"/>
          <w:szCs w:val="32"/>
          <w:lang w:val="en-US" w:eastAsia="zh-CN"/>
        </w:rPr>
        <w:t>社会保障和就业服务大厅工作经费，行政事业单位编外用工工资，乡镇社保网络服务平台，律师代理费，人事考务费，档案信息化管理工作经费，</w:t>
      </w:r>
      <w:r>
        <w:rPr>
          <w:rFonts w:hint="eastAsia" w:ascii="仿宋_GB2312" w:eastAsia="仿宋_GB2312" w:cs="Times New Roman"/>
          <w:sz w:val="32"/>
          <w:szCs w:val="32"/>
          <w:lang w:val="en-US" w:eastAsia="zh-CN"/>
        </w:rPr>
        <w:t>松潘县象藏艺术学校基础设施提升改造项目、9+3职业教育费用、松潘县劳动能力培训和转移就业，松潘县2024年家门口就业工作坊促进就业补助，就业创业工作经费，农民工服务中心工作经费，建立完善县三级劳务服务体系工作经费，劳动人口转移就业工程，就业创业补助资金项目，企业招用新成长劳动力补贴，就业创业补助资金</w:t>
      </w:r>
      <w:bookmarkStart w:id="127" w:name="_GoBack"/>
      <w:r>
        <w:rPr>
          <w:rFonts w:hint="eastAsia" w:ascii="仿宋_GB2312" w:eastAsia="仿宋_GB2312" w:cs="Times New Roman"/>
          <w:sz w:val="32"/>
          <w:szCs w:val="32"/>
          <w:lang w:val="en-US" w:eastAsia="zh-CN"/>
        </w:rPr>
        <w:t>，</w:t>
      </w:r>
      <w:bookmarkEnd w:id="127"/>
      <w:r>
        <w:rPr>
          <w:rFonts w:hint="eastAsia" w:ascii="仿宋_GB2312" w:hAnsi="仿宋_GB2312" w:eastAsia="仿宋_GB2312" w:cs="仿宋_GB2312"/>
          <w:color w:val="000000"/>
          <w:kern w:val="0"/>
          <w:sz w:val="32"/>
          <w:szCs w:val="32"/>
          <w:highlight w:val="none"/>
          <w:shd w:val="clear" w:color="auto" w:fill="FFFFFF"/>
          <w:lang w:val="en-US" w:eastAsia="zh-CN"/>
        </w:rPr>
        <w:t>被征地农民出口补助、</w:t>
      </w:r>
      <w:r>
        <w:rPr>
          <w:rFonts w:hint="eastAsia" w:ascii="Times New Roman" w:hAnsi="Times New Roman" w:eastAsia="仿宋_GB2312" w:cs="仿宋_GB2312"/>
          <w:color w:val="auto"/>
          <w:kern w:val="2"/>
          <w:sz w:val="32"/>
          <w:szCs w:val="32"/>
          <w:highlight w:val="none"/>
          <w:lang w:val="en-US" w:eastAsia="zh-CN" w:bidi="ar-SA"/>
        </w:rPr>
        <w:t>定向培养专业人才学费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个项目开展绩效监控。</w:t>
      </w:r>
    </w:p>
    <w:p w14:paraId="100AA1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80774E">
      <w:pPr>
        <w:pStyle w:val="2"/>
        <w:rPr>
          <w:rFonts w:hint="eastAsia"/>
          <w:lang w:val="en-US" w:eastAsia="zh-CN"/>
        </w:rPr>
      </w:pPr>
    </w:p>
    <w:p w14:paraId="2B8C2E4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5" w:name="_Toc15377225"/>
      <w:bookmarkStart w:id="96" w:name="_Toc3919_WPSOffice_Level1"/>
      <w:bookmarkStart w:id="9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5"/>
      <w:bookmarkEnd w:id="96"/>
      <w:bookmarkEnd w:id="97"/>
    </w:p>
    <w:p w14:paraId="527710D0">
      <w:pPr>
        <w:spacing w:line="600" w:lineRule="exact"/>
        <w:jc w:val="left"/>
        <w:rPr>
          <w:rFonts w:ascii="Times New Roman" w:hAnsi="Times New Roman"/>
          <w:b/>
          <w:color w:val="auto"/>
          <w:sz w:val="44"/>
          <w:szCs w:val="44"/>
          <w:highlight w:val="none"/>
        </w:rPr>
      </w:pPr>
    </w:p>
    <w:p w14:paraId="065141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1.财政拨款收入：指单位从同级财政部门取得的财政预算资金。 </w:t>
      </w:r>
    </w:p>
    <w:p w14:paraId="5CA683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690A37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40E0999A">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_GB2312" w:eastAsia="仿宋_GB2312"/>
          <w:sz w:val="32"/>
          <w:szCs w:val="32"/>
        </w:rPr>
        <w:t>教育（类）</w:t>
      </w:r>
      <w:r>
        <w:rPr>
          <w:rFonts w:hint="eastAsia" w:ascii="仿宋_GB2312" w:eastAsia="仿宋_GB2312"/>
          <w:sz w:val="32"/>
          <w:szCs w:val="32"/>
          <w:lang w:val="en-US" w:eastAsia="zh-CN"/>
        </w:rPr>
        <w:t>205</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w:t>
      </w:r>
      <w:r>
        <w:rPr>
          <w:rFonts w:hint="eastAsia" w:ascii="仿宋_GB2312" w:eastAsia="仿宋_GB2312"/>
          <w:sz w:val="32"/>
          <w:szCs w:val="32"/>
          <w:lang w:eastAsia="zh-CN"/>
        </w:rPr>
        <w:t>其他教育支出</w:t>
      </w:r>
      <w:r>
        <w:rPr>
          <w:rFonts w:hint="eastAsia" w:ascii="仿宋_GB2312" w:eastAsia="仿宋_GB2312"/>
          <w:sz w:val="32"/>
          <w:szCs w:val="32"/>
        </w:rPr>
        <w:t>。</w:t>
      </w:r>
    </w:p>
    <w:p w14:paraId="2A5F9CC7">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行政运行，</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02一般行政管理事务支出，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08信息化建设支出，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09社会保险经办机构支出，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99其他人力资源和社会保障管理事务支出，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05机关事业单位基本养老保险缴费支出，</w:t>
      </w:r>
      <w:r>
        <w:rPr>
          <w:rFonts w:hint="eastAsia" w:ascii="仿宋_GB2312" w:eastAsia="仿宋_GB2312"/>
          <w:sz w:val="32"/>
          <w:szCs w:val="32"/>
        </w:rPr>
        <w:t>（类）</w:t>
      </w:r>
      <w:r>
        <w:rPr>
          <w:rStyle w:val="17"/>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7"/>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7"/>
          <w:rFonts w:hint="eastAsia" w:ascii="仿宋" w:hAnsi="仿宋" w:eastAsia="仿宋"/>
          <w:b w:val="0"/>
          <w:bCs/>
          <w:sz w:val="32"/>
          <w:szCs w:val="32"/>
          <w:lang w:val="en-US" w:eastAsia="zh-CN"/>
        </w:rPr>
        <w:t>06机关事业单位职业年金缴费支出</w:t>
      </w:r>
      <w:r>
        <w:rPr>
          <w:rStyle w:val="17"/>
          <w:rFonts w:hint="eastAsia" w:ascii="仿宋" w:hAnsi="仿宋" w:eastAsia="仿宋"/>
          <w:b w:val="0"/>
          <w:bCs/>
          <w:sz w:val="32"/>
          <w:szCs w:val="32"/>
        </w:rPr>
        <w:t>。</w:t>
      </w:r>
    </w:p>
    <w:p w14:paraId="2855D933">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6</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行政单位医疗，</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02指事业单位医疗，</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03指公务员医疗补助，</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99指</w:t>
      </w:r>
      <w:r>
        <w:rPr>
          <w:rFonts w:hint="eastAsia" w:ascii="Times New Roman" w:hAnsi="Times New Roman" w:eastAsia="仿宋_GB2312" w:cs="仿宋_GB2312"/>
          <w:color w:val="auto"/>
          <w:sz w:val="32"/>
          <w:szCs w:val="32"/>
          <w:highlight w:val="none"/>
          <w:lang w:val="en-US" w:eastAsia="zh-CN"/>
        </w:rPr>
        <w:t>其他行政事业单位医疗</w:t>
      </w:r>
      <w:r>
        <w:rPr>
          <w:rFonts w:hint="eastAsia" w:ascii="仿宋_GB2312" w:eastAsia="仿宋_GB2312"/>
          <w:sz w:val="32"/>
          <w:szCs w:val="32"/>
          <w:lang w:val="en-US" w:eastAsia="zh-CN"/>
        </w:rPr>
        <w:t>。</w:t>
      </w:r>
    </w:p>
    <w:p w14:paraId="3100190A">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ascii="仿宋_GB2312" w:eastAsia="仿宋_GB2312"/>
          <w:sz w:val="32"/>
          <w:szCs w:val="32"/>
        </w:rPr>
        <w:t>住房保障（类）</w:t>
      </w:r>
      <w:r>
        <w:rPr>
          <w:rFonts w:hint="eastAsia" w:ascii="仿宋_GB2312" w:eastAsia="仿宋_GB2312"/>
          <w:sz w:val="32"/>
          <w:szCs w:val="32"/>
          <w:lang w:val="en-US" w:eastAsia="zh-CN"/>
        </w:rPr>
        <w:t>221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住房公积金</w:t>
      </w:r>
      <w:r>
        <w:rPr>
          <w:rFonts w:hint="eastAsia" w:ascii="仿宋_GB2312" w:eastAsia="仿宋_GB2312"/>
          <w:sz w:val="32"/>
          <w:szCs w:val="32"/>
        </w:rPr>
        <w:t>。</w:t>
      </w:r>
    </w:p>
    <w:p w14:paraId="199918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F8789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4C9B2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BCF9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E6C7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98"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187FE65E">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99" w:name="_Toc15396618"/>
    </w:p>
    <w:p w14:paraId="41D61A2F">
      <w:pPr>
        <w:widowControl/>
        <w:jc w:val="center"/>
        <w:rPr>
          <w:rFonts w:hint="eastAsia" w:ascii="Times New Roman" w:hAnsi="Times New Roman" w:eastAsia="仿宋"/>
          <w:b w:val="0"/>
          <w:color w:val="auto"/>
          <w:highlight w:val="none"/>
        </w:rPr>
      </w:pPr>
      <w:bookmarkStart w:id="100" w:name="_Toc4320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highlight w:val="none"/>
        </w:rPr>
        <w:t>部分 附表</w:t>
      </w:r>
      <w:bookmarkEnd w:id="98"/>
      <w:bookmarkEnd w:id="99"/>
      <w:bookmarkEnd w:id="100"/>
      <w:bookmarkStart w:id="101" w:name="_Toc15396619"/>
    </w:p>
    <w:p w14:paraId="3CF9D02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2BEA31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2" w:name="_Toc17746_WPSOffice_Level2"/>
      <w:r>
        <w:rPr>
          <w:rFonts w:hint="eastAsia" w:ascii="Times New Roman" w:hAnsi="Times New Roman" w:eastAsia="仿宋_GB2312" w:cs="仿宋_GB2312"/>
          <w:color w:val="auto"/>
          <w:sz w:val="32"/>
          <w:szCs w:val="32"/>
          <w:highlight w:val="none"/>
        </w:rPr>
        <w:t>一、收入支出决算总表</w:t>
      </w:r>
      <w:bookmarkEnd w:id="101"/>
      <w:bookmarkEnd w:id="102"/>
    </w:p>
    <w:p w14:paraId="5C9F0E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3" w:name="_Toc15396620"/>
      <w:bookmarkStart w:id="104" w:name="_Toc30616_WPSOffice_Level2"/>
      <w:r>
        <w:rPr>
          <w:rFonts w:hint="eastAsia" w:ascii="Times New Roman" w:hAnsi="Times New Roman" w:eastAsia="仿宋_GB2312" w:cs="仿宋_GB2312"/>
          <w:color w:val="auto"/>
          <w:sz w:val="32"/>
          <w:szCs w:val="32"/>
          <w:highlight w:val="none"/>
        </w:rPr>
        <w:t>二、收入决算表</w:t>
      </w:r>
      <w:bookmarkEnd w:id="103"/>
      <w:bookmarkEnd w:id="104"/>
    </w:p>
    <w:p w14:paraId="1413BA0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5" w:name="_Toc8442_WPSOffice_Level2"/>
      <w:bookmarkStart w:id="106" w:name="_Toc15396621"/>
      <w:r>
        <w:rPr>
          <w:rFonts w:hint="eastAsia" w:ascii="Times New Roman" w:hAnsi="Times New Roman" w:eastAsia="仿宋_GB2312" w:cs="仿宋_GB2312"/>
          <w:color w:val="auto"/>
          <w:sz w:val="32"/>
          <w:szCs w:val="32"/>
          <w:highlight w:val="none"/>
        </w:rPr>
        <w:t>三、支出决算表</w:t>
      </w:r>
      <w:bookmarkEnd w:id="105"/>
      <w:bookmarkEnd w:id="106"/>
    </w:p>
    <w:p w14:paraId="20AE2F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7" w:name="_Toc15396622"/>
      <w:bookmarkStart w:id="108" w:name="_Toc20713_WPSOffice_Level2"/>
      <w:r>
        <w:rPr>
          <w:rFonts w:hint="eastAsia" w:ascii="Times New Roman" w:hAnsi="Times New Roman" w:eastAsia="仿宋_GB2312" w:cs="仿宋_GB2312"/>
          <w:color w:val="auto"/>
          <w:sz w:val="32"/>
          <w:szCs w:val="32"/>
          <w:highlight w:val="none"/>
        </w:rPr>
        <w:t>四、财政拨款收入支出决算总表</w:t>
      </w:r>
      <w:bookmarkEnd w:id="107"/>
      <w:bookmarkEnd w:id="108"/>
    </w:p>
    <w:p w14:paraId="1B33F4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9" w:name="_Toc14026_WPSOffice_Level2"/>
      <w:bookmarkStart w:id="110" w:name="_Toc15396623"/>
      <w:r>
        <w:rPr>
          <w:rFonts w:hint="eastAsia" w:ascii="Times New Roman" w:hAnsi="Times New Roman" w:eastAsia="仿宋_GB2312" w:cs="仿宋_GB2312"/>
          <w:color w:val="auto"/>
          <w:sz w:val="32"/>
          <w:szCs w:val="32"/>
          <w:highlight w:val="none"/>
        </w:rPr>
        <w:t>五、财政拨款支出决算明细表</w:t>
      </w:r>
      <w:bookmarkEnd w:id="109"/>
      <w:bookmarkEnd w:id="110"/>
      <w:bookmarkStart w:id="111" w:name="_Toc15396624"/>
    </w:p>
    <w:p w14:paraId="648DFE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2" w:name="_Toc30282_WPSOffice_Level2"/>
      <w:r>
        <w:rPr>
          <w:rFonts w:hint="eastAsia" w:ascii="Times New Roman" w:hAnsi="Times New Roman" w:eastAsia="仿宋_GB2312" w:cs="仿宋_GB2312"/>
          <w:color w:val="auto"/>
          <w:sz w:val="32"/>
          <w:szCs w:val="32"/>
          <w:highlight w:val="none"/>
        </w:rPr>
        <w:t>六、一般公共预算财政拨款支出决算表</w:t>
      </w:r>
      <w:bookmarkEnd w:id="111"/>
      <w:bookmarkEnd w:id="112"/>
    </w:p>
    <w:p w14:paraId="05B9FCF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3" w:name="_Toc11728_WPSOffice_Level2"/>
      <w:bookmarkStart w:id="114" w:name="_Toc15396625"/>
      <w:r>
        <w:rPr>
          <w:rFonts w:hint="eastAsia" w:ascii="Times New Roman" w:hAnsi="Times New Roman" w:eastAsia="仿宋_GB2312" w:cs="仿宋_GB2312"/>
          <w:color w:val="auto"/>
          <w:sz w:val="32"/>
          <w:szCs w:val="32"/>
          <w:highlight w:val="none"/>
        </w:rPr>
        <w:t>七、一般公共预算财政拨款支出决算明细表</w:t>
      </w:r>
      <w:bookmarkEnd w:id="113"/>
      <w:bookmarkEnd w:id="114"/>
    </w:p>
    <w:p w14:paraId="4B66BD0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5" w:name="_Toc15396626"/>
      <w:bookmarkStart w:id="116" w:name="_Toc2269_WPSOffice_Level2"/>
      <w:r>
        <w:rPr>
          <w:rFonts w:hint="eastAsia" w:ascii="Times New Roman" w:hAnsi="Times New Roman" w:eastAsia="仿宋_GB2312" w:cs="仿宋_GB2312"/>
          <w:color w:val="auto"/>
          <w:sz w:val="32"/>
          <w:szCs w:val="32"/>
          <w:highlight w:val="none"/>
        </w:rPr>
        <w:t>八、一般公共预算财政拨款基本支出决算表</w:t>
      </w:r>
      <w:bookmarkEnd w:id="115"/>
      <w:bookmarkEnd w:id="116"/>
    </w:p>
    <w:p w14:paraId="105DCAA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7" w:name="_Toc15396627"/>
      <w:bookmarkStart w:id="118" w:name="_Toc1989_WPSOffice_Level2"/>
      <w:r>
        <w:rPr>
          <w:rFonts w:hint="eastAsia" w:ascii="Times New Roman" w:hAnsi="Times New Roman" w:eastAsia="仿宋_GB2312" w:cs="仿宋_GB2312"/>
          <w:color w:val="auto"/>
          <w:sz w:val="32"/>
          <w:szCs w:val="32"/>
          <w:highlight w:val="none"/>
        </w:rPr>
        <w:t>九、一般公共预算财政拨款项目支出决算表</w:t>
      </w:r>
      <w:bookmarkEnd w:id="117"/>
      <w:bookmarkEnd w:id="118"/>
    </w:p>
    <w:p w14:paraId="212B17E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9" w:name="_Toc15396628"/>
      <w:bookmarkStart w:id="120" w:name="_Toc23569_WPSOffice_Level2"/>
      <w:r>
        <w:rPr>
          <w:rFonts w:hint="eastAsia" w:ascii="Times New Roman" w:hAnsi="Times New Roman" w:eastAsia="仿宋_GB2312" w:cs="仿宋_GB2312"/>
          <w:color w:val="auto"/>
          <w:sz w:val="32"/>
          <w:szCs w:val="32"/>
          <w:highlight w:val="none"/>
        </w:rPr>
        <w:t>十、</w:t>
      </w:r>
      <w:bookmarkEnd w:id="119"/>
      <w:r>
        <w:rPr>
          <w:rFonts w:hint="eastAsia" w:ascii="Times New Roman" w:hAnsi="Times New Roman" w:eastAsia="仿宋_GB2312" w:cs="仿宋_GB2312"/>
          <w:color w:val="auto"/>
          <w:sz w:val="32"/>
          <w:szCs w:val="32"/>
          <w:highlight w:val="none"/>
        </w:rPr>
        <w:t>政府性基金预算财政拨款收入支出决算表</w:t>
      </w:r>
      <w:bookmarkEnd w:id="120"/>
    </w:p>
    <w:p w14:paraId="142D7A6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1" w:name="_Toc15396629"/>
      <w:bookmarkStart w:id="122" w:name="_Toc10386_WPSOffice_Level2"/>
      <w:r>
        <w:rPr>
          <w:rFonts w:hint="eastAsia" w:ascii="Times New Roman" w:hAnsi="Times New Roman" w:eastAsia="仿宋_GB2312" w:cs="仿宋_GB2312"/>
          <w:color w:val="auto"/>
          <w:sz w:val="32"/>
          <w:szCs w:val="32"/>
          <w:highlight w:val="none"/>
        </w:rPr>
        <w:t>十一、</w:t>
      </w:r>
      <w:bookmarkEnd w:id="12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22"/>
    </w:p>
    <w:p w14:paraId="756E8BF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3" w:name="_Toc15396630"/>
      <w:bookmarkStart w:id="124" w:name="_Toc29078_WPSOffice_Level2"/>
      <w:r>
        <w:rPr>
          <w:rFonts w:hint="eastAsia" w:ascii="Times New Roman" w:hAnsi="Times New Roman" w:eastAsia="仿宋_GB2312" w:cs="仿宋_GB2312"/>
          <w:color w:val="auto"/>
          <w:sz w:val="32"/>
          <w:szCs w:val="32"/>
          <w:highlight w:val="none"/>
        </w:rPr>
        <w:t>十二、</w:t>
      </w:r>
      <w:bookmarkEnd w:id="123"/>
      <w:r>
        <w:rPr>
          <w:rFonts w:hint="eastAsia" w:ascii="Times New Roman" w:hAnsi="Times New Roman" w:eastAsia="仿宋_GB2312" w:cs="仿宋_GB2312"/>
          <w:color w:val="auto"/>
          <w:sz w:val="32"/>
          <w:szCs w:val="32"/>
          <w:highlight w:val="none"/>
          <w:lang w:eastAsia="zh-CN"/>
        </w:rPr>
        <w:t>国有资本经营预算财政拨款支出决算表</w:t>
      </w:r>
      <w:bookmarkEnd w:id="124"/>
    </w:p>
    <w:p w14:paraId="4A650C8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25" w:name="_Toc15396631"/>
      <w:bookmarkStart w:id="126" w:name="_Toc10980_WPSOffice_Level2"/>
      <w:r>
        <w:rPr>
          <w:rFonts w:hint="eastAsia" w:ascii="Times New Roman" w:hAnsi="Times New Roman" w:eastAsia="仿宋_GB2312" w:cs="仿宋_GB2312"/>
          <w:color w:val="auto"/>
          <w:sz w:val="32"/>
          <w:szCs w:val="32"/>
          <w:highlight w:val="none"/>
        </w:rPr>
        <w:t>十三、</w:t>
      </w:r>
      <w:bookmarkEnd w:id="125"/>
      <w:r>
        <w:rPr>
          <w:rFonts w:hint="eastAsia" w:ascii="Times New Roman" w:hAnsi="Times New Roman" w:eastAsia="仿宋_GB2312" w:cs="仿宋_GB2312"/>
          <w:color w:val="auto"/>
          <w:sz w:val="32"/>
          <w:szCs w:val="32"/>
          <w:highlight w:val="none"/>
          <w:lang w:eastAsia="zh-CN"/>
        </w:rPr>
        <w:t>财政拨款“三公”经费支出决算表</w:t>
      </w:r>
      <w:bookmarkEnd w:id="126"/>
    </w:p>
    <w:p w14:paraId="17B08B02">
      <w:pPr>
        <w:rPr>
          <w:rFonts w:hint="eastAsia" w:ascii="Times New Roman" w:hAnsi="Times New Roman"/>
          <w:lang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D4EB5-F435-4816-8A78-3E9C268791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049DE0-6474-4F9A-B079-86A8AD63127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A4F4755-579A-4922-B2AE-77492E2EFD99}"/>
  </w:font>
  <w:font w:name="仿宋">
    <w:panose1 w:val="02010609060101010101"/>
    <w:charset w:val="86"/>
    <w:family w:val="modern"/>
    <w:pitch w:val="default"/>
    <w:sig w:usb0="800002BF" w:usb1="38CF7CFA" w:usb2="00000016" w:usb3="00000000" w:csb0="00040001" w:csb1="00000000"/>
    <w:embedRegular r:id="rId4" w:fontKey="{A084084A-D995-45E2-BB7E-24E4E88DEEF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6542F1A4-F673-4384-8C4D-C9117667C514}"/>
  </w:font>
  <w:font w:name="楷体_GB2312">
    <w:panose1 w:val="02010609030101010101"/>
    <w:charset w:val="86"/>
    <w:family w:val="auto"/>
    <w:pitch w:val="default"/>
    <w:sig w:usb0="00000001" w:usb1="080E0000" w:usb2="00000000" w:usb3="00000000" w:csb0="00040000" w:csb1="00000000"/>
    <w:embedRegular r:id="rId6" w:fontKey="{1484470E-4742-4323-949C-0AC8AF578B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091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F793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3F793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096BB6D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6FA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19EEC"/>
    <w:multiLevelType w:val="multilevel"/>
    <w:tmpl w:val="80C19EEC"/>
    <w:lvl w:ilvl="0" w:tentative="0">
      <w:start w:val="7"/>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A7577A1A"/>
    <w:multiLevelType w:val="singleLevel"/>
    <w:tmpl w:val="A7577A1A"/>
    <w:lvl w:ilvl="0" w:tentative="0">
      <w:start w:val="1"/>
      <w:numFmt w:val="chineseCounting"/>
      <w:suff w:val="nothing"/>
      <w:lvlText w:val="%1、"/>
      <w:lvlJc w:val="left"/>
      <w:rPr>
        <w:rFonts w:hint="eastAsia"/>
      </w:rPr>
    </w:lvl>
  </w:abstractNum>
  <w:abstractNum w:abstractNumId="2">
    <w:nsid w:val="002E2E2F"/>
    <w:multiLevelType w:val="multilevel"/>
    <w:tmpl w:val="002E2E2F"/>
    <w:lvl w:ilvl="0" w:tentative="0">
      <w:start w:val="1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7CDA7BA7"/>
    <w:multiLevelType w:val="singleLevel"/>
    <w:tmpl w:val="7CDA7BA7"/>
    <w:lvl w:ilvl="0" w:tentative="0">
      <w:start w:val="3"/>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E477C"/>
    <w:rsid w:val="02FEBE30"/>
    <w:rsid w:val="04916F1E"/>
    <w:rsid w:val="061E35DE"/>
    <w:rsid w:val="066E0107"/>
    <w:rsid w:val="07996F6E"/>
    <w:rsid w:val="07DFD8BA"/>
    <w:rsid w:val="09867E8F"/>
    <w:rsid w:val="0A2032A3"/>
    <w:rsid w:val="0CA8290A"/>
    <w:rsid w:val="0D35B1ED"/>
    <w:rsid w:val="0E254B6B"/>
    <w:rsid w:val="0F98263C"/>
    <w:rsid w:val="0FC32944"/>
    <w:rsid w:val="101860EC"/>
    <w:rsid w:val="101F47CC"/>
    <w:rsid w:val="10C055FF"/>
    <w:rsid w:val="11694EBD"/>
    <w:rsid w:val="11772AA4"/>
    <w:rsid w:val="118107EC"/>
    <w:rsid w:val="128C4474"/>
    <w:rsid w:val="12E24EE2"/>
    <w:rsid w:val="13D50BC4"/>
    <w:rsid w:val="14B17F78"/>
    <w:rsid w:val="165E0673"/>
    <w:rsid w:val="16B831D5"/>
    <w:rsid w:val="16BB723D"/>
    <w:rsid w:val="176154E5"/>
    <w:rsid w:val="17E50567"/>
    <w:rsid w:val="186504BB"/>
    <w:rsid w:val="19A445FC"/>
    <w:rsid w:val="1BE8440E"/>
    <w:rsid w:val="1D155CEE"/>
    <w:rsid w:val="1D1638FE"/>
    <w:rsid w:val="1E312DEB"/>
    <w:rsid w:val="1E6E3BBB"/>
    <w:rsid w:val="1E740ACF"/>
    <w:rsid w:val="1FF35744"/>
    <w:rsid w:val="1FF6BC77"/>
    <w:rsid w:val="2186353C"/>
    <w:rsid w:val="21932EAB"/>
    <w:rsid w:val="222E1094"/>
    <w:rsid w:val="23860B96"/>
    <w:rsid w:val="23D12BCC"/>
    <w:rsid w:val="240371BF"/>
    <w:rsid w:val="244F3473"/>
    <w:rsid w:val="24C97D99"/>
    <w:rsid w:val="25A718F0"/>
    <w:rsid w:val="25BB59F6"/>
    <w:rsid w:val="260F557C"/>
    <w:rsid w:val="26970054"/>
    <w:rsid w:val="281408E2"/>
    <w:rsid w:val="29FD04D3"/>
    <w:rsid w:val="2BFF7BC6"/>
    <w:rsid w:val="2C8A61B5"/>
    <w:rsid w:val="2D852A4C"/>
    <w:rsid w:val="2DF04E50"/>
    <w:rsid w:val="2E586DFA"/>
    <w:rsid w:val="2EBD4844"/>
    <w:rsid w:val="2F040D46"/>
    <w:rsid w:val="2F6B035B"/>
    <w:rsid w:val="2FAE5751"/>
    <w:rsid w:val="2FB1A395"/>
    <w:rsid w:val="2FD9A7D8"/>
    <w:rsid w:val="2FDBF714"/>
    <w:rsid w:val="30AB6865"/>
    <w:rsid w:val="319F7F4E"/>
    <w:rsid w:val="32BD1EF1"/>
    <w:rsid w:val="3304709D"/>
    <w:rsid w:val="33A773CB"/>
    <w:rsid w:val="349D6851"/>
    <w:rsid w:val="36837330"/>
    <w:rsid w:val="36A71ECA"/>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1105CF"/>
    <w:rsid w:val="3D98207C"/>
    <w:rsid w:val="3DC72AE4"/>
    <w:rsid w:val="3DDC0E2E"/>
    <w:rsid w:val="3DEE7CF3"/>
    <w:rsid w:val="3E740A63"/>
    <w:rsid w:val="3E78745D"/>
    <w:rsid w:val="3EE17838"/>
    <w:rsid w:val="3F55381A"/>
    <w:rsid w:val="3F7F7599"/>
    <w:rsid w:val="3FF4CAE0"/>
    <w:rsid w:val="3FF7B227"/>
    <w:rsid w:val="44E268DA"/>
    <w:rsid w:val="450D13D7"/>
    <w:rsid w:val="45336DBD"/>
    <w:rsid w:val="45506656"/>
    <w:rsid w:val="45E71561"/>
    <w:rsid w:val="463302C9"/>
    <w:rsid w:val="478F2093"/>
    <w:rsid w:val="486A6C7A"/>
    <w:rsid w:val="4A627F82"/>
    <w:rsid w:val="4B0E749A"/>
    <w:rsid w:val="4B2477C4"/>
    <w:rsid w:val="4B4F25DA"/>
    <w:rsid w:val="4B790C5D"/>
    <w:rsid w:val="4BB516E4"/>
    <w:rsid w:val="4BE068DB"/>
    <w:rsid w:val="4D577224"/>
    <w:rsid w:val="4DBF1CEB"/>
    <w:rsid w:val="4DF0007C"/>
    <w:rsid w:val="4EAB630A"/>
    <w:rsid w:val="4ECE2238"/>
    <w:rsid w:val="4F833267"/>
    <w:rsid w:val="4FE9BD67"/>
    <w:rsid w:val="4FFB052F"/>
    <w:rsid w:val="50005B78"/>
    <w:rsid w:val="51B92A88"/>
    <w:rsid w:val="52610F0D"/>
    <w:rsid w:val="537E6D0A"/>
    <w:rsid w:val="53D46C8E"/>
    <w:rsid w:val="53F74C96"/>
    <w:rsid w:val="54753FF4"/>
    <w:rsid w:val="55170BA8"/>
    <w:rsid w:val="553218C9"/>
    <w:rsid w:val="567E1AA5"/>
    <w:rsid w:val="56E47B74"/>
    <w:rsid w:val="57175D52"/>
    <w:rsid w:val="57BD3DD4"/>
    <w:rsid w:val="5A633130"/>
    <w:rsid w:val="5A811857"/>
    <w:rsid w:val="5AAA6EF9"/>
    <w:rsid w:val="5AF92295"/>
    <w:rsid w:val="5B250254"/>
    <w:rsid w:val="5BDD79E6"/>
    <w:rsid w:val="5BF561CA"/>
    <w:rsid w:val="5BFF5DFC"/>
    <w:rsid w:val="5CD71FC4"/>
    <w:rsid w:val="5D1F11B5"/>
    <w:rsid w:val="5D682758"/>
    <w:rsid w:val="5D695134"/>
    <w:rsid w:val="5DAE1B18"/>
    <w:rsid w:val="5DE7D9E5"/>
    <w:rsid w:val="5E5C4C89"/>
    <w:rsid w:val="5ECEC941"/>
    <w:rsid w:val="5FBF9FF3"/>
    <w:rsid w:val="5FCD4E2C"/>
    <w:rsid w:val="5FEF394A"/>
    <w:rsid w:val="5FF67715"/>
    <w:rsid w:val="60F01F94"/>
    <w:rsid w:val="623F5473"/>
    <w:rsid w:val="627D0D56"/>
    <w:rsid w:val="62BF3928"/>
    <w:rsid w:val="62F4168B"/>
    <w:rsid w:val="63B3701E"/>
    <w:rsid w:val="63C54727"/>
    <w:rsid w:val="64731895"/>
    <w:rsid w:val="647F5392"/>
    <w:rsid w:val="65E66580"/>
    <w:rsid w:val="664B1D71"/>
    <w:rsid w:val="664B4E8E"/>
    <w:rsid w:val="6722178D"/>
    <w:rsid w:val="67277B67"/>
    <w:rsid w:val="67AA3209"/>
    <w:rsid w:val="698D0931"/>
    <w:rsid w:val="6A7FE5F3"/>
    <w:rsid w:val="6AD048AD"/>
    <w:rsid w:val="6B053271"/>
    <w:rsid w:val="6BDD78B3"/>
    <w:rsid w:val="6C4A05C8"/>
    <w:rsid w:val="6C8742B8"/>
    <w:rsid w:val="6DBF5E93"/>
    <w:rsid w:val="6DFF077E"/>
    <w:rsid w:val="6E714EF0"/>
    <w:rsid w:val="6E7E3605"/>
    <w:rsid w:val="6E7FDCC7"/>
    <w:rsid w:val="6ED6A62E"/>
    <w:rsid w:val="6EE00B15"/>
    <w:rsid w:val="6F116D1D"/>
    <w:rsid w:val="6F6FB3EB"/>
    <w:rsid w:val="6F8731EA"/>
    <w:rsid w:val="6FCE6052"/>
    <w:rsid w:val="6FD57C00"/>
    <w:rsid w:val="6FEFFFD8"/>
    <w:rsid w:val="6FF5CC65"/>
    <w:rsid w:val="6FFB47EC"/>
    <w:rsid w:val="6FFF034A"/>
    <w:rsid w:val="70484440"/>
    <w:rsid w:val="712A28F1"/>
    <w:rsid w:val="715C0E4B"/>
    <w:rsid w:val="71781BD1"/>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977272"/>
    <w:rsid w:val="79D7FD79"/>
    <w:rsid w:val="79EE5BA4"/>
    <w:rsid w:val="7A894339"/>
    <w:rsid w:val="7AD284E8"/>
    <w:rsid w:val="7AFF7572"/>
    <w:rsid w:val="7B6C7DFB"/>
    <w:rsid w:val="7BA14832"/>
    <w:rsid w:val="7BBFBED0"/>
    <w:rsid w:val="7BC3E394"/>
    <w:rsid w:val="7C1F3737"/>
    <w:rsid w:val="7CB504D6"/>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cf6175-a4c4-4a36-a8a3-86154f6d9982}"/>
        <w:style w:val=""/>
        <w:category>
          <w:name w:val="常规"/>
          <w:gallery w:val="placeholder"/>
        </w:category>
        <w:types>
          <w:type w:val="bbPlcHdr"/>
        </w:types>
        <w:behaviors>
          <w:behavior w:val="content"/>
        </w:behaviors>
        <w:description w:val=""/>
        <w:guid w:val="{58cf6175-a4c4-4a36-a8a3-86154f6d9982}"/>
      </w:docPartPr>
      <w:docPartBody>
        <w:p w14:paraId="4BBA2B5D">
          <w:r>
            <w:rPr>
              <w:color w:val="808080"/>
            </w:rPr>
            <w:t>单击此处输入文字。</w:t>
          </w:r>
        </w:p>
      </w:docPartBody>
    </w:docPart>
    <w:docPart>
      <w:docPartPr>
        <w:name w:val="{8d152393-f3a9-4931-91b3-24fe4df00689}"/>
        <w:style w:val=""/>
        <w:category>
          <w:name w:val="常规"/>
          <w:gallery w:val="placeholder"/>
        </w:category>
        <w:types>
          <w:type w:val="bbPlcHdr"/>
        </w:types>
        <w:behaviors>
          <w:behavior w:val="content"/>
        </w:behaviors>
        <w:description w:val=""/>
        <w:guid w:val="{8d152393-f3a9-4931-91b3-24fe4df00689}"/>
      </w:docPartPr>
      <w:docPartBody>
        <w:p w14:paraId="0AF36FFF">
          <w:r>
            <w:rPr>
              <w:color w:val="808080"/>
            </w:rPr>
            <w:t>单击此处输入文字。</w:t>
          </w:r>
        </w:p>
      </w:docPartBody>
    </w:docPart>
    <w:docPart>
      <w:docPartPr>
        <w:name w:val="{c8c791a4-25c7-472a-b78e-fcaedb14c694}"/>
        <w:style w:val=""/>
        <w:category>
          <w:name w:val="常规"/>
          <w:gallery w:val="placeholder"/>
        </w:category>
        <w:types>
          <w:type w:val="bbPlcHdr"/>
        </w:types>
        <w:behaviors>
          <w:behavior w:val="content"/>
        </w:behaviors>
        <w:description w:val=""/>
        <w:guid w:val="{c8c791a4-25c7-472a-b78e-fcaedb14c694}"/>
      </w:docPartPr>
      <w:docPartBody>
        <w:p w14:paraId="341D8985">
          <w:r>
            <w:rPr>
              <w:color w:val="808080"/>
            </w:rPr>
            <w:t>单击此处输入文字。</w:t>
          </w:r>
        </w:p>
      </w:docPartBody>
    </w:docPart>
    <w:docPart>
      <w:docPartPr>
        <w:name w:val="{d332ae22-7faa-459d-9146-c0703c321971}"/>
        <w:style w:val=""/>
        <w:category>
          <w:name w:val="常规"/>
          <w:gallery w:val="placeholder"/>
        </w:category>
        <w:types>
          <w:type w:val="bbPlcHdr"/>
        </w:types>
        <w:behaviors>
          <w:behavior w:val="content"/>
        </w:behaviors>
        <w:description w:val=""/>
        <w:guid w:val="{d332ae22-7faa-459d-9146-c0703c321971}"/>
      </w:docPartPr>
      <w:docPartBody>
        <w:p w14:paraId="15E93581">
          <w:r>
            <w:rPr>
              <w:color w:val="808080"/>
            </w:rPr>
            <w:t>单击此处输入文字。</w:t>
          </w:r>
        </w:p>
      </w:docPartBody>
    </w:docPart>
    <w:docPart>
      <w:docPartPr>
        <w:name w:val="{6821fe53-58ff-4aaf-9b2f-2bbcd7b601fa}"/>
        <w:style w:val=""/>
        <w:category>
          <w:name w:val="常规"/>
          <w:gallery w:val="placeholder"/>
        </w:category>
        <w:types>
          <w:type w:val="bbPlcHdr"/>
        </w:types>
        <w:behaviors>
          <w:behavior w:val="content"/>
        </w:behaviors>
        <w:description w:val=""/>
        <w:guid w:val="{6821fe53-58ff-4aaf-9b2f-2bbcd7b601fa}"/>
      </w:docPartPr>
      <w:docPartBody>
        <w:p w14:paraId="3FE27294">
          <w:r>
            <w:rPr>
              <w:color w:val="808080"/>
            </w:rPr>
            <w:t>单击此处输入文字。</w:t>
          </w:r>
        </w:p>
      </w:docPartBody>
    </w:docPart>
    <w:docPart>
      <w:docPartPr>
        <w:name w:val="{714d69b4-f2b7-41ce-8258-df89e30d438d}"/>
        <w:style w:val=""/>
        <w:category>
          <w:name w:val="常规"/>
          <w:gallery w:val="placeholder"/>
        </w:category>
        <w:types>
          <w:type w:val="bbPlcHdr"/>
        </w:types>
        <w:behaviors>
          <w:behavior w:val="content"/>
        </w:behaviors>
        <w:description w:val=""/>
        <w:guid w:val="{714d69b4-f2b7-41ce-8258-df89e30d438d}"/>
      </w:docPartPr>
      <w:docPartBody>
        <w:p w14:paraId="67748E74">
          <w:r>
            <w:rPr>
              <w:color w:val="808080"/>
            </w:rPr>
            <w:t>单击此处输入文字。</w:t>
          </w:r>
        </w:p>
      </w:docPartBody>
    </w:docPart>
    <w:docPart>
      <w:docPartPr>
        <w:name w:val="{5a1601ee-cb8d-4381-9fc8-c594272b35e4}"/>
        <w:style w:val=""/>
        <w:category>
          <w:name w:val="常规"/>
          <w:gallery w:val="placeholder"/>
        </w:category>
        <w:types>
          <w:type w:val="bbPlcHdr"/>
        </w:types>
        <w:behaviors>
          <w:behavior w:val="content"/>
        </w:behaviors>
        <w:description w:val=""/>
        <w:guid w:val="{5a1601ee-cb8d-4381-9fc8-c594272b35e4}"/>
      </w:docPartPr>
      <w:docPartBody>
        <w:p w14:paraId="2DFCE6C1">
          <w:r>
            <w:rPr>
              <w:color w:val="808080"/>
            </w:rPr>
            <w:t>单击此处输入文字。</w:t>
          </w:r>
        </w:p>
      </w:docPartBody>
    </w:docPart>
    <w:docPart>
      <w:docPartPr>
        <w:name w:val="{e4e55c08-e843-45dc-b69b-452c5cd15635}"/>
        <w:style w:val=""/>
        <w:category>
          <w:name w:val="常规"/>
          <w:gallery w:val="placeholder"/>
        </w:category>
        <w:types>
          <w:type w:val="bbPlcHdr"/>
        </w:types>
        <w:behaviors>
          <w:behavior w:val="content"/>
        </w:behaviors>
        <w:description w:val=""/>
        <w:guid w:val="{e4e55c08-e843-45dc-b69b-452c5cd15635}"/>
      </w:docPartPr>
      <w:docPartBody>
        <w:p w14:paraId="153FDFC2">
          <w:r>
            <w:rPr>
              <w:color w:val="808080"/>
            </w:rPr>
            <w:t>单击此处输入文字。</w:t>
          </w:r>
        </w:p>
      </w:docPartBody>
    </w:docPart>
    <w:docPart>
      <w:docPartPr>
        <w:name w:val="{a53bfe0e-218f-441c-afd0-b247b3fe3ac6}"/>
        <w:style w:val=""/>
        <w:category>
          <w:name w:val="常规"/>
          <w:gallery w:val="placeholder"/>
        </w:category>
        <w:types>
          <w:type w:val="bbPlcHdr"/>
        </w:types>
        <w:behaviors>
          <w:behavior w:val="content"/>
        </w:behaviors>
        <w:description w:val=""/>
        <w:guid w:val="{a53bfe0e-218f-441c-afd0-b247b3fe3ac6}"/>
      </w:docPartPr>
      <w:docPartBody>
        <w:p w14:paraId="79FAFBD6">
          <w:r>
            <w:rPr>
              <w:color w:val="808080"/>
            </w:rPr>
            <w:t>单击此处输入文字。</w:t>
          </w:r>
        </w:p>
      </w:docPartBody>
    </w:docPart>
    <w:docPart>
      <w:docPartPr>
        <w:name w:val="{0150a334-308b-4333-b39b-bbc7eaa3f53c}"/>
        <w:style w:val=""/>
        <w:category>
          <w:name w:val="常规"/>
          <w:gallery w:val="placeholder"/>
        </w:category>
        <w:types>
          <w:type w:val="bbPlcHdr"/>
        </w:types>
        <w:behaviors>
          <w:behavior w:val="content"/>
        </w:behaviors>
        <w:description w:val=""/>
        <w:guid w:val="{0150a334-308b-4333-b39b-bbc7eaa3f53c}"/>
      </w:docPartPr>
      <w:docPartBody>
        <w:p w14:paraId="0DE5C54E">
          <w:r>
            <w:rPr>
              <w:color w:val="808080"/>
            </w:rPr>
            <w:t>单击此处输入文字。</w:t>
          </w:r>
        </w:p>
      </w:docPartBody>
    </w:docPart>
    <w:docPart>
      <w:docPartPr>
        <w:name w:val="{043b64a7-1106-4b43-bad1-924373b983bc}"/>
        <w:style w:val=""/>
        <w:category>
          <w:name w:val="常规"/>
          <w:gallery w:val="placeholder"/>
        </w:category>
        <w:types>
          <w:type w:val="bbPlcHdr"/>
        </w:types>
        <w:behaviors>
          <w:behavior w:val="content"/>
        </w:behaviors>
        <w:description w:val=""/>
        <w:guid w:val="{043b64a7-1106-4b43-bad1-924373b983bc}"/>
      </w:docPartPr>
      <w:docPartBody>
        <w:p w14:paraId="32AC1221">
          <w:r>
            <w:rPr>
              <w:color w:val="808080"/>
            </w:rPr>
            <w:t>单击此处输入文字。</w:t>
          </w:r>
        </w:p>
      </w:docPartBody>
    </w:docPart>
    <w:docPart>
      <w:docPartPr>
        <w:name w:val="{2c24708b-e9dd-4ab8-88ff-d40d202bb7d1}"/>
        <w:style w:val=""/>
        <w:category>
          <w:name w:val="常规"/>
          <w:gallery w:val="placeholder"/>
        </w:category>
        <w:types>
          <w:type w:val="bbPlcHdr"/>
        </w:types>
        <w:behaviors>
          <w:behavior w:val="content"/>
        </w:behaviors>
        <w:description w:val=""/>
        <w:guid w:val="{2c24708b-e9dd-4ab8-88ff-d40d202bb7d1}"/>
      </w:docPartPr>
      <w:docPartBody>
        <w:p w14:paraId="691E6CE2">
          <w:r>
            <w:rPr>
              <w:color w:val="808080"/>
            </w:rPr>
            <w:t>单击此处输入文字。</w:t>
          </w:r>
        </w:p>
      </w:docPartBody>
    </w:docPart>
    <w:docPart>
      <w:docPartPr>
        <w:name w:val="{38e99205-aed3-4a92-994e-56c51a24a896}"/>
        <w:style w:val=""/>
        <w:category>
          <w:name w:val="常规"/>
          <w:gallery w:val="placeholder"/>
        </w:category>
        <w:types>
          <w:type w:val="bbPlcHdr"/>
        </w:types>
        <w:behaviors>
          <w:behavior w:val="content"/>
        </w:behaviors>
        <w:description w:val=""/>
        <w:guid w:val="{38e99205-aed3-4a92-994e-56c51a24a896}"/>
      </w:docPartPr>
      <w:docPartBody>
        <w:p w14:paraId="5B7D8247">
          <w:r>
            <w:rPr>
              <w:color w:val="808080"/>
            </w:rPr>
            <w:t>单击此处输入文字。</w:t>
          </w:r>
        </w:p>
      </w:docPartBody>
    </w:docPart>
    <w:docPart>
      <w:docPartPr>
        <w:name w:val="{b68c40ab-45dd-44b4-b6a5-337616fdabee}"/>
        <w:style w:val=""/>
        <w:category>
          <w:name w:val="常规"/>
          <w:gallery w:val="placeholder"/>
        </w:category>
        <w:types>
          <w:type w:val="bbPlcHdr"/>
        </w:types>
        <w:behaviors>
          <w:behavior w:val="content"/>
        </w:behaviors>
        <w:description w:val=""/>
        <w:guid w:val="{b68c40ab-45dd-44b4-b6a5-337616fdabee}"/>
      </w:docPartPr>
      <w:docPartBody>
        <w:p w14:paraId="3C957317">
          <w:r>
            <w:rPr>
              <w:color w:val="808080"/>
            </w:rPr>
            <w:t>单击此处输入文字。</w:t>
          </w:r>
        </w:p>
      </w:docPartBody>
    </w:docPart>
    <w:docPart>
      <w:docPartPr>
        <w:name w:val="{5257eadb-3f9a-403e-8b63-b4014cad42b7}"/>
        <w:style w:val=""/>
        <w:category>
          <w:name w:val="常规"/>
          <w:gallery w:val="placeholder"/>
        </w:category>
        <w:types>
          <w:type w:val="bbPlcHdr"/>
        </w:types>
        <w:behaviors>
          <w:behavior w:val="content"/>
        </w:behaviors>
        <w:description w:val=""/>
        <w:guid w:val="{5257eadb-3f9a-403e-8b63-b4014cad42b7}"/>
      </w:docPartPr>
      <w:docPartBody>
        <w:p w14:paraId="4B671673">
          <w:r>
            <w:rPr>
              <w:color w:val="808080"/>
            </w:rPr>
            <w:t>单击此处输入文字。</w:t>
          </w:r>
        </w:p>
      </w:docPartBody>
    </w:docPart>
    <w:docPart>
      <w:docPartPr>
        <w:name w:val="{965bf384-841b-4e9f-9eca-7028a7d94f01}"/>
        <w:style w:val=""/>
        <w:category>
          <w:name w:val="常规"/>
          <w:gallery w:val="placeholder"/>
        </w:category>
        <w:types>
          <w:type w:val="bbPlcHdr"/>
        </w:types>
        <w:behaviors>
          <w:behavior w:val="content"/>
        </w:behaviors>
        <w:description w:val=""/>
        <w:guid w:val="{965bf384-841b-4e9f-9eca-7028a7d94f01}"/>
      </w:docPartPr>
      <w:docPartBody>
        <w:p w14:paraId="3FEAEAD7">
          <w:r>
            <w:rPr>
              <w:color w:val="808080"/>
            </w:rPr>
            <w:t>单击此处输入文字。</w:t>
          </w:r>
        </w:p>
      </w:docPartBody>
    </w:docPart>
    <w:docPart>
      <w:docPartPr>
        <w:name w:val="{b86490ce-64ff-4a16-8aa1-6d82f726c72e}"/>
        <w:style w:val=""/>
        <w:category>
          <w:name w:val="常规"/>
          <w:gallery w:val="placeholder"/>
        </w:category>
        <w:types>
          <w:type w:val="bbPlcHdr"/>
        </w:types>
        <w:behaviors>
          <w:behavior w:val="content"/>
        </w:behaviors>
        <w:description w:val=""/>
        <w:guid w:val="{b86490ce-64ff-4a16-8aa1-6d82f726c72e}"/>
      </w:docPartPr>
      <w:docPartBody>
        <w:p w14:paraId="20ACC8CE">
          <w:r>
            <w:rPr>
              <w:color w:val="808080"/>
            </w:rPr>
            <w:t>单击此处输入文字。</w:t>
          </w:r>
        </w:p>
      </w:docPartBody>
    </w:docPart>
    <w:docPart>
      <w:docPartPr>
        <w:name w:val="{a20001e1-2014-4d08-9b5e-8bba516f2579}"/>
        <w:style w:val=""/>
        <w:category>
          <w:name w:val="常规"/>
          <w:gallery w:val="placeholder"/>
        </w:category>
        <w:types>
          <w:type w:val="bbPlcHdr"/>
        </w:types>
        <w:behaviors>
          <w:behavior w:val="content"/>
        </w:behaviors>
        <w:description w:val=""/>
        <w:guid w:val="{a20001e1-2014-4d08-9b5e-8bba516f2579}"/>
      </w:docPartPr>
      <w:docPartBody>
        <w:p w14:paraId="05C23C77">
          <w:r>
            <w:rPr>
              <w:color w:val="808080"/>
            </w:rPr>
            <w:t>单击此处输入文字。</w:t>
          </w:r>
        </w:p>
      </w:docPartBody>
    </w:docPart>
    <w:docPart>
      <w:docPartPr>
        <w:name w:val="{5ac83b22-7d13-4634-951b-5737edc6d8d5}"/>
        <w:style w:val=""/>
        <w:category>
          <w:name w:val="常规"/>
          <w:gallery w:val="placeholder"/>
        </w:category>
        <w:types>
          <w:type w:val="bbPlcHdr"/>
        </w:types>
        <w:behaviors>
          <w:behavior w:val="content"/>
        </w:behaviors>
        <w:description w:val=""/>
        <w:guid w:val="{5ac83b22-7d13-4634-951b-5737edc6d8d5}"/>
      </w:docPartPr>
      <w:docPartBody>
        <w:p w14:paraId="5296672A">
          <w:r>
            <w:rPr>
              <w:color w:val="808080"/>
            </w:rPr>
            <w:t>单击此处输入文字。</w:t>
          </w:r>
        </w:p>
      </w:docPartBody>
    </w:docPart>
    <w:docPart>
      <w:docPartPr>
        <w:name w:val="{ce81625b-23e6-4260-b199-597ff2d02fa8}"/>
        <w:style w:val=""/>
        <w:category>
          <w:name w:val="常规"/>
          <w:gallery w:val="placeholder"/>
        </w:category>
        <w:types>
          <w:type w:val="bbPlcHdr"/>
        </w:types>
        <w:behaviors>
          <w:behavior w:val="content"/>
        </w:behaviors>
        <w:description w:val=""/>
        <w:guid w:val="{ce81625b-23e6-4260-b199-597ff2d02fa8}"/>
      </w:docPartPr>
      <w:docPartBody>
        <w:p w14:paraId="28819EB1">
          <w:r>
            <w:rPr>
              <w:color w:val="808080"/>
            </w:rPr>
            <w:t>单击此处输入文字。</w:t>
          </w:r>
        </w:p>
      </w:docPartBody>
    </w:docPart>
    <w:docPart>
      <w:docPartPr>
        <w:name w:val="{46c2ca48-8533-474e-a2b7-c025acf056e2}"/>
        <w:style w:val=""/>
        <w:category>
          <w:name w:val="常规"/>
          <w:gallery w:val="placeholder"/>
        </w:category>
        <w:types>
          <w:type w:val="bbPlcHdr"/>
        </w:types>
        <w:behaviors>
          <w:behavior w:val="content"/>
        </w:behaviors>
        <w:description w:val=""/>
        <w:guid w:val="{46c2ca48-8533-474e-a2b7-c025acf056e2}"/>
      </w:docPartPr>
      <w:docPartBody>
        <w:p w14:paraId="1B9050F1">
          <w:r>
            <w:rPr>
              <w:color w:val="808080"/>
            </w:rPr>
            <w:t>单击此处输入文字。</w:t>
          </w:r>
        </w:p>
      </w:docPartBody>
    </w:docPart>
    <w:docPart>
      <w:docPartPr>
        <w:name w:val="{b325f891-7943-4e08-bd83-d649f3fa9af3}"/>
        <w:style w:val=""/>
        <w:category>
          <w:name w:val="常规"/>
          <w:gallery w:val="placeholder"/>
        </w:category>
        <w:types>
          <w:type w:val="bbPlcHdr"/>
        </w:types>
        <w:behaviors>
          <w:behavior w:val="content"/>
        </w:behaviors>
        <w:description w:val=""/>
        <w:guid w:val="{b325f891-7943-4e08-bd83-d649f3fa9af3}"/>
      </w:docPartPr>
      <w:docPartBody>
        <w:p w14:paraId="70E78CE2">
          <w:r>
            <w:rPr>
              <w:color w:val="808080"/>
            </w:rPr>
            <w:t>单击此处输入文字。</w:t>
          </w:r>
        </w:p>
      </w:docPartBody>
    </w:docPart>
    <w:docPart>
      <w:docPartPr>
        <w:name w:val="{79959efc-cf50-4074-8470-6dd4eced305b}"/>
        <w:style w:val=""/>
        <w:category>
          <w:name w:val="常规"/>
          <w:gallery w:val="placeholder"/>
        </w:category>
        <w:types>
          <w:type w:val="bbPlcHdr"/>
        </w:types>
        <w:behaviors>
          <w:behavior w:val="content"/>
        </w:behaviors>
        <w:description w:val=""/>
        <w:guid w:val="{79959efc-cf50-4074-8470-6dd4eced305b}"/>
      </w:docPartPr>
      <w:docPartBody>
        <w:p w14:paraId="75785139">
          <w:r>
            <w:rPr>
              <w:color w:val="808080"/>
            </w:rPr>
            <w:t>单击此处输入文字。</w:t>
          </w:r>
        </w:p>
      </w:docPartBody>
    </w:docPart>
    <w:docPart>
      <w:docPartPr>
        <w:name w:val="{cfb10a0e-7967-4638-9df8-b573ed090edb}"/>
        <w:style w:val=""/>
        <w:category>
          <w:name w:val="常规"/>
          <w:gallery w:val="placeholder"/>
        </w:category>
        <w:types>
          <w:type w:val="bbPlcHdr"/>
        </w:types>
        <w:behaviors>
          <w:behavior w:val="content"/>
        </w:behaviors>
        <w:description w:val=""/>
        <w:guid w:val="{cfb10a0e-7967-4638-9df8-b573ed090edb}"/>
      </w:docPartPr>
      <w:docPartBody>
        <w:p w14:paraId="326BFF11">
          <w:r>
            <w:rPr>
              <w:color w:val="808080"/>
            </w:rPr>
            <w:t>单击此处输入文字。</w:t>
          </w:r>
        </w:p>
      </w:docPartBody>
    </w:docPart>
    <w:docPart>
      <w:docPartPr>
        <w:name w:val="{1009ddec-69d1-4f49-9178-95fba149f3da}"/>
        <w:style w:val=""/>
        <w:category>
          <w:name w:val="常规"/>
          <w:gallery w:val="placeholder"/>
        </w:category>
        <w:types>
          <w:type w:val="bbPlcHdr"/>
        </w:types>
        <w:behaviors>
          <w:behavior w:val="content"/>
        </w:behaviors>
        <w:description w:val=""/>
        <w:guid w:val="{1009ddec-69d1-4f49-9178-95fba149f3da}"/>
      </w:docPartPr>
      <w:docPartBody>
        <w:p w14:paraId="6F573422">
          <w:r>
            <w:rPr>
              <w:color w:val="808080"/>
            </w:rPr>
            <w:t>单击此处输入文字。</w:t>
          </w:r>
        </w:p>
      </w:docPartBody>
    </w:docPart>
    <w:docPart>
      <w:docPartPr>
        <w:name w:val="{1b64220d-7373-4725-b6f3-eb6b9e01ea25}"/>
        <w:style w:val=""/>
        <w:category>
          <w:name w:val="常规"/>
          <w:gallery w:val="placeholder"/>
        </w:category>
        <w:types>
          <w:type w:val="bbPlcHdr"/>
        </w:types>
        <w:behaviors>
          <w:behavior w:val="content"/>
        </w:behaviors>
        <w:description w:val=""/>
        <w:guid w:val="{1b64220d-7373-4725-b6f3-eb6b9e01ea25}"/>
      </w:docPartPr>
      <w:docPartBody>
        <w:p w14:paraId="010A8B45">
          <w:r>
            <w:rPr>
              <w:color w:val="808080"/>
            </w:rPr>
            <w:t>单击此处输入文字。</w:t>
          </w:r>
        </w:p>
      </w:docPartBody>
    </w:docPart>
    <w:docPart>
      <w:docPartPr>
        <w:name w:val="{02b9308a-0f52-4b66-ab52-e584eab0f046}"/>
        <w:style w:val=""/>
        <w:category>
          <w:name w:val="常规"/>
          <w:gallery w:val="placeholder"/>
        </w:category>
        <w:types>
          <w:type w:val="bbPlcHdr"/>
        </w:types>
        <w:behaviors>
          <w:behavior w:val="content"/>
        </w:behaviors>
        <w:description w:val=""/>
        <w:guid w:val="{02b9308a-0f52-4b66-ab52-e584eab0f046}"/>
      </w:docPartPr>
      <w:docPartBody>
        <w:p w14:paraId="177DDDD4">
          <w:r>
            <w:rPr>
              <w:color w:val="808080"/>
            </w:rPr>
            <w:t>单击此处输入文字。</w:t>
          </w:r>
        </w:p>
      </w:docPartBody>
    </w:docPart>
    <w:docPart>
      <w:docPartPr>
        <w:name w:val="{e14ce8a4-6e74-4944-8f5d-a63637d5d620}"/>
        <w:style w:val=""/>
        <w:category>
          <w:name w:val="常规"/>
          <w:gallery w:val="placeholder"/>
        </w:category>
        <w:types>
          <w:type w:val="bbPlcHdr"/>
        </w:types>
        <w:behaviors>
          <w:behavior w:val="content"/>
        </w:behaviors>
        <w:description w:val=""/>
        <w:guid w:val="{e14ce8a4-6e74-4944-8f5d-a63637d5d620}"/>
      </w:docPartPr>
      <w:docPartBody>
        <w:p w14:paraId="04B2ECD7">
          <w:r>
            <w:rPr>
              <w:color w:val="808080"/>
            </w:rPr>
            <w:t>单击此处输入文字。</w:t>
          </w:r>
        </w:p>
      </w:docPartBody>
    </w:docPart>
    <w:docPart>
      <w:docPartPr>
        <w:name w:val="{24139814-aba7-49b5-af51-ade7173cd3ef}"/>
        <w:style w:val=""/>
        <w:category>
          <w:name w:val="常规"/>
          <w:gallery w:val="placeholder"/>
        </w:category>
        <w:types>
          <w:type w:val="bbPlcHdr"/>
        </w:types>
        <w:behaviors>
          <w:behavior w:val="content"/>
        </w:behaviors>
        <w:description w:val=""/>
        <w:guid w:val="{24139814-aba7-49b5-af51-ade7173cd3ef}"/>
      </w:docPartPr>
      <w:docPartBody>
        <w:p w14:paraId="4693816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5959</Words>
  <Characters>6664</Characters>
  <Lines>61</Lines>
  <Paragraphs>17</Paragraphs>
  <TotalTime>6</TotalTime>
  <ScaleCrop>false</ScaleCrop>
  <LinksUpToDate>false</LinksUpToDate>
  <CharactersWithSpaces>6730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2025-10-16T02:07:53Z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