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9A00AC0">
      <w:pPr>
        <w:spacing w:line="600" w:lineRule="exact"/>
        <w:jc w:val="left"/>
        <w:outlineLvl w:val="9"/>
        <w:rPr>
          <w:rFonts w:ascii="方正小标宋简体" w:hAnsi="宋体" w:eastAsia="方正小标宋简体"/>
          <w:szCs w:val="21"/>
        </w:rPr>
      </w:pPr>
      <w:bookmarkStart w:id="0" w:name="_Toc15306267"/>
    </w:p>
    <w:p w14:paraId="4217BA46">
      <w:pPr>
        <w:pStyle w:val="6"/>
        <w:spacing w:before="93" w:beforeLines="0"/>
      </w:pPr>
    </w:p>
    <w:p w14:paraId="4C0371DA">
      <w:pPr>
        <w:spacing w:line="600" w:lineRule="exact"/>
        <w:jc w:val="center"/>
        <w:outlineLvl w:val="9"/>
        <w:rPr>
          <w:rFonts w:ascii="方正小标宋简体" w:hAnsi="宋体" w:eastAsia="方正小标宋简体"/>
          <w:sz w:val="72"/>
          <w:szCs w:val="72"/>
        </w:rPr>
      </w:pPr>
    </w:p>
    <w:p w14:paraId="2EF1024F">
      <w:pPr>
        <w:spacing w:line="600" w:lineRule="exact"/>
        <w:jc w:val="center"/>
        <w:outlineLvl w:val="9"/>
        <w:rPr>
          <w:rFonts w:ascii="方正小标宋简体" w:hAnsi="宋体" w:eastAsia="方正小标宋简体"/>
          <w:sz w:val="72"/>
          <w:szCs w:val="72"/>
        </w:rPr>
      </w:pPr>
    </w:p>
    <w:p w14:paraId="7E0FCBF0">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 w:name="_Toc15378441"/>
      <w:bookmarkStart w:id="2" w:name="_Toc15377425"/>
      <w:bookmarkStart w:id="3" w:name="_Toc15377193"/>
      <w:bookmarkStart w:id="4" w:name="_Toc15396597"/>
      <w:bookmarkStart w:id="5" w:name="_Toc15396475"/>
      <w:bookmarkStart w:id="6" w:name="_Toc22760"/>
      <w:bookmarkStart w:id="7" w:name="_Toc4013"/>
      <w:r>
        <w:rPr>
          <w:rFonts w:hint="eastAsia" w:ascii="方正小标宋简体" w:hAnsi="方正小标宋简体" w:eastAsia="方正小标宋简体" w:cs="方正小标宋简体"/>
          <w:sz w:val="72"/>
          <w:szCs w:val="72"/>
        </w:rPr>
        <w:t>2023年度</w:t>
      </w:r>
      <w:bookmarkEnd w:id="1"/>
      <w:bookmarkEnd w:id="2"/>
      <w:bookmarkEnd w:id="3"/>
      <w:bookmarkEnd w:id="4"/>
      <w:bookmarkEnd w:id="5"/>
      <w:bookmarkEnd w:id="6"/>
      <w:bookmarkEnd w:id="7"/>
    </w:p>
    <w:p w14:paraId="3323EEF9">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8" w:name="_Toc17779"/>
      <w:bookmarkStart w:id="9" w:name="_Toc24543"/>
      <w:bookmarkStart w:id="10" w:name="_Toc15396476"/>
      <w:bookmarkStart w:id="11" w:name="_Toc15377426"/>
      <w:bookmarkStart w:id="12" w:name="_Toc15378442"/>
      <w:bookmarkStart w:id="13" w:name="_Toc15377194"/>
      <w:bookmarkStart w:id="14" w:name="_Toc15396598"/>
      <w:r>
        <w:rPr>
          <w:rFonts w:hint="eastAsia" w:ascii="方正小标宋简体" w:hAnsi="方正小标宋简体" w:eastAsia="方正小标宋简体" w:cs="方正小标宋简体"/>
          <w:sz w:val="72"/>
          <w:szCs w:val="72"/>
        </w:rPr>
        <w:t>四川省</w:t>
      </w:r>
      <w:bookmarkEnd w:id="0"/>
      <w:bookmarkStart w:id="15" w:name="_Toc15306268"/>
      <w:r>
        <w:rPr>
          <w:rFonts w:hint="eastAsia" w:ascii="方正小标宋简体" w:hAnsi="方正小标宋简体" w:eastAsia="方正小标宋简体" w:cs="方正小标宋简体"/>
          <w:sz w:val="72"/>
          <w:szCs w:val="72"/>
          <w:lang w:eastAsia="zh-CN"/>
        </w:rPr>
        <w:t>阿坝州松潘县民政局</w:t>
      </w:r>
      <w:r>
        <w:rPr>
          <w:rFonts w:hint="eastAsia" w:ascii="方正小标宋简体" w:hAnsi="方正小标宋简体" w:eastAsia="方正小标宋简体" w:cs="方正小标宋简体"/>
          <w:sz w:val="72"/>
          <w:szCs w:val="72"/>
        </w:rPr>
        <w:t>单位决算</w:t>
      </w:r>
      <w:bookmarkEnd w:id="8"/>
      <w:bookmarkEnd w:id="9"/>
      <w:bookmarkEnd w:id="10"/>
      <w:bookmarkEnd w:id="11"/>
      <w:bookmarkEnd w:id="12"/>
      <w:bookmarkEnd w:id="13"/>
      <w:bookmarkEnd w:id="14"/>
      <w:bookmarkEnd w:id="15"/>
    </w:p>
    <w:p w14:paraId="658E0BCF">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14:paraId="77002E3A">
      <w:pPr>
        <w:widowControl/>
        <w:jc w:val="center"/>
        <w:rPr>
          <w:rFonts w:ascii="黑体" w:hAnsi="黑体" w:eastAsia="黑体" w:cs="黑体"/>
          <w:sz w:val="28"/>
          <w:szCs w:val="28"/>
        </w:rPr>
      </w:pPr>
    </w:p>
    <w:p w14:paraId="38E479D7">
      <w:pPr>
        <w:widowControl/>
        <w:adjustRightInd w:val="0"/>
        <w:snapToGrid w:val="0"/>
        <w:spacing w:line="440" w:lineRule="exact"/>
        <w:jc w:val="center"/>
        <w:rPr>
          <w:rFonts w:hint="eastAsia" w:ascii="方正小标宋简体" w:hAnsi="宋体" w:eastAsia="方正小标宋简体"/>
          <w:sz w:val="36"/>
          <w:szCs w:val="36"/>
          <w:lang w:eastAsia="zh-CN"/>
        </w:rPr>
      </w:pPr>
      <w:r>
        <w:rPr>
          <w:rFonts w:hint="eastAsia"/>
        </w:rPr>
        <w:t>公开时间：202</w:t>
      </w:r>
      <w:r>
        <w:rPr>
          <w:rFonts w:hint="eastAsia"/>
          <w:lang w:val="en-US" w:eastAsia="zh-CN"/>
        </w:rPr>
        <w:t>4</w:t>
      </w:r>
      <w:r>
        <w:rPr>
          <w:rFonts w:hint="eastAsia"/>
        </w:rPr>
        <w:t>年9月</w:t>
      </w:r>
      <w:r>
        <w:rPr>
          <w:rFonts w:hint="eastAsia"/>
          <w:lang w:val="en-US" w:eastAsia="zh-CN"/>
        </w:rPr>
        <w:t>19</w:t>
      </w:r>
      <w:r>
        <w:rPr>
          <w:rFonts w:hint="eastAsia"/>
        </w:rPr>
        <w:t>日</w:t>
      </w:r>
    </w:p>
    <w:p w14:paraId="5EA8AEE8">
      <w:pPr>
        <w:pStyle w:val="11"/>
        <w:keepNext w:val="0"/>
        <w:keepLines w:val="0"/>
        <w:pageBreakBefore w:val="0"/>
        <w:tabs>
          <w:tab w:val="right" w:leader="dot" w:pos="8306"/>
          <w:tab w:val="clear" w:pos="8296"/>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bookmarkStart w:id="16" w:name="_Toc15396599"/>
      <w:bookmarkStart w:id="17" w:name="_Toc15377196"/>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TOC \o "1-2" \h \u </w:instrText>
      </w:r>
      <w:r>
        <w:rPr>
          <w:rFonts w:hint="eastAsia" w:ascii="宋体" w:hAnsi="宋体" w:eastAsia="宋体" w:cs="宋体"/>
          <w:sz w:val="24"/>
          <w:szCs w:val="24"/>
        </w:rPr>
        <w:fldChar w:fldCharType="separate"/>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_Toc16783 </w:instrText>
      </w:r>
      <w:r>
        <w:rPr>
          <w:rFonts w:hint="eastAsia" w:ascii="宋体" w:hAnsi="宋体" w:eastAsia="宋体" w:cs="宋体"/>
          <w:sz w:val="24"/>
          <w:szCs w:val="24"/>
        </w:rPr>
        <w:fldChar w:fldCharType="separate"/>
      </w:r>
      <w:r>
        <w:rPr>
          <w:rFonts w:hint="eastAsia" w:ascii="宋体" w:hAnsi="宋体" w:eastAsia="宋体" w:cs="宋体"/>
          <w:sz w:val="24"/>
          <w:szCs w:val="24"/>
        </w:rPr>
        <w:t>第一部分 单位</w:t>
      </w:r>
      <w:r>
        <w:rPr>
          <w:rFonts w:hint="eastAsia" w:ascii="宋体" w:hAnsi="宋体" w:eastAsia="宋体" w:cs="宋体"/>
          <w:bCs/>
          <w:sz w:val="24"/>
          <w:szCs w:val="24"/>
        </w:rPr>
        <w:t>概况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_Toc16783 </w:instrText>
      </w:r>
      <w:r>
        <w:rPr>
          <w:rFonts w:hint="eastAsia" w:ascii="宋体" w:hAnsi="宋体" w:eastAsia="宋体" w:cs="宋体"/>
          <w:sz w:val="24"/>
          <w:szCs w:val="24"/>
        </w:rPr>
        <w:fldChar w:fldCharType="separate"/>
      </w:r>
      <w:r>
        <w:rPr>
          <w:rFonts w:hint="eastAsia" w:ascii="宋体" w:hAnsi="宋体" w:eastAsia="宋体" w:cs="宋体"/>
          <w:sz w:val="24"/>
          <w:szCs w:val="24"/>
        </w:rPr>
        <w:t>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1A4DC93B">
      <w:pPr>
        <w:pStyle w:val="12"/>
        <w:keepNext w:val="0"/>
        <w:keepLines w:val="0"/>
        <w:pageBreakBefore w:val="0"/>
        <w:tabs>
          <w:tab w:val="right" w:leader="dot" w:pos="8306"/>
          <w:tab w:val="clear" w:pos="8296"/>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_Toc17506 </w:instrText>
      </w:r>
      <w:r>
        <w:rPr>
          <w:rFonts w:hint="eastAsia" w:ascii="宋体" w:hAnsi="宋体" w:eastAsia="宋体" w:cs="宋体"/>
          <w:sz w:val="24"/>
          <w:szCs w:val="24"/>
        </w:rPr>
        <w:fldChar w:fldCharType="separate"/>
      </w:r>
      <w:r>
        <w:rPr>
          <w:rFonts w:hint="eastAsia" w:ascii="宋体" w:hAnsi="宋体" w:eastAsia="宋体" w:cs="宋体"/>
          <w:sz w:val="24"/>
          <w:szCs w:val="24"/>
        </w:rPr>
        <w:t xml:space="preserve">一、 </w:t>
      </w:r>
      <w:r>
        <w:rPr>
          <w:rFonts w:hint="eastAsia" w:ascii="宋体" w:hAnsi="宋体" w:eastAsia="宋体" w:cs="宋体"/>
          <w:bCs/>
          <w:sz w:val="24"/>
          <w:szCs w:val="24"/>
        </w:rPr>
        <w:t>主要职责</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_Toc17506 </w:instrText>
      </w:r>
      <w:r>
        <w:rPr>
          <w:rFonts w:hint="eastAsia" w:ascii="宋体" w:hAnsi="宋体" w:eastAsia="宋体" w:cs="宋体"/>
          <w:sz w:val="24"/>
          <w:szCs w:val="24"/>
        </w:rPr>
        <w:fldChar w:fldCharType="separate"/>
      </w:r>
      <w:r>
        <w:rPr>
          <w:rFonts w:hint="eastAsia" w:ascii="宋体" w:hAnsi="宋体" w:eastAsia="宋体" w:cs="宋体"/>
          <w:sz w:val="24"/>
          <w:szCs w:val="24"/>
        </w:rPr>
        <w:t>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1682A14B">
      <w:pPr>
        <w:pStyle w:val="12"/>
        <w:keepNext w:val="0"/>
        <w:keepLines w:val="0"/>
        <w:pageBreakBefore w:val="0"/>
        <w:tabs>
          <w:tab w:val="right" w:leader="dot" w:pos="8306"/>
          <w:tab w:val="clear" w:pos="8296"/>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_Toc7527 </w:instrText>
      </w:r>
      <w:r>
        <w:rPr>
          <w:rFonts w:hint="eastAsia" w:ascii="宋体" w:hAnsi="宋体" w:eastAsia="宋体" w:cs="宋体"/>
          <w:sz w:val="24"/>
          <w:szCs w:val="24"/>
        </w:rPr>
        <w:fldChar w:fldCharType="separate"/>
      </w:r>
      <w:r>
        <w:rPr>
          <w:rFonts w:hint="eastAsia" w:ascii="宋体" w:hAnsi="宋体" w:eastAsia="宋体" w:cs="宋体"/>
          <w:sz w:val="24"/>
          <w:szCs w:val="24"/>
        </w:rPr>
        <w:t>二、机构设置</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_Toc7527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8357F23">
      <w:pPr>
        <w:pStyle w:val="11"/>
        <w:keepNext w:val="0"/>
        <w:keepLines w:val="0"/>
        <w:pageBreakBefore w:val="0"/>
        <w:tabs>
          <w:tab w:val="right" w:leader="dot" w:pos="8306"/>
          <w:tab w:val="clear" w:pos="8296"/>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_Toc32080 </w:instrText>
      </w:r>
      <w:r>
        <w:rPr>
          <w:rFonts w:hint="eastAsia" w:ascii="宋体" w:hAnsi="宋体" w:eastAsia="宋体" w:cs="宋体"/>
          <w:sz w:val="24"/>
          <w:szCs w:val="24"/>
        </w:rPr>
        <w:fldChar w:fldCharType="separate"/>
      </w:r>
      <w:r>
        <w:rPr>
          <w:rFonts w:hint="eastAsia" w:ascii="宋体" w:hAnsi="宋体" w:eastAsia="宋体" w:cs="宋体"/>
          <w:sz w:val="24"/>
          <w:szCs w:val="24"/>
        </w:rPr>
        <w:t>第二部分 2023年度</w:t>
      </w:r>
      <w:r>
        <w:rPr>
          <w:rFonts w:hint="eastAsia" w:ascii="宋体" w:hAnsi="宋体" w:eastAsia="宋体" w:cs="宋体"/>
          <w:bCs/>
          <w:sz w:val="24"/>
          <w:szCs w:val="24"/>
        </w:rPr>
        <w:t>单位决算情况说明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_Toc32080 </w:instrText>
      </w:r>
      <w:r>
        <w:rPr>
          <w:rFonts w:hint="eastAsia" w:ascii="宋体" w:hAnsi="宋体" w:eastAsia="宋体" w:cs="宋体"/>
          <w:sz w:val="24"/>
          <w:szCs w:val="24"/>
        </w:rPr>
        <w:fldChar w:fldCharType="separate"/>
      </w:r>
      <w:r>
        <w:rPr>
          <w:rFonts w:hint="eastAsia" w:ascii="宋体" w:hAnsi="宋体" w:eastAsia="宋体" w:cs="宋体"/>
          <w:sz w:val="24"/>
          <w:szCs w:val="24"/>
        </w:rPr>
        <w:t>10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7BDE90F">
      <w:pPr>
        <w:pStyle w:val="12"/>
        <w:keepNext w:val="0"/>
        <w:keepLines w:val="0"/>
        <w:pageBreakBefore w:val="0"/>
        <w:tabs>
          <w:tab w:val="right" w:leader="dot" w:pos="8306"/>
          <w:tab w:val="clear" w:pos="8296"/>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_Toc11867 </w:instrText>
      </w:r>
      <w:r>
        <w:rPr>
          <w:rFonts w:hint="eastAsia" w:ascii="宋体" w:hAnsi="宋体" w:eastAsia="宋体" w:cs="宋体"/>
          <w:sz w:val="24"/>
          <w:szCs w:val="24"/>
        </w:rPr>
        <w:fldChar w:fldCharType="separate"/>
      </w:r>
      <w:r>
        <w:rPr>
          <w:rFonts w:hint="eastAsia" w:ascii="宋体" w:hAnsi="宋体" w:eastAsia="宋体" w:cs="宋体"/>
          <w:sz w:val="24"/>
          <w:szCs w:val="24"/>
        </w:rPr>
        <w:t>一、 收入支出决算总体情况说明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_Toc11867 </w:instrText>
      </w:r>
      <w:r>
        <w:rPr>
          <w:rFonts w:hint="eastAsia" w:ascii="宋体" w:hAnsi="宋体" w:eastAsia="宋体" w:cs="宋体"/>
          <w:sz w:val="24"/>
          <w:szCs w:val="24"/>
        </w:rPr>
        <w:fldChar w:fldCharType="separate"/>
      </w:r>
      <w:r>
        <w:rPr>
          <w:rFonts w:hint="eastAsia" w:ascii="宋体" w:hAnsi="宋体" w:eastAsia="宋体" w:cs="宋体"/>
          <w:sz w:val="24"/>
          <w:szCs w:val="24"/>
        </w:rPr>
        <w:t>10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63E0B123">
      <w:pPr>
        <w:pStyle w:val="12"/>
        <w:keepNext w:val="0"/>
        <w:keepLines w:val="0"/>
        <w:pageBreakBefore w:val="0"/>
        <w:tabs>
          <w:tab w:val="right" w:leader="dot" w:pos="8306"/>
          <w:tab w:val="clear" w:pos="8296"/>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_Toc13273 </w:instrText>
      </w:r>
      <w:r>
        <w:rPr>
          <w:rFonts w:hint="eastAsia" w:ascii="宋体" w:hAnsi="宋体" w:eastAsia="宋体" w:cs="宋体"/>
          <w:sz w:val="24"/>
          <w:szCs w:val="24"/>
        </w:rPr>
        <w:fldChar w:fldCharType="separate"/>
      </w:r>
      <w:r>
        <w:rPr>
          <w:rFonts w:hint="eastAsia" w:ascii="宋体" w:hAnsi="宋体" w:eastAsia="宋体" w:cs="宋体"/>
          <w:sz w:val="24"/>
          <w:szCs w:val="24"/>
        </w:rPr>
        <w:t>二、 收入决算情况说明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_Toc13273 </w:instrText>
      </w:r>
      <w:r>
        <w:rPr>
          <w:rFonts w:hint="eastAsia" w:ascii="宋体" w:hAnsi="宋体" w:eastAsia="宋体" w:cs="宋体"/>
          <w:sz w:val="24"/>
          <w:szCs w:val="24"/>
        </w:rPr>
        <w:fldChar w:fldCharType="separate"/>
      </w:r>
      <w:r>
        <w:rPr>
          <w:rFonts w:hint="eastAsia" w:ascii="宋体" w:hAnsi="宋体" w:eastAsia="宋体" w:cs="宋体"/>
          <w:sz w:val="24"/>
          <w:szCs w:val="24"/>
        </w:rPr>
        <w:t>10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675836C4">
      <w:pPr>
        <w:pStyle w:val="12"/>
        <w:keepNext w:val="0"/>
        <w:keepLines w:val="0"/>
        <w:pageBreakBefore w:val="0"/>
        <w:tabs>
          <w:tab w:val="right" w:leader="dot" w:pos="8306"/>
          <w:tab w:val="clear" w:pos="8296"/>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_Toc3217 </w:instrText>
      </w:r>
      <w:r>
        <w:rPr>
          <w:rFonts w:hint="eastAsia" w:ascii="宋体" w:hAnsi="宋体" w:eastAsia="宋体" w:cs="宋体"/>
          <w:sz w:val="24"/>
          <w:szCs w:val="24"/>
        </w:rPr>
        <w:fldChar w:fldCharType="separate"/>
      </w:r>
      <w:r>
        <w:rPr>
          <w:rFonts w:hint="eastAsia" w:ascii="宋体" w:hAnsi="宋体" w:eastAsia="宋体" w:cs="宋体"/>
          <w:sz w:val="24"/>
          <w:szCs w:val="24"/>
        </w:rPr>
        <w:t>三、 支出决算情况说明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_Toc3217 </w:instrText>
      </w:r>
      <w:r>
        <w:rPr>
          <w:rFonts w:hint="eastAsia" w:ascii="宋体" w:hAnsi="宋体" w:eastAsia="宋体" w:cs="宋体"/>
          <w:sz w:val="24"/>
          <w:szCs w:val="24"/>
        </w:rPr>
        <w:fldChar w:fldCharType="separate"/>
      </w:r>
      <w:r>
        <w:rPr>
          <w:rFonts w:hint="eastAsia" w:ascii="宋体" w:hAnsi="宋体" w:eastAsia="宋体" w:cs="宋体"/>
          <w:sz w:val="24"/>
          <w:szCs w:val="24"/>
        </w:rPr>
        <w:t>11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5766628A">
      <w:pPr>
        <w:pStyle w:val="12"/>
        <w:keepNext w:val="0"/>
        <w:keepLines w:val="0"/>
        <w:pageBreakBefore w:val="0"/>
        <w:tabs>
          <w:tab w:val="right" w:leader="dot" w:pos="8306"/>
          <w:tab w:val="clear" w:pos="8296"/>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_Toc17081 </w:instrText>
      </w:r>
      <w:r>
        <w:rPr>
          <w:rFonts w:hint="eastAsia" w:ascii="宋体" w:hAnsi="宋体" w:eastAsia="宋体" w:cs="宋体"/>
          <w:sz w:val="24"/>
          <w:szCs w:val="24"/>
        </w:rPr>
        <w:fldChar w:fldCharType="separate"/>
      </w:r>
      <w:r>
        <w:rPr>
          <w:rFonts w:hint="eastAsia" w:ascii="宋体" w:hAnsi="宋体" w:eastAsia="宋体" w:cs="宋体"/>
          <w:sz w:val="24"/>
          <w:szCs w:val="24"/>
        </w:rPr>
        <w:t>四、财政拨款收入支出决算总体情况说明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_Toc17081 </w:instrText>
      </w:r>
      <w:r>
        <w:rPr>
          <w:rFonts w:hint="eastAsia" w:ascii="宋体" w:hAnsi="宋体" w:eastAsia="宋体" w:cs="宋体"/>
          <w:sz w:val="24"/>
          <w:szCs w:val="24"/>
        </w:rPr>
        <w:fldChar w:fldCharType="separate"/>
      </w:r>
      <w:r>
        <w:rPr>
          <w:rFonts w:hint="eastAsia" w:ascii="宋体" w:hAnsi="宋体" w:eastAsia="宋体" w:cs="宋体"/>
          <w:sz w:val="24"/>
          <w:szCs w:val="24"/>
        </w:rPr>
        <w:t>12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6D41EAD4">
      <w:pPr>
        <w:pStyle w:val="12"/>
        <w:keepNext w:val="0"/>
        <w:keepLines w:val="0"/>
        <w:pageBreakBefore w:val="0"/>
        <w:tabs>
          <w:tab w:val="right" w:leader="dot" w:pos="8306"/>
          <w:tab w:val="clear" w:pos="8296"/>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_Toc14995 </w:instrText>
      </w:r>
      <w:r>
        <w:rPr>
          <w:rFonts w:hint="eastAsia" w:ascii="宋体" w:hAnsi="宋体" w:eastAsia="宋体" w:cs="宋体"/>
          <w:sz w:val="24"/>
          <w:szCs w:val="24"/>
        </w:rPr>
        <w:fldChar w:fldCharType="separate"/>
      </w:r>
      <w:r>
        <w:rPr>
          <w:rFonts w:hint="eastAsia" w:ascii="宋体" w:hAnsi="宋体" w:eastAsia="宋体" w:cs="宋体"/>
          <w:sz w:val="24"/>
          <w:szCs w:val="24"/>
        </w:rPr>
        <w:t>五、一般公共预算财政拨款支出决算情况说明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_Toc14995 </w:instrText>
      </w:r>
      <w:r>
        <w:rPr>
          <w:rFonts w:hint="eastAsia" w:ascii="宋体" w:hAnsi="宋体" w:eastAsia="宋体" w:cs="宋体"/>
          <w:sz w:val="24"/>
          <w:szCs w:val="24"/>
        </w:rPr>
        <w:fldChar w:fldCharType="separate"/>
      </w:r>
      <w:r>
        <w:rPr>
          <w:rFonts w:hint="eastAsia" w:ascii="宋体" w:hAnsi="宋体" w:eastAsia="宋体" w:cs="宋体"/>
          <w:sz w:val="24"/>
          <w:szCs w:val="24"/>
        </w:rPr>
        <w:t>12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6DCCF8D">
      <w:pPr>
        <w:pStyle w:val="12"/>
        <w:keepNext w:val="0"/>
        <w:keepLines w:val="0"/>
        <w:pageBreakBefore w:val="0"/>
        <w:tabs>
          <w:tab w:val="right" w:leader="dot" w:pos="8306"/>
          <w:tab w:val="clear" w:pos="8296"/>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_Toc3508 </w:instrText>
      </w:r>
      <w:r>
        <w:rPr>
          <w:rFonts w:hint="eastAsia" w:ascii="宋体" w:hAnsi="宋体" w:eastAsia="宋体" w:cs="宋体"/>
          <w:sz w:val="24"/>
          <w:szCs w:val="24"/>
        </w:rPr>
        <w:fldChar w:fldCharType="separate"/>
      </w:r>
      <w:r>
        <w:rPr>
          <w:rFonts w:hint="eastAsia" w:ascii="宋体" w:hAnsi="宋体" w:eastAsia="宋体" w:cs="宋体"/>
          <w:sz w:val="24"/>
          <w:szCs w:val="24"/>
        </w:rPr>
        <w:t>六、一般公共预算财政拨款基本支出决算情况说明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_Toc3508 </w:instrText>
      </w:r>
      <w:r>
        <w:rPr>
          <w:rFonts w:hint="eastAsia" w:ascii="宋体" w:hAnsi="宋体" w:eastAsia="宋体" w:cs="宋体"/>
          <w:sz w:val="24"/>
          <w:szCs w:val="24"/>
        </w:rPr>
        <w:fldChar w:fldCharType="separate"/>
      </w:r>
      <w:r>
        <w:rPr>
          <w:rFonts w:hint="eastAsia" w:ascii="宋体" w:hAnsi="宋体" w:eastAsia="宋体" w:cs="宋体"/>
          <w:sz w:val="24"/>
          <w:szCs w:val="24"/>
        </w:rPr>
        <w:t>16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0A448EE1">
      <w:pPr>
        <w:pStyle w:val="12"/>
        <w:keepNext w:val="0"/>
        <w:keepLines w:val="0"/>
        <w:pageBreakBefore w:val="0"/>
        <w:tabs>
          <w:tab w:val="right" w:leader="dot" w:pos="8306"/>
          <w:tab w:val="clear" w:pos="8296"/>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_Toc13299 </w:instrText>
      </w:r>
      <w:r>
        <w:rPr>
          <w:rFonts w:hint="eastAsia" w:ascii="宋体" w:hAnsi="宋体" w:eastAsia="宋体" w:cs="宋体"/>
          <w:sz w:val="24"/>
          <w:szCs w:val="24"/>
        </w:rPr>
        <w:fldChar w:fldCharType="separate"/>
      </w:r>
      <w:r>
        <w:rPr>
          <w:rFonts w:hint="eastAsia" w:ascii="宋体" w:hAnsi="宋体" w:eastAsia="宋体" w:cs="宋体"/>
          <w:sz w:val="24"/>
          <w:szCs w:val="24"/>
        </w:rPr>
        <w:t>七、财政拨款“三公”经费支出决算情况说明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_Toc13299 </w:instrText>
      </w:r>
      <w:r>
        <w:rPr>
          <w:rFonts w:hint="eastAsia" w:ascii="宋体" w:hAnsi="宋体" w:eastAsia="宋体" w:cs="宋体"/>
          <w:sz w:val="24"/>
          <w:szCs w:val="24"/>
        </w:rPr>
        <w:fldChar w:fldCharType="separate"/>
      </w:r>
      <w:r>
        <w:rPr>
          <w:rFonts w:hint="eastAsia" w:ascii="宋体" w:hAnsi="宋体" w:eastAsia="宋体" w:cs="宋体"/>
          <w:sz w:val="24"/>
          <w:szCs w:val="24"/>
        </w:rPr>
        <w:t>17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199693D">
      <w:pPr>
        <w:pStyle w:val="12"/>
        <w:keepNext w:val="0"/>
        <w:keepLines w:val="0"/>
        <w:pageBreakBefore w:val="0"/>
        <w:tabs>
          <w:tab w:val="right" w:leader="dot" w:pos="8306"/>
          <w:tab w:val="clear" w:pos="8296"/>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_Toc13126 </w:instrText>
      </w:r>
      <w:r>
        <w:rPr>
          <w:rFonts w:hint="eastAsia" w:ascii="宋体" w:hAnsi="宋体" w:eastAsia="宋体" w:cs="宋体"/>
          <w:sz w:val="24"/>
          <w:szCs w:val="24"/>
        </w:rPr>
        <w:fldChar w:fldCharType="separate"/>
      </w:r>
      <w:r>
        <w:rPr>
          <w:rFonts w:hint="eastAsia" w:ascii="宋体" w:hAnsi="宋体" w:eastAsia="宋体" w:cs="宋体"/>
          <w:sz w:val="24"/>
          <w:szCs w:val="24"/>
        </w:rPr>
        <w:t>八、政府性基金预算支出决算情况说明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_Toc13126 </w:instrText>
      </w:r>
      <w:r>
        <w:rPr>
          <w:rFonts w:hint="eastAsia" w:ascii="宋体" w:hAnsi="宋体" w:eastAsia="宋体" w:cs="宋体"/>
          <w:sz w:val="24"/>
          <w:szCs w:val="24"/>
        </w:rPr>
        <w:fldChar w:fldCharType="separate"/>
      </w:r>
      <w:r>
        <w:rPr>
          <w:rFonts w:hint="eastAsia" w:ascii="宋体" w:hAnsi="宋体" w:eastAsia="宋体" w:cs="宋体"/>
          <w:sz w:val="24"/>
          <w:szCs w:val="24"/>
        </w:rPr>
        <w:t>19</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67957487">
      <w:pPr>
        <w:pStyle w:val="12"/>
        <w:keepNext w:val="0"/>
        <w:keepLines w:val="0"/>
        <w:pageBreakBefore w:val="0"/>
        <w:tabs>
          <w:tab w:val="right" w:leader="dot" w:pos="8306"/>
          <w:tab w:val="clear" w:pos="8296"/>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_Toc11335 </w:instrText>
      </w:r>
      <w:r>
        <w:rPr>
          <w:rFonts w:hint="eastAsia" w:ascii="宋体" w:hAnsi="宋体" w:eastAsia="宋体" w:cs="宋体"/>
          <w:sz w:val="24"/>
          <w:szCs w:val="24"/>
        </w:rPr>
        <w:fldChar w:fldCharType="separate"/>
      </w:r>
      <w:r>
        <w:rPr>
          <w:rFonts w:hint="eastAsia" w:ascii="宋体" w:hAnsi="宋体" w:eastAsia="宋体" w:cs="宋体"/>
          <w:sz w:val="24"/>
          <w:szCs w:val="24"/>
        </w:rPr>
        <w:t>九、 国有资本经营预算支出决算情况说明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_Toc11335 </w:instrText>
      </w:r>
      <w:r>
        <w:rPr>
          <w:rFonts w:hint="eastAsia" w:ascii="宋体" w:hAnsi="宋体" w:eastAsia="宋体" w:cs="宋体"/>
          <w:sz w:val="24"/>
          <w:szCs w:val="24"/>
        </w:rPr>
        <w:fldChar w:fldCharType="separate"/>
      </w:r>
      <w:r>
        <w:rPr>
          <w:rFonts w:hint="eastAsia" w:ascii="宋体" w:hAnsi="宋体" w:eastAsia="宋体" w:cs="宋体"/>
          <w:sz w:val="24"/>
          <w:szCs w:val="24"/>
        </w:rPr>
        <w:t>19</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06C70F2D">
      <w:pPr>
        <w:pStyle w:val="12"/>
        <w:keepNext w:val="0"/>
        <w:keepLines w:val="0"/>
        <w:pageBreakBefore w:val="0"/>
        <w:tabs>
          <w:tab w:val="right" w:leader="dot" w:pos="8306"/>
          <w:tab w:val="clear" w:pos="8296"/>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_Toc13506 </w:instrText>
      </w:r>
      <w:r>
        <w:rPr>
          <w:rFonts w:hint="eastAsia" w:ascii="宋体" w:hAnsi="宋体" w:eastAsia="宋体" w:cs="宋体"/>
          <w:sz w:val="24"/>
          <w:szCs w:val="24"/>
        </w:rPr>
        <w:fldChar w:fldCharType="separate"/>
      </w:r>
      <w:r>
        <w:rPr>
          <w:rFonts w:hint="eastAsia" w:ascii="宋体" w:hAnsi="宋体" w:eastAsia="宋体" w:cs="宋体"/>
          <w:sz w:val="24"/>
          <w:szCs w:val="24"/>
        </w:rPr>
        <w:t>十、 其他重要事项的情况说明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_Toc13506 </w:instrText>
      </w:r>
      <w:r>
        <w:rPr>
          <w:rFonts w:hint="eastAsia" w:ascii="宋体" w:hAnsi="宋体" w:eastAsia="宋体" w:cs="宋体"/>
          <w:sz w:val="24"/>
          <w:szCs w:val="24"/>
        </w:rPr>
        <w:fldChar w:fldCharType="separate"/>
      </w:r>
      <w:r>
        <w:rPr>
          <w:rFonts w:hint="eastAsia" w:ascii="宋体" w:hAnsi="宋体" w:eastAsia="宋体" w:cs="宋体"/>
          <w:sz w:val="24"/>
          <w:szCs w:val="24"/>
        </w:rPr>
        <w:t>19</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5577FAC">
      <w:pPr>
        <w:pStyle w:val="11"/>
        <w:keepNext w:val="0"/>
        <w:keepLines w:val="0"/>
        <w:pageBreakBefore w:val="0"/>
        <w:tabs>
          <w:tab w:val="right" w:leader="dot" w:pos="8306"/>
          <w:tab w:val="clear" w:pos="8296"/>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_Toc30600 </w:instrText>
      </w:r>
      <w:r>
        <w:rPr>
          <w:rFonts w:hint="eastAsia" w:ascii="宋体" w:hAnsi="宋体" w:eastAsia="宋体" w:cs="宋体"/>
          <w:sz w:val="24"/>
          <w:szCs w:val="24"/>
        </w:rPr>
        <w:fldChar w:fldCharType="separate"/>
      </w:r>
      <w:r>
        <w:rPr>
          <w:rFonts w:hint="eastAsia" w:ascii="宋体" w:hAnsi="宋体" w:eastAsia="宋体" w:cs="宋体"/>
          <w:sz w:val="24"/>
          <w:szCs w:val="24"/>
        </w:rPr>
        <w:t>第三部分 名词解释</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_Toc30600 </w:instrText>
      </w:r>
      <w:r>
        <w:rPr>
          <w:rFonts w:hint="eastAsia" w:ascii="宋体" w:hAnsi="宋体" w:eastAsia="宋体" w:cs="宋体"/>
          <w:sz w:val="24"/>
          <w:szCs w:val="24"/>
        </w:rPr>
        <w:fldChar w:fldCharType="separate"/>
      </w:r>
      <w:r>
        <w:rPr>
          <w:rFonts w:hint="eastAsia" w:ascii="宋体" w:hAnsi="宋体" w:eastAsia="宋体" w:cs="宋体"/>
          <w:sz w:val="24"/>
          <w:szCs w:val="24"/>
        </w:rPr>
        <w:t>21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60DD709">
      <w:pPr>
        <w:pStyle w:val="11"/>
        <w:keepNext w:val="0"/>
        <w:keepLines w:val="0"/>
        <w:pageBreakBefore w:val="0"/>
        <w:tabs>
          <w:tab w:val="right" w:leader="dot" w:pos="8306"/>
          <w:tab w:val="clear" w:pos="8296"/>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_Toc13955 </w:instrText>
      </w:r>
      <w:r>
        <w:rPr>
          <w:rFonts w:hint="eastAsia" w:ascii="宋体" w:hAnsi="宋体" w:eastAsia="宋体" w:cs="宋体"/>
          <w:sz w:val="24"/>
          <w:szCs w:val="24"/>
        </w:rPr>
        <w:fldChar w:fldCharType="separate"/>
      </w:r>
      <w:r>
        <w:rPr>
          <w:rFonts w:hint="eastAsia" w:ascii="宋体" w:hAnsi="宋体" w:eastAsia="宋体" w:cs="宋体"/>
          <w:sz w:val="24"/>
          <w:szCs w:val="24"/>
        </w:rPr>
        <w:t>第四部分 附件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_Toc13955 </w:instrText>
      </w:r>
      <w:r>
        <w:rPr>
          <w:rFonts w:hint="eastAsia" w:ascii="宋体" w:hAnsi="宋体" w:eastAsia="宋体" w:cs="宋体"/>
          <w:sz w:val="24"/>
          <w:szCs w:val="24"/>
        </w:rPr>
        <w:fldChar w:fldCharType="separate"/>
      </w:r>
      <w:r>
        <w:rPr>
          <w:rFonts w:hint="eastAsia" w:ascii="宋体" w:hAnsi="宋体" w:eastAsia="宋体" w:cs="宋体"/>
          <w:sz w:val="24"/>
          <w:szCs w:val="24"/>
        </w:rPr>
        <w:t>25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E51B339">
      <w:pPr>
        <w:pStyle w:val="11"/>
        <w:keepNext w:val="0"/>
        <w:keepLines w:val="0"/>
        <w:pageBreakBefore w:val="0"/>
        <w:tabs>
          <w:tab w:val="right" w:leader="dot" w:pos="8306"/>
          <w:tab w:val="clear" w:pos="8296"/>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_Toc20442 </w:instrText>
      </w:r>
      <w:r>
        <w:rPr>
          <w:rFonts w:hint="eastAsia" w:ascii="宋体" w:hAnsi="宋体" w:eastAsia="宋体" w:cs="宋体"/>
          <w:sz w:val="24"/>
          <w:szCs w:val="24"/>
        </w:rPr>
        <w:fldChar w:fldCharType="separate"/>
      </w:r>
      <w:r>
        <w:rPr>
          <w:rFonts w:hint="eastAsia" w:ascii="宋体" w:hAnsi="宋体" w:eastAsia="宋体" w:cs="宋体"/>
          <w:sz w:val="24"/>
          <w:szCs w:val="24"/>
        </w:rPr>
        <w:t>第五部分 附表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_Toc20442 </w:instrText>
      </w:r>
      <w:r>
        <w:rPr>
          <w:rFonts w:hint="eastAsia" w:ascii="宋体" w:hAnsi="宋体" w:eastAsia="宋体" w:cs="宋体"/>
          <w:sz w:val="24"/>
          <w:szCs w:val="24"/>
        </w:rPr>
        <w:fldChar w:fldCharType="separate"/>
      </w:r>
      <w:r>
        <w:rPr>
          <w:rFonts w:hint="eastAsia" w:ascii="宋体" w:hAnsi="宋体" w:eastAsia="宋体" w:cs="宋体"/>
          <w:sz w:val="24"/>
          <w:szCs w:val="24"/>
        </w:rPr>
        <w:t>57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2FF7FE8">
      <w:pPr>
        <w:pStyle w:val="12"/>
        <w:keepNext w:val="0"/>
        <w:keepLines w:val="0"/>
        <w:pageBreakBefore w:val="0"/>
        <w:tabs>
          <w:tab w:val="right" w:leader="dot" w:pos="8306"/>
          <w:tab w:val="clear" w:pos="8296"/>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_Toc31855 </w:instrText>
      </w:r>
      <w:r>
        <w:rPr>
          <w:rFonts w:hint="eastAsia" w:ascii="宋体" w:hAnsi="宋体" w:eastAsia="宋体" w:cs="宋体"/>
          <w:sz w:val="24"/>
          <w:szCs w:val="24"/>
        </w:rPr>
        <w:fldChar w:fldCharType="separate"/>
      </w:r>
      <w:r>
        <w:rPr>
          <w:rFonts w:hint="eastAsia" w:ascii="宋体" w:hAnsi="宋体" w:eastAsia="宋体" w:cs="宋体"/>
          <w:sz w:val="24"/>
          <w:szCs w:val="24"/>
        </w:rPr>
        <w:t>一、收</w:t>
      </w:r>
      <w:r>
        <w:rPr>
          <w:rFonts w:hint="eastAsia" w:ascii="宋体" w:hAnsi="宋体" w:eastAsia="宋体" w:cs="宋体"/>
          <w:bCs/>
          <w:sz w:val="24"/>
          <w:szCs w:val="24"/>
        </w:rPr>
        <w:t>入支出决算总表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_Toc31855 </w:instrText>
      </w:r>
      <w:r>
        <w:rPr>
          <w:rFonts w:hint="eastAsia" w:ascii="宋体" w:hAnsi="宋体" w:eastAsia="宋体" w:cs="宋体"/>
          <w:sz w:val="24"/>
          <w:szCs w:val="24"/>
        </w:rPr>
        <w:fldChar w:fldCharType="separate"/>
      </w:r>
      <w:r>
        <w:rPr>
          <w:rFonts w:hint="eastAsia" w:ascii="宋体" w:hAnsi="宋体" w:eastAsia="宋体" w:cs="宋体"/>
          <w:sz w:val="24"/>
          <w:szCs w:val="24"/>
        </w:rPr>
        <w:t>57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10102A19">
      <w:pPr>
        <w:pStyle w:val="12"/>
        <w:keepNext w:val="0"/>
        <w:keepLines w:val="0"/>
        <w:pageBreakBefore w:val="0"/>
        <w:tabs>
          <w:tab w:val="right" w:leader="dot" w:pos="8306"/>
          <w:tab w:val="clear" w:pos="8296"/>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_Toc23191 </w:instrText>
      </w:r>
      <w:r>
        <w:rPr>
          <w:rFonts w:hint="eastAsia" w:ascii="宋体" w:hAnsi="宋体" w:eastAsia="宋体" w:cs="宋体"/>
          <w:sz w:val="24"/>
          <w:szCs w:val="24"/>
        </w:rPr>
        <w:fldChar w:fldCharType="separate"/>
      </w:r>
      <w:r>
        <w:rPr>
          <w:rFonts w:hint="eastAsia" w:ascii="宋体" w:hAnsi="宋体" w:eastAsia="宋体" w:cs="宋体"/>
          <w:sz w:val="24"/>
          <w:szCs w:val="24"/>
        </w:rPr>
        <w:t>二、收</w:t>
      </w:r>
      <w:r>
        <w:rPr>
          <w:rFonts w:hint="eastAsia" w:ascii="宋体" w:hAnsi="宋体" w:eastAsia="宋体" w:cs="宋体"/>
          <w:bCs/>
          <w:sz w:val="24"/>
          <w:szCs w:val="24"/>
        </w:rPr>
        <w:t>入决算表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_Toc23191 </w:instrText>
      </w:r>
      <w:r>
        <w:rPr>
          <w:rFonts w:hint="eastAsia" w:ascii="宋体" w:hAnsi="宋体" w:eastAsia="宋体" w:cs="宋体"/>
          <w:sz w:val="24"/>
          <w:szCs w:val="24"/>
        </w:rPr>
        <w:fldChar w:fldCharType="separate"/>
      </w:r>
      <w:r>
        <w:rPr>
          <w:rFonts w:hint="eastAsia" w:ascii="宋体" w:hAnsi="宋体" w:eastAsia="宋体" w:cs="宋体"/>
          <w:sz w:val="24"/>
          <w:szCs w:val="24"/>
        </w:rPr>
        <w:t>57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117532C8">
      <w:pPr>
        <w:pStyle w:val="12"/>
        <w:keepNext w:val="0"/>
        <w:keepLines w:val="0"/>
        <w:pageBreakBefore w:val="0"/>
        <w:tabs>
          <w:tab w:val="right" w:leader="dot" w:pos="8306"/>
          <w:tab w:val="clear" w:pos="8296"/>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_Toc27475 </w:instrText>
      </w:r>
      <w:r>
        <w:rPr>
          <w:rFonts w:hint="eastAsia" w:ascii="宋体" w:hAnsi="宋体" w:eastAsia="宋体" w:cs="宋体"/>
          <w:sz w:val="24"/>
          <w:szCs w:val="24"/>
        </w:rPr>
        <w:fldChar w:fldCharType="separate"/>
      </w:r>
      <w:r>
        <w:rPr>
          <w:rFonts w:hint="eastAsia" w:ascii="宋体" w:hAnsi="宋体" w:eastAsia="宋体" w:cs="宋体"/>
          <w:bCs/>
          <w:sz w:val="24"/>
          <w:szCs w:val="24"/>
        </w:rPr>
        <w:t>三、</w:t>
      </w:r>
      <w:r>
        <w:rPr>
          <w:rFonts w:hint="eastAsia" w:ascii="宋体" w:hAnsi="宋体" w:eastAsia="宋体" w:cs="宋体"/>
          <w:sz w:val="24"/>
          <w:szCs w:val="24"/>
        </w:rPr>
        <w:t>支</w:t>
      </w:r>
      <w:r>
        <w:rPr>
          <w:rFonts w:hint="eastAsia" w:ascii="宋体" w:hAnsi="宋体" w:eastAsia="宋体" w:cs="宋体"/>
          <w:bCs/>
          <w:sz w:val="24"/>
          <w:szCs w:val="24"/>
        </w:rPr>
        <w:t>出决算表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_Toc27475 </w:instrText>
      </w:r>
      <w:r>
        <w:rPr>
          <w:rFonts w:hint="eastAsia" w:ascii="宋体" w:hAnsi="宋体" w:eastAsia="宋体" w:cs="宋体"/>
          <w:sz w:val="24"/>
          <w:szCs w:val="24"/>
        </w:rPr>
        <w:fldChar w:fldCharType="separate"/>
      </w:r>
      <w:r>
        <w:rPr>
          <w:rFonts w:hint="eastAsia" w:ascii="宋体" w:hAnsi="宋体" w:eastAsia="宋体" w:cs="宋体"/>
          <w:sz w:val="24"/>
          <w:szCs w:val="24"/>
        </w:rPr>
        <w:t>57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C91E92D">
      <w:pPr>
        <w:pStyle w:val="12"/>
        <w:keepNext w:val="0"/>
        <w:keepLines w:val="0"/>
        <w:pageBreakBefore w:val="0"/>
        <w:tabs>
          <w:tab w:val="right" w:leader="dot" w:pos="8306"/>
          <w:tab w:val="clear" w:pos="8296"/>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_Toc29360 </w:instrText>
      </w:r>
      <w:r>
        <w:rPr>
          <w:rFonts w:hint="eastAsia" w:ascii="宋体" w:hAnsi="宋体" w:eastAsia="宋体" w:cs="宋体"/>
          <w:sz w:val="24"/>
          <w:szCs w:val="24"/>
        </w:rPr>
        <w:fldChar w:fldCharType="separate"/>
      </w:r>
      <w:r>
        <w:rPr>
          <w:rFonts w:hint="eastAsia" w:ascii="宋体" w:hAnsi="宋体" w:eastAsia="宋体" w:cs="宋体"/>
          <w:bCs/>
          <w:sz w:val="24"/>
          <w:szCs w:val="24"/>
        </w:rPr>
        <w:t>四、</w:t>
      </w:r>
      <w:r>
        <w:rPr>
          <w:rFonts w:hint="eastAsia" w:ascii="宋体" w:hAnsi="宋体" w:eastAsia="宋体" w:cs="宋体"/>
          <w:sz w:val="24"/>
          <w:szCs w:val="24"/>
        </w:rPr>
        <w:t>财</w:t>
      </w:r>
      <w:r>
        <w:rPr>
          <w:rFonts w:hint="eastAsia" w:ascii="宋体" w:hAnsi="宋体" w:eastAsia="宋体" w:cs="宋体"/>
          <w:bCs/>
          <w:sz w:val="24"/>
          <w:szCs w:val="24"/>
        </w:rPr>
        <w:t>政拨款收入支出决算总表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_Toc29360 </w:instrText>
      </w:r>
      <w:r>
        <w:rPr>
          <w:rFonts w:hint="eastAsia" w:ascii="宋体" w:hAnsi="宋体" w:eastAsia="宋体" w:cs="宋体"/>
          <w:sz w:val="24"/>
          <w:szCs w:val="24"/>
        </w:rPr>
        <w:fldChar w:fldCharType="separate"/>
      </w:r>
      <w:r>
        <w:rPr>
          <w:rFonts w:hint="eastAsia" w:ascii="宋体" w:hAnsi="宋体" w:eastAsia="宋体" w:cs="宋体"/>
          <w:sz w:val="24"/>
          <w:szCs w:val="24"/>
        </w:rPr>
        <w:t>57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1F6E5D10">
      <w:pPr>
        <w:pStyle w:val="12"/>
        <w:keepNext w:val="0"/>
        <w:keepLines w:val="0"/>
        <w:pageBreakBefore w:val="0"/>
        <w:tabs>
          <w:tab w:val="right" w:leader="dot" w:pos="8306"/>
          <w:tab w:val="clear" w:pos="8296"/>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_Toc15960 </w:instrText>
      </w:r>
      <w:r>
        <w:rPr>
          <w:rFonts w:hint="eastAsia" w:ascii="宋体" w:hAnsi="宋体" w:eastAsia="宋体" w:cs="宋体"/>
          <w:sz w:val="24"/>
          <w:szCs w:val="24"/>
        </w:rPr>
        <w:fldChar w:fldCharType="separate"/>
      </w:r>
      <w:r>
        <w:rPr>
          <w:rFonts w:hint="eastAsia" w:ascii="宋体" w:hAnsi="宋体" w:eastAsia="宋体" w:cs="宋体"/>
          <w:bCs/>
          <w:sz w:val="24"/>
          <w:szCs w:val="24"/>
        </w:rPr>
        <w:t>五、</w:t>
      </w:r>
      <w:r>
        <w:rPr>
          <w:rFonts w:hint="eastAsia" w:ascii="宋体" w:hAnsi="宋体" w:eastAsia="宋体" w:cs="宋体"/>
          <w:sz w:val="24"/>
          <w:szCs w:val="24"/>
        </w:rPr>
        <w:t>财</w:t>
      </w:r>
      <w:r>
        <w:rPr>
          <w:rFonts w:hint="eastAsia" w:ascii="宋体" w:hAnsi="宋体" w:eastAsia="宋体" w:cs="宋体"/>
          <w:bCs/>
          <w:sz w:val="24"/>
          <w:szCs w:val="24"/>
        </w:rPr>
        <w:t>政拨款支出决算明细表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_Toc15960 </w:instrText>
      </w:r>
      <w:r>
        <w:rPr>
          <w:rFonts w:hint="eastAsia" w:ascii="宋体" w:hAnsi="宋体" w:eastAsia="宋体" w:cs="宋体"/>
          <w:sz w:val="24"/>
          <w:szCs w:val="24"/>
        </w:rPr>
        <w:fldChar w:fldCharType="separate"/>
      </w:r>
      <w:r>
        <w:rPr>
          <w:rFonts w:hint="eastAsia" w:ascii="宋体" w:hAnsi="宋体" w:eastAsia="宋体" w:cs="宋体"/>
          <w:sz w:val="24"/>
          <w:szCs w:val="24"/>
        </w:rPr>
        <w:t>57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EC9A212">
      <w:pPr>
        <w:pStyle w:val="12"/>
        <w:keepNext w:val="0"/>
        <w:keepLines w:val="0"/>
        <w:pageBreakBefore w:val="0"/>
        <w:tabs>
          <w:tab w:val="right" w:leader="dot" w:pos="8306"/>
          <w:tab w:val="clear" w:pos="8296"/>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_Toc19161 </w:instrText>
      </w:r>
      <w:r>
        <w:rPr>
          <w:rFonts w:hint="eastAsia" w:ascii="宋体" w:hAnsi="宋体" w:eastAsia="宋体" w:cs="宋体"/>
          <w:sz w:val="24"/>
          <w:szCs w:val="24"/>
        </w:rPr>
        <w:fldChar w:fldCharType="separate"/>
      </w:r>
      <w:r>
        <w:rPr>
          <w:rFonts w:hint="eastAsia" w:ascii="宋体" w:hAnsi="宋体" w:eastAsia="宋体" w:cs="宋体"/>
          <w:bCs/>
          <w:sz w:val="24"/>
          <w:szCs w:val="24"/>
        </w:rPr>
        <w:t>六、</w:t>
      </w:r>
      <w:r>
        <w:rPr>
          <w:rFonts w:hint="eastAsia" w:ascii="宋体" w:hAnsi="宋体" w:eastAsia="宋体" w:cs="宋体"/>
          <w:sz w:val="24"/>
          <w:szCs w:val="24"/>
        </w:rPr>
        <w:t>一</w:t>
      </w:r>
      <w:r>
        <w:rPr>
          <w:rFonts w:hint="eastAsia" w:ascii="宋体" w:hAnsi="宋体" w:eastAsia="宋体" w:cs="宋体"/>
          <w:bCs/>
          <w:sz w:val="24"/>
          <w:szCs w:val="24"/>
        </w:rPr>
        <w:t>般公共预算财政拨款支出决算表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_Toc19161 </w:instrText>
      </w:r>
      <w:r>
        <w:rPr>
          <w:rFonts w:hint="eastAsia" w:ascii="宋体" w:hAnsi="宋体" w:eastAsia="宋体" w:cs="宋体"/>
          <w:sz w:val="24"/>
          <w:szCs w:val="24"/>
        </w:rPr>
        <w:fldChar w:fldCharType="separate"/>
      </w:r>
      <w:r>
        <w:rPr>
          <w:rFonts w:hint="eastAsia" w:ascii="宋体" w:hAnsi="宋体" w:eastAsia="宋体" w:cs="宋体"/>
          <w:sz w:val="24"/>
          <w:szCs w:val="24"/>
        </w:rPr>
        <w:t>57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55ECFEA0">
      <w:pPr>
        <w:pStyle w:val="12"/>
        <w:keepNext w:val="0"/>
        <w:keepLines w:val="0"/>
        <w:pageBreakBefore w:val="0"/>
        <w:tabs>
          <w:tab w:val="right" w:leader="dot" w:pos="8306"/>
          <w:tab w:val="clear" w:pos="8296"/>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_Toc22751 </w:instrText>
      </w:r>
      <w:r>
        <w:rPr>
          <w:rFonts w:hint="eastAsia" w:ascii="宋体" w:hAnsi="宋体" w:eastAsia="宋体" w:cs="宋体"/>
          <w:sz w:val="24"/>
          <w:szCs w:val="24"/>
        </w:rPr>
        <w:fldChar w:fldCharType="separate"/>
      </w:r>
      <w:r>
        <w:rPr>
          <w:rFonts w:hint="eastAsia" w:ascii="宋体" w:hAnsi="宋体" w:eastAsia="宋体" w:cs="宋体"/>
          <w:bCs/>
          <w:sz w:val="24"/>
          <w:szCs w:val="24"/>
        </w:rPr>
        <w:t>七、</w:t>
      </w:r>
      <w:r>
        <w:rPr>
          <w:rFonts w:hint="eastAsia" w:ascii="宋体" w:hAnsi="宋体" w:eastAsia="宋体" w:cs="宋体"/>
          <w:sz w:val="24"/>
          <w:szCs w:val="24"/>
        </w:rPr>
        <w:t>一</w:t>
      </w:r>
      <w:r>
        <w:rPr>
          <w:rFonts w:hint="eastAsia" w:ascii="宋体" w:hAnsi="宋体" w:eastAsia="宋体" w:cs="宋体"/>
          <w:bCs/>
          <w:sz w:val="24"/>
          <w:szCs w:val="24"/>
        </w:rPr>
        <w:t>般公共预算财政拨款支出决算明细表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_Toc22751 </w:instrText>
      </w:r>
      <w:r>
        <w:rPr>
          <w:rFonts w:hint="eastAsia" w:ascii="宋体" w:hAnsi="宋体" w:eastAsia="宋体" w:cs="宋体"/>
          <w:sz w:val="24"/>
          <w:szCs w:val="24"/>
        </w:rPr>
        <w:fldChar w:fldCharType="separate"/>
      </w:r>
      <w:r>
        <w:rPr>
          <w:rFonts w:hint="eastAsia" w:ascii="宋体" w:hAnsi="宋体" w:eastAsia="宋体" w:cs="宋体"/>
          <w:sz w:val="24"/>
          <w:szCs w:val="24"/>
        </w:rPr>
        <w:t>57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5A23BBFC">
      <w:pPr>
        <w:pStyle w:val="12"/>
        <w:keepNext w:val="0"/>
        <w:keepLines w:val="0"/>
        <w:pageBreakBefore w:val="0"/>
        <w:tabs>
          <w:tab w:val="right" w:leader="dot" w:pos="8306"/>
          <w:tab w:val="clear" w:pos="8296"/>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_Toc20066 </w:instrText>
      </w:r>
      <w:r>
        <w:rPr>
          <w:rFonts w:hint="eastAsia" w:ascii="宋体" w:hAnsi="宋体" w:eastAsia="宋体" w:cs="宋体"/>
          <w:sz w:val="24"/>
          <w:szCs w:val="24"/>
        </w:rPr>
        <w:fldChar w:fldCharType="separate"/>
      </w:r>
      <w:r>
        <w:rPr>
          <w:rFonts w:hint="eastAsia" w:ascii="宋体" w:hAnsi="宋体" w:eastAsia="宋体" w:cs="宋体"/>
          <w:bCs/>
          <w:sz w:val="24"/>
          <w:szCs w:val="24"/>
        </w:rPr>
        <w:t>八、</w:t>
      </w:r>
      <w:r>
        <w:rPr>
          <w:rFonts w:hint="eastAsia" w:ascii="宋体" w:hAnsi="宋体" w:eastAsia="宋体" w:cs="宋体"/>
          <w:sz w:val="24"/>
          <w:szCs w:val="24"/>
        </w:rPr>
        <w:t>一</w:t>
      </w:r>
      <w:r>
        <w:rPr>
          <w:rFonts w:hint="eastAsia" w:ascii="宋体" w:hAnsi="宋体" w:eastAsia="宋体" w:cs="宋体"/>
          <w:bCs/>
          <w:sz w:val="24"/>
          <w:szCs w:val="24"/>
        </w:rPr>
        <w:t>般公共预算财政拨款基本支出决算表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_Toc20066 </w:instrText>
      </w:r>
      <w:r>
        <w:rPr>
          <w:rFonts w:hint="eastAsia" w:ascii="宋体" w:hAnsi="宋体" w:eastAsia="宋体" w:cs="宋体"/>
          <w:sz w:val="24"/>
          <w:szCs w:val="24"/>
        </w:rPr>
        <w:fldChar w:fldCharType="separate"/>
      </w:r>
      <w:r>
        <w:rPr>
          <w:rFonts w:hint="eastAsia" w:ascii="宋体" w:hAnsi="宋体" w:eastAsia="宋体" w:cs="宋体"/>
          <w:sz w:val="24"/>
          <w:szCs w:val="24"/>
        </w:rPr>
        <w:t>57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5234F488">
      <w:pPr>
        <w:pStyle w:val="12"/>
        <w:keepNext w:val="0"/>
        <w:keepLines w:val="0"/>
        <w:pageBreakBefore w:val="0"/>
        <w:tabs>
          <w:tab w:val="right" w:leader="dot" w:pos="8306"/>
          <w:tab w:val="clear" w:pos="8296"/>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_Toc8329 </w:instrText>
      </w:r>
      <w:r>
        <w:rPr>
          <w:rFonts w:hint="eastAsia" w:ascii="宋体" w:hAnsi="宋体" w:eastAsia="宋体" w:cs="宋体"/>
          <w:sz w:val="24"/>
          <w:szCs w:val="24"/>
        </w:rPr>
        <w:fldChar w:fldCharType="separate"/>
      </w:r>
      <w:r>
        <w:rPr>
          <w:rFonts w:hint="eastAsia" w:ascii="宋体" w:hAnsi="宋体" w:eastAsia="宋体" w:cs="宋体"/>
          <w:bCs/>
          <w:sz w:val="24"/>
          <w:szCs w:val="24"/>
        </w:rPr>
        <w:t>九、</w:t>
      </w:r>
      <w:r>
        <w:rPr>
          <w:rFonts w:hint="eastAsia" w:ascii="宋体" w:hAnsi="宋体" w:eastAsia="宋体" w:cs="宋体"/>
          <w:sz w:val="24"/>
          <w:szCs w:val="24"/>
        </w:rPr>
        <w:t>一</w:t>
      </w:r>
      <w:r>
        <w:rPr>
          <w:rFonts w:hint="eastAsia" w:ascii="宋体" w:hAnsi="宋体" w:eastAsia="宋体" w:cs="宋体"/>
          <w:bCs/>
          <w:sz w:val="24"/>
          <w:szCs w:val="24"/>
        </w:rPr>
        <w:t>般公共预算财政拨款项目支出决算表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_Toc8329 </w:instrText>
      </w:r>
      <w:r>
        <w:rPr>
          <w:rFonts w:hint="eastAsia" w:ascii="宋体" w:hAnsi="宋体" w:eastAsia="宋体" w:cs="宋体"/>
          <w:sz w:val="24"/>
          <w:szCs w:val="24"/>
        </w:rPr>
        <w:fldChar w:fldCharType="separate"/>
      </w:r>
      <w:r>
        <w:rPr>
          <w:rFonts w:hint="eastAsia" w:ascii="宋体" w:hAnsi="宋体" w:eastAsia="宋体" w:cs="宋体"/>
          <w:sz w:val="24"/>
          <w:szCs w:val="24"/>
        </w:rPr>
        <w:t>57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0DE719E5">
      <w:pPr>
        <w:pStyle w:val="12"/>
        <w:keepNext w:val="0"/>
        <w:keepLines w:val="0"/>
        <w:pageBreakBefore w:val="0"/>
        <w:tabs>
          <w:tab w:val="right" w:leader="dot" w:pos="8306"/>
          <w:tab w:val="clear" w:pos="8296"/>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_Toc7606 </w:instrText>
      </w:r>
      <w:r>
        <w:rPr>
          <w:rFonts w:hint="eastAsia" w:ascii="宋体" w:hAnsi="宋体" w:eastAsia="宋体" w:cs="宋体"/>
          <w:sz w:val="24"/>
          <w:szCs w:val="24"/>
        </w:rPr>
        <w:fldChar w:fldCharType="separate"/>
      </w:r>
      <w:r>
        <w:rPr>
          <w:rFonts w:hint="eastAsia" w:ascii="宋体" w:hAnsi="宋体" w:eastAsia="宋体" w:cs="宋体"/>
          <w:bCs/>
          <w:sz w:val="24"/>
          <w:szCs w:val="24"/>
        </w:rPr>
        <w:t>十、</w:t>
      </w:r>
      <w:r>
        <w:rPr>
          <w:rFonts w:hint="eastAsia" w:ascii="宋体" w:hAnsi="宋体" w:eastAsia="宋体" w:cs="宋体"/>
          <w:sz w:val="24"/>
          <w:szCs w:val="24"/>
        </w:rPr>
        <w:t>政</w:t>
      </w:r>
      <w:r>
        <w:rPr>
          <w:rFonts w:hint="eastAsia" w:ascii="宋体" w:hAnsi="宋体" w:eastAsia="宋体" w:cs="宋体"/>
          <w:bCs/>
          <w:sz w:val="24"/>
          <w:szCs w:val="24"/>
        </w:rPr>
        <w:t>府性基金预算财政拨款收入支出决算表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_Toc7606 </w:instrText>
      </w:r>
      <w:r>
        <w:rPr>
          <w:rFonts w:hint="eastAsia" w:ascii="宋体" w:hAnsi="宋体" w:eastAsia="宋体" w:cs="宋体"/>
          <w:sz w:val="24"/>
          <w:szCs w:val="24"/>
        </w:rPr>
        <w:fldChar w:fldCharType="separate"/>
      </w:r>
      <w:r>
        <w:rPr>
          <w:rFonts w:hint="eastAsia" w:ascii="宋体" w:hAnsi="宋体" w:eastAsia="宋体" w:cs="宋体"/>
          <w:sz w:val="24"/>
          <w:szCs w:val="24"/>
        </w:rPr>
        <w:t>57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66A6D53">
      <w:pPr>
        <w:pStyle w:val="12"/>
        <w:keepNext w:val="0"/>
        <w:keepLines w:val="0"/>
        <w:pageBreakBefore w:val="0"/>
        <w:tabs>
          <w:tab w:val="right" w:leader="dot" w:pos="8306"/>
          <w:tab w:val="clear" w:pos="8296"/>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_Toc26679 </w:instrText>
      </w:r>
      <w:r>
        <w:rPr>
          <w:rFonts w:hint="eastAsia" w:ascii="宋体" w:hAnsi="宋体" w:eastAsia="宋体" w:cs="宋体"/>
          <w:sz w:val="24"/>
          <w:szCs w:val="24"/>
        </w:rPr>
        <w:fldChar w:fldCharType="separate"/>
      </w:r>
      <w:r>
        <w:rPr>
          <w:rFonts w:hint="eastAsia" w:ascii="宋体" w:hAnsi="宋体" w:eastAsia="宋体" w:cs="宋体"/>
          <w:bCs/>
          <w:sz w:val="24"/>
          <w:szCs w:val="24"/>
        </w:rPr>
        <w:t>十一、</w:t>
      </w:r>
      <w:r>
        <w:rPr>
          <w:rFonts w:hint="eastAsia" w:ascii="宋体" w:hAnsi="宋体" w:eastAsia="宋体" w:cs="宋体"/>
          <w:sz w:val="24"/>
          <w:szCs w:val="24"/>
        </w:rPr>
        <w:t>国</w:t>
      </w:r>
      <w:r>
        <w:rPr>
          <w:rFonts w:hint="eastAsia" w:ascii="宋体" w:hAnsi="宋体" w:eastAsia="宋体" w:cs="宋体"/>
          <w:bCs/>
          <w:sz w:val="24"/>
          <w:szCs w:val="24"/>
        </w:rPr>
        <w:t>有资本经营预算财政拨款收入支出决算表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_Toc26679 </w:instrText>
      </w:r>
      <w:r>
        <w:rPr>
          <w:rFonts w:hint="eastAsia" w:ascii="宋体" w:hAnsi="宋体" w:eastAsia="宋体" w:cs="宋体"/>
          <w:sz w:val="24"/>
          <w:szCs w:val="24"/>
        </w:rPr>
        <w:fldChar w:fldCharType="separate"/>
      </w:r>
      <w:r>
        <w:rPr>
          <w:rFonts w:hint="eastAsia" w:ascii="宋体" w:hAnsi="宋体" w:eastAsia="宋体" w:cs="宋体"/>
          <w:sz w:val="24"/>
          <w:szCs w:val="24"/>
        </w:rPr>
        <w:t>57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1E4702D9">
      <w:pPr>
        <w:pStyle w:val="12"/>
        <w:keepNext w:val="0"/>
        <w:keepLines w:val="0"/>
        <w:pageBreakBefore w:val="0"/>
        <w:tabs>
          <w:tab w:val="right" w:leader="dot" w:pos="8306"/>
          <w:tab w:val="clear" w:pos="8296"/>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_Toc11209 </w:instrText>
      </w:r>
      <w:r>
        <w:rPr>
          <w:rFonts w:hint="eastAsia" w:ascii="宋体" w:hAnsi="宋体" w:eastAsia="宋体" w:cs="宋体"/>
          <w:sz w:val="24"/>
          <w:szCs w:val="24"/>
        </w:rPr>
        <w:fldChar w:fldCharType="separate"/>
      </w:r>
      <w:r>
        <w:rPr>
          <w:rFonts w:hint="eastAsia" w:ascii="宋体" w:hAnsi="宋体" w:eastAsia="宋体" w:cs="宋体"/>
          <w:bCs/>
          <w:sz w:val="24"/>
          <w:szCs w:val="24"/>
        </w:rPr>
        <w:t>十二、国有资本经营预算财政拨款支出决算表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_Toc11209 </w:instrText>
      </w:r>
      <w:r>
        <w:rPr>
          <w:rFonts w:hint="eastAsia" w:ascii="宋体" w:hAnsi="宋体" w:eastAsia="宋体" w:cs="宋体"/>
          <w:sz w:val="24"/>
          <w:szCs w:val="24"/>
        </w:rPr>
        <w:fldChar w:fldCharType="separate"/>
      </w:r>
      <w:r>
        <w:rPr>
          <w:rFonts w:hint="eastAsia" w:ascii="宋体" w:hAnsi="宋体" w:eastAsia="宋体" w:cs="宋体"/>
          <w:sz w:val="24"/>
          <w:szCs w:val="24"/>
        </w:rPr>
        <w:t>57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D906BAE">
      <w:pPr>
        <w:pStyle w:val="12"/>
        <w:keepNext w:val="0"/>
        <w:keepLines w:val="0"/>
        <w:pageBreakBefore w:val="0"/>
        <w:tabs>
          <w:tab w:val="right" w:leader="dot" w:pos="8306"/>
          <w:tab w:val="clear" w:pos="8296"/>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_Toc31810 </w:instrText>
      </w:r>
      <w:r>
        <w:rPr>
          <w:rFonts w:hint="eastAsia" w:ascii="宋体" w:hAnsi="宋体" w:eastAsia="宋体" w:cs="宋体"/>
          <w:sz w:val="24"/>
          <w:szCs w:val="24"/>
        </w:rPr>
        <w:fldChar w:fldCharType="separate"/>
      </w:r>
      <w:r>
        <w:rPr>
          <w:rFonts w:hint="eastAsia" w:ascii="宋体" w:hAnsi="宋体" w:eastAsia="宋体" w:cs="宋体"/>
          <w:bCs/>
          <w:sz w:val="24"/>
          <w:szCs w:val="24"/>
        </w:rPr>
        <w:t>十三、财政拨款“三公”经费支出决算表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_Toc31810 </w:instrText>
      </w:r>
      <w:r>
        <w:rPr>
          <w:rFonts w:hint="eastAsia" w:ascii="宋体" w:hAnsi="宋体" w:eastAsia="宋体" w:cs="宋体"/>
          <w:sz w:val="24"/>
          <w:szCs w:val="24"/>
        </w:rPr>
        <w:fldChar w:fldCharType="separate"/>
      </w:r>
      <w:r>
        <w:rPr>
          <w:rFonts w:hint="eastAsia" w:ascii="宋体" w:hAnsi="宋体" w:eastAsia="宋体" w:cs="宋体"/>
          <w:sz w:val="24"/>
          <w:szCs w:val="24"/>
        </w:rPr>
        <w:t>57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59D6717D">
      <w:pPr>
        <w:keepNext w:val="0"/>
        <w:keepLines w:val="0"/>
        <w:pageBreakBefore w:val="0"/>
        <w:kinsoku/>
        <w:wordWrap/>
        <w:overflowPunct/>
        <w:topLinePunct w:val="0"/>
        <w:autoSpaceDE/>
        <w:autoSpaceDN/>
        <w:bidi w:val="0"/>
        <w:adjustRightInd/>
        <w:snapToGrid/>
        <w:spacing w:line="440" w:lineRule="exact"/>
        <w:textAlignment w:val="auto"/>
      </w:pPr>
      <w:r>
        <w:rPr>
          <w:rFonts w:hint="eastAsia" w:ascii="宋体" w:hAnsi="宋体" w:eastAsia="宋体" w:cs="宋体"/>
          <w:sz w:val="24"/>
          <w:szCs w:val="24"/>
        </w:rPr>
        <w:fldChar w:fldCharType="end"/>
      </w:r>
    </w:p>
    <w:p w14:paraId="5E63CBCD">
      <w:pPr>
        <w:spacing w:before="0" w:beforeLines="0" w:after="0" w:afterLines="0" w:line="240" w:lineRule="auto"/>
        <w:ind w:left="0" w:leftChars="0" w:right="0" w:rightChars="0" w:firstLine="0" w:firstLineChars="0"/>
        <w:jc w:val="center"/>
        <w:rPr>
          <w:rFonts w:ascii="仿宋" w:hAnsi="仿宋" w:eastAsia="仿宋"/>
          <w:bCs/>
          <w:kern w:val="44"/>
          <w:sz w:val="24"/>
        </w:rPr>
      </w:pPr>
      <w:r>
        <w:rPr>
          <w:rFonts w:ascii="仿宋" w:hAnsi="仿宋" w:eastAsia="仿宋"/>
          <w:b/>
          <w:sz w:val="24"/>
        </w:rPr>
        <w:br w:type="page"/>
      </w:r>
    </w:p>
    <w:p w14:paraId="27E92973">
      <w:pPr>
        <w:pStyle w:val="3"/>
        <w:jc w:val="center"/>
        <w:rPr>
          <w:rStyle w:val="17"/>
          <w:rFonts w:ascii="黑体" w:hAnsi="黑体" w:eastAsia="黑体"/>
          <w:b/>
          <w:bCs/>
        </w:rPr>
      </w:pPr>
      <w:bookmarkStart w:id="18" w:name="_Toc16783"/>
      <w:bookmarkStart w:id="19" w:name="_Toc17141"/>
      <w:r>
        <w:rPr>
          <w:rFonts w:hint="eastAsia" w:ascii="黑体" w:hAnsi="黑体" w:eastAsia="黑体"/>
          <w:b w:val="0"/>
        </w:rPr>
        <w:t>第一部分 单位</w:t>
      </w:r>
      <w:r>
        <w:rPr>
          <w:rStyle w:val="17"/>
          <w:rFonts w:hint="eastAsia" w:ascii="黑体" w:hAnsi="黑体" w:eastAsia="黑体"/>
          <w:b/>
          <w:bCs/>
        </w:rPr>
        <w:t>概况</w:t>
      </w:r>
      <w:bookmarkEnd w:id="16"/>
      <w:bookmarkEnd w:id="17"/>
      <w:bookmarkEnd w:id="18"/>
      <w:bookmarkEnd w:id="19"/>
    </w:p>
    <w:p w14:paraId="0B97750C">
      <w:pPr>
        <w:widowControl/>
        <w:jc w:val="left"/>
        <w:rPr>
          <w:rFonts w:ascii="黑体" w:eastAsia="黑体"/>
          <w:sz w:val="32"/>
          <w:szCs w:val="32"/>
        </w:rPr>
      </w:pPr>
    </w:p>
    <w:p w14:paraId="25ED2E48">
      <w:pPr>
        <w:pStyle w:val="4"/>
        <w:numPr>
          <w:ilvl w:val="0"/>
          <w:numId w:val="1"/>
        </w:numPr>
        <w:rPr>
          <w:rStyle w:val="18"/>
          <w:rFonts w:ascii="黑体" w:hAnsi="黑体" w:eastAsia="黑体"/>
          <w:b/>
          <w:bCs/>
        </w:rPr>
      </w:pPr>
      <w:bookmarkStart w:id="20" w:name="_Toc17506"/>
      <w:bookmarkStart w:id="21" w:name="_Toc32151"/>
      <w:bookmarkStart w:id="22" w:name="_Toc15377197"/>
      <w:bookmarkStart w:id="23" w:name="_Toc15396600"/>
      <w:r>
        <w:rPr>
          <w:rStyle w:val="18"/>
          <w:rFonts w:hint="eastAsia" w:ascii="黑体" w:hAnsi="黑体" w:eastAsia="黑体"/>
          <w:b/>
          <w:bCs/>
        </w:rPr>
        <w:t>主要职责</w:t>
      </w:r>
      <w:bookmarkEnd w:id="20"/>
      <w:bookmarkEnd w:id="21"/>
    </w:p>
    <w:p w14:paraId="1C7B574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sz w:val="32"/>
          <w:szCs w:val="32"/>
        </w:rPr>
        <w:t>起草民政工作规范性文件草案，</w:t>
      </w:r>
      <w:r>
        <w:rPr>
          <w:rFonts w:hint="eastAsia" w:ascii="仿宋_GB2312" w:hAnsi="仿宋_GB2312" w:eastAsia="仿宋_GB2312" w:cs="仿宋_GB2312"/>
          <w:sz w:val="32"/>
          <w:szCs w:val="32"/>
        </w:rPr>
        <w:t>拟订全县民政事业发展规划、政策、标准并组织实施和监督检查。</w:t>
      </w:r>
    </w:p>
    <w:p w14:paraId="05FF969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组织实施社会团体、基金会、社会服务机构等社会组织登记和监督管理办法，依法对社会组织进行登记管理和执法监督。</w:t>
      </w:r>
    </w:p>
    <w:p w14:paraId="52F5855E">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）拟定</w:t>
      </w:r>
      <w:r>
        <w:rPr>
          <w:rFonts w:hint="eastAsia" w:ascii="仿宋_GB2312" w:hAnsi="仿宋_GB2312" w:eastAsia="仿宋_GB2312" w:cs="仿宋_GB2312"/>
          <w:sz w:val="32"/>
          <w:szCs w:val="32"/>
        </w:rPr>
        <w:t>全县社会救助规划、政策和标准，统筹推进社会救助体系建设，负责城乡居民最低生活保障、特困人员救助供养、临时救助、生活无着流浪乞讨人员救助工作。</w:t>
      </w:r>
    </w:p>
    <w:p w14:paraId="427B4B4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组织实施城乡基层群众自治建设和社区治理政策，指导城乡社区治理体系、服务体系和治理能力建设，提出加强和改进城乡基层政权建设的建议，推动基层民主政治建设。</w:t>
      </w:r>
    </w:p>
    <w:p w14:paraId="63F42C1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组织实施行政区划管理政策和行政区域界线、地名管理办法，负责全县乡镇以上行政区划的设立、命名、</w:t>
      </w:r>
      <w:r>
        <w:rPr>
          <w:rFonts w:hint="eastAsia" w:ascii="仿宋_GB2312" w:hAnsi="仿宋_GB2312" w:eastAsia="仿宋_GB2312" w:cs="仿宋_GB2312"/>
          <w:sz w:val="32"/>
          <w:szCs w:val="32"/>
          <w:lang w:eastAsia="zh-CN"/>
        </w:rPr>
        <w:t>撤销</w:t>
      </w:r>
      <w:r>
        <w:rPr>
          <w:rFonts w:hint="eastAsia" w:ascii="仿宋_GB2312" w:hAnsi="仿宋_GB2312" w:eastAsia="仿宋_GB2312" w:cs="仿宋_GB2312"/>
          <w:sz w:val="32"/>
          <w:szCs w:val="32"/>
        </w:rPr>
        <w:t>、变更和政府驻地迁移审核上报工作，组织并指导全县行政区域界线的勘定、管理工作，调处行政区域边界争议，负责地名管理工作。</w:t>
      </w:r>
    </w:p>
    <w:p w14:paraId="1A0DB71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组织实施婚姻管理政策，推进婚俗改革。</w:t>
      </w:r>
    </w:p>
    <w:p w14:paraId="404EC02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sz w:val="32"/>
          <w:szCs w:val="32"/>
        </w:rPr>
        <w:t>组织实施殡葬管理政策</w:t>
      </w:r>
      <w:r>
        <w:rPr>
          <w:rFonts w:hint="eastAsia" w:ascii="仿宋_GB2312" w:hAnsi="仿宋_GB2312" w:eastAsia="仿宋_GB2312" w:cs="仿宋_GB2312"/>
          <w:sz w:val="32"/>
          <w:szCs w:val="32"/>
        </w:rPr>
        <w:t>、服务规范，负责殡葬管理、救助服务机构管理工作，推进殡葬改革。</w:t>
      </w:r>
    </w:p>
    <w:p w14:paraId="0D111EC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拟订全县社会福利事业发展规划、</w:t>
      </w:r>
      <w:r>
        <w:rPr>
          <w:rFonts w:hint="eastAsia" w:ascii="仿宋_GB2312" w:hAnsi="仿宋_GB2312" w:eastAsia="仿宋_GB2312" w:cs="仿宋_GB2312"/>
          <w:color w:val="000000"/>
          <w:sz w:val="32"/>
          <w:szCs w:val="32"/>
        </w:rPr>
        <w:t>政策、</w:t>
      </w:r>
      <w:r>
        <w:rPr>
          <w:rFonts w:hint="eastAsia" w:ascii="仿宋_GB2312" w:hAnsi="仿宋_GB2312" w:eastAsia="仿宋_GB2312" w:cs="仿宋_GB2312"/>
          <w:sz w:val="32"/>
          <w:szCs w:val="32"/>
        </w:rPr>
        <w:t>标准，</w:t>
      </w:r>
      <w:r>
        <w:rPr>
          <w:rFonts w:hint="eastAsia" w:ascii="仿宋_GB2312" w:hAnsi="仿宋_GB2312" w:eastAsia="仿宋_GB2312" w:cs="仿宋_GB2312"/>
          <w:sz w:val="32"/>
          <w:szCs w:val="32"/>
          <w:lang w:eastAsia="zh-CN"/>
        </w:rPr>
        <w:t>制定</w:t>
      </w:r>
      <w:r>
        <w:rPr>
          <w:rFonts w:hint="eastAsia" w:ascii="仿宋_GB2312" w:hAnsi="仿宋_GB2312" w:eastAsia="仿宋_GB2312" w:cs="仿宋_GB2312"/>
          <w:sz w:val="32"/>
          <w:szCs w:val="32"/>
        </w:rPr>
        <w:t>全县社会福利机构管理办法并指导实施，</w:t>
      </w:r>
      <w:r>
        <w:rPr>
          <w:rFonts w:hint="eastAsia" w:ascii="仿宋_GB2312" w:hAnsi="仿宋_GB2312" w:eastAsia="仿宋_GB2312" w:cs="仿宋_GB2312"/>
          <w:color w:val="000000"/>
          <w:sz w:val="32"/>
          <w:szCs w:val="32"/>
        </w:rPr>
        <w:t>监督并组织实施残疾人权益保护政策</w:t>
      </w:r>
      <w:r>
        <w:rPr>
          <w:rFonts w:hint="eastAsia" w:ascii="仿宋_GB2312" w:hAnsi="仿宋_GB2312" w:eastAsia="仿宋_GB2312" w:cs="仿宋_GB2312"/>
          <w:sz w:val="32"/>
          <w:szCs w:val="32"/>
        </w:rPr>
        <w:t>。统筹推进残疾人福利制度建设和康复辅助器具产业发展。</w:t>
      </w:r>
    </w:p>
    <w:p w14:paraId="390F263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统筹推进、督促指导、监督管理养老服务工作，拟订全县养老服务体系建设规划</w:t>
      </w:r>
      <w:r>
        <w:rPr>
          <w:rFonts w:hint="eastAsia" w:ascii="仿宋_GB2312" w:hAnsi="仿宋_GB2312" w:eastAsia="仿宋_GB2312" w:cs="仿宋_GB2312"/>
          <w:color w:val="000000"/>
          <w:sz w:val="32"/>
          <w:szCs w:val="32"/>
        </w:rPr>
        <w:t>、政策、</w:t>
      </w:r>
      <w:r>
        <w:rPr>
          <w:rFonts w:hint="eastAsia" w:ascii="仿宋_GB2312" w:hAnsi="仿宋_GB2312" w:eastAsia="仿宋_GB2312" w:cs="仿宋_GB2312"/>
          <w:sz w:val="32"/>
          <w:szCs w:val="32"/>
        </w:rPr>
        <w:t>标准并组织实施，承担老年人福利和特殊困难老年人救助工作，协调推进农村留守老年人关爱服务工作，承担城乡老年社会组织管理工作。</w:t>
      </w:r>
    </w:p>
    <w:p w14:paraId="5B00233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10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组织实施儿童福利、孤弃儿童保障、儿童收养、儿童救助保护政策和标准，健全农村留守儿童关爱服务体系和困境儿童保障制度。</w:t>
      </w:r>
    </w:p>
    <w:p w14:paraId="6D303DB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11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组织</w:t>
      </w:r>
      <w:r>
        <w:rPr>
          <w:rFonts w:hint="eastAsia" w:ascii="仿宋_GB2312" w:hAnsi="仿宋_GB2312" w:eastAsia="仿宋_GB2312" w:cs="仿宋_GB2312"/>
          <w:sz w:val="32"/>
          <w:szCs w:val="32"/>
          <w:lang w:eastAsia="zh-CN"/>
        </w:rPr>
        <w:t>拟定</w:t>
      </w:r>
      <w:r>
        <w:rPr>
          <w:rFonts w:hint="eastAsia" w:ascii="仿宋_GB2312" w:hAnsi="仿宋_GB2312" w:eastAsia="仿宋_GB2312" w:cs="仿宋_GB2312"/>
          <w:sz w:val="32"/>
          <w:szCs w:val="32"/>
        </w:rPr>
        <w:t>促进全县慈善事业发展政策，指导社会捐助工作。监督指导福利彩票销售工作，负责管理使用本级福利彩票公益金。</w:t>
      </w:r>
    </w:p>
    <w:p w14:paraId="0AE5AB4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（12）</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拟定</w:t>
      </w:r>
      <w:r>
        <w:rPr>
          <w:rFonts w:hint="eastAsia" w:ascii="仿宋_GB2312" w:hAnsi="仿宋_GB2312" w:eastAsia="仿宋_GB2312" w:cs="仿宋_GB2312"/>
          <w:sz w:val="32"/>
          <w:szCs w:val="32"/>
        </w:rPr>
        <w:t>全县相关社会工作、志愿服务政策和标准，会同有关部门推进</w:t>
      </w:r>
      <w:r>
        <w:rPr>
          <w:rFonts w:hint="eastAsia" w:ascii="仿宋_GB2312" w:hAnsi="仿宋_GB2312" w:eastAsia="仿宋_GB2312" w:cs="仿宋_GB2312"/>
          <w:sz w:val="32"/>
          <w:szCs w:val="32"/>
          <w:lang w:eastAsia="zh-CN"/>
        </w:rPr>
        <w:t>社会工作者队伍建设</w:t>
      </w:r>
      <w:r>
        <w:rPr>
          <w:rFonts w:hint="eastAsia" w:ascii="仿宋_GB2312" w:hAnsi="仿宋_GB2312" w:eastAsia="仿宋_GB2312" w:cs="仿宋_GB2312"/>
          <w:sz w:val="32"/>
          <w:szCs w:val="32"/>
        </w:rPr>
        <w:t>和志愿者队伍建设。</w:t>
      </w:r>
    </w:p>
    <w:p w14:paraId="08ECC96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13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依法依规负责社会福利、养老服务、救助管理、殡葬服务机构安全生产监督管理工作。负责职责范围内的意识形态，职业健康、生态环境保护、审批服务便民化工作。</w:t>
      </w:r>
    </w:p>
    <w:p w14:paraId="557ECDD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14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完成县委、县政府交办的其他任务。</w:t>
      </w:r>
    </w:p>
    <w:p w14:paraId="7B62766C"/>
    <w:p w14:paraId="00014576">
      <w:pPr>
        <w:pStyle w:val="4"/>
        <w:rPr>
          <w:rFonts w:ascii="黑体" w:hAnsi="黑体" w:eastAsia="黑体"/>
          <w:b w:val="0"/>
        </w:rPr>
      </w:pPr>
      <w:bookmarkStart w:id="24" w:name="_Toc28956"/>
      <w:bookmarkStart w:id="25" w:name="_Toc7527"/>
      <w:r>
        <w:rPr>
          <w:rFonts w:hint="eastAsia" w:ascii="黑体" w:hAnsi="黑体" w:eastAsia="黑体"/>
          <w:b w:val="0"/>
        </w:rPr>
        <w:t>二、机构设置</w:t>
      </w:r>
      <w:bookmarkEnd w:id="24"/>
      <w:bookmarkEnd w:id="25"/>
    </w:p>
    <w:bookmarkEnd w:id="22"/>
    <w:bookmarkEnd w:id="23"/>
    <w:p w14:paraId="1ED0A3A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办公室。负责文电、会务、档案、机要等机关日常运转工作。承担保密、信息、绩效管理、政务公开、法治教育、新闻宣传、有关综合性文稿起草和史志编纂工作。组织办理人大代表建议、政协委员提案。负责信访事项的接待、处理、分析、排查和化解，督查督办重大信访案件，协调处理有关民政的群体性突发事件，指导全县民政信访工作。负责意识形态工作。负责民政局局属离退休干部工作。承担民政相关行业领域安全生产和职业健康监督管理综合工作。</w:t>
      </w:r>
    </w:p>
    <w:p w14:paraId="3AC99AB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拟订全县民政事业发展规划和民政基础设施建设标准并监督实施。指导和监督中央、省级、州级和县级财政拨付的民政事业资金管理工作。贯彻执行民政部门彩票公益金使用管理办法，管理本级彩票公益金。承担民政统计管理和局机关及所属单位预决算、财务、内部审计和资产监管工作。</w:t>
      </w:r>
    </w:p>
    <w:p w14:paraId="10E9A3F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本部门依法行政工作的组织协调和督促指导，承担执法监督、行政复议、行政应诉、行政调解等工作。负责规范性文件的合法性审查、报备和本部门权责清单制度建设、动态调整等工作。牵头协调推进本部门“放管服”改革，承担审批服务便民化有关工作，集中承担县级有关审批服务事项的受理、审批等工作，推进纳入一体化政务服务平台。负责</w:t>
      </w:r>
      <w:r>
        <w:rPr>
          <w:rFonts w:hint="eastAsia" w:ascii="仿宋_GB2312" w:hAnsi="仿宋_GB2312" w:eastAsia="仿宋_GB2312" w:cs="仿宋_GB2312"/>
          <w:sz w:val="32"/>
          <w:szCs w:val="32"/>
          <w:lang w:eastAsia="zh-CN"/>
        </w:rPr>
        <w:t>社会</w:t>
      </w:r>
      <w:r>
        <w:rPr>
          <w:rFonts w:hint="eastAsia" w:ascii="仿宋_GB2312" w:hAnsi="仿宋_GB2312" w:eastAsia="仿宋_GB2312" w:cs="仿宋_GB2312"/>
          <w:sz w:val="32"/>
          <w:szCs w:val="32"/>
        </w:rPr>
        <w:t>组织登记工作。</w:t>
      </w:r>
    </w:p>
    <w:p w14:paraId="40FD2A7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社会综合服务股。</w:t>
      </w:r>
      <w:r>
        <w:rPr>
          <w:rFonts w:hint="eastAsia" w:ascii="仿宋_GB2312" w:hAnsi="仿宋_GB2312" w:eastAsia="仿宋_GB2312" w:cs="仿宋_GB2312"/>
          <w:sz w:val="32"/>
          <w:szCs w:val="32"/>
          <w:lang w:eastAsia="zh-CN"/>
        </w:rPr>
        <w:t>拟定</w:t>
      </w:r>
      <w:r>
        <w:rPr>
          <w:rFonts w:hint="eastAsia" w:ascii="仿宋_GB2312" w:hAnsi="仿宋_GB2312" w:eastAsia="仿宋_GB2312" w:cs="仿宋_GB2312"/>
          <w:sz w:val="32"/>
          <w:szCs w:val="32"/>
        </w:rPr>
        <w:t>全县社会救助规划、政策和标准并监督实施，统筹推进社会救助体系建设，负责城乡居民最低生活保障、特困人员救助供养、临时救助和生活无着流浪乞讨人员救助工作。承办中央和省、州级、县级财政困难群众救助补助资金分配和监管工作。参与拟订医疗、住房、教育、就业、司法等救助相关办法。指导开展最低生活保障、特困人员供养、临时救助等社会救助工作中居民家庭经济状况核对工作。负责生活无着流浪乞讨人员救助保护工作，承担跨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生活无着流浪乞讨人员救助协调事务，负责开展家庭暴力受害人临时庇护救助工作。负责</w:t>
      </w:r>
      <w:r>
        <w:rPr>
          <w:rFonts w:hint="eastAsia" w:ascii="仿宋_GB2312" w:hAnsi="仿宋_GB2312" w:eastAsia="仿宋_GB2312" w:cs="仿宋_GB2312"/>
          <w:sz w:val="32"/>
          <w:szCs w:val="32"/>
          <w:lang w:eastAsia="zh-CN"/>
        </w:rPr>
        <w:t>二十世纪60年代</w:t>
      </w:r>
      <w:r>
        <w:rPr>
          <w:rFonts w:hint="eastAsia" w:ascii="仿宋_GB2312" w:hAnsi="仿宋_GB2312" w:eastAsia="仿宋_GB2312" w:cs="仿宋_GB2312"/>
          <w:sz w:val="32"/>
          <w:szCs w:val="32"/>
        </w:rPr>
        <w:t>初精简退职老职工生活困难救济工作。负责生活无着流浪乞讨人员救助管理机构安全生产监督管理工作。</w:t>
      </w:r>
    </w:p>
    <w:p w14:paraId="18C7D31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负责社会组织登记工作。</w:t>
      </w:r>
      <w:r>
        <w:rPr>
          <w:rFonts w:hint="eastAsia" w:ascii="仿宋_GB2312" w:hAnsi="仿宋_GB2312" w:eastAsia="仿宋_GB2312" w:cs="仿宋_GB2312"/>
          <w:sz w:val="32"/>
          <w:szCs w:val="32"/>
          <w:lang w:eastAsia="zh-CN"/>
        </w:rPr>
        <w:t>制定</w:t>
      </w:r>
      <w:r>
        <w:rPr>
          <w:rFonts w:hint="eastAsia" w:ascii="仿宋_GB2312" w:hAnsi="仿宋_GB2312" w:eastAsia="仿宋_GB2312" w:cs="仿宋_GB2312"/>
          <w:sz w:val="32"/>
          <w:szCs w:val="32"/>
        </w:rPr>
        <w:t>社会组织监督管理办法并组织实施，按照权限依法对社会组织进行管理和执法监督，引导社会组织健康有序发展。负责县本级社会组织年检、培训、信息管理和执法监督工作。指导、管理、监督无业务主管单位的社会组织和 社会组织党建工作。拟订全县城乡养老服务体系建设规划、政策、标准和婚姻、殡葬管理政策、殡葬服务规范等并组织实施。</w:t>
      </w:r>
    </w:p>
    <w:p w14:paraId="4E67A94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拟订全县老年人福利补贴制度和老年人权益保障政策并组织实施。承担老年人福利和特殊困难老年人救助、帮扶和关爱工作，协调推进农村留守老年人关爱服务工作。指导并监督养老服务、老年人福利、特困人员救助供养、婚姻登记、殡葬服务等机构管理工作。承担城乡老年社会组织管理工作，组织开展老年人教育和敬老、孝老、爱老宣传工作。推进婚俗和殡葬改革。负责殡葬管理工作，承担全县婚姻登记信息管理工作。承担养老、殡葬等服务机构安全生产监督管理工作。</w:t>
      </w:r>
    </w:p>
    <w:p w14:paraId="1D9AD5FE">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拟订全县儿童福利、孤弃儿童保障、儿童收养、儿童救助保护政策和标准并组织实施。健全农村留守儿童关爱服务体系和困境儿童保障制度。指导并监督儿童福利、收养登记、流浪未成年人救助保护机构管理工作。拟订全县残疾人和其他特殊困难群体福利事业发展规划、政策、标准并组织实施。</w:t>
      </w:r>
      <w:r>
        <w:rPr>
          <w:rFonts w:hint="eastAsia" w:ascii="仿宋_GB2312" w:hAnsi="仿宋_GB2312" w:eastAsia="仿宋_GB2312" w:cs="仿宋_GB2312"/>
          <w:sz w:val="32"/>
          <w:szCs w:val="32"/>
          <w:lang w:eastAsia="zh-CN"/>
        </w:rPr>
        <w:t>制定</w:t>
      </w:r>
      <w:r>
        <w:rPr>
          <w:rFonts w:hint="eastAsia" w:ascii="仿宋_GB2312" w:hAnsi="仿宋_GB2312" w:eastAsia="仿宋_GB2312" w:cs="仿宋_GB2312"/>
          <w:sz w:val="32"/>
          <w:szCs w:val="32"/>
        </w:rPr>
        <w:t>社会福利机构管理办法、残疾人权益保护政策并组织实施，参与拟订残疾人集中就业扶持政策。承担儿童福利、流浪未成年人救助保护机构安全生产监督管理工作。监督指导福利彩票销售工作。</w:t>
      </w:r>
    </w:p>
    <w:p w14:paraId="76ECDFF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拟订促进慈善事业发展政策和慈善信托、慈善组织及其活动管理办法，指导社会捐助工作。拟订社会工作、志愿服务政策和标准，组织推进社会工作人才队伍和志愿者队伍建设，推动社会工作和志愿服务健康发展。</w:t>
      </w:r>
    </w:p>
    <w:p w14:paraId="05F5DC4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3）区划地名和基层政权建设股。拟订全县城乡基层群众自治建设和社区治理政策，指导城乡社区治理体系、服务体系和治理能力建设。提出加强和改进城乡基层政权建设的建议。推动基层民主政治建设，指导村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民委员会的</w:t>
      </w:r>
      <w:r>
        <w:rPr>
          <w:rFonts w:hint="eastAsia" w:ascii="仿宋_GB2312" w:hAnsi="仿宋_GB2312" w:eastAsia="仿宋_GB2312" w:cs="仿宋_GB2312"/>
          <w:sz w:val="32"/>
          <w:szCs w:val="32"/>
          <w:lang w:eastAsia="zh-CN"/>
        </w:rPr>
        <w:t>民主选举、民主协商、民主决策、民主管理、民主监督</w:t>
      </w:r>
      <w:r>
        <w:rPr>
          <w:rFonts w:hint="eastAsia" w:ascii="仿宋_GB2312" w:hAnsi="仿宋_GB2312" w:eastAsia="仿宋_GB2312" w:cs="仿宋_GB2312"/>
          <w:sz w:val="32"/>
          <w:szCs w:val="32"/>
        </w:rPr>
        <w:t>工作，指导、协调、监督村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务公开。</w:t>
      </w:r>
    </w:p>
    <w:p w14:paraId="455942C6">
      <w:pPr>
        <w:ind w:firstLine="640" w:firstLineChars="200"/>
        <w:rPr>
          <w:rFonts w:hint="eastAsia" w:ascii="仿宋_GB2312" w:hAnsi="仿宋" w:eastAsia="仿宋_GB2312"/>
          <w:sz w:val="32"/>
          <w:szCs w:val="32"/>
        </w:rPr>
      </w:pPr>
      <w:r>
        <w:rPr>
          <w:rFonts w:hint="eastAsia" w:ascii="仿宋_GB2312" w:hAnsi="仿宋_GB2312" w:eastAsia="仿宋_GB2312" w:cs="仿宋_GB2312"/>
          <w:sz w:val="32"/>
          <w:szCs w:val="32"/>
        </w:rPr>
        <w:t>拟订全县行政区划管理政策和行政区域界线、地名管理办法。承担全县乡镇以上行政区域的设立、命名、</w:t>
      </w:r>
      <w:r>
        <w:rPr>
          <w:rFonts w:hint="eastAsia" w:ascii="仿宋_GB2312" w:hAnsi="仿宋_GB2312" w:eastAsia="仿宋_GB2312" w:cs="仿宋_GB2312"/>
          <w:sz w:val="32"/>
          <w:szCs w:val="32"/>
          <w:lang w:eastAsia="zh-CN"/>
        </w:rPr>
        <w:t>撤销</w:t>
      </w:r>
      <w:r>
        <w:rPr>
          <w:rFonts w:hint="eastAsia" w:ascii="仿宋_GB2312" w:hAnsi="仿宋_GB2312" w:eastAsia="仿宋_GB2312" w:cs="仿宋_GB2312"/>
          <w:sz w:val="32"/>
          <w:szCs w:val="32"/>
        </w:rPr>
        <w:t>、变更和政府驻地迁移审核上报工作。组织并指导全县行政区域界线的勘定、管理工作，调处行政区域边界争议。负责地名管理工作，组织编制全县地名规划，发布标准地名组织并指导全县乡镇、村、街、路、巷等地名标志的设置和管理工作。会同有关部门组织编制公布行政区划信息的松潘县行政区划图。</w:t>
      </w:r>
      <w:r>
        <w:rPr>
          <w:rFonts w:hint="eastAsia" w:ascii="仿宋_GB2312" w:hAnsi="仿宋" w:eastAsia="仿宋_GB2312"/>
          <w:sz w:val="32"/>
          <w:szCs w:val="32"/>
        </w:rPr>
        <w:t xml:space="preserve"> </w:t>
      </w:r>
    </w:p>
    <w:p w14:paraId="04316209">
      <w:pPr>
        <w:widowControl/>
        <w:jc w:val="left"/>
        <w:rPr>
          <w:rFonts w:ascii="仿宋" w:hAnsi="仿宋" w:eastAsia="仿宋"/>
          <w:kern w:val="0"/>
          <w:sz w:val="32"/>
          <w:szCs w:val="32"/>
        </w:rPr>
      </w:pPr>
      <w:r>
        <w:rPr>
          <w:rFonts w:ascii="仿宋" w:hAnsi="仿宋" w:eastAsia="仿宋"/>
          <w:sz w:val="32"/>
          <w:szCs w:val="32"/>
        </w:rPr>
        <w:br w:type="page"/>
      </w:r>
    </w:p>
    <w:p w14:paraId="2E6607CD">
      <w:pPr>
        <w:pStyle w:val="3"/>
        <w:ind w:right="440"/>
        <w:jc w:val="center"/>
        <w:rPr>
          <w:rStyle w:val="17"/>
          <w:rFonts w:ascii="黑体" w:hAnsi="黑体" w:eastAsia="黑体"/>
          <w:b/>
          <w:bCs/>
        </w:rPr>
      </w:pPr>
      <w:bookmarkStart w:id="26" w:name="_Toc7550"/>
      <w:bookmarkStart w:id="27" w:name="_Toc15396602"/>
      <w:bookmarkStart w:id="28" w:name="_Toc32080"/>
      <w:bookmarkStart w:id="29" w:name="_Toc15377204"/>
      <w:r>
        <w:rPr>
          <w:rFonts w:hint="eastAsia" w:ascii="黑体" w:hAnsi="黑体" w:eastAsia="黑体"/>
          <w:b w:val="0"/>
        </w:rPr>
        <w:t>第二部分 2023年度</w:t>
      </w:r>
      <w:r>
        <w:rPr>
          <w:rStyle w:val="17"/>
          <w:rFonts w:hint="eastAsia" w:ascii="黑体" w:hAnsi="黑体" w:eastAsia="黑体"/>
          <w:b/>
          <w:bCs/>
        </w:rPr>
        <w:t>单位决算情况说明</w:t>
      </w:r>
      <w:bookmarkEnd w:id="26"/>
      <w:bookmarkEnd w:id="27"/>
      <w:bookmarkEnd w:id="28"/>
      <w:bookmarkEnd w:id="29"/>
    </w:p>
    <w:p w14:paraId="0A4B8432"/>
    <w:p w14:paraId="72CEB30B">
      <w:pPr>
        <w:pStyle w:val="33"/>
        <w:numPr>
          <w:ilvl w:val="0"/>
          <w:numId w:val="2"/>
        </w:numPr>
        <w:spacing w:line="600" w:lineRule="exact"/>
        <w:ind w:firstLineChars="0"/>
        <w:outlineLvl w:val="1"/>
        <w:rPr>
          <w:rStyle w:val="18"/>
          <w:rFonts w:ascii="黑体" w:hAnsi="黑体" w:eastAsia="黑体"/>
          <w:b w:val="0"/>
        </w:rPr>
      </w:pPr>
      <w:bookmarkStart w:id="30" w:name="_Toc15396603"/>
      <w:bookmarkStart w:id="31" w:name="_Toc28664"/>
      <w:bookmarkStart w:id="32" w:name="_Toc11867"/>
      <w:bookmarkStart w:id="33" w:name="_Toc15377205"/>
      <w:r>
        <w:rPr>
          <w:rFonts w:hint="eastAsia" w:ascii="黑体" w:hAnsi="黑体" w:eastAsia="黑体"/>
          <w:sz w:val="32"/>
          <w:szCs w:val="32"/>
        </w:rPr>
        <w:t>收</w:t>
      </w:r>
      <w:r>
        <w:rPr>
          <w:rStyle w:val="18"/>
          <w:rFonts w:hint="eastAsia" w:ascii="黑体" w:hAnsi="黑体" w:eastAsia="黑体"/>
          <w:b w:val="0"/>
        </w:rPr>
        <w:t>入支出决算总体情况说明</w:t>
      </w:r>
      <w:bookmarkEnd w:id="30"/>
      <w:bookmarkEnd w:id="31"/>
      <w:bookmarkEnd w:id="32"/>
      <w:bookmarkEnd w:id="33"/>
    </w:p>
    <w:p w14:paraId="750E1E04">
      <w:pPr>
        <w:spacing w:line="600" w:lineRule="exact"/>
        <w:ind w:firstLine="640" w:firstLineChars="200"/>
        <w:rPr>
          <w:rFonts w:hint="eastAsia"/>
        </w:rPr>
      </w:pPr>
      <w:r>
        <w:rPr>
          <w:rFonts w:hint="eastAsia" w:ascii="仿宋" w:hAnsi="仿宋" w:eastAsia="仿宋"/>
          <w:sz w:val="32"/>
          <w:szCs w:val="32"/>
        </w:rPr>
        <w:t>2023年度收、支总计均为</w:t>
      </w:r>
      <w:r>
        <w:rPr>
          <w:rFonts w:hint="eastAsia" w:ascii="仿宋" w:hAnsi="仿宋" w:eastAsia="仿宋"/>
          <w:b/>
          <w:sz w:val="32"/>
          <w:szCs w:val="32"/>
        </w:rPr>
        <w:t>3795.93</w:t>
      </w:r>
      <w:r>
        <w:rPr>
          <w:rFonts w:hint="eastAsia" w:ascii="仿宋" w:hAnsi="仿宋" w:eastAsia="仿宋"/>
          <w:sz w:val="32"/>
          <w:szCs w:val="32"/>
        </w:rPr>
        <w:t>万元。与2022年度相比，收、支总计各增加</w:t>
      </w:r>
      <w:r>
        <w:rPr>
          <w:rFonts w:hint="eastAsia" w:ascii="仿宋" w:hAnsi="仿宋" w:eastAsia="仿宋"/>
          <w:sz w:val="32"/>
          <w:szCs w:val="32"/>
          <w:lang w:val="en-US" w:eastAsia="zh-CN"/>
        </w:rPr>
        <w:t>771.48</w:t>
      </w:r>
      <w:r>
        <w:rPr>
          <w:rFonts w:hint="eastAsia" w:ascii="仿宋" w:hAnsi="仿宋" w:eastAsia="仿宋"/>
          <w:sz w:val="32"/>
          <w:szCs w:val="32"/>
        </w:rPr>
        <w:t>万元，增长</w:t>
      </w:r>
      <w:r>
        <w:rPr>
          <w:rFonts w:hint="eastAsia" w:ascii="仿宋" w:hAnsi="仿宋" w:eastAsia="仿宋"/>
          <w:sz w:val="32"/>
          <w:szCs w:val="32"/>
          <w:lang w:val="en-US" w:eastAsia="zh-CN"/>
        </w:rPr>
        <w:t>25.5</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eastAsia="zh-CN"/>
        </w:rPr>
        <w:t>享受救助的人数增加</w:t>
      </w:r>
      <w:r>
        <w:rPr>
          <w:rFonts w:hint="eastAsia" w:ascii="仿宋" w:hAnsi="仿宋" w:eastAsia="仿宋"/>
          <w:sz w:val="32"/>
          <w:szCs w:val="32"/>
        </w:rPr>
        <w:t>。</w:t>
      </w:r>
      <w:r>
        <w:drawing>
          <wp:anchor distT="0" distB="0" distL="114300" distR="114300" simplePos="0" relativeHeight="251659264" behindDoc="0" locked="0" layoutInCell="1" allowOverlap="1">
            <wp:simplePos x="0" y="0"/>
            <wp:positionH relativeFrom="column">
              <wp:posOffset>366395</wp:posOffset>
            </wp:positionH>
            <wp:positionV relativeFrom="page">
              <wp:posOffset>4295775</wp:posOffset>
            </wp:positionV>
            <wp:extent cx="4572000" cy="2743200"/>
            <wp:effectExtent l="4445" t="4445" r="14605" b="14605"/>
            <wp:wrapTopAndBottom/>
            <wp:docPr id="1" name="图片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14:paraId="584D050D">
      <w:pPr>
        <w:spacing w:line="600" w:lineRule="exact"/>
        <w:ind w:firstLine="640" w:firstLineChars="200"/>
        <w:rPr>
          <w:rFonts w:ascii="仿宋_GB2312" w:eastAsia="仿宋_GB2312"/>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w:t>
      </w:r>
    </w:p>
    <w:p w14:paraId="468D8E1D">
      <w:pPr>
        <w:pStyle w:val="33"/>
        <w:numPr>
          <w:ilvl w:val="0"/>
          <w:numId w:val="2"/>
        </w:numPr>
        <w:spacing w:line="600" w:lineRule="exact"/>
        <w:ind w:firstLineChars="0"/>
        <w:outlineLvl w:val="1"/>
        <w:rPr>
          <w:rStyle w:val="18"/>
          <w:rFonts w:ascii="黑体" w:hAnsi="黑体" w:eastAsia="黑体"/>
          <w:b w:val="0"/>
        </w:rPr>
      </w:pPr>
      <w:bookmarkStart w:id="34" w:name="_Toc13273"/>
      <w:bookmarkStart w:id="35" w:name="_Toc27741"/>
      <w:bookmarkStart w:id="36" w:name="_Toc15396604"/>
      <w:bookmarkStart w:id="37" w:name="_Toc15377206"/>
      <w:r>
        <w:rPr>
          <w:rFonts w:hint="eastAsia" w:ascii="黑体" w:hAnsi="黑体" w:eastAsia="黑体"/>
          <w:sz w:val="32"/>
          <w:szCs w:val="32"/>
        </w:rPr>
        <w:t>收</w:t>
      </w:r>
      <w:r>
        <w:rPr>
          <w:rStyle w:val="18"/>
          <w:rFonts w:hint="eastAsia" w:ascii="黑体" w:hAnsi="黑体" w:eastAsia="黑体"/>
          <w:b w:val="0"/>
        </w:rPr>
        <w:t>入决算情况说明</w:t>
      </w:r>
      <w:bookmarkEnd w:id="34"/>
      <w:bookmarkEnd w:id="35"/>
      <w:bookmarkEnd w:id="36"/>
      <w:bookmarkEnd w:id="37"/>
    </w:p>
    <w:p w14:paraId="2C249239">
      <w:pPr>
        <w:spacing w:line="600" w:lineRule="exact"/>
        <w:ind w:firstLine="640" w:firstLineChars="200"/>
        <w:outlineLvl w:val="1"/>
        <w:rPr>
          <w:rFonts w:ascii="仿宋" w:hAnsi="仿宋" w:eastAsia="仿宋"/>
          <w:sz w:val="32"/>
          <w:szCs w:val="32"/>
        </w:rPr>
      </w:pPr>
      <w:bookmarkStart w:id="38" w:name="_Toc30900"/>
      <w:bookmarkStart w:id="39" w:name="_Toc27556"/>
      <w:r>
        <w:rPr>
          <w:rFonts w:hint="eastAsia" w:ascii="仿宋" w:hAnsi="仿宋" w:eastAsia="仿宋"/>
          <w:sz w:val="32"/>
          <w:szCs w:val="32"/>
        </w:rPr>
        <w:t>2023年度本年收入合计</w:t>
      </w:r>
      <w:r>
        <w:rPr>
          <w:rFonts w:ascii="仿宋" w:hAnsi="仿宋" w:eastAsia="仿宋"/>
          <w:b/>
          <w:sz w:val="32"/>
          <w:szCs w:val="32"/>
        </w:rPr>
        <w:t>3682.61</w:t>
      </w:r>
      <w:r>
        <w:rPr>
          <w:rFonts w:hint="eastAsia" w:ascii="仿宋" w:hAnsi="仿宋" w:eastAsia="仿宋"/>
          <w:sz w:val="32"/>
          <w:szCs w:val="32"/>
        </w:rPr>
        <w:t>万元，其中：一般公共预算财政拨款收入</w:t>
      </w:r>
      <w:r>
        <w:rPr>
          <w:rFonts w:ascii="仿宋" w:hAnsi="仿宋" w:eastAsia="仿宋"/>
          <w:b/>
          <w:sz w:val="32"/>
          <w:szCs w:val="32"/>
        </w:rPr>
        <w:t>2906.57</w:t>
      </w:r>
      <w:r>
        <w:rPr>
          <w:rFonts w:hint="eastAsia" w:ascii="仿宋" w:hAnsi="仿宋" w:eastAsia="仿宋"/>
          <w:sz w:val="32"/>
          <w:szCs w:val="32"/>
        </w:rPr>
        <w:t>万元，占</w:t>
      </w:r>
      <w:r>
        <w:rPr>
          <w:rFonts w:ascii="仿宋" w:hAnsi="仿宋" w:eastAsia="仿宋"/>
          <w:b/>
          <w:sz w:val="32"/>
          <w:szCs w:val="32"/>
        </w:rPr>
        <w:t>78.92%</w:t>
      </w:r>
      <w:r>
        <w:rPr>
          <w:rFonts w:hint="eastAsia" w:ascii="仿宋" w:hAnsi="仿宋" w:eastAsia="仿宋"/>
          <w:sz w:val="32"/>
          <w:szCs w:val="32"/>
        </w:rPr>
        <w:t>；政府性基金预算财政拨款收入</w:t>
      </w:r>
      <w:r>
        <w:rPr>
          <w:rFonts w:ascii="仿宋" w:hAnsi="仿宋" w:eastAsia="仿宋"/>
          <w:b/>
          <w:sz w:val="32"/>
          <w:szCs w:val="32"/>
        </w:rPr>
        <w:t>776.03</w:t>
      </w:r>
      <w:r>
        <w:rPr>
          <w:rFonts w:hint="eastAsia" w:ascii="仿宋" w:hAnsi="仿宋" w:eastAsia="仿宋"/>
          <w:sz w:val="32"/>
          <w:szCs w:val="32"/>
        </w:rPr>
        <w:t>万元，占</w:t>
      </w:r>
      <w:r>
        <w:rPr>
          <w:rFonts w:ascii="仿宋" w:hAnsi="仿宋" w:eastAsia="仿宋"/>
          <w:b/>
          <w:sz w:val="32"/>
          <w:szCs w:val="32"/>
        </w:rPr>
        <w:t>21.07</w:t>
      </w:r>
      <w:r>
        <w:rPr>
          <w:rFonts w:ascii="仿宋" w:hAnsi="仿宋" w:eastAsia="仿宋"/>
          <w:sz w:val="32"/>
          <w:szCs w:val="32"/>
        </w:rPr>
        <w:t>%</w:t>
      </w:r>
      <w:r>
        <w:rPr>
          <w:rFonts w:hint="eastAsia" w:ascii="仿宋" w:hAnsi="仿宋" w:eastAsia="仿宋"/>
          <w:sz w:val="32"/>
          <w:szCs w:val="32"/>
        </w:rPr>
        <w:t>；国有资本经营预算财政拨款收入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；上级补助收入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；事业收入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；经营收入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；附属单位上缴收入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；其他收入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bookmarkEnd w:id="38"/>
      <w:bookmarkEnd w:id="39"/>
    </w:p>
    <w:p w14:paraId="096B911A">
      <w:pPr>
        <w:spacing w:line="600" w:lineRule="exact"/>
        <w:ind w:firstLine="640" w:firstLineChars="200"/>
        <w:outlineLvl w:val="9"/>
        <w:rPr>
          <w:rFonts w:ascii="仿宋" w:hAnsi="仿宋" w:eastAsia="仿宋"/>
          <w:sz w:val="32"/>
          <w:szCs w:val="32"/>
        </w:rPr>
      </w:pPr>
    </w:p>
    <w:p w14:paraId="107F0255">
      <w:pPr>
        <w:spacing w:line="600" w:lineRule="exact"/>
        <w:ind w:firstLine="420" w:firstLineChars="200"/>
        <w:rPr>
          <w:rFonts w:ascii="仿宋_GB2312" w:eastAsia="仿宋_GB2312"/>
          <w:sz w:val="32"/>
          <w:szCs w:val="32"/>
        </w:rPr>
      </w:pPr>
      <w:r>
        <w:drawing>
          <wp:anchor distT="0" distB="0" distL="114300" distR="114300" simplePos="0" relativeHeight="251660288" behindDoc="0" locked="0" layoutInCell="1" allowOverlap="1">
            <wp:simplePos x="0" y="0"/>
            <wp:positionH relativeFrom="column">
              <wp:posOffset>-5715</wp:posOffset>
            </wp:positionH>
            <wp:positionV relativeFrom="paragraph">
              <wp:posOffset>59690</wp:posOffset>
            </wp:positionV>
            <wp:extent cx="4572000" cy="2743200"/>
            <wp:effectExtent l="4445" t="4445" r="14605" b="14605"/>
            <wp:wrapTopAndBottom/>
            <wp:docPr id="2" name="图表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r>
        <w:rPr>
          <w:rFonts w:hint="eastAsia" w:ascii="仿宋" w:hAnsi="仿宋" w:eastAsia="仿宋"/>
          <w:sz w:val="32"/>
          <w:szCs w:val="32"/>
        </w:rPr>
        <w:t>（图2：收入决算结构图）</w:t>
      </w:r>
    </w:p>
    <w:p w14:paraId="7F123E47">
      <w:pPr>
        <w:pStyle w:val="33"/>
        <w:numPr>
          <w:ilvl w:val="0"/>
          <w:numId w:val="2"/>
        </w:numPr>
        <w:spacing w:line="600" w:lineRule="exact"/>
        <w:ind w:firstLineChars="0"/>
        <w:outlineLvl w:val="1"/>
        <w:rPr>
          <w:rStyle w:val="18"/>
          <w:rFonts w:ascii="黑体" w:hAnsi="黑体" w:eastAsia="黑体"/>
          <w:b w:val="0"/>
        </w:rPr>
      </w:pPr>
      <w:bookmarkStart w:id="40" w:name="_Toc3217"/>
      <w:bookmarkStart w:id="41" w:name="_Toc15396605"/>
      <w:bookmarkStart w:id="42" w:name="_Toc24733"/>
      <w:bookmarkStart w:id="43" w:name="_Toc15377207"/>
      <w:r>
        <w:rPr>
          <w:rFonts w:hint="eastAsia" w:ascii="黑体" w:hAnsi="黑体" w:eastAsia="黑体"/>
          <w:sz w:val="32"/>
          <w:szCs w:val="32"/>
        </w:rPr>
        <w:t>支</w:t>
      </w:r>
      <w:r>
        <w:rPr>
          <w:rStyle w:val="18"/>
          <w:rFonts w:hint="eastAsia" w:ascii="黑体" w:hAnsi="黑体" w:eastAsia="黑体"/>
          <w:b w:val="0"/>
        </w:rPr>
        <w:t>出决算情况说明</w:t>
      </w:r>
      <w:bookmarkEnd w:id="40"/>
      <w:bookmarkEnd w:id="41"/>
      <w:bookmarkEnd w:id="42"/>
      <w:bookmarkEnd w:id="43"/>
    </w:p>
    <w:p w14:paraId="1C1141FD">
      <w:pPr>
        <w:spacing w:line="600" w:lineRule="exact"/>
        <w:ind w:firstLine="420" w:firstLineChars="200"/>
        <w:outlineLvl w:val="1"/>
        <w:rPr>
          <w:rFonts w:hint="eastAsia" w:ascii="仿宋" w:hAnsi="仿宋" w:eastAsia="仿宋"/>
          <w:sz w:val="32"/>
          <w:szCs w:val="32"/>
        </w:rPr>
      </w:pPr>
      <w:bookmarkStart w:id="44" w:name="_Toc16990"/>
      <w:bookmarkStart w:id="45" w:name="_Toc30906"/>
      <w:r>
        <w:drawing>
          <wp:anchor distT="0" distB="0" distL="114300" distR="114300" simplePos="0" relativeHeight="251661312" behindDoc="0" locked="0" layoutInCell="1" allowOverlap="1">
            <wp:simplePos x="0" y="0"/>
            <wp:positionH relativeFrom="column">
              <wp:posOffset>418465</wp:posOffset>
            </wp:positionH>
            <wp:positionV relativeFrom="page">
              <wp:posOffset>7007860</wp:posOffset>
            </wp:positionV>
            <wp:extent cx="4252595" cy="2485390"/>
            <wp:effectExtent l="4445" t="4445" r="10160" b="5715"/>
            <wp:wrapTopAndBottom/>
            <wp:docPr id="3" name="图表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Pr>
          <w:rFonts w:hint="eastAsia" w:ascii="仿宋" w:hAnsi="仿宋" w:eastAsia="仿宋"/>
          <w:sz w:val="32"/>
          <w:szCs w:val="32"/>
        </w:rPr>
        <w:t>2023年度本年支出合计</w:t>
      </w:r>
      <w:r>
        <w:rPr>
          <w:rFonts w:ascii="仿宋" w:hAnsi="仿宋" w:eastAsia="仿宋"/>
          <w:b/>
          <w:sz w:val="32"/>
          <w:szCs w:val="32"/>
        </w:rPr>
        <w:t>3795.93</w:t>
      </w:r>
      <w:r>
        <w:rPr>
          <w:rFonts w:hint="eastAsia" w:ascii="仿宋" w:hAnsi="仿宋" w:eastAsia="仿宋"/>
          <w:sz w:val="32"/>
          <w:szCs w:val="32"/>
        </w:rPr>
        <w:t>万元，其中：基本支出</w:t>
      </w:r>
      <w:r>
        <w:rPr>
          <w:rFonts w:ascii="仿宋" w:hAnsi="仿宋" w:eastAsia="仿宋"/>
          <w:b/>
          <w:sz w:val="32"/>
          <w:szCs w:val="32"/>
        </w:rPr>
        <w:t>198.27</w:t>
      </w:r>
      <w:r>
        <w:rPr>
          <w:rFonts w:hint="eastAsia" w:ascii="仿宋" w:hAnsi="仿宋" w:eastAsia="仿宋"/>
          <w:sz w:val="32"/>
          <w:szCs w:val="32"/>
        </w:rPr>
        <w:t>万元，占</w:t>
      </w:r>
      <w:r>
        <w:rPr>
          <w:rFonts w:ascii="仿宋" w:hAnsi="仿宋" w:eastAsia="仿宋"/>
          <w:b/>
          <w:sz w:val="32"/>
          <w:szCs w:val="32"/>
        </w:rPr>
        <w:t>5.22</w:t>
      </w:r>
      <w:r>
        <w:rPr>
          <w:rFonts w:ascii="仿宋" w:hAnsi="仿宋" w:eastAsia="仿宋"/>
          <w:sz w:val="32"/>
          <w:szCs w:val="32"/>
        </w:rPr>
        <w:t>%</w:t>
      </w:r>
      <w:r>
        <w:rPr>
          <w:rFonts w:hint="eastAsia" w:ascii="仿宋" w:hAnsi="仿宋" w:eastAsia="仿宋"/>
          <w:sz w:val="32"/>
          <w:szCs w:val="32"/>
        </w:rPr>
        <w:t>；项目支出</w:t>
      </w:r>
      <w:r>
        <w:rPr>
          <w:rFonts w:ascii="仿宋" w:hAnsi="仿宋" w:eastAsia="仿宋"/>
          <w:b/>
          <w:sz w:val="32"/>
          <w:szCs w:val="32"/>
        </w:rPr>
        <w:t>3597.66</w:t>
      </w:r>
      <w:r>
        <w:rPr>
          <w:rFonts w:hint="eastAsia" w:ascii="仿宋" w:hAnsi="仿宋" w:eastAsia="仿宋"/>
          <w:sz w:val="32"/>
          <w:szCs w:val="32"/>
        </w:rPr>
        <w:t>万元，占</w:t>
      </w:r>
      <w:r>
        <w:rPr>
          <w:rFonts w:ascii="仿宋" w:hAnsi="仿宋" w:eastAsia="仿宋"/>
          <w:b/>
          <w:sz w:val="32"/>
          <w:szCs w:val="32"/>
        </w:rPr>
        <w:t>94.77</w:t>
      </w:r>
      <w:r>
        <w:rPr>
          <w:rFonts w:ascii="仿宋" w:hAnsi="仿宋" w:eastAsia="仿宋"/>
          <w:sz w:val="32"/>
          <w:szCs w:val="32"/>
        </w:rPr>
        <w:t>%</w:t>
      </w:r>
      <w:r>
        <w:rPr>
          <w:rFonts w:hint="eastAsia" w:ascii="仿宋" w:hAnsi="仿宋" w:eastAsia="仿宋"/>
          <w:sz w:val="32"/>
          <w:szCs w:val="32"/>
        </w:rPr>
        <w:t>；上缴上级支出</w:t>
      </w:r>
      <w:r>
        <w:rPr>
          <w:rFonts w:ascii="仿宋" w:hAnsi="仿宋" w:eastAsia="仿宋"/>
          <w:b/>
          <w:sz w:val="32"/>
          <w:szCs w:val="32"/>
        </w:rPr>
        <w:t>0</w:t>
      </w:r>
      <w:r>
        <w:rPr>
          <w:rFonts w:hint="eastAsia" w:ascii="仿宋" w:hAnsi="仿宋" w:eastAsia="仿宋"/>
          <w:sz w:val="32"/>
          <w:szCs w:val="32"/>
        </w:rPr>
        <w:t>万元，占</w:t>
      </w:r>
      <w:r>
        <w:rPr>
          <w:rFonts w:hint="eastAsia"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；经营支出</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；对附属单位补助支出</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w:t>
      </w:r>
      <w:bookmarkEnd w:id="44"/>
      <w:bookmarkEnd w:id="45"/>
    </w:p>
    <w:p w14:paraId="0435EBEF">
      <w:pPr>
        <w:spacing w:line="600" w:lineRule="exact"/>
        <w:ind w:firstLine="1280" w:firstLineChars="400"/>
        <w:rPr>
          <w:rFonts w:ascii="仿宋" w:hAnsi="仿宋" w:eastAsia="仿宋"/>
          <w:sz w:val="32"/>
          <w:szCs w:val="32"/>
        </w:rPr>
      </w:pPr>
      <w:r>
        <w:rPr>
          <w:rFonts w:hint="eastAsia" w:ascii="仿宋" w:hAnsi="仿宋" w:eastAsia="仿宋"/>
          <w:sz w:val="32"/>
          <w:szCs w:val="32"/>
        </w:rPr>
        <w:t>（图3：支出决算结构图）</w:t>
      </w:r>
    </w:p>
    <w:p w14:paraId="1A31ACD1">
      <w:pPr>
        <w:spacing w:line="600" w:lineRule="exact"/>
        <w:ind w:firstLine="640" w:firstLineChars="200"/>
        <w:rPr>
          <w:rFonts w:ascii="仿宋_GB2312" w:eastAsia="仿宋_GB2312"/>
          <w:sz w:val="32"/>
          <w:szCs w:val="32"/>
        </w:rPr>
      </w:pPr>
    </w:p>
    <w:p w14:paraId="7A76EEE1">
      <w:pPr>
        <w:spacing w:line="600" w:lineRule="exact"/>
        <w:ind w:firstLine="640" w:firstLineChars="200"/>
        <w:outlineLvl w:val="1"/>
        <w:rPr>
          <w:rStyle w:val="18"/>
          <w:rFonts w:ascii="黑体" w:hAnsi="黑体" w:eastAsia="黑体"/>
          <w:b w:val="0"/>
        </w:rPr>
      </w:pPr>
      <w:bookmarkStart w:id="46" w:name="_Toc17081"/>
      <w:bookmarkStart w:id="47" w:name="_Toc7415"/>
      <w:bookmarkStart w:id="48" w:name="_Toc15377208"/>
      <w:bookmarkStart w:id="49" w:name="_Toc15396606"/>
      <w:r>
        <w:rPr>
          <w:rFonts w:hint="eastAsia" w:ascii="黑体" w:hAnsi="黑体" w:eastAsia="黑体"/>
          <w:sz w:val="32"/>
          <w:szCs w:val="32"/>
        </w:rPr>
        <w:t>四、财</w:t>
      </w:r>
      <w:r>
        <w:rPr>
          <w:rStyle w:val="18"/>
          <w:rFonts w:hint="eastAsia" w:ascii="黑体" w:hAnsi="黑体" w:eastAsia="黑体"/>
          <w:b w:val="0"/>
        </w:rPr>
        <w:t>政拨款收入支出决算总体情况说明</w:t>
      </w:r>
      <w:bookmarkEnd w:id="46"/>
      <w:bookmarkEnd w:id="47"/>
      <w:bookmarkEnd w:id="48"/>
      <w:bookmarkEnd w:id="49"/>
    </w:p>
    <w:p w14:paraId="01F6AB06">
      <w:pPr>
        <w:spacing w:line="600" w:lineRule="exact"/>
        <w:ind w:firstLine="640"/>
        <w:rPr>
          <w:rFonts w:hint="eastAsia" w:ascii="仿宋" w:hAnsi="仿宋" w:eastAsia="仿宋"/>
          <w:sz w:val="32"/>
          <w:szCs w:val="32"/>
          <w:lang w:eastAsia="zh-CN"/>
        </w:rPr>
      </w:pPr>
      <w:r>
        <w:rPr>
          <w:rFonts w:hint="eastAsia" w:ascii="仿宋" w:hAnsi="仿宋" w:eastAsia="仿宋"/>
          <w:sz w:val="32"/>
          <w:szCs w:val="32"/>
        </w:rPr>
        <w:t>2023年度财政拨款收、支总计均为</w:t>
      </w:r>
      <w:r>
        <w:rPr>
          <w:rFonts w:ascii="仿宋" w:hAnsi="仿宋" w:eastAsia="仿宋"/>
          <w:b/>
          <w:sz w:val="32"/>
          <w:szCs w:val="32"/>
        </w:rPr>
        <w:t>3795.93</w:t>
      </w:r>
      <w:r>
        <w:rPr>
          <w:rFonts w:hint="eastAsia" w:ascii="仿宋" w:hAnsi="仿宋" w:eastAsia="仿宋"/>
          <w:sz w:val="32"/>
          <w:szCs w:val="32"/>
        </w:rPr>
        <w:t>万元。与2022年度相比，财政拨款收、支总计各增加</w:t>
      </w:r>
      <w:r>
        <w:rPr>
          <w:rFonts w:hint="eastAsia" w:ascii="仿宋" w:hAnsi="仿宋" w:eastAsia="仿宋"/>
          <w:sz w:val="32"/>
          <w:szCs w:val="32"/>
          <w:lang w:val="en-US" w:eastAsia="zh-CN"/>
        </w:rPr>
        <w:t>771.48</w:t>
      </w:r>
      <w:r>
        <w:rPr>
          <w:rFonts w:hint="eastAsia" w:ascii="仿宋" w:hAnsi="仿宋" w:eastAsia="仿宋"/>
          <w:sz w:val="32"/>
          <w:szCs w:val="32"/>
        </w:rPr>
        <w:t>万元，增长</w:t>
      </w:r>
      <w:r>
        <w:rPr>
          <w:rFonts w:hint="eastAsia" w:ascii="仿宋" w:hAnsi="仿宋" w:eastAsia="仿宋"/>
          <w:sz w:val="32"/>
          <w:szCs w:val="32"/>
          <w:lang w:val="en-US" w:eastAsia="zh-CN"/>
        </w:rPr>
        <w:t>25.5</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eastAsia="zh-CN"/>
        </w:rPr>
        <w:t>享受救助的人数增加。</w:t>
      </w:r>
    </w:p>
    <w:p w14:paraId="6F29601D">
      <w:pPr>
        <w:pStyle w:val="2"/>
      </w:pPr>
      <w:r>
        <w:drawing>
          <wp:anchor distT="0" distB="0" distL="114300" distR="114300" simplePos="0" relativeHeight="251662336" behindDoc="0" locked="0" layoutInCell="1" allowOverlap="1">
            <wp:simplePos x="0" y="0"/>
            <wp:positionH relativeFrom="column">
              <wp:posOffset>444500</wp:posOffset>
            </wp:positionH>
            <wp:positionV relativeFrom="page">
              <wp:posOffset>3390900</wp:posOffset>
            </wp:positionV>
            <wp:extent cx="4244975" cy="2450465"/>
            <wp:effectExtent l="4445" t="4445" r="17780" b="21590"/>
            <wp:wrapTopAndBottom/>
            <wp:docPr id="4" name="图表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14:paraId="7649DD21">
      <w:pPr>
        <w:spacing w:line="600" w:lineRule="exact"/>
        <w:ind w:firstLine="640" w:firstLineChars="200"/>
        <w:rPr>
          <w:rFonts w:ascii="仿宋" w:hAnsi="仿宋" w:eastAsia="仿宋"/>
          <w:sz w:val="32"/>
          <w:szCs w:val="32"/>
        </w:rPr>
      </w:pPr>
      <w:r>
        <w:rPr>
          <w:rFonts w:hint="eastAsia" w:ascii="仿宋" w:hAnsi="仿宋" w:eastAsia="仿宋"/>
          <w:sz w:val="32"/>
          <w:szCs w:val="32"/>
        </w:rPr>
        <w:t>（图4：财政拨款收、支决算总计变动情况）</w:t>
      </w:r>
    </w:p>
    <w:p w14:paraId="524264DC">
      <w:pPr>
        <w:spacing w:line="600" w:lineRule="exact"/>
        <w:ind w:firstLine="640"/>
        <w:rPr>
          <w:rFonts w:ascii="仿宋" w:hAnsi="仿宋" w:eastAsia="仿宋"/>
          <w:b/>
          <w:sz w:val="32"/>
          <w:szCs w:val="32"/>
        </w:rPr>
      </w:pPr>
    </w:p>
    <w:p w14:paraId="5AC8F4C8">
      <w:pPr>
        <w:spacing w:line="600" w:lineRule="exact"/>
        <w:ind w:firstLine="640" w:firstLineChars="200"/>
        <w:outlineLvl w:val="1"/>
        <w:rPr>
          <w:rStyle w:val="18"/>
          <w:rFonts w:ascii="黑体" w:hAnsi="黑体" w:eastAsia="黑体"/>
          <w:b w:val="0"/>
        </w:rPr>
      </w:pPr>
      <w:bookmarkStart w:id="50" w:name="_Toc15396607"/>
      <w:bookmarkStart w:id="51" w:name="_Toc14995"/>
      <w:bookmarkStart w:id="52" w:name="_Toc13680"/>
      <w:bookmarkStart w:id="53" w:name="_Toc15377209"/>
      <w:r>
        <w:rPr>
          <w:rFonts w:hint="eastAsia" w:ascii="黑体" w:hAnsi="黑体" w:eastAsia="黑体"/>
          <w:sz w:val="32"/>
          <w:szCs w:val="32"/>
        </w:rPr>
        <w:t>五、</w:t>
      </w:r>
      <w:r>
        <w:rPr>
          <w:rFonts w:hint="eastAsia" w:ascii="黑体" w:hAnsi="黑体" w:eastAsia="黑体"/>
          <w:b/>
          <w:sz w:val="32"/>
          <w:szCs w:val="32"/>
        </w:rPr>
        <w:t>一</w:t>
      </w:r>
      <w:r>
        <w:rPr>
          <w:rStyle w:val="18"/>
          <w:rFonts w:hint="eastAsia" w:ascii="黑体" w:hAnsi="黑体" w:eastAsia="黑体"/>
          <w:b w:val="0"/>
        </w:rPr>
        <w:t>般公共预算财政拨款支出决算情况说明</w:t>
      </w:r>
      <w:bookmarkEnd w:id="50"/>
      <w:bookmarkEnd w:id="51"/>
      <w:bookmarkEnd w:id="52"/>
      <w:bookmarkEnd w:id="53"/>
    </w:p>
    <w:p w14:paraId="5009EDF2">
      <w:pPr>
        <w:spacing w:line="600" w:lineRule="exact"/>
        <w:ind w:firstLine="643" w:firstLineChars="200"/>
        <w:outlineLvl w:val="2"/>
        <w:rPr>
          <w:rFonts w:ascii="仿宋" w:hAnsi="仿宋" w:eastAsia="仿宋"/>
          <w:b/>
          <w:sz w:val="32"/>
          <w:szCs w:val="32"/>
        </w:rPr>
      </w:pPr>
      <w:bookmarkStart w:id="54" w:name="_Toc15377210"/>
      <w:r>
        <w:rPr>
          <w:rFonts w:hint="eastAsia" w:ascii="仿宋" w:hAnsi="仿宋" w:eastAsia="仿宋"/>
          <w:b/>
          <w:sz w:val="32"/>
          <w:szCs w:val="32"/>
        </w:rPr>
        <w:t>（一）一般公共预算财政拨款支出决算总体情况</w:t>
      </w:r>
      <w:bookmarkEnd w:id="54"/>
    </w:p>
    <w:p w14:paraId="785708BA">
      <w:pPr>
        <w:spacing w:line="600" w:lineRule="exact"/>
        <w:ind w:firstLine="640" w:firstLineChars="200"/>
        <w:rPr>
          <w:rFonts w:hint="eastAsia" w:ascii="仿宋" w:hAnsi="仿宋" w:eastAsia="仿宋"/>
          <w:sz w:val="32"/>
          <w:szCs w:val="32"/>
          <w:lang w:eastAsia="zh-CN"/>
        </w:rPr>
      </w:pPr>
      <w:r>
        <w:rPr>
          <w:rFonts w:hint="eastAsia" w:ascii="仿宋" w:hAnsi="仿宋" w:eastAsia="仿宋"/>
          <w:sz w:val="32"/>
          <w:szCs w:val="32"/>
        </w:rPr>
        <w:t>2023年度一般公共预算财政拨款支出</w:t>
      </w:r>
      <w:r>
        <w:rPr>
          <w:rFonts w:ascii="仿宋" w:hAnsi="仿宋" w:eastAsia="仿宋"/>
          <w:b/>
          <w:sz w:val="32"/>
          <w:szCs w:val="32"/>
        </w:rPr>
        <w:t>2989.89</w:t>
      </w:r>
      <w:r>
        <w:rPr>
          <w:rFonts w:hint="eastAsia" w:ascii="仿宋" w:hAnsi="仿宋" w:eastAsia="仿宋"/>
          <w:sz w:val="32"/>
          <w:szCs w:val="32"/>
        </w:rPr>
        <w:t>万元，占本年支出合计的</w:t>
      </w:r>
      <w:r>
        <w:rPr>
          <w:rFonts w:ascii="仿宋" w:hAnsi="仿宋" w:eastAsia="仿宋"/>
          <w:b/>
          <w:sz w:val="32"/>
          <w:szCs w:val="32"/>
        </w:rPr>
        <w:t>78.76</w:t>
      </w:r>
      <w:r>
        <w:rPr>
          <w:rFonts w:ascii="仿宋" w:hAnsi="仿宋" w:eastAsia="仿宋"/>
          <w:sz w:val="32"/>
          <w:szCs w:val="32"/>
        </w:rPr>
        <w:t>%</w:t>
      </w:r>
      <w:r>
        <w:rPr>
          <w:rFonts w:hint="eastAsia" w:ascii="仿宋" w:hAnsi="仿宋" w:eastAsia="仿宋"/>
          <w:sz w:val="32"/>
          <w:szCs w:val="32"/>
        </w:rPr>
        <w:t>。与2022年度相比，一般公共预算财政拨款支出增加</w:t>
      </w:r>
      <w:r>
        <w:rPr>
          <w:rFonts w:hint="eastAsia" w:ascii="仿宋" w:hAnsi="仿宋" w:eastAsia="仿宋"/>
          <w:sz w:val="32"/>
          <w:szCs w:val="32"/>
          <w:lang w:val="en-US" w:eastAsia="zh-CN"/>
        </w:rPr>
        <w:t>18.66</w:t>
      </w:r>
      <w:r>
        <w:rPr>
          <w:rFonts w:hint="eastAsia" w:ascii="仿宋" w:hAnsi="仿宋" w:eastAsia="仿宋"/>
          <w:sz w:val="32"/>
          <w:szCs w:val="32"/>
        </w:rPr>
        <w:t>万元，增长</w:t>
      </w:r>
      <w:r>
        <w:rPr>
          <w:rFonts w:hint="eastAsia" w:ascii="仿宋" w:hAnsi="仿宋" w:eastAsia="仿宋"/>
          <w:sz w:val="32"/>
          <w:szCs w:val="32"/>
          <w:lang w:val="en-US" w:eastAsia="zh-CN"/>
        </w:rPr>
        <w:t>0.6</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eastAsia="zh-CN"/>
        </w:rPr>
        <w:t>困难救助人数增加。</w:t>
      </w:r>
    </w:p>
    <w:p w14:paraId="1D04F562">
      <w:pPr>
        <w:spacing w:line="600" w:lineRule="exact"/>
        <w:rPr>
          <w:rFonts w:hint="eastAsia" w:ascii="仿宋" w:hAnsi="仿宋" w:eastAsia="仿宋"/>
          <w:sz w:val="32"/>
          <w:szCs w:val="32"/>
        </w:rPr>
      </w:pPr>
    </w:p>
    <w:p w14:paraId="733244B0">
      <w:pPr>
        <w:spacing w:line="600" w:lineRule="exact"/>
        <w:rPr>
          <w:rFonts w:hint="eastAsia" w:ascii="仿宋" w:hAnsi="仿宋" w:eastAsia="仿宋"/>
          <w:sz w:val="32"/>
          <w:szCs w:val="32"/>
        </w:rPr>
      </w:pPr>
      <w:r>
        <w:drawing>
          <wp:anchor distT="0" distB="0" distL="114300" distR="114300" simplePos="0" relativeHeight="251665408" behindDoc="0" locked="0" layoutInCell="1" allowOverlap="1">
            <wp:simplePos x="0" y="0"/>
            <wp:positionH relativeFrom="column">
              <wp:posOffset>349250</wp:posOffset>
            </wp:positionH>
            <wp:positionV relativeFrom="page">
              <wp:posOffset>1372870</wp:posOffset>
            </wp:positionV>
            <wp:extent cx="4572000" cy="2743200"/>
            <wp:effectExtent l="4445" t="4445" r="14605" b="14605"/>
            <wp:wrapTopAndBottom/>
            <wp:docPr id="7" name="图表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14:paraId="4A224AAC">
      <w:pPr>
        <w:spacing w:line="600" w:lineRule="exact"/>
        <w:ind w:firstLine="640" w:firstLineChars="200"/>
        <w:rPr>
          <w:rFonts w:hint="eastAsia" w:ascii="仿宋" w:hAnsi="仿宋" w:eastAsia="仿宋"/>
          <w:sz w:val="32"/>
          <w:szCs w:val="32"/>
        </w:rPr>
      </w:pPr>
    </w:p>
    <w:p w14:paraId="571FE1D0">
      <w:pPr>
        <w:spacing w:line="600" w:lineRule="exact"/>
        <w:ind w:firstLine="640" w:firstLineChars="200"/>
        <w:rPr>
          <w:rFonts w:ascii="仿宋" w:hAnsi="仿宋" w:eastAsia="仿宋"/>
          <w:sz w:val="32"/>
          <w:szCs w:val="32"/>
        </w:rPr>
      </w:pPr>
      <w:r>
        <w:rPr>
          <w:rFonts w:hint="eastAsia" w:ascii="仿宋" w:hAnsi="仿宋" w:eastAsia="仿宋"/>
          <w:sz w:val="32"/>
          <w:szCs w:val="32"/>
        </w:rPr>
        <w:t>（图5：一般公共预算财政拨款支出决算变动情况）</w:t>
      </w:r>
    </w:p>
    <w:p w14:paraId="3F302B6D">
      <w:pPr>
        <w:spacing w:line="600" w:lineRule="exact"/>
        <w:ind w:firstLine="643" w:firstLineChars="200"/>
        <w:outlineLvl w:val="2"/>
        <w:rPr>
          <w:rFonts w:ascii="仿宋" w:hAnsi="仿宋" w:eastAsia="仿宋"/>
          <w:b/>
          <w:sz w:val="32"/>
          <w:szCs w:val="32"/>
        </w:rPr>
      </w:pPr>
      <w:bookmarkStart w:id="55" w:name="_Toc15377211"/>
      <w:r>
        <w:rPr>
          <w:rFonts w:hint="eastAsia" w:ascii="仿宋" w:hAnsi="仿宋" w:eastAsia="仿宋"/>
          <w:b/>
          <w:sz w:val="32"/>
          <w:szCs w:val="32"/>
        </w:rPr>
        <w:t>（二）一般公共预算财政拨款支出决算结构情况</w:t>
      </w:r>
      <w:bookmarkEnd w:id="55"/>
    </w:p>
    <w:p w14:paraId="382ADC0F">
      <w:pPr>
        <w:spacing w:line="600" w:lineRule="exact"/>
        <w:ind w:firstLine="640"/>
        <w:rPr>
          <w:rFonts w:ascii="仿宋" w:hAnsi="仿宋" w:eastAsia="仿宋"/>
          <w:b/>
          <w:sz w:val="32"/>
          <w:szCs w:val="32"/>
        </w:rPr>
      </w:pPr>
      <w:r>
        <w:drawing>
          <wp:anchor distT="0" distB="0" distL="114300" distR="114300" simplePos="0" relativeHeight="251663360" behindDoc="0" locked="0" layoutInCell="1" allowOverlap="1">
            <wp:simplePos x="0" y="0"/>
            <wp:positionH relativeFrom="column">
              <wp:posOffset>393065</wp:posOffset>
            </wp:positionH>
            <wp:positionV relativeFrom="paragraph">
              <wp:posOffset>2051685</wp:posOffset>
            </wp:positionV>
            <wp:extent cx="4373245" cy="2554605"/>
            <wp:effectExtent l="4445" t="5080" r="22860" b="12065"/>
            <wp:wrapTopAndBottom/>
            <wp:docPr id="5" name="图表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Pr>
          <w:rFonts w:hint="eastAsia" w:ascii="仿宋" w:hAnsi="仿宋" w:eastAsia="仿宋"/>
          <w:sz w:val="32"/>
          <w:szCs w:val="32"/>
        </w:rPr>
        <w:t>2023年度一般公共预算财政拨款支出</w:t>
      </w:r>
      <w:r>
        <w:rPr>
          <w:rFonts w:ascii="仿宋" w:hAnsi="仿宋" w:eastAsia="仿宋"/>
          <w:b/>
          <w:sz w:val="32"/>
          <w:szCs w:val="32"/>
        </w:rPr>
        <w:t>2989.89</w:t>
      </w:r>
      <w:r>
        <w:rPr>
          <w:rFonts w:hint="eastAsia" w:ascii="仿宋" w:hAnsi="仿宋" w:eastAsia="仿宋"/>
          <w:sz w:val="32"/>
          <w:szCs w:val="32"/>
        </w:rPr>
        <w:t>万元，主要用于以下方面</w:t>
      </w:r>
      <w:r>
        <w:rPr>
          <w:rFonts w:hint="eastAsia" w:ascii="仿宋" w:hAnsi="仿宋" w:eastAsia="仿宋"/>
          <w:sz w:val="32"/>
          <w:szCs w:val="32"/>
          <w:lang w:eastAsia="zh-CN"/>
        </w:rPr>
        <w:t>：</w:t>
      </w:r>
      <w:r>
        <w:rPr>
          <w:rFonts w:hint="eastAsia" w:ascii="仿宋" w:hAnsi="仿宋" w:eastAsia="仿宋"/>
          <w:b/>
          <w:sz w:val="32"/>
          <w:szCs w:val="32"/>
          <w:lang w:eastAsia="zh-CN"/>
        </w:rPr>
        <w:t>农林水</w:t>
      </w:r>
      <w:r>
        <w:rPr>
          <w:rFonts w:hint="eastAsia" w:ascii="仿宋" w:hAnsi="仿宋" w:eastAsia="仿宋"/>
          <w:b/>
          <w:bCs/>
          <w:sz w:val="32"/>
          <w:szCs w:val="32"/>
        </w:rPr>
        <w:t>支出</w:t>
      </w:r>
      <w:r>
        <w:rPr>
          <w:rFonts w:hint="eastAsia" w:ascii="仿宋" w:hAnsi="仿宋" w:eastAsia="仿宋"/>
          <w:sz w:val="32"/>
          <w:szCs w:val="32"/>
          <w:lang w:val="en-US" w:eastAsia="zh-CN"/>
        </w:rPr>
        <w:t>197.19</w:t>
      </w:r>
      <w:r>
        <w:rPr>
          <w:rFonts w:hint="eastAsia" w:ascii="仿宋" w:hAnsi="仿宋" w:eastAsia="仿宋"/>
          <w:sz w:val="32"/>
          <w:szCs w:val="32"/>
        </w:rPr>
        <w:t>万元，占</w:t>
      </w:r>
      <w:r>
        <w:rPr>
          <w:rFonts w:hint="eastAsia" w:ascii="仿宋" w:hAnsi="仿宋" w:eastAsia="仿宋"/>
          <w:sz w:val="32"/>
          <w:szCs w:val="32"/>
          <w:lang w:val="en-US" w:eastAsia="zh-CN"/>
        </w:rPr>
        <w:t>6.6</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hint="eastAsia" w:ascii="仿宋" w:hAnsi="仿宋" w:eastAsia="仿宋"/>
          <w:sz w:val="32"/>
          <w:szCs w:val="32"/>
          <w:lang w:val="en-US" w:eastAsia="zh-CN"/>
        </w:rPr>
        <w:t>2694.39</w:t>
      </w:r>
      <w:r>
        <w:rPr>
          <w:rFonts w:hint="eastAsia" w:ascii="仿宋" w:hAnsi="仿宋" w:eastAsia="仿宋"/>
          <w:sz w:val="32"/>
          <w:szCs w:val="32"/>
        </w:rPr>
        <w:t>万元，占</w:t>
      </w:r>
      <w:r>
        <w:rPr>
          <w:rFonts w:hint="eastAsia" w:ascii="仿宋" w:hAnsi="仿宋" w:eastAsia="仿宋"/>
          <w:sz w:val="32"/>
          <w:szCs w:val="32"/>
          <w:lang w:val="en-US" w:eastAsia="zh-CN"/>
        </w:rPr>
        <w:t>90.12</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lang w:val="en-US" w:eastAsia="zh-CN"/>
        </w:rPr>
        <w:t>10.78</w:t>
      </w:r>
      <w:r>
        <w:rPr>
          <w:rFonts w:hint="eastAsia" w:ascii="仿宋" w:hAnsi="仿宋" w:eastAsia="仿宋"/>
          <w:sz w:val="32"/>
          <w:szCs w:val="32"/>
        </w:rPr>
        <w:t>万元，占</w:t>
      </w:r>
      <w:r>
        <w:rPr>
          <w:rFonts w:hint="eastAsia" w:ascii="仿宋" w:hAnsi="仿宋" w:eastAsia="仿宋"/>
          <w:sz w:val="32"/>
          <w:szCs w:val="32"/>
          <w:lang w:val="en-US" w:eastAsia="zh-CN"/>
        </w:rPr>
        <w:t>0.36</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住房保障支出</w:t>
      </w:r>
      <w:r>
        <w:rPr>
          <w:rFonts w:hint="eastAsia" w:ascii="仿宋" w:hAnsi="仿宋" w:eastAsia="仿宋"/>
          <w:sz w:val="32"/>
          <w:szCs w:val="32"/>
          <w:lang w:val="en-US" w:eastAsia="zh-CN"/>
        </w:rPr>
        <w:t>10.99</w:t>
      </w:r>
      <w:r>
        <w:rPr>
          <w:rFonts w:hint="eastAsia" w:ascii="仿宋" w:hAnsi="仿宋" w:eastAsia="仿宋"/>
          <w:sz w:val="32"/>
          <w:szCs w:val="32"/>
        </w:rPr>
        <w:t>万元，占</w:t>
      </w:r>
      <w:r>
        <w:rPr>
          <w:rFonts w:hint="eastAsia" w:ascii="仿宋" w:hAnsi="仿宋" w:eastAsia="仿宋"/>
          <w:sz w:val="32"/>
          <w:szCs w:val="32"/>
          <w:lang w:val="en-US" w:eastAsia="zh-CN"/>
        </w:rPr>
        <w:t>0.36</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sz w:val="32"/>
          <w:szCs w:val="32"/>
          <w:lang w:eastAsia="zh-CN"/>
        </w:rPr>
        <w:t>其他支出</w:t>
      </w:r>
      <w:r>
        <w:rPr>
          <w:rFonts w:hint="eastAsia" w:ascii="仿宋" w:hAnsi="仿宋" w:eastAsia="仿宋"/>
          <w:sz w:val="32"/>
          <w:szCs w:val="32"/>
          <w:lang w:val="en-US" w:eastAsia="zh-CN"/>
        </w:rPr>
        <w:t>76.54万元，占2.56%</w:t>
      </w:r>
      <w:r>
        <w:rPr>
          <w:rFonts w:hint="eastAsia" w:ascii="仿宋" w:hAnsi="仿宋" w:eastAsia="仿宋"/>
          <w:sz w:val="32"/>
          <w:szCs w:val="32"/>
        </w:rPr>
        <w:t>。</w:t>
      </w:r>
    </w:p>
    <w:p w14:paraId="6AFE3153">
      <w:pPr>
        <w:spacing w:line="600" w:lineRule="exact"/>
        <w:ind w:firstLine="640"/>
        <w:rPr>
          <w:rFonts w:ascii="仿宋" w:hAnsi="仿宋" w:eastAsia="仿宋"/>
          <w:sz w:val="32"/>
          <w:szCs w:val="32"/>
        </w:rPr>
      </w:pPr>
    </w:p>
    <w:p w14:paraId="1B3BFCB2">
      <w:pPr>
        <w:spacing w:line="600" w:lineRule="exact"/>
        <w:ind w:firstLine="640" w:firstLineChars="200"/>
        <w:rPr>
          <w:rFonts w:ascii="仿宋" w:hAnsi="仿宋" w:eastAsia="仿宋"/>
          <w:sz w:val="32"/>
          <w:szCs w:val="32"/>
        </w:rPr>
      </w:pPr>
      <w:r>
        <w:rPr>
          <w:rFonts w:hint="eastAsia" w:ascii="仿宋" w:hAnsi="仿宋" w:eastAsia="仿宋"/>
          <w:sz w:val="32"/>
          <w:szCs w:val="32"/>
        </w:rPr>
        <w:t>（图6：一般公共预算财政拨款支出决算结构）</w:t>
      </w:r>
    </w:p>
    <w:p w14:paraId="3438B253">
      <w:pPr>
        <w:spacing w:line="600" w:lineRule="exact"/>
        <w:ind w:firstLine="640" w:firstLineChars="200"/>
        <w:rPr>
          <w:rFonts w:ascii="仿宋" w:hAnsi="仿宋" w:eastAsia="仿宋"/>
          <w:sz w:val="32"/>
          <w:szCs w:val="32"/>
        </w:rPr>
      </w:pPr>
    </w:p>
    <w:p w14:paraId="0B57C3B1">
      <w:pPr>
        <w:spacing w:line="600" w:lineRule="exact"/>
        <w:ind w:firstLine="643" w:firstLineChars="200"/>
        <w:outlineLvl w:val="2"/>
        <w:rPr>
          <w:rFonts w:ascii="仿宋" w:hAnsi="仿宋" w:eastAsia="仿宋"/>
          <w:b/>
          <w:sz w:val="32"/>
          <w:szCs w:val="32"/>
        </w:rPr>
      </w:pPr>
      <w:bookmarkStart w:id="56" w:name="_Toc15377212"/>
      <w:r>
        <w:rPr>
          <w:rFonts w:hint="eastAsia" w:ascii="仿宋" w:hAnsi="仿宋" w:eastAsia="仿宋"/>
          <w:b/>
          <w:sz w:val="32"/>
          <w:szCs w:val="32"/>
        </w:rPr>
        <w:t>（三）一般公共预算财政拨款支出决算具体情况</w:t>
      </w:r>
      <w:bookmarkEnd w:id="56"/>
    </w:p>
    <w:p w14:paraId="03B0A6D7">
      <w:pPr>
        <w:spacing w:line="600" w:lineRule="exact"/>
        <w:ind w:firstLine="643" w:firstLineChars="200"/>
        <w:outlineLvl w:val="2"/>
        <w:rPr>
          <w:rFonts w:ascii="仿宋" w:hAnsi="仿宋" w:eastAsia="仿宋"/>
          <w:sz w:val="32"/>
          <w:szCs w:val="32"/>
        </w:rPr>
      </w:pPr>
      <w:bookmarkStart w:id="57" w:name="_Toc15377213"/>
      <w:bookmarkStart w:id="58" w:name="_Toc15378460"/>
      <w:bookmarkStart w:id="59" w:name="_Toc15377444"/>
      <w:r>
        <w:rPr>
          <w:rFonts w:hint="eastAsia" w:ascii="仿宋" w:hAnsi="仿宋" w:eastAsia="仿宋"/>
          <w:b/>
          <w:sz w:val="32"/>
          <w:szCs w:val="32"/>
        </w:rPr>
        <w:t>2023年度一般公共预算支出决算数为</w:t>
      </w:r>
      <w:r>
        <w:rPr>
          <w:rFonts w:ascii="仿宋" w:hAnsi="仿宋" w:eastAsia="仿宋"/>
          <w:b/>
          <w:sz w:val="32"/>
          <w:szCs w:val="32"/>
        </w:rPr>
        <w:t>2989.89</w:t>
      </w:r>
      <w:r>
        <w:rPr>
          <w:rFonts w:hint="eastAsia" w:ascii="仿宋" w:hAnsi="仿宋" w:eastAsia="仿宋"/>
          <w:sz w:val="32"/>
          <w:szCs w:val="32"/>
        </w:rPr>
        <w:t>，</w:t>
      </w:r>
      <w:r>
        <w:rPr>
          <w:rStyle w:val="15"/>
          <w:rFonts w:hint="eastAsia" w:ascii="仿宋" w:hAnsi="仿宋" w:eastAsia="仿宋"/>
          <w:bCs/>
          <w:sz w:val="32"/>
          <w:szCs w:val="32"/>
        </w:rPr>
        <w:t>完成预算</w:t>
      </w:r>
      <w:r>
        <w:rPr>
          <w:rStyle w:val="15"/>
          <w:rFonts w:ascii="仿宋" w:hAnsi="仿宋" w:eastAsia="仿宋"/>
          <w:bCs/>
          <w:sz w:val="32"/>
          <w:szCs w:val="32"/>
        </w:rPr>
        <w:t>**%</w:t>
      </w:r>
      <w:r>
        <w:rPr>
          <w:rStyle w:val="15"/>
          <w:rFonts w:hint="eastAsia" w:ascii="仿宋" w:hAnsi="仿宋" w:eastAsia="仿宋"/>
          <w:bCs/>
          <w:sz w:val="32"/>
          <w:szCs w:val="32"/>
        </w:rPr>
        <w:t>。其中：</w:t>
      </w:r>
      <w:bookmarkEnd w:id="57"/>
      <w:bookmarkEnd w:id="58"/>
      <w:bookmarkEnd w:id="59"/>
    </w:p>
    <w:p w14:paraId="6C7D5FD4">
      <w:pPr>
        <w:spacing w:line="600" w:lineRule="exact"/>
        <w:ind w:firstLine="643" w:firstLineChars="200"/>
        <w:rPr>
          <w:rStyle w:val="15"/>
          <w:rFonts w:hint="eastAsia" w:ascii="仿宋" w:hAnsi="仿宋" w:eastAsia="仿宋"/>
          <w:b w:val="0"/>
          <w:bCs/>
          <w:sz w:val="32"/>
          <w:szCs w:val="32"/>
        </w:rPr>
      </w:pPr>
      <w:r>
        <w:rPr>
          <w:rStyle w:val="15"/>
          <w:rFonts w:hint="eastAsia" w:ascii="仿宋" w:hAnsi="仿宋" w:eastAsia="仿宋"/>
          <w:bCs/>
          <w:sz w:val="32"/>
          <w:szCs w:val="32"/>
          <w:lang w:val="en-US" w:eastAsia="zh-CN"/>
        </w:rPr>
        <w:t>1</w:t>
      </w:r>
      <w:r>
        <w:rPr>
          <w:rStyle w:val="15"/>
          <w:rFonts w:ascii="仿宋" w:hAnsi="仿宋" w:eastAsia="仿宋"/>
          <w:bCs/>
          <w:sz w:val="32"/>
          <w:szCs w:val="32"/>
        </w:rPr>
        <w:t>.</w:t>
      </w:r>
      <w:r>
        <w:rPr>
          <w:rStyle w:val="15"/>
          <w:rFonts w:hint="eastAsia" w:ascii="仿宋" w:hAnsi="仿宋" w:eastAsia="仿宋"/>
          <w:bCs/>
          <w:sz w:val="32"/>
          <w:szCs w:val="32"/>
        </w:rPr>
        <w:t>社会保障和就业（类）</w:t>
      </w:r>
      <w:r>
        <w:rPr>
          <w:rStyle w:val="15"/>
          <w:rFonts w:hint="eastAsia" w:ascii="仿宋" w:hAnsi="仿宋" w:eastAsia="仿宋"/>
          <w:bCs/>
          <w:sz w:val="32"/>
          <w:szCs w:val="32"/>
          <w:lang w:eastAsia="zh-CN"/>
        </w:rPr>
        <w:t>民政管理事务</w:t>
      </w:r>
      <w:r>
        <w:rPr>
          <w:rStyle w:val="15"/>
          <w:rFonts w:hint="eastAsia" w:ascii="仿宋" w:hAnsi="仿宋" w:eastAsia="仿宋"/>
          <w:bCs/>
          <w:sz w:val="32"/>
          <w:szCs w:val="32"/>
        </w:rPr>
        <w:t>（款）</w:t>
      </w:r>
      <w:r>
        <w:rPr>
          <w:rStyle w:val="15"/>
          <w:rFonts w:hint="eastAsia" w:ascii="仿宋" w:hAnsi="仿宋" w:eastAsia="仿宋"/>
          <w:bCs/>
          <w:sz w:val="32"/>
          <w:szCs w:val="32"/>
          <w:lang w:eastAsia="zh-CN"/>
        </w:rPr>
        <w:t>行政运行</w:t>
      </w:r>
      <w:r>
        <w:rPr>
          <w:rStyle w:val="15"/>
          <w:rFonts w:hint="eastAsia" w:ascii="仿宋" w:hAnsi="仿宋" w:eastAsia="仿宋"/>
          <w:bCs/>
          <w:sz w:val="32"/>
          <w:szCs w:val="32"/>
        </w:rPr>
        <w:t>（项）</w:t>
      </w:r>
      <w:r>
        <w:rPr>
          <w:rStyle w:val="15"/>
          <w:rFonts w:hint="eastAsia" w:ascii="仿宋" w:hAnsi="仿宋" w:eastAsia="仿宋"/>
          <w:bCs/>
          <w:sz w:val="32"/>
          <w:szCs w:val="32"/>
          <w:lang w:eastAsia="zh-CN"/>
        </w:rPr>
        <w:t>：</w:t>
      </w:r>
      <w:r>
        <w:rPr>
          <w:rStyle w:val="15"/>
          <w:rFonts w:ascii="仿宋" w:hAnsi="仿宋" w:eastAsia="仿宋"/>
          <w:b w:val="0"/>
          <w:bCs/>
          <w:sz w:val="32"/>
          <w:szCs w:val="32"/>
        </w:rPr>
        <w:t xml:space="preserve"> </w:t>
      </w:r>
      <w:r>
        <w:rPr>
          <w:rStyle w:val="15"/>
          <w:rFonts w:hint="eastAsia" w:ascii="仿宋" w:hAnsi="仿宋" w:eastAsia="仿宋"/>
          <w:b w:val="0"/>
          <w:bCs/>
          <w:sz w:val="32"/>
          <w:szCs w:val="32"/>
        </w:rPr>
        <w:t>支出决算为</w:t>
      </w:r>
      <w:r>
        <w:rPr>
          <w:rStyle w:val="15"/>
          <w:rFonts w:hint="eastAsia" w:ascii="仿宋" w:hAnsi="仿宋" w:eastAsia="仿宋"/>
          <w:b w:val="0"/>
          <w:bCs/>
          <w:sz w:val="32"/>
          <w:szCs w:val="32"/>
          <w:lang w:val="en-US" w:eastAsia="zh-CN"/>
        </w:rPr>
        <w:t>147.97</w:t>
      </w:r>
      <w:r>
        <w:rPr>
          <w:rStyle w:val="15"/>
          <w:rFonts w:hint="eastAsia" w:ascii="仿宋" w:hAnsi="仿宋" w:eastAsia="仿宋"/>
          <w:b w:val="0"/>
          <w:bCs/>
          <w:sz w:val="32"/>
          <w:szCs w:val="32"/>
        </w:rPr>
        <w:t>万元，完成预算</w:t>
      </w:r>
      <w:r>
        <w:rPr>
          <w:rStyle w:val="15"/>
          <w:rFonts w:hint="eastAsia" w:ascii="仿宋" w:hAnsi="仿宋" w:eastAsia="仿宋"/>
          <w:b w:val="0"/>
          <w:bCs/>
          <w:sz w:val="32"/>
          <w:szCs w:val="32"/>
          <w:lang w:val="en-US" w:eastAsia="zh-CN"/>
        </w:rPr>
        <w:t>100</w:t>
      </w:r>
      <w:r>
        <w:rPr>
          <w:rStyle w:val="15"/>
          <w:rFonts w:ascii="仿宋" w:hAnsi="仿宋" w:eastAsia="仿宋"/>
          <w:b w:val="0"/>
          <w:bCs/>
          <w:sz w:val="32"/>
          <w:szCs w:val="32"/>
        </w:rPr>
        <w:t>%</w:t>
      </w:r>
      <w:r>
        <w:rPr>
          <w:rStyle w:val="15"/>
          <w:rFonts w:hint="eastAsia" w:ascii="仿宋" w:hAnsi="仿宋" w:eastAsia="仿宋"/>
          <w:b w:val="0"/>
          <w:bCs/>
          <w:sz w:val="32"/>
          <w:szCs w:val="32"/>
        </w:rPr>
        <w:t>，决算数等于预算数。</w:t>
      </w:r>
    </w:p>
    <w:p w14:paraId="4B347579">
      <w:pPr>
        <w:spacing w:line="600" w:lineRule="exact"/>
        <w:ind w:firstLine="643" w:firstLineChars="200"/>
        <w:rPr>
          <w:rFonts w:ascii="仿宋" w:hAnsi="仿宋" w:eastAsia="仿宋"/>
          <w:b/>
          <w:sz w:val="32"/>
          <w:szCs w:val="32"/>
        </w:rPr>
      </w:pPr>
      <w:r>
        <w:rPr>
          <w:rStyle w:val="15"/>
          <w:rFonts w:hint="eastAsia" w:ascii="仿宋" w:hAnsi="仿宋" w:eastAsia="仿宋"/>
          <w:bCs/>
          <w:sz w:val="32"/>
          <w:szCs w:val="32"/>
          <w:lang w:val="en-US" w:eastAsia="zh-CN"/>
        </w:rPr>
        <w:t>2</w:t>
      </w:r>
      <w:r>
        <w:rPr>
          <w:rStyle w:val="15"/>
          <w:rFonts w:ascii="仿宋" w:hAnsi="仿宋" w:eastAsia="仿宋"/>
          <w:bCs/>
          <w:sz w:val="32"/>
          <w:szCs w:val="32"/>
        </w:rPr>
        <w:t>.</w:t>
      </w:r>
      <w:r>
        <w:rPr>
          <w:rStyle w:val="15"/>
          <w:rFonts w:hint="eastAsia" w:ascii="仿宋" w:hAnsi="仿宋" w:eastAsia="仿宋"/>
          <w:bCs/>
          <w:sz w:val="32"/>
          <w:szCs w:val="32"/>
        </w:rPr>
        <w:t>社会保障和就业（类）</w:t>
      </w:r>
      <w:r>
        <w:rPr>
          <w:rStyle w:val="15"/>
          <w:rFonts w:hint="eastAsia" w:ascii="仿宋" w:hAnsi="仿宋" w:eastAsia="仿宋"/>
          <w:bCs/>
          <w:sz w:val="32"/>
          <w:szCs w:val="32"/>
          <w:lang w:eastAsia="zh-CN"/>
        </w:rPr>
        <w:t>民政管理事务</w:t>
      </w:r>
      <w:r>
        <w:rPr>
          <w:rStyle w:val="15"/>
          <w:rFonts w:hint="eastAsia" w:ascii="仿宋" w:hAnsi="仿宋" w:eastAsia="仿宋"/>
          <w:bCs/>
          <w:sz w:val="32"/>
          <w:szCs w:val="32"/>
        </w:rPr>
        <w:t>（款）</w:t>
      </w:r>
      <w:r>
        <w:rPr>
          <w:rStyle w:val="15"/>
          <w:rFonts w:hint="eastAsia" w:ascii="仿宋" w:hAnsi="仿宋" w:eastAsia="仿宋"/>
          <w:bCs/>
          <w:sz w:val="32"/>
          <w:szCs w:val="32"/>
          <w:lang w:eastAsia="zh-CN"/>
        </w:rPr>
        <w:t>一般行政管理事务</w:t>
      </w:r>
      <w:r>
        <w:rPr>
          <w:rStyle w:val="15"/>
          <w:rFonts w:hint="eastAsia" w:ascii="仿宋" w:hAnsi="仿宋" w:eastAsia="仿宋"/>
          <w:bCs/>
          <w:sz w:val="32"/>
          <w:szCs w:val="32"/>
        </w:rPr>
        <w:t>（项）</w:t>
      </w:r>
      <w:r>
        <w:rPr>
          <w:rStyle w:val="15"/>
          <w:rFonts w:hint="eastAsia" w:ascii="仿宋" w:hAnsi="仿宋" w:eastAsia="仿宋"/>
          <w:bCs/>
          <w:sz w:val="32"/>
          <w:szCs w:val="32"/>
          <w:lang w:eastAsia="zh-CN"/>
        </w:rPr>
        <w:t>：</w:t>
      </w:r>
      <w:r>
        <w:rPr>
          <w:rStyle w:val="15"/>
          <w:rFonts w:ascii="仿宋" w:hAnsi="仿宋" w:eastAsia="仿宋"/>
          <w:b w:val="0"/>
          <w:bCs/>
          <w:sz w:val="32"/>
          <w:szCs w:val="32"/>
        </w:rPr>
        <w:t xml:space="preserve"> </w:t>
      </w:r>
      <w:r>
        <w:rPr>
          <w:rStyle w:val="15"/>
          <w:rFonts w:hint="eastAsia" w:ascii="仿宋" w:hAnsi="仿宋" w:eastAsia="仿宋"/>
          <w:b w:val="0"/>
          <w:bCs/>
          <w:sz w:val="32"/>
          <w:szCs w:val="32"/>
        </w:rPr>
        <w:t>支出决算为</w:t>
      </w:r>
      <w:r>
        <w:rPr>
          <w:rStyle w:val="15"/>
          <w:rFonts w:hint="eastAsia" w:ascii="仿宋" w:hAnsi="仿宋" w:eastAsia="仿宋"/>
          <w:b w:val="0"/>
          <w:bCs/>
          <w:sz w:val="32"/>
          <w:szCs w:val="32"/>
          <w:lang w:val="en-US" w:eastAsia="zh-CN"/>
        </w:rPr>
        <w:t>15.02</w:t>
      </w:r>
      <w:r>
        <w:rPr>
          <w:rStyle w:val="15"/>
          <w:rFonts w:hint="eastAsia" w:ascii="仿宋" w:hAnsi="仿宋" w:eastAsia="仿宋"/>
          <w:b w:val="0"/>
          <w:bCs/>
          <w:sz w:val="32"/>
          <w:szCs w:val="32"/>
        </w:rPr>
        <w:t>万元，完成预算</w:t>
      </w:r>
      <w:r>
        <w:rPr>
          <w:rStyle w:val="15"/>
          <w:rFonts w:hint="eastAsia" w:ascii="仿宋" w:hAnsi="仿宋" w:eastAsia="仿宋"/>
          <w:b w:val="0"/>
          <w:bCs/>
          <w:sz w:val="32"/>
          <w:szCs w:val="32"/>
          <w:lang w:val="en-US" w:eastAsia="zh-CN"/>
        </w:rPr>
        <w:t>100</w:t>
      </w:r>
      <w:r>
        <w:rPr>
          <w:rStyle w:val="15"/>
          <w:rFonts w:ascii="仿宋" w:hAnsi="仿宋" w:eastAsia="仿宋"/>
          <w:b w:val="0"/>
          <w:bCs/>
          <w:sz w:val="32"/>
          <w:szCs w:val="32"/>
        </w:rPr>
        <w:t>%</w:t>
      </w:r>
      <w:r>
        <w:rPr>
          <w:rStyle w:val="15"/>
          <w:rFonts w:hint="eastAsia" w:ascii="仿宋" w:hAnsi="仿宋" w:eastAsia="仿宋"/>
          <w:b w:val="0"/>
          <w:bCs/>
          <w:sz w:val="32"/>
          <w:szCs w:val="32"/>
        </w:rPr>
        <w:t>，决算数等于预算数。</w:t>
      </w:r>
    </w:p>
    <w:p w14:paraId="61455971">
      <w:pPr>
        <w:spacing w:line="600" w:lineRule="exact"/>
        <w:ind w:firstLine="643" w:firstLineChars="200"/>
        <w:rPr>
          <w:rFonts w:ascii="仿宋" w:hAnsi="仿宋" w:eastAsia="仿宋"/>
          <w:b/>
          <w:sz w:val="32"/>
          <w:szCs w:val="32"/>
        </w:rPr>
      </w:pPr>
      <w:r>
        <w:rPr>
          <w:rStyle w:val="15"/>
          <w:rFonts w:hint="eastAsia" w:ascii="仿宋" w:hAnsi="仿宋" w:eastAsia="仿宋"/>
          <w:bCs/>
          <w:sz w:val="32"/>
          <w:szCs w:val="32"/>
          <w:lang w:val="en-US" w:eastAsia="zh-CN"/>
        </w:rPr>
        <w:t>3</w:t>
      </w:r>
      <w:r>
        <w:rPr>
          <w:rStyle w:val="15"/>
          <w:rFonts w:ascii="仿宋" w:hAnsi="仿宋" w:eastAsia="仿宋"/>
          <w:bCs/>
          <w:sz w:val="32"/>
          <w:szCs w:val="32"/>
        </w:rPr>
        <w:t>.</w:t>
      </w:r>
      <w:r>
        <w:rPr>
          <w:rStyle w:val="15"/>
          <w:rFonts w:hint="eastAsia" w:ascii="仿宋" w:hAnsi="仿宋" w:eastAsia="仿宋"/>
          <w:bCs/>
          <w:sz w:val="32"/>
          <w:szCs w:val="32"/>
        </w:rPr>
        <w:t>社会保障和就业（类）</w:t>
      </w:r>
      <w:r>
        <w:rPr>
          <w:rStyle w:val="15"/>
          <w:rFonts w:hint="eastAsia" w:ascii="仿宋" w:hAnsi="仿宋" w:eastAsia="仿宋"/>
          <w:bCs/>
          <w:sz w:val="32"/>
          <w:szCs w:val="32"/>
          <w:lang w:eastAsia="zh-CN"/>
        </w:rPr>
        <w:t>民政管理事务</w:t>
      </w:r>
      <w:r>
        <w:rPr>
          <w:rStyle w:val="15"/>
          <w:rFonts w:hint="eastAsia" w:ascii="仿宋" w:hAnsi="仿宋" w:eastAsia="仿宋"/>
          <w:bCs/>
          <w:sz w:val="32"/>
          <w:szCs w:val="32"/>
        </w:rPr>
        <w:t>（款）</w:t>
      </w:r>
      <w:r>
        <w:rPr>
          <w:rStyle w:val="15"/>
          <w:rFonts w:hint="eastAsia" w:ascii="仿宋" w:hAnsi="仿宋" w:eastAsia="仿宋"/>
          <w:bCs/>
          <w:sz w:val="32"/>
          <w:szCs w:val="32"/>
          <w:lang w:eastAsia="zh-CN"/>
        </w:rPr>
        <w:t>其他民政管理事务支出</w:t>
      </w:r>
      <w:r>
        <w:rPr>
          <w:rStyle w:val="15"/>
          <w:rFonts w:hint="eastAsia" w:ascii="仿宋" w:hAnsi="仿宋" w:eastAsia="仿宋"/>
          <w:bCs/>
          <w:sz w:val="32"/>
          <w:szCs w:val="32"/>
        </w:rPr>
        <w:t>（项）</w:t>
      </w:r>
      <w:r>
        <w:rPr>
          <w:rStyle w:val="15"/>
          <w:rFonts w:hint="eastAsia" w:ascii="仿宋" w:hAnsi="仿宋" w:eastAsia="仿宋"/>
          <w:bCs/>
          <w:sz w:val="32"/>
          <w:szCs w:val="32"/>
          <w:lang w:eastAsia="zh-CN"/>
        </w:rPr>
        <w:t>：</w:t>
      </w:r>
      <w:r>
        <w:rPr>
          <w:rStyle w:val="15"/>
          <w:rFonts w:ascii="仿宋" w:hAnsi="仿宋" w:eastAsia="仿宋"/>
          <w:b w:val="0"/>
          <w:bCs/>
          <w:sz w:val="32"/>
          <w:szCs w:val="32"/>
        </w:rPr>
        <w:t xml:space="preserve"> </w:t>
      </w:r>
      <w:r>
        <w:rPr>
          <w:rStyle w:val="15"/>
          <w:rFonts w:hint="eastAsia" w:ascii="仿宋" w:hAnsi="仿宋" w:eastAsia="仿宋"/>
          <w:b w:val="0"/>
          <w:bCs/>
          <w:sz w:val="32"/>
          <w:szCs w:val="32"/>
        </w:rPr>
        <w:t>支出决算为</w:t>
      </w:r>
      <w:r>
        <w:rPr>
          <w:rStyle w:val="15"/>
          <w:rFonts w:hint="eastAsia" w:ascii="仿宋" w:hAnsi="仿宋" w:eastAsia="仿宋"/>
          <w:b w:val="0"/>
          <w:bCs/>
          <w:sz w:val="32"/>
          <w:szCs w:val="32"/>
          <w:lang w:val="en-US" w:eastAsia="zh-CN"/>
        </w:rPr>
        <w:t>89.03</w:t>
      </w:r>
      <w:r>
        <w:rPr>
          <w:rStyle w:val="15"/>
          <w:rFonts w:hint="eastAsia" w:ascii="仿宋" w:hAnsi="仿宋" w:eastAsia="仿宋"/>
          <w:b w:val="0"/>
          <w:bCs/>
          <w:sz w:val="32"/>
          <w:szCs w:val="32"/>
        </w:rPr>
        <w:t>万元，完成预算</w:t>
      </w:r>
      <w:r>
        <w:rPr>
          <w:rStyle w:val="15"/>
          <w:rFonts w:hint="eastAsia" w:ascii="仿宋" w:hAnsi="仿宋" w:eastAsia="仿宋"/>
          <w:b w:val="0"/>
          <w:bCs/>
          <w:sz w:val="32"/>
          <w:szCs w:val="32"/>
          <w:lang w:val="en-US" w:eastAsia="zh-CN"/>
        </w:rPr>
        <w:t>100</w:t>
      </w:r>
      <w:r>
        <w:rPr>
          <w:rStyle w:val="15"/>
          <w:rFonts w:ascii="仿宋" w:hAnsi="仿宋" w:eastAsia="仿宋"/>
          <w:b w:val="0"/>
          <w:bCs/>
          <w:sz w:val="32"/>
          <w:szCs w:val="32"/>
        </w:rPr>
        <w:t>%</w:t>
      </w:r>
      <w:r>
        <w:rPr>
          <w:rStyle w:val="15"/>
          <w:rFonts w:hint="eastAsia" w:ascii="仿宋" w:hAnsi="仿宋" w:eastAsia="仿宋"/>
          <w:b w:val="0"/>
          <w:bCs/>
          <w:sz w:val="32"/>
          <w:szCs w:val="32"/>
        </w:rPr>
        <w:t>，决算数等于预算数。</w:t>
      </w:r>
    </w:p>
    <w:p w14:paraId="74A311EC">
      <w:pPr>
        <w:spacing w:line="600" w:lineRule="exact"/>
        <w:ind w:firstLine="643" w:firstLineChars="200"/>
        <w:rPr>
          <w:rFonts w:ascii="仿宋" w:hAnsi="仿宋" w:eastAsia="仿宋"/>
          <w:b/>
          <w:sz w:val="32"/>
          <w:szCs w:val="32"/>
        </w:rPr>
      </w:pPr>
      <w:r>
        <w:rPr>
          <w:rStyle w:val="15"/>
          <w:rFonts w:hint="eastAsia" w:ascii="仿宋" w:hAnsi="仿宋" w:eastAsia="仿宋"/>
          <w:bCs/>
          <w:sz w:val="32"/>
          <w:szCs w:val="32"/>
          <w:lang w:val="en-US" w:eastAsia="zh-CN"/>
        </w:rPr>
        <w:t>4</w:t>
      </w:r>
      <w:r>
        <w:rPr>
          <w:rStyle w:val="15"/>
          <w:rFonts w:ascii="仿宋" w:hAnsi="仿宋" w:eastAsia="仿宋"/>
          <w:bCs/>
          <w:sz w:val="32"/>
          <w:szCs w:val="32"/>
        </w:rPr>
        <w:t>.</w:t>
      </w:r>
      <w:r>
        <w:rPr>
          <w:rStyle w:val="15"/>
          <w:rFonts w:hint="eastAsia" w:ascii="仿宋" w:hAnsi="仿宋" w:eastAsia="仿宋"/>
          <w:bCs/>
          <w:sz w:val="32"/>
          <w:szCs w:val="32"/>
        </w:rPr>
        <w:t>社会保障和就业（类）</w:t>
      </w:r>
      <w:r>
        <w:rPr>
          <w:rStyle w:val="15"/>
          <w:rFonts w:hint="eastAsia" w:ascii="仿宋" w:hAnsi="仿宋" w:eastAsia="仿宋"/>
          <w:bCs/>
          <w:sz w:val="32"/>
          <w:szCs w:val="32"/>
          <w:lang w:eastAsia="zh-CN"/>
        </w:rPr>
        <w:t>行政事业单位养老支出</w:t>
      </w:r>
      <w:r>
        <w:rPr>
          <w:rStyle w:val="15"/>
          <w:rFonts w:hint="eastAsia" w:ascii="仿宋" w:hAnsi="仿宋" w:eastAsia="仿宋"/>
          <w:bCs/>
          <w:sz w:val="32"/>
          <w:szCs w:val="32"/>
        </w:rPr>
        <w:t>（款）</w:t>
      </w:r>
      <w:r>
        <w:rPr>
          <w:rStyle w:val="15"/>
          <w:rFonts w:hint="eastAsia" w:ascii="仿宋" w:hAnsi="仿宋" w:eastAsia="仿宋"/>
          <w:bCs/>
          <w:sz w:val="32"/>
          <w:szCs w:val="32"/>
          <w:lang w:eastAsia="zh-CN"/>
        </w:rPr>
        <w:t>机关事业单位基本养老保险缴费支出</w:t>
      </w:r>
      <w:r>
        <w:rPr>
          <w:rStyle w:val="15"/>
          <w:rFonts w:hint="eastAsia" w:ascii="仿宋" w:hAnsi="仿宋" w:eastAsia="仿宋"/>
          <w:bCs/>
          <w:sz w:val="32"/>
          <w:szCs w:val="32"/>
        </w:rPr>
        <w:t>（项）</w:t>
      </w:r>
      <w:r>
        <w:rPr>
          <w:rStyle w:val="15"/>
          <w:rFonts w:hint="eastAsia" w:ascii="仿宋" w:hAnsi="仿宋" w:eastAsia="仿宋"/>
          <w:bCs/>
          <w:sz w:val="32"/>
          <w:szCs w:val="32"/>
          <w:lang w:eastAsia="zh-CN"/>
        </w:rPr>
        <w:t>：</w:t>
      </w:r>
      <w:r>
        <w:rPr>
          <w:rStyle w:val="15"/>
          <w:rFonts w:ascii="仿宋" w:hAnsi="仿宋" w:eastAsia="仿宋"/>
          <w:b w:val="0"/>
          <w:bCs/>
          <w:sz w:val="32"/>
          <w:szCs w:val="32"/>
        </w:rPr>
        <w:t xml:space="preserve"> </w:t>
      </w:r>
      <w:r>
        <w:rPr>
          <w:rStyle w:val="15"/>
          <w:rFonts w:hint="eastAsia" w:ascii="仿宋" w:hAnsi="仿宋" w:eastAsia="仿宋"/>
          <w:b w:val="0"/>
          <w:bCs/>
          <w:sz w:val="32"/>
          <w:szCs w:val="32"/>
        </w:rPr>
        <w:t>支出决算为</w:t>
      </w:r>
      <w:r>
        <w:rPr>
          <w:rStyle w:val="15"/>
          <w:rFonts w:hint="eastAsia" w:ascii="仿宋" w:hAnsi="仿宋" w:eastAsia="仿宋"/>
          <w:b w:val="0"/>
          <w:bCs/>
          <w:sz w:val="32"/>
          <w:szCs w:val="32"/>
          <w:lang w:val="en-US" w:eastAsia="zh-CN"/>
        </w:rPr>
        <w:t>14.92</w:t>
      </w:r>
      <w:r>
        <w:rPr>
          <w:rStyle w:val="15"/>
          <w:rFonts w:hint="eastAsia" w:ascii="仿宋" w:hAnsi="仿宋" w:eastAsia="仿宋"/>
          <w:b w:val="0"/>
          <w:bCs/>
          <w:sz w:val="32"/>
          <w:szCs w:val="32"/>
        </w:rPr>
        <w:t>万元，完成预算</w:t>
      </w:r>
      <w:r>
        <w:rPr>
          <w:rStyle w:val="15"/>
          <w:rFonts w:hint="eastAsia" w:ascii="仿宋" w:hAnsi="仿宋" w:eastAsia="仿宋"/>
          <w:b w:val="0"/>
          <w:bCs/>
          <w:sz w:val="32"/>
          <w:szCs w:val="32"/>
          <w:lang w:val="en-US" w:eastAsia="zh-CN"/>
        </w:rPr>
        <w:t>100</w:t>
      </w:r>
      <w:r>
        <w:rPr>
          <w:rStyle w:val="15"/>
          <w:rFonts w:ascii="仿宋" w:hAnsi="仿宋" w:eastAsia="仿宋"/>
          <w:b w:val="0"/>
          <w:bCs/>
          <w:sz w:val="32"/>
          <w:szCs w:val="32"/>
        </w:rPr>
        <w:t>%</w:t>
      </w:r>
      <w:r>
        <w:rPr>
          <w:rStyle w:val="15"/>
          <w:rFonts w:hint="eastAsia" w:ascii="仿宋" w:hAnsi="仿宋" w:eastAsia="仿宋"/>
          <w:b w:val="0"/>
          <w:bCs/>
          <w:sz w:val="32"/>
          <w:szCs w:val="32"/>
        </w:rPr>
        <w:t>，决算数等于预算数。</w:t>
      </w:r>
    </w:p>
    <w:p w14:paraId="06ABBB91">
      <w:pPr>
        <w:spacing w:line="600" w:lineRule="exact"/>
        <w:ind w:firstLine="643" w:firstLineChars="200"/>
        <w:rPr>
          <w:rStyle w:val="15"/>
          <w:rFonts w:hint="eastAsia" w:ascii="仿宋" w:hAnsi="仿宋" w:eastAsia="仿宋"/>
          <w:b w:val="0"/>
          <w:bCs/>
          <w:sz w:val="32"/>
          <w:szCs w:val="32"/>
        </w:rPr>
      </w:pPr>
      <w:r>
        <w:rPr>
          <w:rStyle w:val="15"/>
          <w:rFonts w:ascii="仿宋" w:hAnsi="仿宋" w:eastAsia="仿宋"/>
          <w:bCs/>
          <w:sz w:val="32"/>
          <w:szCs w:val="32"/>
        </w:rPr>
        <w:t>5.</w:t>
      </w:r>
      <w:r>
        <w:rPr>
          <w:rStyle w:val="15"/>
          <w:rFonts w:hint="eastAsia" w:ascii="仿宋" w:hAnsi="仿宋" w:eastAsia="仿宋"/>
          <w:bCs/>
          <w:sz w:val="32"/>
          <w:szCs w:val="32"/>
        </w:rPr>
        <w:t>社会保障和就业（类）</w:t>
      </w:r>
      <w:r>
        <w:rPr>
          <w:rStyle w:val="15"/>
          <w:rFonts w:hint="eastAsia" w:ascii="仿宋" w:hAnsi="仿宋" w:eastAsia="仿宋"/>
          <w:bCs/>
          <w:sz w:val="32"/>
          <w:szCs w:val="32"/>
          <w:lang w:eastAsia="zh-CN"/>
        </w:rPr>
        <w:t>行政事业单位养老支出</w:t>
      </w:r>
      <w:r>
        <w:rPr>
          <w:rStyle w:val="15"/>
          <w:rFonts w:hint="eastAsia" w:ascii="仿宋" w:hAnsi="仿宋" w:eastAsia="仿宋"/>
          <w:bCs/>
          <w:sz w:val="32"/>
          <w:szCs w:val="32"/>
        </w:rPr>
        <w:t>（款）</w:t>
      </w:r>
      <w:r>
        <w:rPr>
          <w:rStyle w:val="15"/>
          <w:rFonts w:hint="eastAsia" w:ascii="仿宋" w:hAnsi="仿宋" w:eastAsia="仿宋"/>
          <w:bCs/>
          <w:sz w:val="32"/>
          <w:szCs w:val="32"/>
          <w:lang w:eastAsia="zh-CN"/>
        </w:rPr>
        <w:t>机关事业单位职业年金缴费支出</w:t>
      </w:r>
      <w:r>
        <w:rPr>
          <w:rStyle w:val="15"/>
          <w:rFonts w:hint="eastAsia" w:ascii="仿宋" w:hAnsi="仿宋" w:eastAsia="仿宋"/>
          <w:bCs/>
          <w:sz w:val="32"/>
          <w:szCs w:val="32"/>
        </w:rPr>
        <w:t>（项）</w:t>
      </w:r>
      <w:r>
        <w:rPr>
          <w:rStyle w:val="15"/>
          <w:rFonts w:hint="eastAsia" w:ascii="仿宋" w:hAnsi="仿宋" w:eastAsia="仿宋"/>
          <w:bCs/>
          <w:sz w:val="32"/>
          <w:szCs w:val="32"/>
          <w:lang w:eastAsia="zh-CN"/>
        </w:rPr>
        <w:t>：</w:t>
      </w:r>
      <w:r>
        <w:rPr>
          <w:rStyle w:val="15"/>
          <w:rFonts w:ascii="仿宋" w:hAnsi="仿宋" w:eastAsia="仿宋"/>
          <w:b w:val="0"/>
          <w:bCs/>
          <w:sz w:val="32"/>
          <w:szCs w:val="32"/>
        </w:rPr>
        <w:t xml:space="preserve"> </w:t>
      </w:r>
      <w:r>
        <w:rPr>
          <w:rStyle w:val="15"/>
          <w:rFonts w:hint="eastAsia" w:ascii="仿宋" w:hAnsi="仿宋" w:eastAsia="仿宋"/>
          <w:b w:val="0"/>
          <w:bCs/>
          <w:sz w:val="32"/>
          <w:szCs w:val="32"/>
        </w:rPr>
        <w:t>支出决算为</w:t>
      </w:r>
      <w:r>
        <w:rPr>
          <w:rStyle w:val="15"/>
          <w:rFonts w:hint="eastAsia" w:ascii="仿宋" w:hAnsi="仿宋" w:eastAsia="仿宋"/>
          <w:b w:val="0"/>
          <w:bCs/>
          <w:sz w:val="32"/>
          <w:szCs w:val="32"/>
          <w:lang w:val="en-US" w:eastAsia="zh-CN"/>
        </w:rPr>
        <w:t>13.61</w:t>
      </w:r>
      <w:r>
        <w:rPr>
          <w:rStyle w:val="15"/>
          <w:rFonts w:hint="eastAsia" w:ascii="仿宋" w:hAnsi="仿宋" w:eastAsia="仿宋"/>
          <w:b w:val="0"/>
          <w:bCs/>
          <w:sz w:val="32"/>
          <w:szCs w:val="32"/>
        </w:rPr>
        <w:t>万元，完成预算</w:t>
      </w:r>
      <w:r>
        <w:rPr>
          <w:rStyle w:val="15"/>
          <w:rFonts w:hint="eastAsia" w:ascii="仿宋" w:hAnsi="仿宋" w:eastAsia="仿宋"/>
          <w:b w:val="0"/>
          <w:bCs/>
          <w:sz w:val="32"/>
          <w:szCs w:val="32"/>
          <w:lang w:val="en-US" w:eastAsia="zh-CN"/>
        </w:rPr>
        <w:t>100</w:t>
      </w:r>
      <w:r>
        <w:rPr>
          <w:rStyle w:val="15"/>
          <w:rFonts w:ascii="仿宋" w:hAnsi="仿宋" w:eastAsia="仿宋"/>
          <w:b w:val="0"/>
          <w:bCs/>
          <w:sz w:val="32"/>
          <w:szCs w:val="32"/>
        </w:rPr>
        <w:t>%</w:t>
      </w:r>
      <w:r>
        <w:rPr>
          <w:rStyle w:val="15"/>
          <w:rFonts w:hint="eastAsia" w:ascii="仿宋" w:hAnsi="仿宋" w:eastAsia="仿宋"/>
          <w:b w:val="0"/>
          <w:bCs/>
          <w:sz w:val="32"/>
          <w:szCs w:val="32"/>
        </w:rPr>
        <w:t>，决算数等于预算数。</w:t>
      </w:r>
    </w:p>
    <w:p w14:paraId="5F8A0DF6">
      <w:pPr>
        <w:pStyle w:val="2"/>
        <w:ind w:left="0" w:leftChars="0" w:firstLine="0" w:firstLineChars="0"/>
        <w:rPr>
          <w:rFonts w:hint="eastAsia"/>
        </w:rPr>
      </w:pPr>
      <w:r>
        <w:rPr>
          <w:rStyle w:val="15"/>
          <w:rFonts w:hint="eastAsia" w:ascii="仿宋" w:hAnsi="仿宋" w:eastAsia="仿宋"/>
          <w:bCs/>
          <w:sz w:val="32"/>
          <w:szCs w:val="32"/>
          <w:lang w:val="en-US" w:eastAsia="zh-CN"/>
        </w:rPr>
        <w:t xml:space="preserve">    6</w:t>
      </w:r>
      <w:r>
        <w:rPr>
          <w:rStyle w:val="15"/>
          <w:rFonts w:ascii="仿宋" w:hAnsi="仿宋" w:eastAsia="仿宋"/>
          <w:bCs/>
          <w:sz w:val="32"/>
          <w:szCs w:val="32"/>
        </w:rPr>
        <w:t>.</w:t>
      </w:r>
      <w:r>
        <w:rPr>
          <w:rStyle w:val="15"/>
          <w:rFonts w:hint="eastAsia" w:ascii="仿宋" w:hAnsi="仿宋" w:eastAsia="仿宋"/>
          <w:bCs/>
          <w:sz w:val="32"/>
          <w:szCs w:val="32"/>
        </w:rPr>
        <w:t>社会保障和就业（类）</w:t>
      </w:r>
      <w:r>
        <w:rPr>
          <w:rStyle w:val="15"/>
          <w:rFonts w:hint="eastAsia" w:ascii="仿宋" w:hAnsi="仿宋" w:eastAsia="仿宋"/>
          <w:bCs/>
          <w:sz w:val="32"/>
          <w:szCs w:val="32"/>
          <w:lang w:eastAsia="zh-CN"/>
        </w:rPr>
        <w:t>社会福利</w:t>
      </w:r>
      <w:r>
        <w:rPr>
          <w:rStyle w:val="15"/>
          <w:rFonts w:hint="eastAsia" w:ascii="仿宋" w:hAnsi="仿宋" w:eastAsia="仿宋"/>
          <w:bCs/>
          <w:sz w:val="32"/>
          <w:szCs w:val="32"/>
        </w:rPr>
        <w:t>（款）</w:t>
      </w:r>
      <w:r>
        <w:rPr>
          <w:rStyle w:val="15"/>
          <w:rFonts w:hint="eastAsia" w:ascii="仿宋" w:hAnsi="仿宋" w:eastAsia="仿宋"/>
          <w:bCs/>
          <w:sz w:val="32"/>
          <w:szCs w:val="32"/>
          <w:lang w:eastAsia="zh-CN"/>
        </w:rPr>
        <w:t>儿童福利</w:t>
      </w:r>
      <w:r>
        <w:rPr>
          <w:rStyle w:val="15"/>
          <w:rFonts w:hint="eastAsia" w:ascii="仿宋" w:hAnsi="仿宋" w:eastAsia="仿宋"/>
          <w:bCs/>
          <w:sz w:val="32"/>
          <w:szCs w:val="32"/>
        </w:rPr>
        <w:t>（项）</w:t>
      </w:r>
      <w:r>
        <w:rPr>
          <w:rStyle w:val="15"/>
          <w:rFonts w:hint="eastAsia" w:ascii="仿宋" w:hAnsi="仿宋" w:eastAsia="仿宋"/>
          <w:bCs/>
          <w:sz w:val="32"/>
          <w:szCs w:val="32"/>
          <w:lang w:eastAsia="zh-CN"/>
        </w:rPr>
        <w:t>：</w:t>
      </w:r>
      <w:r>
        <w:rPr>
          <w:rStyle w:val="15"/>
          <w:rFonts w:ascii="仿宋" w:hAnsi="仿宋" w:eastAsia="仿宋"/>
          <w:b w:val="0"/>
          <w:bCs/>
          <w:sz w:val="32"/>
          <w:szCs w:val="32"/>
        </w:rPr>
        <w:t xml:space="preserve"> </w:t>
      </w:r>
      <w:r>
        <w:rPr>
          <w:rStyle w:val="15"/>
          <w:rFonts w:hint="eastAsia" w:ascii="仿宋" w:hAnsi="仿宋" w:eastAsia="仿宋"/>
          <w:b w:val="0"/>
          <w:bCs/>
          <w:sz w:val="32"/>
          <w:szCs w:val="32"/>
        </w:rPr>
        <w:t>支出决算为</w:t>
      </w:r>
      <w:r>
        <w:rPr>
          <w:rStyle w:val="15"/>
          <w:rFonts w:hint="eastAsia" w:ascii="仿宋" w:hAnsi="仿宋" w:eastAsia="仿宋"/>
          <w:b w:val="0"/>
          <w:bCs/>
          <w:sz w:val="32"/>
          <w:szCs w:val="32"/>
          <w:lang w:val="en-US" w:eastAsia="zh-CN"/>
        </w:rPr>
        <w:t>14.28</w:t>
      </w:r>
      <w:r>
        <w:rPr>
          <w:rStyle w:val="15"/>
          <w:rFonts w:hint="eastAsia" w:ascii="仿宋" w:hAnsi="仿宋" w:eastAsia="仿宋"/>
          <w:b w:val="0"/>
          <w:bCs/>
          <w:sz w:val="32"/>
          <w:szCs w:val="32"/>
        </w:rPr>
        <w:t>万元，完成预算</w:t>
      </w:r>
      <w:r>
        <w:rPr>
          <w:rStyle w:val="15"/>
          <w:rFonts w:hint="eastAsia" w:ascii="仿宋" w:hAnsi="仿宋" w:eastAsia="仿宋"/>
          <w:b w:val="0"/>
          <w:bCs/>
          <w:sz w:val="32"/>
          <w:szCs w:val="32"/>
          <w:lang w:val="en-US" w:eastAsia="zh-CN"/>
        </w:rPr>
        <w:t>100</w:t>
      </w:r>
      <w:r>
        <w:rPr>
          <w:rStyle w:val="15"/>
          <w:rFonts w:ascii="仿宋" w:hAnsi="仿宋" w:eastAsia="仿宋"/>
          <w:b w:val="0"/>
          <w:bCs/>
          <w:sz w:val="32"/>
          <w:szCs w:val="32"/>
        </w:rPr>
        <w:t>%</w:t>
      </w:r>
      <w:r>
        <w:rPr>
          <w:rStyle w:val="15"/>
          <w:rFonts w:hint="eastAsia" w:ascii="仿宋" w:hAnsi="仿宋" w:eastAsia="仿宋"/>
          <w:b w:val="0"/>
          <w:bCs/>
          <w:sz w:val="32"/>
          <w:szCs w:val="32"/>
        </w:rPr>
        <w:t>，决算数等于预算数。</w:t>
      </w:r>
    </w:p>
    <w:p w14:paraId="099240A8">
      <w:pPr>
        <w:pStyle w:val="2"/>
        <w:ind w:left="0" w:leftChars="0" w:firstLine="0" w:firstLineChars="0"/>
        <w:rPr>
          <w:rFonts w:hint="eastAsia"/>
        </w:rPr>
      </w:pPr>
      <w:r>
        <w:rPr>
          <w:rStyle w:val="15"/>
          <w:rFonts w:hint="eastAsia" w:ascii="仿宋" w:hAnsi="仿宋" w:eastAsia="仿宋"/>
          <w:bCs/>
          <w:sz w:val="32"/>
          <w:szCs w:val="32"/>
          <w:lang w:val="en-US" w:eastAsia="zh-CN"/>
        </w:rPr>
        <w:t xml:space="preserve">    7</w:t>
      </w:r>
      <w:r>
        <w:rPr>
          <w:rStyle w:val="15"/>
          <w:rFonts w:ascii="仿宋" w:hAnsi="仿宋" w:eastAsia="仿宋"/>
          <w:bCs/>
          <w:sz w:val="32"/>
          <w:szCs w:val="32"/>
        </w:rPr>
        <w:t>.</w:t>
      </w:r>
      <w:r>
        <w:rPr>
          <w:rStyle w:val="15"/>
          <w:rFonts w:hint="eastAsia" w:ascii="仿宋" w:hAnsi="仿宋" w:eastAsia="仿宋"/>
          <w:bCs/>
          <w:sz w:val="32"/>
          <w:szCs w:val="32"/>
        </w:rPr>
        <w:t>社会保障和就业（类）</w:t>
      </w:r>
      <w:r>
        <w:rPr>
          <w:rStyle w:val="15"/>
          <w:rFonts w:hint="eastAsia" w:ascii="仿宋" w:hAnsi="仿宋" w:eastAsia="仿宋"/>
          <w:bCs/>
          <w:sz w:val="32"/>
          <w:szCs w:val="32"/>
          <w:lang w:eastAsia="zh-CN"/>
        </w:rPr>
        <w:t>社会福利</w:t>
      </w:r>
      <w:r>
        <w:rPr>
          <w:rStyle w:val="15"/>
          <w:rFonts w:hint="eastAsia" w:ascii="仿宋" w:hAnsi="仿宋" w:eastAsia="仿宋"/>
          <w:bCs/>
          <w:sz w:val="32"/>
          <w:szCs w:val="32"/>
        </w:rPr>
        <w:t>（款）</w:t>
      </w:r>
      <w:r>
        <w:rPr>
          <w:rStyle w:val="15"/>
          <w:rFonts w:hint="eastAsia" w:ascii="仿宋" w:hAnsi="仿宋" w:eastAsia="仿宋"/>
          <w:bCs/>
          <w:sz w:val="32"/>
          <w:szCs w:val="32"/>
          <w:lang w:eastAsia="zh-CN"/>
        </w:rPr>
        <w:t>老年福利</w:t>
      </w:r>
      <w:r>
        <w:rPr>
          <w:rStyle w:val="15"/>
          <w:rFonts w:hint="eastAsia" w:ascii="仿宋" w:hAnsi="仿宋" w:eastAsia="仿宋"/>
          <w:bCs/>
          <w:sz w:val="32"/>
          <w:szCs w:val="32"/>
        </w:rPr>
        <w:t>（项）</w:t>
      </w:r>
      <w:r>
        <w:rPr>
          <w:rStyle w:val="15"/>
          <w:rFonts w:hint="eastAsia" w:ascii="仿宋" w:hAnsi="仿宋" w:eastAsia="仿宋"/>
          <w:bCs/>
          <w:sz w:val="32"/>
          <w:szCs w:val="32"/>
          <w:lang w:eastAsia="zh-CN"/>
        </w:rPr>
        <w:t>：</w:t>
      </w:r>
      <w:r>
        <w:rPr>
          <w:rStyle w:val="15"/>
          <w:rFonts w:ascii="仿宋" w:hAnsi="仿宋" w:eastAsia="仿宋"/>
          <w:b w:val="0"/>
          <w:bCs/>
          <w:sz w:val="32"/>
          <w:szCs w:val="32"/>
        </w:rPr>
        <w:t xml:space="preserve"> </w:t>
      </w:r>
      <w:r>
        <w:rPr>
          <w:rStyle w:val="15"/>
          <w:rFonts w:hint="eastAsia" w:ascii="仿宋" w:hAnsi="仿宋" w:eastAsia="仿宋"/>
          <w:b w:val="0"/>
          <w:bCs/>
          <w:sz w:val="32"/>
          <w:szCs w:val="32"/>
        </w:rPr>
        <w:t>支出决算为</w:t>
      </w:r>
      <w:r>
        <w:rPr>
          <w:rStyle w:val="15"/>
          <w:rFonts w:hint="eastAsia" w:ascii="仿宋" w:hAnsi="仿宋" w:eastAsia="仿宋"/>
          <w:b w:val="0"/>
          <w:bCs/>
          <w:sz w:val="32"/>
          <w:szCs w:val="32"/>
          <w:lang w:val="en-US" w:eastAsia="zh-CN"/>
        </w:rPr>
        <w:t>170.66</w:t>
      </w:r>
      <w:r>
        <w:rPr>
          <w:rStyle w:val="15"/>
          <w:rFonts w:hint="eastAsia" w:ascii="仿宋" w:hAnsi="仿宋" w:eastAsia="仿宋"/>
          <w:b w:val="0"/>
          <w:bCs/>
          <w:sz w:val="32"/>
          <w:szCs w:val="32"/>
        </w:rPr>
        <w:t>万元，完成预算</w:t>
      </w:r>
      <w:r>
        <w:rPr>
          <w:rStyle w:val="15"/>
          <w:rFonts w:hint="eastAsia" w:ascii="仿宋" w:hAnsi="仿宋" w:eastAsia="仿宋"/>
          <w:b w:val="0"/>
          <w:bCs/>
          <w:sz w:val="32"/>
          <w:szCs w:val="32"/>
          <w:lang w:val="en-US" w:eastAsia="zh-CN"/>
        </w:rPr>
        <w:t>100</w:t>
      </w:r>
      <w:r>
        <w:rPr>
          <w:rStyle w:val="15"/>
          <w:rFonts w:ascii="仿宋" w:hAnsi="仿宋" w:eastAsia="仿宋"/>
          <w:b w:val="0"/>
          <w:bCs/>
          <w:sz w:val="32"/>
          <w:szCs w:val="32"/>
        </w:rPr>
        <w:t>%</w:t>
      </w:r>
      <w:r>
        <w:rPr>
          <w:rStyle w:val="15"/>
          <w:rFonts w:hint="eastAsia" w:ascii="仿宋" w:hAnsi="仿宋" w:eastAsia="仿宋"/>
          <w:b w:val="0"/>
          <w:bCs/>
          <w:sz w:val="32"/>
          <w:szCs w:val="32"/>
        </w:rPr>
        <w:t>，决算数等于预算数。</w:t>
      </w:r>
    </w:p>
    <w:p w14:paraId="68014BA9">
      <w:pPr>
        <w:spacing w:line="600" w:lineRule="exact"/>
        <w:ind w:firstLine="643" w:firstLineChars="200"/>
        <w:rPr>
          <w:rStyle w:val="15"/>
          <w:rFonts w:hint="eastAsia" w:ascii="仿宋" w:hAnsi="仿宋" w:eastAsia="仿宋"/>
          <w:b w:val="0"/>
          <w:bCs/>
          <w:sz w:val="32"/>
          <w:szCs w:val="32"/>
        </w:rPr>
      </w:pPr>
      <w:r>
        <w:rPr>
          <w:rStyle w:val="15"/>
          <w:rFonts w:hint="eastAsia" w:ascii="仿宋" w:hAnsi="仿宋" w:eastAsia="仿宋"/>
          <w:bCs/>
          <w:sz w:val="32"/>
          <w:szCs w:val="32"/>
          <w:lang w:val="en-US" w:eastAsia="zh-CN"/>
        </w:rPr>
        <w:t xml:space="preserve"> 8</w:t>
      </w:r>
      <w:r>
        <w:rPr>
          <w:rStyle w:val="15"/>
          <w:rFonts w:ascii="仿宋" w:hAnsi="仿宋" w:eastAsia="仿宋"/>
          <w:bCs/>
          <w:sz w:val="32"/>
          <w:szCs w:val="32"/>
        </w:rPr>
        <w:t>.</w:t>
      </w:r>
      <w:r>
        <w:rPr>
          <w:rStyle w:val="15"/>
          <w:rFonts w:hint="eastAsia" w:ascii="仿宋" w:hAnsi="仿宋" w:eastAsia="仿宋"/>
          <w:bCs/>
          <w:sz w:val="32"/>
          <w:szCs w:val="32"/>
        </w:rPr>
        <w:t>社会保障和就业（类）</w:t>
      </w:r>
      <w:r>
        <w:rPr>
          <w:rStyle w:val="15"/>
          <w:rFonts w:hint="eastAsia" w:ascii="仿宋" w:hAnsi="仿宋" w:eastAsia="仿宋"/>
          <w:bCs/>
          <w:sz w:val="32"/>
          <w:szCs w:val="32"/>
          <w:lang w:eastAsia="zh-CN"/>
        </w:rPr>
        <w:t>社会福利</w:t>
      </w:r>
      <w:r>
        <w:rPr>
          <w:rStyle w:val="15"/>
          <w:rFonts w:hint="eastAsia" w:ascii="仿宋" w:hAnsi="仿宋" w:eastAsia="仿宋"/>
          <w:bCs/>
          <w:sz w:val="32"/>
          <w:szCs w:val="32"/>
        </w:rPr>
        <w:t>（款）</w:t>
      </w:r>
      <w:r>
        <w:rPr>
          <w:rStyle w:val="15"/>
          <w:rFonts w:hint="eastAsia" w:ascii="仿宋" w:hAnsi="仿宋" w:eastAsia="仿宋"/>
          <w:bCs/>
          <w:sz w:val="32"/>
          <w:szCs w:val="32"/>
          <w:lang w:eastAsia="zh-CN"/>
        </w:rPr>
        <w:t>养老服务</w:t>
      </w:r>
      <w:r>
        <w:rPr>
          <w:rStyle w:val="15"/>
          <w:rFonts w:hint="eastAsia" w:ascii="仿宋" w:hAnsi="仿宋" w:eastAsia="仿宋"/>
          <w:bCs/>
          <w:sz w:val="32"/>
          <w:szCs w:val="32"/>
        </w:rPr>
        <w:t>（项）</w:t>
      </w:r>
      <w:r>
        <w:rPr>
          <w:rStyle w:val="15"/>
          <w:rFonts w:hint="eastAsia" w:ascii="仿宋" w:hAnsi="仿宋" w:eastAsia="仿宋"/>
          <w:bCs/>
          <w:sz w:val="32"/>
          <w:szCs w:val="32"/>
          <w:lang w:eastAsia="zh-CN"/>
        </w:rPr>
        <w:t>：</w:t>
      </w:r>
      <w:r>
        <w:rPr>
          <w:rStyle w:val="15"/>
          <w:rFonts w:ascii="仿宋" w:hAnsi="仿宋" w:eastAsia="仿宋"/>
          <w:b w:val="0"/>
          <w:bCs/>
          <w:sz w:val="32"/>
          <w:szCs w:val="32"/>
        </w:rPr>
        <w:t xml:space="preserve"> </w:t>
      </w:r>
      <w:r>
        <w:rPr>
          <w:rStyle w:val="15"/>
          <w:rFonts w:hint="eastAsia" w:ascii="仿宋" w:hAnsi="仿宋" w:eastAsia="仿宋"/>
          <w:b w:val="0"/>
          <w:bCs/>
          <w:sz w:val="32"/>
          <w:szCs w:val="32"/>
        </w:rPr>
        <w:t>支出决算为</w:t>
      </w:r>
      <w:r>
        <w:rPr>
          <w:rStyle w:val="15"/>
          <w:rFonts w:hint="eastAsia" w:ascii="仿宋" w:hAnsi="仿宋" w:eastAsia="仿宋"/>
          <w:b w:val="0"/>
          <w:bCs/>
          <w:sz w:val="32"/>
          <w:szCs w:val="32"/>
          <w:lang w:val="en-US" w:eastAsia="zh-CN"/>
        </w:rPr>
        <w:t>95.82</w:t>
      </w:r>
      <w:r>
        <w:rPr>
          <w:rStyle w:val="15"/>
          <w:rFonts w:hint="eastAsia" w:ascii="仿宋" w:hAnsi="仿宋" w:eastAsia="仿宋"/>
          <w:b w:val="0"/>
          <w:bCs/>
          <w:sz w:val="32"/>
          <w:szCs w:val="32"/>
        </w:rPr>
        <w:t>万元，完成预算</w:t>
      </w:r>
      <w:r>
        <w:rPr>
          <w:rStyle w:val="15"/>
          <w:rFonts w:hint="eastAsia" w:ascii="仿宋" w:hAnsi="仿宋" w:eastAsia="仿宋"/>
          <w:b w:val="0"/>
          <w:bCs/>
          <w:sz w:val="32"/>
          <w:szCs w:val="32"/>
          <w:lang w:val="en-US" w:eastAsia="zh-CN"/>
        </w:rPr>
        <w:t>100</w:t>
      </w:r>
      <w:r>
        <w:rPr>
          <w:rStyle w:val="15"/>
          <w:rFonts w:ascii="仿宋" w:hAnsi="仿宋" w:eastAsia="仿宋"/>
          <w:b w:val="0"/>
          <w:bCs/>
          <w:sz w:val="32"/>
          <w:szCs w:val="32"/>
        </w:rPr>
        <w:t>%</w:t>
      </w:r>
      <w:r>
        <w:rPr>
          <w:rStyle w:val="15"/>
          <w:rFonts w:hint="eastAsia" w:ascii="仿宋" w:hAnsi="仿宋" w:eastAsia="仿宋"/>
          <w:b w:val="0"/>
          <w:bCs/>
          <w:sz w:val="32"/>
          <w:szCs w:val="32"/>
        </w:rPr>
        <w:t>，决算数等于预算数。</w:t>
      </w:r>
    </w:p>
    <w:p w14:paraId="7874EC85">
      <w:pPr>
        <w:spacing w:line="600" w:lineRule="exact"/>
        <w:ind w:firstLine="643" w:firstLineChars="200"/>
        <w:rPr>
          <w:rStyle w:val="15"/>
          <w:rFonts w:hint="eastAsia" w:ascii="仿宋" w:hAnsi="仿宋" w:eastAsia="仿宋"/>
          <w:b w:val="0"/>
          <w:bCs/>
          <w:sz w:val="32"/>
          <w:szCs w:val="32"/>
        </w:rPr>
      </w:pPr>
      <w:r>
        <w:rPr>
          <w:rStyle w:val="15"/>
          <w:rFonts w:hint="eastAsia" w:ascii="仿宋" w:hAnsi="仿宋" w:eastAsia="仿宋"/>
          <w:bCs/>
          <w:sz w:val="32"/>
          <w:szCs w:val="32"/>
          <w:lang w:val="en-US" w:eastAsia="zh-CN"/>
        </w:rPr>
        <w:t xml:space="preserve"> 9</w:t>
      </w:r>
      <w:r>
        <w:rPr>
          <w:rStyle w:val="15"/>
          <w:rFonts w:ascii="仿宋" w:hAnsi="仿宋" w:eastAsia="仿宋"/>
          <w:bCs/>
          <w:sz w:val="32"/>
          <w:szCs w:val="32"/>
        </w:rPr>
        <w:t>.</w:t>
      </w:r>
      <w:r>
        <w:rPr>
          <w:rStyle w:val="15"/>
          <w:rFonts w:hint="eastAsia" w:ascii="仿宋" w:hAnsi="仿宋" w:eastAsia="仿宋"/>
          <w:bCs/>
          <w:sz w:val="32"/>
          <w:szCs w:val="32"/>
        </w:rPr>
        <w:t>社会保障和就业（类）</w:t>
      </w:r>
      <w:r>
        <w:rPr>
          <w:rStyle w:val="15"/>
          <w:rFonts w:hint="eastAsia" w:ascii="仿宋" w:hAnsi="仿宋" w:eastAsia="仿宋"/>
          <w:bCs/>
          <w:sz w:val="32"/>
          <w:szCs w:val="32"/>
          <w:lang w:eastAsia="zh-CN"/>
        </w:rPr>
        <w:t>社会福利</w:t>
      </w:r>
      <w:r>
        <w:rPr>
          <w:rStyle w:val="15"/>
          <w:rFonts w:hint="eastAsia" w:ascii="仿宋" w:hAnsi="仿宋" w:eastAsia="仿宋"/>
          <w:bCs/>
          <w:sz w:val="32"/>
          <w:szCs w:val="32"/>
        </w:rPr>
        <w:t>（款）</w:t>
      </w:r>
      <w:r>
        <w:rPr>
          <w:rStyle w:val="15"/>
          <w:rFonts w:hint="eastAsia" w:ascii="仿宋" w:hAnsi="仿宋" w:eastAsia="仿宋"/>
          <w:bCs/>
          <w:sz w:val="32"/>
          <w:szCs w:val="32"/>
          <w:lang w:eastAsia="zh-CN"/>
        </w:rPr>
        <w:t>其他社会福利支出</w:t>
      </w:r>
      <w:r>
        <w:rPr>
          <w:rStyle w:val="15"/>
          <w:rFonts w:hint="eastAsia" w:ascii="仿宋" w:hAnsi="仿宋" w:eastAsia="仿宋"/>
          <w:bCs/>
          <w:sz w:val="32"/>
          <w:szCs w:val="32"/>
        </w:rPr>
        <w:t>（项）</w:t>
      </w:r>
      <w:r>
        <w:rPr>
          <w:rStyle w:val="15"/>
          <w:rFonts w:hint="eastAsia" w:ascii="仿宋" w:hAnsi="仿宋" w:eastAsia="仿宋"/>
          <w:bCs/>
          <w:sz w:val="32"/>
          <w:szCs w:val="32"/>
          <w:lang w:eastAsia="zh-CN"/>
        </w:rPr>
        <w:t>：</w:t>
      </w:r>
      <w:r>
        <w:rPr>
          <w:rStyle w:val="15"/>
          <w:rFonts w:ascii="仿宋" w:hAnsi="仿宋" w:eastAsia="仿宋"/>
          <w:b w:val="0"/>
          <w:bCs/>
          <w:sz w:val="32"/>
          <w:szCs w:val="32"/>
        </w:rPr>
        <w:t xml:space="preserve"> </w:t>
      </w:r>
      <w:r>
        <w:rPr>
          <w:rStyle w:val="15"/>
          <w:rFonts w:hint="eastAsia" w:ascii="仿宋" w:hAnsi="仿宋" w:eastAsia="仿宋"/>
          <w:b w:val="0"/>
          <w:bCs/>
          <w:sz w:val="32"/>
          <w:szCs w:val="32"/>
        </w:rPr>
        <w:t>支出决算为</w:t>
      </w:r>
      <w:r>
        <w:rPr>
          <w:rStyle w:val="15"/>
          <w:rFonts w:hint="eastAsia" w:ascii="仿宋" w:hAnsi="仿宋" w:eastAsia="仿宋"/>
          <w:b w:val="0"/>
          <w:bCs/>
          <w:sz w:val="32"/>
          <w:szCs w:val="32"/>
          <w:lang w:val="en-US" w:eastAsia="zh-CN"/>
        </w:rPr>
        <w:t>60.61</w:t>
      </w:r>
      <w:r>
        <w:rPr>
          <w:rStyle w:val="15"/>
          <w:rFonts w:hint="eastAsia" w:ascii="仿宋" w:hAnsi="仿宋" w:eastAsia="仿宋"/>
          <w:b w:val="0"/>
          <w:bCs/>
          <w:sz w:val="32"/>
          <w:szCs w:val="32"/>
        </w:rPr>
        <w:t>万元，完成预算</w:t>
      </w:r>
      <w:r>
        <w:rPr>
          <w:rStyle w:val="15"/>
          <w:rFonts w:hint="eastAsia" w:ascii="仿宋" w:hAnsi="仿宋" w:eastAsia="仿宋"/>
          <w:b w:val="0"/>
          <w:bCs/>
          <w:sz w:val="32"/>
          <w:szCs w:val="32"/>
          <w:lang w:val="en-US" w:eastAsia="zh-CN"/>
        </w:rPr>
        <w:t>100</w:t>
      </w:r>
      <w:r>
        <w:rPr>
          <w:rStyle w:val="15"/>
          <w:rFonts w:ascii="仿宋" w:hAnsi="仿宋" w:eastAsia="仿宋"/>
          <w:b w:val="0"/>
          <w:bCs/>
          <w:sz w:val="32"/>
          <w:szCs w:val="32"/>
        </w:rPr>
        <w:t>%</w:t>
      </w:r>
      <w:r>
        <w:rPr>
          <w:rStyle w:val="15"/>
          <w:rFonts w:hint="eastAsia" w:ascii="仿宋" w:hAnsi="仿宋" w:eastAsia="仿宋"/>
          <w:b w:val="0"/>
          <w:bCs/>
          <w:sz w:val="32"/>
          <w:szCs w:val="32"/>
        </w:rPr>
        <w:t>，决算数等于预算数。</w:t>
      </w:r>
    </w:p>
    <w:p w14:paraId="2291A5CE">
      <w:pPr>
        <w:spacing w:line="600" w:lineRule="exact"/>
        <w:ind w:firstLine="643" w:firstLineChars="200"/>
        <w:rPr>
          <w:rStyle w:val="15"/>
          <w:rFonts w:hint="eastAsia" w:ascii="仿宋" w:hAnsi="仿宋" w:eastAsia="仿宋"/>
          <w:b w:val="0"/>
          <w:bCs/>
          <w:sz w:val="32"/>
          <w:szCs w:val="32"/>
        </w:rPr>
      </w:pPr>
      <w:r>
        <w:rPr>
          <w:rStyle w:val="15"/>
          <w:rFonts w:hint="eastAsia" w:ascii="仿宋" w:hAnsi="仿宋" w:eastAsia="仿宋"/>
          <w:bCs/>
          <w:sz w:val="32"/>
          <w:szCs w:val="32"/>
          <w:lang w:val="en-US" w:eastAsia="zh-CN"/>
        </w:rPr>
        <w:t xml:space="preserve"> 10</w:t>
      </w:r>
      <w:r>
        <w:rPr>
          <w:rStyle w:val="15"/>
          <w:rFonts w:ascii="仿宋" w:hAnsi="仿宋" w:eastAsia="仿宋"/>
          <w:bCs/>
          <w:sz w:val="32"/>
          <w:szCs w:val="32"/>
        </w:rPr>
        <w:t>.</w:t>
      </w:r>
      <w:r>
        <w:rPr>
          <w:rStyle w:val="15"/>
          <w:rFonts w:hint="eastAsia" w:ascii="仿宋" w:hAnsi="仿宋" w:eastAsia="仿宋"/>
          <w:bCs/>
          <w:sz w:val="32"/>
          <w:szCs w:val="32"/>
        </w:rPr>
        <w:t>社会保障和就业（类）</w:t>
      </w:r>
      <w:r>
        <w:rPr>
          <w:rStyle w:val="15"/>
          <w:rFonts w:hint="eastAsia" w:ascii="仿宋" w:hAnsi="仿宋" w:eastAsia="仿宋"/>
          <w:bCs/>
          <w:sz w:val="32"/>
          <w:szCs w:val="32"/>
          <w:lang w:eastAsia="zh-CN"/>
        </w:rPr>
        <w:t>残疾人事业</w:t>
      </w:r>
      <w:r>
        <w:rPr>
          <w:rStyle w:val="15"/>
          <w:rFonts w:hint="eastAsia" w:ascii="仿宋" w:hAnsi="仿宋" w:eastAsia="仿宋"/>
          <w:bCs/>
          <w:sz w:val="32"/>
          <w:szCs w:val="32"/>
        </w:rPr>
        <w:t>（款）</w:t>
      </w:r>
      <w:r>
        <w:rPr>
          <w:rStyle w:val="15"/>
          <w:rFonts w:hint="eastAsia" w:ascii="仿宋" w:hAnsi="仿宋" w:eastAsia="仿宋"/>
          <w:bCs/>
          <w:sz w:val="32"/>
          <w:szCs w:val="32"/>
          <w:lang w:eastAsia="zh-CN"/>
        </w:rPr>
        <w:t>残疾人生活和护理补贴支出</w:t>
      </w:r>
      <w:r>
        <w:rPr>
          <w:rStyle w:val="15"/>
          <w:rFonts w:hint="eastAsia" w:ascii="仿宋" w:hAnsi="仿宋" w:eastAsia="仿宋"/>
          <w:bCs/>
          <w:sz w:val="32"/>
          <w:szCs w:val="32"/>
        </w:rPr>
        <w:t>（项）</w:t>
      </w:r>
      <w:r>
        <w:rPr>
          <w:rStyle w:val="15"/>
          <w:rFonts w:hint="eastAsia" w:ascii="仿宋" w:hAnsi="仿宋" w:eastAsia="仿宋"/>
          <w:bCs/>
          <w:sz w:val="32"/>
          <w:szCs w:val="32"/>
          <w:lang w:eastAsia="zh-CN"/>
        </w:rPr>
        <w:t>：</w:t>
      </w:r>
      <w:r>
        <w:rPr>
          <w:rStyle w:val="15"/>
          <w:rFonts w:ascii="仿宋" w:hAnsi="仿宋" w:eastAsia="仿宋"/>
          <w:b w:val="0"/>
          <w:bCs/>
          <w:sz w:val="32"/>
          <w:szCs w:val="32"/>
        </w:rPr>
        <w:t xml:space="preserve"> </w:t>
      </w:r>
      <w:r>
        <w:rPr>
          <w:rStyle w:val="15"/>
          <w:rFonts w:hint="eastAsia" w:ascii="仿宋" w:hAnsi="仿宋" w:eastAsia="仿宋"/>
          <w:b w:val="0"/>
          <w:bCs/>
          <w:sz w:val="32"/>
          <w:szCs w:val="32"/>
        </w:rPr>
        <w:t>支出决算为</w:t>
      </w:r>
      <w:r>
        <w:rPr>
          <w:rStyle w:val="15"/>
          <w:rFonts w:hint="eastAsia" w:ascii="仿宋" w:hAnsi="仿宋" w:eastAsia="仿宋"/>
          <w:b w:val="0"/>
          <w:bCs/>
          <w:sz w:val="32"/>
          <w:szCs w:val="32"/>
          <w:lang w:val="en-US" w:eastAsia="zh-CN"/>
        </w:rPr>
        <w:t>177.44</w:t>
      </w:r>
      <w:r>
        <w:rPr>
          <w:rStyle w:val="15"/>
          <w:rFonts w:hint="eastAsia" w:ascii="仿宋" w:hAnsi="仿宋" w:eastAsia="仿宋"/>
          <w:b w:val="0"/>
          <w:bCs/>
          <w:sz w:val="32"/>
          <w:szCs w:val="32"/>
        </w:rPr>
        <w:t>万元，完成预算</w:t>
      </w:r>
      <w:r>
        <w:rPr>
          <w:rStyle w:val="15"/>
          <w:rFonts w:hint="eastAsia" w:ascii="仿宋" w:hAnsi="仿宋" w:eastAsia="仿宋"/>
          <w:b w:val="0"/>
          <w:bCs/>
          <w:sz w:val="32"/>
          <w:szCs w:val="32"/>
          <w:lang w:val="en-US" w:eastAsia="zh-CN"/>
        </w:rPr>
        <w:t>100</w:t>
      </w:r>
      <w:r>
        <w:rPr>
          <w:rStyle w:val="15"/>
          <w:rFonts w:ascii="仿宋" w:hAnsi="仿宋" w:eastAsia="仿宋"/>
          <w:b w:val="0"/>
          <w:bCs/>
          <w:sz w:val="32"/>
          <w:szCs w:val="32"/>
        </w:rPr>
        <w:t>%</w:t>
      </w:r>
      <w:r>
        <w:rPr>
          <w:rStyle w:val="15"/>
          <w:rFonts w:hint="eastAsia" w:ascii="仿宋" w:hAnsi="仿宋" w:eastAsia="仿宋"/>
          <w:b w:val="0"/>
          <w:bCs/>
          <w:sz w:val="32"/>
          <w:szCs w:val="32"/>
        </w:rPr>
        <w:t>，决算数等于预算数。</w:t>
      </w:r>
    </w:p>
    <w:p w14:paraId="499EC704">
      <w:pPr>
        <w:spacing w:line="600" w:lineRule="exact"/>
        <w:ind w:firstLine="643" w:firstLineChars="200"/>
        <w:rPr>
          <w:rStyle w:val="15"/>
          <w:rFonts w:hint="eastAsia" w:ascii="仿宋" w:hAnsi="仿宋" w:eastAsia="仿宋"/>
          <w:b w:val="0"/>
          <w:bCs/>
          <w:sz w:val="32"/>
          <w:szCs w:val="32"/>
        </w:rPr>
      </w:pPr>
      <w:r>
        <w:rPr>
          <w:rStyle w:val="15"/>
          <w:rFonts w:hint="eastAsia" w:ascii="仿宋" w:hAnsi="仿宋" w:eastAsia="仿宋"/>
          <w:bCs/>
          <w:sz w:val="32"/>
          <w:szCs w:val="32"/>
          <w:lang w:val="en-US" w:eastAsia="zh-CN"/>
        </w:rPr>
        <w:t xml:space="preserve"> 11</w:t>
      </w:r>
      <w:r>
        <w:rPr>
          <w:rStyle w:val="15"/>
          <w:rFonts w:ascii="仿宋" w:hAnsi="仿宋" w:eastAsia="仿宋"/>
          <w:bCs/>
          <w:sz w:val="32"/>
          <w:szCs w:val="32"/>
        </w:rPr>
        <w:t>.</w:t>
      </w:r>
      <w:r>
        <w:rPr>
          <w:rStyle w:val="15"/>
          <w:rFonts w:hint="eastAsia" w:ascii="仿宋" w:hAnsi="仿宋" w:eastAsia="仿宋"/>
          <w:bCs/>
          <w:sz w:val="32"/>
          <w:szCs w:val="32"/>
        </w:rPr>
        <w:t>社会保障和就业（类）</w:t>
      </w:r>
      <w:r>
        <w:rPr>
          <w:rStyle w:val="15"/>
          <w:rFonts w:hint="eastAsia" w:ascii="仿宋" w:hAnsi="仿宋" w:eastAsia="仿宋"/>
          <w:bCs/>
          <w:sz w:val="32"/>
          <w:szCs w:val="32"/>
          <w:lang w:eastAsia="zh-CN"/>
        </w:rPr>
        <w:t>最低生活保障</w:t>
      </w:r>
      <w:r>
        <w:rPr>
          <w:rStyle w:val="15"/>
          <w:rFonts w:hint="eastAsia" w:ascii="仿宋" w:hAnsi="仿宋" w:eastAsia="仿宋"/>
          <w:bCs/>
          <w:sz w:val="32"/>
          <w:szCs w:val="32"/>
        </w:rPr>
        <w:t>（款）</w:t>
      </w:r>
      <w:r>
        <w:rPr>
          <w:rStyle w:val="15"/>
          <w:rFonts w:hint="eastAsia" w:ascii="仿宋" w:hAnsi="仿宋" w:eastAsia="仿宋"/>
          <w:bCs/>
          <w:sz w:val="32"/>
          <w:szCs w:val="32"/>
          <w:lang w:eastAsia="zh-CN"/>
        </w:rPr>
        <w:t>城市最低生活保障金支出</w:t>
      </w:r>
      <w:r>
        <w:rPr>
          <w:rStyle w:val="15"/>
          <w:rFonts w:hint="eastAsia" w:ascii="仿宋" w:hAnsi="仿宋" w:eastAsia="仿宋"/>
          <w:bCs/>
          <w:sz w:val="32"/>
          <w:szCs w:val="32"/>
        </w:rPr>
        <w:t>（项）</w:t>
      </w:r>
      <w:r>
        <w:rPr>
          <w:rStyle w:val="15"/>
          <w:rFonts w:hint="eastAsia" w:ascii="仿宋" w:hAnsi="仿宋" w:eastAsia="仿宋"/>
          <w:bCs/>
          <w:sz w:val="32"/>
          <w:szCs w:val="32"/>
          <w:lang w:eastAsia="zh-CN"/>
        </w:rPr>
        <w:t>：</w:t>
      </w:r>
      <w:r>
        <w:rPr>
          <w:rStyle w:val="15"/>
          <w:rFonts w:ascii="仿宋" w:hAnsi="仿宋" w:eastAsia="仿宋"/>
          <w:b w:val="0"/>
          <w:bCs/>
          <w:sz w:val="32"/>
          <w:szCs w:val="32"/>
        </w:rPr>
        <w:t xml:space="preserve"> </w:t>
      </w:r>
      <w:r>
        <w:rPr>
          <w:rStyle w:val="15"/>
          <w:rFonts w:hint="eastAsia" w:ascii="仿宋" w:hAnsi="仿宋" w:eastAsia="仿宋"/>
          <w:b w:val="0"/>
          <w:bCs/>
          <w:sz w:val="32"/>
          <w:szCs w:val="32"/>
        </w:rPr>
        <w:t>支出决算为</w:t>
      </w:r>
      <w:r>
        <w:rPr>
          <w:rStyle w:val="15"/>
          <w:rFonts w:hint="eastAsia" w:ascii="仿宋" w:hAnsi="仿宋" w:eastAsia="仿宋"/>
          <w:b w:val="0"/>
          <w:bCs/>
          <w:sz w:val="32"/>
          <w:szCs w:val="32"/>
          <w:lang w:val="en-US" w:eastAsia="zh-CN"/>
        </w:rPr>
        <w:t>333.48</w:t>
      </w:r>
      <w:r>
        <w:rPr>
          <w:rStyle w:val="15"/>
          <w:rFonts w:hint="eastAsia" w:ascii="仿宋" w:hAnsi="仿宋" w:eastAsia="仿宋"/>
          <w:b w:val="0"/>
          <w:bCs/>
          <w:sz w:val="32"/>
          <w:szCs w:val="32"/>
        </w:rPr>
        <w:t>万元，完成预算</w:t>
      </w:r>
      <w:r>
        <w:rPr>
          <w:rStyle w:val="15"/>
          <w:rFonts w:hint="eastAsia" w:ascii="仿宋" w:hAnsi="仿宋" w:eastAsia="仿宋"/>
          <w:b w:val="0"/>
          <w:bCs/>
          <w:sz w:val="32"/>
          <w:szCs w:val="32"/>
          <w:lang w:val="en-US" w:eastAsia="zh-CN"/>
        </w:rPr>
        <w:t>100</w:t>
      </w:r>
      <w:r>
        <w:rPr>
          <w:rStyle w:val="15"/>
          <w:rFonts w:ascii="仿宋" w:hAnsi="仿宋" w:eastAsia="仿宋"/>
          <w:b w:val="0"/>
          <w:bCs/>
          <w:sz w:val="32"/>
          <w:szCs w:val="32"/>
        </w:rPr>
        <w:t>%</w:t>
      </w:r>
      <w:r>
        <w:rPr>
          <w:rStyle w:val="15"/>
          <w:rFonts w:hint="eastAsia" w:ascii="仿宋" w:hAnsi="仿宋" w:eastAsia="仿宋"/>
          <w:b w:val="0"/>
          <w:bCs/>
          <w:sz w:val="32"/>
          <w:szCs w:val="32"/>
        </w:rPr>
        <w:t>，决算数等于预算数。</w:t>
      </w:r>
    </w:p>
    <w:p w14:paraId="266D34CC">
      <w:pPr>
        <w:spacing w:line="600" w:lineRule="exact"/>
        <w:ind w:firstLine="643" w:firstLineChars="200"/>
        <w:rPr>
          <w:rStyle w:val="15"/>
          <w:rFonts w:hint="eastAsia" w:ascii="仿宋" w:hAnsi="仿宋" w:eastAsia="仿宋"/>
          <w:b w:val="0"/>
          <w:bCs/>
          <w:sz w:val="32"/>
          <w:szCs w:val="32"/>
        </w:rPr>
      </w:pPr>
      <w:r>
        <w:rPr>
          <w:rStyle w:val="15"/>
          <w:rFonts w:hint="eastAsia" w:ascii="仿宋" w:hAnsi="仿宋" w:eastAsia="仿宋"/>
          <w:bCs/>
          <w:sz w:val="32"/>
          <w:szCs w:val="32"/>
          <w:lang w:val="en-US" w:eastAsia="zh-CN"/>
        </w:rPr>
        <w:t xml:space="preserve"> 12</w:t>
      </w:r>
      <w:r>
        <w:rPr>
          <w:rStyle w:val="15"/>
          <w:rFonts w:ascii="仿宋" w:hAnsi="仿宋" w:eastAsia="仿宋"/>
          <w:bCs/>
          <w:sz w:val="32"/>
          <w:szCs w:val="32"/>
        </w:rPr>
        <w:t>.</w:t>
      </w:r>
      <w:r>
        <w:rPr>
          <w:rStyle w:val="15"/>
          <w:rFonts w:hint="eastAsia" w:ascii="仿宋" w:hAnsi="仿宋" w:eastAsia="仿宋"/>
          <w:bCs/>
          <w:sz w:val="32"/>
          <w:szCs w:val="32"/>
        </w:rPr>
        <w:t>社会保障和就业（类）</w:t>
      </w:r>
      <w:r>
        <w:rPr>
          <w:rStyle w:val="15"/>
          <w:rFonts w:hint="eastAsia" w:ascii="仿宋" w:hAnsi="仿宋" w:eastAsia="仿宋"/>
          <w:bCs/>
          <w:sz w:val="32"/>
          <w:szCs w:val="32"/>
          <w:lang w:eastAsia="zh-CN"/>
        </w:rPr>
        <w:t>最低生活保障</w:t>
      </w:r>
      <w:r>
        <w:rPr>
          <w:rStyle w:val="15"/>
          <w:rFonts w:hint="eastAsia" w:ascii="仿宋" w:hAnsi="仿宋" w:eastAsia="仿宋"/>
          <w:bCs/>
          <w:sz w:val="32"/>
          <w:szCs w:val="32"/>
        </w:rPr>
        <w:t>（款）</w:t>
      </w:r>
      <w:r>
        <w:rPr>
          <w:rStyle w:val="15"/>
          <w:rFonts w:hint="eastAsia" w:ascii="仿宋" w:hAnsi="仿宋" w:eastAsia="仿宋"/>
          <w:bCs/>
          <w:sz w:val="32"/>
          <w:szCs w:val="32"/>
          <w:lang w:eastAsia="zh-CN"/>
        </w:rPr>
        <w:t>农村最低生活保障金支出</w:t>
      </w:r>
      <w:r>
        <w:rPr>
          <w:rStyle w:val="15"/>
          <w:rFonts w:hint="eastAsia" w:ascii="仿宋" w:hAnsi="仿宋" w:eastAsia="仿宋"/>
          <w:bCs/>
          <w:sz w:val="32"/>
          <w:szCs w:val="32"/>
        </w:rPr>
        <w:t>（项）</w:t>
      </w:r>
      <w:r>
        <w:rPr>
          <w:rStyle w:val="15"/>
          <w:rFonts w:hint="eastAsia" w:ascii="仿宋" w:hAnsi="仿宋" w:eastAsia="仿宋"/>
          <w:bCs/>
          <w:sz w:val="32"/>
          <w:szCs w:val="32"/>
          <w:lang w:eastAsia="zh-CN"/>
        </w:rPr>
        <w:t>：</w:t>
      </w:r>
      <w:r>
        <w:rPr>
          <w:rStyle w:val="15"/>
          <w:rFonts w:ascii="仿宋" w:hAnsi="仿宋" w:eastAsia="仿宋"/>
          <w:b w:val="0"/>
          <w:bCs/>
          <w:sz w:val="32"/>
          <w:szCs w:val="32"/>
        </w:rPr>
        <w:t xml:space="preserve"> </w:t>
      </w:r>
      <w:r>
        <w:rPr>
          <w:rStyle w:val="15"/>
          <w:rFonts w:hint="eastAsia" w:ascii="仿宋" w:hAnsi="仿宋" w:eastAsia="仿宋"/>
          <w:b w:val="0"/>
          <w:bCs/>
          <w:sz w:val="32"/>
          <w:szCs w:val="32"/>
        </w:rPr>
        <w:t>支出决算为</w:t>
      </w:r>
      <w:r>
        <w:rPr>
          <w:rStyle w:val="15"/>
          <w:rFonts w:hint="eastAsia" w:ascii="仿宋" w:hAnsi="仿宋" w:eastAsia="仿宋"/>
          <w:b w:val="0"/>
          <w:bCs/>
          <w:sz w:val="32"/>
          <w:szCs w:val="32"/>
          <w:lang w:val="en-US" w:eastAsia="zh-CN"/>
        </w:rPr>
        <w:t>1160.1</w:t>
      </w:r>
      <w:r>
        <w:rPr>
          <w:rStyle w:val="15"/>
          <w:rFonts w:hint="eastAsia" w:ascii="仿宋" w:hAnsi="仿宋" w:eastAsia="仿宋"/>
          <w:b w:val="0"/>
          <w:bCs/>
          <w:sz w:val="32"/>
          <w:szCs w:val="32"/>
        </w:rPr>
        <w:t>万元，完成预算</w:t>
      </w:r>
      <w:r>
        <w:rPr>
          <w:rStyle w:val="15"/>
          <w:rFonts w:hint="eastAsia" w:ascii="仿宋" w:hAnsi="仿宋" w:eastAsia="仿宋"/>
          <w:b w:val="0"/>
          <w:bCs/>
          <w:sz w:val="32"/>
          <w:szCs w:val="32"/>
          <w:lang w:val="en-US" w:eastAsia="zh-CN"/>
        </w:rPr>
        <w:t>100</w:t>
      </w:r>
      <w:r>
        <w:rPr>
          <w:rStyle w:val="15"/>
          <w:rFonts w:ascii="仿宋" w:hAnsi="仿宋" w:eastAsia="仿宋"/>
          <w:b w:val="0"/>
          <w:bCs/>
          <w:sz w:val="32"/>
          <w:szCs w:val="32"/>
        </w:rPr>
        <w:t>%</w:t>
      </w:r>
      <w:r>
        <w:rPr>
          <w:rStyle w:val="15"/>
          <w:rFonts w:hint="eastAsia" w:ascii="仿宋" w:hAnsi="仿宋" w:eastAsia="仿宋"/>
          <w:b w:val="0"/>
          <w:bCs/>
          <w:sz w:val="32"/>
          <w:szCs w:val="32"/>
        </w:rPr>
        <w:t>，决算数等于预算数。</w:t>
      </w:r>
    </w:p>
    <w:p w14:paraId="2DC371BF">
      <w:pPr>
        <w:spacing w:line="600" w:lineRule="exact"/>
        <w:ind w:firstLine="643" w:firstLineChars="200"/>
        <w:rPr>
          <w:rStyle w:val="15"/>
          <w:rFonts w:hint="eastAsia" w:ascii="仿宋" w:hAnsi="仿宋" w:eastAsia="仿宋"/>
          <w:b w:val="0"/>
          <w:bCs/>
          <w:sz w:val="32"/>
          <w:szCs w:val="32"/>
        </w:rPr>
      </w:pPr>
      <w:r>
        <w:rPr>
          <w:rStyle w:val="15"/>
          <w:rFonts w:hint="eastAsia" w:ascii="仿宋" w:hAnsi="仿宋" w:eastAsia="仿宋"/>
          <w:bCs/>
          <w:sz w:val="32"/>
          <w:szCs w:val="32"/>
          <w:lang w:val="en-US" w:eastAsia="zh-CN"/>
        </w:rPr>
        <w:t xml:space="preserve"> 13</w:t>
      </w:r>
      <w:r>
        <w:rPr>
          <w:rStyle w:val="15"/>
          <w:rFonts w:ascii="仿宋" w:hAnsi="仿宋" w:eastAsia="仿宋"/>
          <w:bCs/>
          <w:sz w:val="32"/>
          <w:szCs w:val="32"/>
        </w:rPr>
        <w:t>.</w:t>
      </w:r>
      <w:r>
        <w:rPr>
          <w:rStyle w:val="15"/>
          <w:rFonts w:hint="eastAsia" w:ascii="仿宋" w:hAnsi="仿宋" w:eastAsia="仿宋"/>
          <w:bCs/>
          <w:sz w:val="32"/>
          <w:szCs w:val="32"/>
        </w:rPr>
        <w:t>社会保障和就业（类）</w:t>
      </w:r>
      <w:r>
        <w:rPr>
          <w:rStyle w:val="15"/>
          <w:rFonts w:hint="eastAsia" w:ascii="仿宋" w:hAnsi="仿宋" w:eastAsia="仿宋"/>
          <w:bCs/>
          <w:sz w:val="32"/>
          <w:szCs w:val="32"/>
          <w:lang w:eastAsia="zh-CN"/>
        </w:rPr>
        <w:t>临时救助</w:t>
      </w:r>
      <w:r>
        <w:rPr>
          <w:rStyle w:val="15"/>
          <w:rFonts w:hint="eastAsia" w:ascii="仿宋" w:hAnsi="仿宋" w:eastAsia="仿宋"/>
          <w:bCs/>
          <w:sz w:val="32"/>
          <w:szCs w:val="32"/>
        </w:rPr>
        <w:t>（款）</w:t>
      </w:r>
      <w:r>
        <w:rPr>
          <w:rStyle w:val="15"/>
          <w:rFonts w:hint="eastAsia" w:ascii="仿宋" w:hAnsi="仿宋" w:eastAsia="仿宋"/>
          <w:bCs/>
          <w:sz w:val="32"/>
          <w:szCs w:val="32"/>
          <w:lang w:eastAsia="zh-CN"/>
        </w:rPr>
        <w:t>临时救助支出</w:t>
      </w:r>
      <w:r>
        <w:rPr>
          <w:rStyle w:val="15"/>
          <w:rFonts w:hint="eastAsia" w:ascii="仿宋" w:hAnsi="仿宋" w:eastAsia="仿宋"/>
          <w:bCs/>
          <w:sz w:val="32"/>
          <w:szCs w:val="32"/>
        </w:rPr>
        <w:t>（项）</w:t>
      </w:r>
      <w:r>
        <w:rPr>
          <w:rStyle w:val="15"/>
          <w:rFonts w:hint="eastAsia" w:ascii="仿宋" w:hAnsi="仿宋" w:eastAsia="仿宋"/>
          <w:bCs/>
          <w:sz w:val="32"/>
          <w:szCs w:val="32"/>
          <w:lang w:eastAsia="zh-CN"/>
        </w:rPr>
        <w:t>：</w:t>
      </w:r>
      <w:r>
        <w:rPr>
          <w:rStyle w:val="15"/>
          <w:rFonts w:ascii="仿宋" w:hAnsi="仿宋" w:eastAsia="仿宋"/>
          <w:b w:val="0"/>
          <w:bCs/>
          <w:sz w:val="32"/>
          <w:szCs w:val="32"/>
        </w:rPr>
        <w:t xml:space="preserve"> </w:t>
      </w:r>
      <w:r>
        <w:rPr>
          <w:rStyle w:val="15"/>
          <w:rFonts w:hint="eastAsia" w:ascii="仿宋" w:hAnsi="仿宋" w:eastAsia="仿宋"/>
          <w:b w:val="0"/>
          <w:bCs/>
          <w:sz w:val="32"/>
          <w:szCs w:val="32"/>
        </w:rPr>
        <w:t>支出决算为</w:t>
      </w:r>
      <w:r>
        <w:rPr>
          <w:rStyle w:val="15"/>
          <w:rFonts w:hint="eastAsia" w:ascii="仿宋" w:hAnsi="仿宋" w:eastAsia="仿宋"/>
          <w:b w:val="0"/>
          <w:bCs/>
          <w:sz w:val="32"/>
          <w:szCs w:val="32"/>
          <w:lang w:val="en-US" w:eastAsia="zh-CN"/>
        </w:rPr>
        <w:t>117.99</w:t>
      </w:r>
      <w:r>
        <w:rPr>
          <w:rStyle w:val="15"/>
          <w:rFonts w:hint="eastAsia" w:ascii="仿宋" w:hAnsi="仿宋" w:eastAsia="仿宋"/>
          <w:b w:val="0"/>
          <w:bCs/>
          <w:sz w:val="32"/>
          <w:szCs w:val="32"/>
        </w:rPr>
        <w:t>万元，完成预算</w:t>
      </w:r>
      <w:r>
        <w:rPr>
          <w:rStyle w:val="15"/>
          <w:rFonts w:hint="eastAsia" w:ascii="仿宋" w:hAnsi="仿宋" w:eastAsia="仿宋"/>
          <w:b w:val="0"/>
          <w:bCs/>
          <w:sz w:val="32"/>
          <w:szCs w:val="32"/>
          <w:lang w:val="en-US" w:eastAsia="zh-CN"/>
        </w:rPr>
        <w:t>100</w:t>
      </w:r>
      <w:r>
        <w:rPr>
          <w:rStyle w:val="15"/>
          <w:rFonts w:ascii="仿宋" w:hAnsi="仿宋" w:eastAsia="仿宋"/>
          <w:b w:val="0"/>
          <w:bCs/>
          <w:sz w:val="32"/>
          <w:szCs w:val="32"/>
        </w:rPr>
        <w:t>%</w:t>
      </w:r>
      <w:r>
        <w:rPr>
          <w:rStyle w:val="15"/>
          <w:rFonts w:hint="eastAsia" w:ascii="仿宋" w:hAnsi="仿宋" w:eastAsia="仿宋"/>
          <w:b w:val="0"/>
          <w:bCs/>
          <w:sz w:val="32"/>
          <w:szCs w:val="32"/>
        </w:rPr>
        <w:t>，决算数等于预算数。</w:t>
      </w:r>
    </w:p>
    <w:p w14:paraId="60702BD5">
      <w:pPr>
        <w:numPr>
          <w:ilvl w:val="0"/>
          <w:numId w:val="0"/>
        </w:numPr>
        <w:spacing w:line="600" w:lineRule="exact"/>
        <w:rPr>
          <w:rStyle w:val="15"/>
          <w:rFonts w:hint="eastAsia" w:ascii="仿宋" w:hAnsi="仿宋" w:eastAsia="仿宋"/>
          <w:b w:val="0"/>
          <w:bCs/>
          <w:sz w:val="32"/>
          <w:szCs w:val="32"/>
        </w:rPr>
      </w:pPr>
      <w:r>
        <w:rPr>
          <w:rStyle w:val="15"/>
          <w:rFonts w:hint="eastAsia" w:ascii="仿宋" w:hAnsi="仿宋" w:eastAsia="仿宋"/>
          <w:bCs/>
          <w:sz w:val="32"/>
          <w:szCs w:val="32"/>
          <w:lang w:val="en-US" w:eastAsia="zh-CN"/>
        </w:rPr>
        <w:t xml:space="preserve">    14.</w:t>
      </w:r>
      <w:r>
        <w:rPr>
          <w:rStyle w:val="15"/>
          <w:rFonts w:hint="eastAsia" w:ascii="仿宋" w:hAnsi="仿宋" w:eastAsia="仿宋"/>
          <w:bCs/>
          <w:sz w:val="32"/>
          <w:szCs w:val="32"/>
        </w:rPr>
        <w:t>社会保障和就业（类）</w:t>
      </w:r>
      <w:r>
        <w:rPr>
          <w:rStyle w:val="15"/>
          <w:rFonts w:hint="eastAsia" w:ascii="仿宋" w:hAnsi="仿宋" w:eastAsia="仿宋"/>
          <w:bCs/>
          <w:sz w:val="32"/>
          <w:szCs w:val="32"/>
          <w:lang w:eastAsia="zh-CN"/>
        </w:rPr>
        <w:t>临时救助</w:t>
      </w:r>
      <w:r>
        <w:rPr>
          <w:rStyle w:val="15"/>
          <w:rFonts w:hint="eastAsia" w:ascii="仿宋" w:hAnsi="仿宋" w:eastAsia="仿宋"/>
          <w:bCs/>
          <w:sz w:val="32"/>
          <w:szCs w:val="32"/>
        </w:rPr>
        <w:t>（款）</w:t>
      </w:r>
      <w:r>
        <w:rPr>
          <w:rStyle w:val="15"/>
          <w:rFonts w:hint="eastAsia" w:ascii="仿宋" w:hAnsi="仿宋" w:eastAsia="仿宋"/>
          <w:bCs/>
          <w:sz w:val="32"/>
          <w:szCs w:val="32"/>
          <w:lang w:eastAsia="zh-CN"/>
        </w:rPr>
        <w:t>流浪乞讨人员救助支出</w:t>
      </w:r>
      <w:r>
        <w:rPr>
          <w:rStyle w:val="15"/>
          <w:rFonts w:hint="eastAsia" w:ascii="仿宋" w:hAnsi="仿宋" w:eastAsia="仿宋"/>
          <w:bCs/>
          <w:sz w:val="32"/>
          <w:szCs w:val="32"/>
        </w:rPr>
        <w:t>（项）</w:t>
      </w:r>
      <w:r>
        <w:rPr>
          <w:rStyle w:val="15"/>
          <w:rFonts w:hint="eastAsia" w:ascii="仿宋" w:hAnsi="仿宋" w:eastAsia="仿宋"/>
          <w:bCs/>
          <w:sz w:val="32"/>
          <w:szCs w:val="32"/>
          <w:lang w:eastAsia="zh-CN"/>
        </w:rPr>
        <w:t>：</w:t>
      </w:r>
      <w:r>
        <w:rPr>
          <w:rStyle w:val="15"/>
          <w:rFonts w:ascii="仿宋" w:hAnsi="仿宋" w:eastAsia="仿宋"/>
          <w:b w:val="0"/>
          <w:bCs/>
          <w:sz w:val="32"/>
          <w:szCs w:val="32"/>
        </w:rPr>
        <w:t xml:space="preserve"> </w:t>
      </w:r>
      <w:r>
        <w:rPr>
          <w:rStyle w:val="15"/>
          <w:rFonts w:hint="eastAsia" w:ascii="仿宋" w:hAnsi="仿宋" w:eastAsia="仿宋"/>
          <w:b w:val="0"/>
          <w:bCs/>
          <w:sz w:val="32"/>
          <w:szCs w:val="32"/>
        </w:rPr>
        <w:t>支出决算为</w:t>
      </w:r>
      <w:r>
        <w:rPr>
          <w:rStyle w:val="15"/>
          <w:rFonts w:hint="eastAsia" w:ascii="仿宋" w:hAnsi="仿宋" w:eastAsia="仿宋"/>
          <w:b w:val="0"/>
          <w:bCs/>
          <w:sz w:val="32"/>
          <w:szCs w:val="32"/>
          <w:lang w:val="en-US" w:eastAsia="zh-CN"/>
        </w:rPr>
        <w:t>2.11</w:t>
      </w:r>
      <w:r>
        <w:rPr>
          <w:rStyle w:val="15"/>
          <w:rFonts w:hint="eastAsia" w:ascii="仿宋" w:hAnsi="仿宋" w:eastAsia="仿宋"/>
          <w:b w:val="0"/>
          <w:bCs/>
          <w:sz w:val="32"/>
          <w:szCs w:val="32"/>
        </w:rPr>
        <w:t>万元，完成预算</w:t>
      </w:r>
      <w:r>
        <w:rPr>
          <w:rStyle w:val="15"/>
          <w:rFonts w:hint="eastAsia" w:ascii="仿宋" w:hAnsi="仿宋" w:eastAsia="仿宋"/>
          <w:b w:val="0"/>
          <w:bCs/>
          <w:sz w:val="32"/>
          <w:szCs w:val="32"/>
          <w:lang w:val="en-US" w:eastAsia="zh-CN"/>
        </w:rPr>
        <w:t>100</w:t>
      </w:r>
      <w:r>
        <w:rPr>
          <w:rStyle w:val="15"/>
          <w:rFonts w:ascii="仿宋" w:hAnsi="仿宋" w:eastAsia="仿宋"/>
          <w:b w:val="0"/>
          <w:bCs/>
          <w:sz w:val="32"/>
          <w:szCs w:val="32"/>
        </w:rPr>
        <w:t>%</w:t>
      </w:r>
      <w:r>
        <w:rPr>
          <w:rStyle w:val="15"/>
          <w:rFonts w:hint="eastAsia" w:ascii="仿宋" w:hAnsi="仿宋" w:eastAsia="仿宋"/>
          <w:b w:val="0"/>
          <w:bCs/>
          <w:sz w:val="32"/>
          <w:szCs w:val="32"/>
        </w:rPr>
        <w:t>，决算数等于预算数。</w:t>
      </w:r>
    </w:p>
    <w:p w14:paraId="4411CB48">
      <w:pPr>
        <w:spacing w:line="600" w:lineRule="exact"/>
        <w:ind w:firstLine="643" w:firstLineChars="200"/>
        <w:rPr>
          <w:rStyle w:val="15"/>
          <w:rFonts w:hint="eastAsia" w:ascii="仿宋" w:hAnsi="仿宋" w:eastAsia="仿宋"/>
          <w:b w:val="0"/>
          <w:bCs/>
          <w:sz w:val="32"/>
          <w:szCs w:val="32"/>
        </w:rPr>
      </w:pPr>
      <w:r>
        <w:rPr>
          <w:rStyle w:val="15"/>
          <w:rFonts w:hint="eastAsia" w:ascii="仿宋" w:hAnsi="仿宋" w:eastAsia="仿宋"/>
          <w:bCs/>
          <w:sz w:val="32"/>
          <w:szCs w:val="32"/>
          <w:lang w:val="en-US" w:eastAsia="zh-CN"/>
        </w:rPr>
        <w:t xml:space="preserve"> 15</w:t>
      </w:r>
      <w:r>
        <w:rPr>
          <w:rStyle w:val="15"/>
          <w:rFonts w:ascii="仿宋" w:hAnsi="仿宋" w:eastAsia="仿宋"/>
          <w:bCs/>
          <w:sz w:val="32"/>
          <w:szCs w:val="32"/>
        </w:rPr>
        <w:t>.</w:t>
      </w:r>
      <w:r>
        <w:rPr>
          <w:rStyle w:val="15"/>
          <w:rFonts w:hint="eastAsia" w:ascii="仿宋" w:hAnsi="仿宋" w:eastAsia="仿宋"/>
          <w:bCs/>
          <w:sz w:val="32"/>
          <w:szCs w:val="32"/>
        </w:rPr>
        <w:t>社会保障和就业（类）</w:t>
      </w:r>
      <w:r>
        <w:rPr>
          <w:rStyle w:val="15"/>
          <w:rFonts w:hint="eastAsia" w:ascii="仿宋" w:hAnsi="仿宋" w:eastAsia="仿宋"/>
          <w:bCs/>
          <w:sz w:val="32"/>
          <w:szCs w:val="32"/>
          <w:lang w:eastAsia="zh-CN"/>
        </w:rPr>
        <w:t>特困人员救助供养</w:t>
      </w:r>
      <w:r>
        <w:rPr>
          <w:rStyle w:val="15"/>
          <w:rFonts w:hint="eastAsia" w:ascii="仿宋" w:hAnsi="仿宋" w:eastAsia="仿宋"/>
          <w:bCs/>
          <w:sz w:val="32"/>
          <w:szCs w:val="32"/>
        </w:rPr>
        <w:t>（款）</w:t>
      </w:r>
      <w:r>
        <w:rPr>
          <w:rStyle w:val="15"/>
          <w:rFonts w:hint="eastAsia" w:ascii="仿宋" w:hAnsi="仿宋" w:eastAsia="仿宋"/>
          <w:bCs/>
          <w:sz w:val="32"/>
          <w:szCs w:val="32"/>
          <w:lang w:eastAsia="zh-CN"/>
        </w:rPr>
        <w:t>城市特困人员救助供养支出</w:t>
      </w:r>
      <w:r>
        <w:rPr>
          <w:rStyle w:val="15"/>
          <w:rFonts w:hint="eastAsia" w:ascii="仿宋" w:hAnsi="仿宋" w:eastAsia="仿宋"/>
          <w:bCs/>
          <w:sz w:val="32"/>
          <w:szCs w:val="32"/>
        </w:rPr>
        <w:t>（项）</w:t>
      </w:r>
      <w:r>
        <w:rPr>
          <w:rStyle w:val="15"/>
          <w:rFonts w:hint="eastAsia" w:ascii="仿宋" w:hAnsi="仿宋" w:eastAsia="仿宋"/>
          <w:bCs/>
          <w:sz w:val="32"/>
          <w:szCs w:val="32"/>
          <w:lang w:eastAsia="zh-CN"/>
        </w:rPr>
        <w:t>：</w:t>
      </w:r>
      <w:r>
        <w:rPr>
          <w:rStyle w:val="15"/>
          <w:rFonts w:ascii="仿宋" w:hAnsi="仿宋" w:eastAsia="仿宋"/>
          <w:b w:val="0"/>
          <w:bCs/>
          <w:sz w:val="32"/>
          <w:szCs w:val="32"/>
        </w:rPr>
        <w:t xml:space="preserve"> </w:t>
      </w:r>
      <w:r>
        <w:rPr>
          <w:rStyle w:val="15"/>
          <w:rFonts w:hint="eastAsia" w:ascii="仿宋" w:hAnsi="仿宋" w:eastAsia="仿宋"/>
          <w:b w:val="0"/>
          <w:bCs/>
          <w:sz w:val="32"/>
          <w:szCs w:val="32"/>
        </w:rPr>
        <w:t>支出决算为</w:t>
      </w:r>
      <w:r>
        <w:rPr>
          <w:rStyle w:val="15"/>
          <w:rFonts w:hint="eastAsia" w:ascii="仿宋" w:hAnsi="仿宋" w:eastAsia="仿宋"/>
          <w:b w:val="0"/>
          <w:bCs/>
          <w:sz w:val="32"/>
          <w:szCs w:val="32"/>
          <w:lang w:val="en-US" w:eastAsia="zh-CN"/>
        </w:rPr>
        <w:t>9</w:t>
      </w:r>
      <w:r>
        <w:rPr>
          <w:rStyle w:val="15"/>
          <w:rFonts w:hint="eastAsia" w:ascii="仿宋" w:hAnsi="仿宋" w:eastAsia="仿宋"/>
          <w:b w:val="0"/>
          <w:bCs/>
          <w:sz w:val="32"/>
          <w:szCs w:val="32"/>
        </w:rPr>
        <w:t>万元，完成预算</w:t>
      </w:r>
      <w:r>
        <w:rPr>
          <w:rStyle w:val="15"/>
          <w:rFonts w:hint="eastAsia" w:ascii="仿宋" w:hAnsi="仿宋" w:eastAsia="仿宋"/>
          <w:b w:val="0"/>
          <w:bCs/>
          <w:sz w:val="32"/>
          <w:szCs w:val="32"/>
          <w:lang w:val="en-US" w:eastAsia="zh-CN"/>
        </w:rPr>
        <w:t>100</w:t>
      </w:r>
      <w:r>
        <w:rPr>
          <w:rStyle w:val="15"/>
          <w:rFonts w:ascii="仿宋" w:hAnsi="仿宋" w:eastAsia="仿宋"/>
          <w:b w:val="0"/>
          <w:bCs/>
          <w:sz w:val="32"/>
          <w:szCs w:val="32"/>
        </w:rPr>
        <w:t>%</w:t>
      </w:r>
      <w:r>
        <w:rPr>
          <w:rStyle w:val="15"/>
          <w:rFonts w:hint="eastAsia" w:ascii="仿宋" w:hAnsi="仿宋" w:eastAsia="仿宋"/>
          <w:b w:val="0"/>
          <w:bCs/>
          <w:sz w:val="32"/>
          <w:szCs w:val="32"/>
        </w:rPr>
        <w:t>，决算数等于预算数。</w:t>
      </w:r>
    </w:p>
    <w:p w14:paraId="0225EFD5">
      <w:pPr>
        <w:spacing w:line="240" w:lineRule="auto"/>
        <w:ind w:firstLine="0" w:firstLineChars="0"/>
        <w:rPr>
          <w:rStyle w:val="15"/>
          <w:rFonts w:hint="eastAsia" w:ascii="仿宋" w:hAnsi="仿宋" w:eastAsia="仿宋"/>
          <w:b w:val="0"/>
          <w:bCs/>
          <w:sz w:val="32"/>
          <w:szCs w:val="32"/>
        </w:rPr>
      </w:pPr>
      <w:r>
        <w:rPr>
          <w:rStyle w:val="15"/>
          <w:rFonts w:hint="eastAsia" w:ascii="仿宋" w:hAnsi="仿宋" w:eastAsia="仿宋"/>
          <w:bCs/>
          <w:sz w:val="32"/>
          <w:szCs w:val="32"/>
          <w:lang w:val="en-US" w:eastAsia="zh-CN"/>
        </w:rPr>
        <w:t xml:space="preserve">     16</w:t>
      </w:r>
      <w:r>
        <w:rPr>
          <w:rStyle w:val="15"/>
          <w:rFonts w:ascii="仿宋" w:hAnsi="仿宋" w:eastAsia="仿宋"/>
          <w:bCs/>
          <w:sz w:val="32"/>
          <w:szCs w:val="32"/>
        </w:rPr>
        <w:t>.</w:t>
      </w:r>
      <w:r>
        <w:rPr>
          <w:rStyle w:val="15"/>
          <w:rFonts w:hint="eastAsia" w:ascii="仿宋" w:hAnsi="仿宋" w:eastAsia="仿宋"/>
          <w:bCs/>
          <w:sz w:val="32"/>
          <w:szCs w:val="32"/>
        </w:rPr>
        <w:t>社会保障和就业（类）</w:t>
      </w:r>
      <w:r>
        <w:rPr>
          <w:rStyle w:val="15"/>
          <w:rFonts w:hint="eastAsia" w:ascii="仿宋" w:hAnsi="仿宋" w:eastAsia="仿宋"/>
          <w:bCs/>
          <w:sz w:val="32"/>
          <w:szCs w:val="32"/>
          <w:lang w:eastAsia="zh-CN"/>
        </w:rPr>
        <w:t>特困人员救助供养</w:t>
      </w:r>
      <w:r>
        <w:rPr>
          <w:rStyle w:val="15"/>
          <w:rFonts w:hint="eastAsia" w:ascii="仿宋" w:hAnsi="仿宋" w:eastAsia="仿宋"/>
          <w:bCs/>
          <w:sz w:val="32"/>
          <w:szCs w:val="32"/>
        </w:rPr>
        <w:t>（款）</w:t>
      </w:r>
      <w:r>
        <w:rPr>
          <w:rStyle w:val="15"/>
          <w:rFonts w:hint="eastAsia" w:ascii="仿宋" w:hAnsi="仿宋" w:eastAsia="仿宋"/>
          <w:bCs/>
          <w:sz w:val="32"/>
          <w:szCs w:val="32"/>
          <w:lang w:eastAsia="zh-CN"/>
        </w:rPr>
        <w:t>农村特困人员救助供养支出</w:t>
      </w:r>
      <w:r>
        <w:rPr>
          <w:rStyle w:val="15"/>
          <w:rFonts w:hint="eastAsia" w:ascii="仿宋" w:hAnsi="仿宋" w:eastAsia="仿宋"/>
          <w:bCs/>
          <w:sz w:val="32"/>
          <w:szCs w:val="32"/>
        </w:rPr>
        <w:t>（项）</w:t>
      </w:r>
      <w:r>
        <w:rPr>
          <w:rStyle w:val="15"/>
          <w:rFonts w:hint="eastAsia" w:ascii="仿宋" w:hAnsi="仿宋" w:eastAsia="仿宋"/>
          <w:bCs/>
          <w:sz w:val="32"/>
          <w:szCs w:val="32"/>
          <w:lang w:eastAsia="zh-CN"/>
        </w:rPr>
        <w:t>：</w:t>
      </w:r>
      <w:r>
        <w:rPr>
          <w:rStyle w:val="15"/>
          <w:rFonts w:ascii="仿宋" w:hAnsi="仿宋" w:eastAsia="仿宋"/>
          <w:b w:val="0"/>
          <w:bCs/>
          <w:sz w:val="32"/>
          <w:szCs w:val="32"/>
        </w:rPr>
        <w:t xml:space="preserve"> </w:t>
      </w:r>
      <w:r>
        <w:rPr>
          <w:rStyle w:val="15"/>
          <w:rFonts w:hint="eastAsia" w:ascii="仿宋" w:hAnsi="仿宋" w:eastAsia="仿宋"/>
          <w:b w:val="0"/>
          <w:bCs/>
          <w:sz w:val="32"/>
          <w:szCs w:val="32"/>
        </w:rPr>
        <w:t>支出决算为</w:t>
      </w:r>
      <w:r>
        <w:rPr>
          <w:rStyle w:val="15"/>
          <w:rFonts w:hint="eastAsia" w:ascii="仿宋" w:hAnsi="仿宋" w:eastAsia="仿宋"/>
          <w:b w:val="0"/>
          <w:bCs/>
          <w:sz w:val="32"/>
          <w:szCs w:val="32"/>
          <w:lang w:val="en-US" w:eastAsia="zh-CN"/>
        </w:rPr>
        <w:t>272.35</w:t>
      </w:r>
      <w:r>
        <w:rPr>
          <w:rStyle w:val="15"/>
          <w:rFonts w:hint="eastAsia" w:ascii="仿宋" w:hAnsi="仿宋" w:eastAsia="仿宋"/>
          <w:b w:val="0"/>
          <w:bCs/>
          <w:sz w:val="32"/>
          <w:szCs w:val="32"/>
        </w:rPr>
        <w:t>万元，完成预算</w:t>
      </w:r>
      <w:r>
        <w:rPr>
          <w:rStyle w:val="15"/>
          <w:rFonts w:hint="eastAsia" w:ascii="仿宋" w:hAnsi="仿宋" w:eastAsia="仿宋"/>
          <w:b w:val="0"/>
          <w:bCs/>
          <w:sz w:val="32"/>
          <w:szCs w:val="32"/>
          <w:lang w:val="en-US" w:eastAsia="zh-CN"/>
        </w:rPr>
        <w:t>100</w:t>
      </w:r>
      <w:r>
        <w:rPr>
          <w:rStyle w:val="15"/>
          <w:rFonts w:ascii="仿宋" w:hAnsi="仿宋" w:eastAsia="仿宋"/>
          <w:b w:val="0"/>
          <w:bCs/>
          <w:sz w:val="32"/>
          <w:szCs w:val="32"/>
        </w:rPr>
        <w:t>%</w:t>
      </w:r>
      <w:r>
        <w:rPr>
          <w:rStyle w:val="15"/>
          <w:rFonts w:hint="eastAsia" w:ascii="仿宋" w:hAnsi="仿宋" w:eastAsia="仿宋"/>
          <w:b w:val="0"/>
          <w:bCs/>
          <w:sz w:val="32"/>
          <w:szCs w:val="32"/>
        </w:rPr>
        <w:t>，决算数等于预算数。</w:t>
      </w:r>
    </w:p>
    <w:p w14:paraId="4D0ED8AB">
      <w:pPr>
        <w:numPr>
          <w:ilvl w:val="0"/>
          <w:numId w:val="0"/>
        </w:numPr>
        <w:spacing w:line="240" w:lineRule="auto"/>
        <w:rPr>
          <w:rFonts w:ascii="仿宋" w:hAnsi="仿宋" w:eastAsia="仿宋"/>
          <w:b/>
          <w:sz w:val="32"/>
          <w:szCs w:val="32"/>
        </w:rPr>
      </w:pPr>
      <w:r>
        <w:rPr>
          <w:rStyle w:val="15"/>
          <w:rFonts w:hint="eastAsia" w:ascii="仿宋" w:hAnsi="仿宋" w:eastAsia="仿宋"/>
          <w:bCs/>
          <w:sz w:val="32"/>
          <w:szCs w:val="32"/>
          <w:lang w:val="en-US" w:eastAsia="zh-CN"/>
        </w:rPr>
        <w:t xml:space="preserve">     17</w:t>
      </w:r>
      <w:r>
        <w:rPr>
          <w:rStyle w:val="15"/>
          <w:rFonts w:ascii="仿宋" w:hAnsi="仿宋" w:eastAsia="仿宋"/>
          <w:bCs/>
          <w:sz w:val="32"/>
          <w:szCs w:val="32"/>
        </w:rPr>
        <w:t>.</w:t>
      </w:r>
      <w:r>
        <w:rPr>
          <w:rFonts w:hint="eastAsia" w:ascii="仿宋" w:hAnsi="仿宋" w:eastAsia="仿宋"/>
          <w:b/>
          <w:bCs/>
          <w:sz w:val="32"/>
          <w:szCs w:val="32"/>
        </w:rPr>
        <w:t>卫生健康</w:t>
      </w:r>
      <w:r>
        <w:rPr>
          <w:rStyle w:val="15"/>
          <w:rFonts w:hint="eastAsia" w:ascii="仿宋" w:hAnsi="仿宋" w:eastAsia="仿宋"/>
          <w:bCs/>
          <w:sz w:val="32"/>
          <w:szCs w:val="32"/>
        </w:rPr>
        <w:t>（类）</w:t>
      </w:r>
      <w:r>
        <w:rPr>
          <w:rStyle w:val="15"/>
          <w:rFonts w:hint="eastAsia" w:ascii="仿宋" w:hAnsi="仿宋" w:eastAsia="仿宋"/>
          <w:bCs/>
          <w:sz w:val="32"/>
          <w:szCs w:val="32"/>
          <w:lang w:eastAsia="zh-CN"/>
        </w:rPr>
        <w:t>行政事业单位医疗</w:t>
      </w:r>
      <w:r>
        <w:rPr>
          <w:rStyle w:val="15"/>
          <w:rFonts w:hint="eastAsia" w:ascii="仿宋" w:hAnsi="仿宋" w:eastAsia="仿宋"/>
          <w:bCs/>
          <w:sz w:val="32"/>
          <w:szCs w:val="32"/>
        </w:rPr>
        <w:t>（款）</w:t>
      </w:r>
      <w:r>
        <w:rPr>
          <w:rStyle w:val="15"/>
          <w:rFonts w:hint="eastAsia" w:ascii="仿宋" w:hAnsi="仿宋" w:eastAsia="仿宋"/>
          <w:bCs/>
          <w:sz w:val="32"/>
          <w:szCs w:val="32"/>
          <w:lang w:eastAsia="zh-CN"/>
        </w:rPr>
        <w:t>行政单位医疗</w:t>
      </w:r>
      <w:r>
        <w:rPr>
          <w:rStyle w:val="15"/>
          <w:rFonts w:hint="eastAsia" w:ascii="仿宋" w:hAnsi="仿宋" w:eastAsia="仿宋"/>
          <w:bCs/>
          <w:sz w:val="32"/>
          <w:szCs w:val="32"/>
        </w:rPr>
        <w:t>（项）</w:t>
      </w:r>
      <w:r>
        <w:rPr>
          <w:rStyle w:val="15"/>
          <w:rFonts w:hint="eastAsia" w:ascii="仿宋" w:hAnsi="仿宋" w:eastAsia="仿宋"/>
          <w:bCs/>
          <w:sz w:val="32"/>
          <w:szCs w:val="32"/>
          <w:lang w:eastAsia="zh-CN"/>
        </w:rPr>
        <w:t>：</w:t>
      </w:r>
      <w:r>
        <w:rPr>
          <w:rStyle w:val="15"/>
          <w:rFonts w:hint="eastAsia" w:ascii="仿宋" w:hAnsi="仿宋" w:eastAsia="仿宋"/>
          <w:b w:val="0"/>
          <w:bCs/>
          <w:sz w:val="32"/>
          <w:szCs w:val="32"/>
        </w:rPr>
        <w:t>支出决算为</w:t>
      </w:r>
      <w:r>
        <w:rPr>
          <w:rStyle w:val="15"/>
          <w:rFonts w:hint="eastAsia" w:ascii="仿宋" w:hAnsi="仿宋" w:eastAsia="仿宋"/>
          <w:b w:val="0"/>
          <w:bCs/>
          <w:sz w:val="32"/>
          <w:szCs w:val="32"/>
          <w:lang w:val="en-US" w:eastAsia="zh-CN"/>
        </w:rPr>
        <w:t>5.95</w:t>
      </w:r>
      <w:r>
        <w:rPr>
          <w:rStyle w:val="15"/>
          <w:rFonts w:hint="eastAsia" w:ascii="仿宋" w:hAnsi="仿宋" w:eastAsia="仿宋"/>
          <w:b w:val="0"/>
          <w:bCs/>
          <w:sz w:val="32"/>
          <w:szCs w:val="32"/>
        </w:rPr>
        <w:t>万元，完成预算</w:t>
      </w:r>
      <w:r>
        <w:rPr>
          <w:rStyle w:val="15"/>
          <w:rFonts w:hint="eastAsia" w:ascii="仿宋" w:hAnsi="仿宋" w:eastAsia="仿宋"/>
          <w:b w:val="0"/>
          <w:bCs/>
          <w:sz w:val="32"/>
          <w:szCs w:val="32"/>
          <w:lang w:val="en-US" w:eastAsia="zh-CN"/>
        </w:rPr>
        <w:t>100</w:t>
      </w:r>
      <w:r>
        <w:rPr>
          <w:rStyle w:val="15"/>
          <w:rFonts w:ascii="仿宋" w:hAnsi="仿宋" w:eastAsia="仿宋"/>
          <w:b w:val="0"/>
          <w:bCs/>
          <w:sz w:val="32"/>
          <w:szCs w:val="32"/>
        </w:rPr>
        <w:t>%</w:t>
      </w:r>
      <w:r>
        <w:rPr>
          <w:rStyle w:val="15"/>
          <w:rFonts w:hint="eastAsia" w:ascii="仿宋" w:hAnsi="仿宋" w:eastAsia="仿宋"/>
          <w:b w:val="0"/>
          <w:bCs/>
          <w:sz w:val="32"/>
          <w:szCs w:val="32"/>
        </w:rPr>
        <w:t>，决算数等于预算数。</w:t>
      </w:r>
    </w:p>
    <w:p w14:paraId="43FFE3CE">
      <w:pPr>
        <w:spacing w:line="600" w:lineRule="exact"/>
        <w:ind w:firstLine="643" w:firstLineChars="200"/>
        <w:rPr>
          <w:rStyle w:val="15"/>
          <w:rFonts w:hint="eastAsia" w:ascii="仿宋" w:hAnsi="仿宋" w:eastAsia="仿宋"/>
          <w:b w:val="0"/>
          <w:bCs/>
          <w:sz w:val="32"/>
          <w:szCs w:val="32"/>
        </w:rPr>
      </w:pPr>
      <w:r>
        <w:rPr>
          <w:rStyle w:val="15"/>
          <w:rFonts w:hint="eastAsia" w:ascii="仿宋" w:hAnsi="仿宋" w:eastAsia="仿宋"/>
          <w:bCs/>
          <w:sz w:val="32"/>
          <w:szCs w:val="32"/>
          <w:lang w:val="en-US" w:eastAsia="zh-CN"/>
        </w:rPr>
        <w:t xml:space="preserve"> 18</w:t>
      </w:r>
      <w:r>
        <w:rPr>
          <w:rStyle w:val="15"/>
          <w:rFonts w:ascii="仿宋" w:hAnsi="仿宋" w:eastAsia="仿宋"/>
          <w:bCs/>
          <w:sz w:val="32"/>
          <w:szCs w:val="32"/>
        </w:rPr>
        <w:t>.</w:t>
      </w:r>
      <w:r>
        <w:rPr>
          <w:rFonts w:hint="eastAsia" w:ascii="仿宋" w:hAnsi="仿宋" w:eastAsia="仿宋"/>
          <w:b/>
          <w:bCs/>
          <w:sz w:val="32"/>
          <w:szCs w:val="32"/>
        </w:rPr>
        <w:t>卫生健康</w:t>
      </w:r>
      <w:r>
        <w:rPr>
          <w:rStyle w:val="15"/>
          <w:rFonts w:hint="eastAsia" w:ascii="仿宋" w:hAnsi="仿宋" w:eastAsia="仿宋"/>
          <w:bCs/>
          <w:sz w:val="32"/>
          <w:szCs w:val="32"/>
        </w:rPr>
        <w:t>（类）</w:t>
      </w:r>
      <w:r>
        <w:rPr>
          <w:rStyle w:val="15"/>
          <w:rFonts w:hint="eastAsia" w:ascii="仿宋" w:hAnsi="仿宋" w:eastAsia="仿宋"/>
          <w:bCs/>
          <w:sz w:val="32"/>
          <w:szCs w:val="32"/>
          <w:lang w:eastAsia="zh-CN"/>
        </w:rPr>
        <w:t>行政事业单位医疗</w:t>
      </w:r>
      <w:r>
        <w:rPr>
          <w:rStyle w:val="15"/>
          <w:rFonts w:hint="eastAsia" w:ascii="仿宋" w:hAnsi="仿宋" w:eastAsia="仿宋"/>
          <w:bCs/>
          <w:sz w:val="32"/>
          <w:szCs w:val="32"/>
        </w:rPr>
        <w:t>（款）</w:t>
      </w:r>
      <w:r>
        <w:rPr>
          <w:rStyle w:val="15"/>
          <w:rFonts w:hint="eastAsia" w:ascii="仿宋" w:hAnsi="仿宋" w:eastAsia="仿宋"/>
          <w:bCs/>
          <w:sz w:val="32"/>
          <w:szCs w:val="32"/>
          <w:lang w:eastAsia="zh-CN"/>
        </w:rPr>
        <w:t>公务员医疗补助</w:t>
      </w:r>
      <w:r>
        <w:rPr>
          <w:rStyle w:val="15"/>
          <w:rFonts w:hint="eastAsia" w:ascii="仿宋" w:hAnsi="仿宋" w:eastAsia="仿宋"/>
          <w:bCs/>
          <w:sz w:val="32"/>
          <w:szCs w:val="32"/>
        </w:rPr>
        <w:t>（项）</w:t>
      </w:r>
      <w:r>
        <w:rPr>
          <w:rStyle w:val="15"/>
          <w:rFonts w:hint="eastAsia" w:ascii="仿宋" w:hAnsi="仿宋" w:eastAsia="仿宋"/>
          <w:bCs/>
          <w:sz w:val="32"/>
          <w:szCs w:val="32"/>
          <w:lang w:eastAsia="zh-CN"/>
        </w:rPr>
        <w:t>：</w:t>
      </w:r>
      <w:r>
        <w:rPr>
          <w:rStyle w:val="15"/>
          <w:rFonts w:hint="eastAsia" w:ascii="仿宋" w:hAnsi="仿宋" w:eastAsia="仿宋"/>
          <w:b w:val="0"/>
          <w:bCs/>
          <w:sz w:val="32"/>
          <w:szCs w:val="32"/>
        </w:rPr>
        <w:t>支出决算为</w:t>
      </w:r>
      <w:r>
        <w:rPr>
          <w:rStyle w:val="15"/>
          <w:rFonts w:hint="eastAsia" w:ascii="仿宋" w:hAnsi="仿宋" w:eastAsia="仿宋"/>
          <w:b w:val="0"/>
          <w:bCs/>
          <w:sz w:val="32"/>
          <w:szCs w:val="32"/>
          <w:lang w:val="en-US" w:eastAsia="zh-CN"/>
        </w:rPr>
        <w:t>4.83</w:t>
      </w:r>
      <w:r>
        <w:rPr>
          <w:rStyle w:val="15"/>
          <w:rFonts w:hint="eastAsia" w:ascii="仿宋" w:hAnsi="仿宋" w:eastAsia="仿宋"/>
          <w:b w:val="0"/>
          <w:bCs/>
          <w:sz w:val="32"/>
          <w:szCs w:val="32"/>
        </w:rPr>
        <w:t>万元，完成预算</w:t>
      </w:r>
      <w:r>
        <w:rPr>
          <w:rStyle w:val="15"/>
          <w:rFonts w:hint="eastAsia" w:ascii="仿宋" w:hAnsi="仿宋" w:eastAsia="仿宋"/>
          <w:b w:val="0"/>
          <w:bCs/>
          <w:sz w:val="32"/>
          <w:szCs w:val="32"/>
          <w:lang w:val="en-US" w:eastAsia="zh-CN"/>
        </w:rPr>
        <w:t>100</w:t>
      </w:r>
      <w:r>
        <w:rPr>
          <w:rStyle w:val="15"/>
          <w:rFonts w:ascii="仿宋" w:hAnsi="仿宋" w:eastAsia="仿宋"/>
          <w:b w:val="0"/>
          <w:bCs/>
          <w:sz w:val="32"/>
          <w:szCs w:val="32"/>
        </w:rPr>
        <w:t>%</w:t>
      </w:r>
      <w:r>
        <w:rPr>
          <w:rStyle w:val="15"/>
          <w:rFonts w:hint="eastAsia" w:ascii="仿宋" w:hAnsi="仿宋" w:eastAsia="仿宋"/>
          <w:b w:val="0"/>
          <w:bCs/>
          <w:sz w:val="32"/>
          <w:szCs w:val="32"/>
        </w:rPr>
        <w:t>，决算数等于预算数。</w:t>
      </w:r>
    </w:p>
    <w:p w14:paraId="79D6077B">
      <w:pPr>
        <w:numPr>
          <w:ilvl w:val="0"/>
          <w:numId w:val="0"/>
        </w:numPr>
        <w:spacing w:line="240" w:lineRule="auto"/>
        <w:rPr>
          <w:rStyle w:val="15"/>
          <w:rFonts w:hint="eastAsia" w:ascii="仿宋" w:hAnsi="仿宋" w:eastAsia="仿宋"/>
          <w:b w:val="0"/>
          <w:bCs/>
          <w:sz w:val="32"/>
          <w:szCs w:val="32"/>
        </w:rPr>
      </w:pPr>
      <w:r>
        <w:rPr>
          <w:rStyle w:val="15"/>
          <w:rFonts w:hint="eastAsia" w:ascii="仿宋" w:hAnsi="仿宋" w:eastAsia="仿宋"/>
          <w:bCs/>
          <w:sz w:val="32"/>
          <w:szCs w:val="32"/>
          <w:lang w:val="en-US" w:eastAsia="zh-CN"/>
        </w:rPr>
        <w:t xml:space="preserve">     19</w:t>
      </w:r>
      <w:r>
        <w:rPr>
          <w:rStyle w:val="15"/>
          <w:rFonts w:ascii="仿宋" w:hAnsi="仿宋" w:eastAsia="仿宋"/>
          <w:bCs/>
          <w:sz w:val="32"/>
          <w:szCs w:val="32"/>
        </w:rPr>
        <w:t>.</w:t>
      </w:r>
      <w:r>
        <w:rPr>
          <w:rFonts w:hint="eastAsia" w:ascii="仿宋" w:hAnsi="仿宋" w:eastAsia="仿宋"/>
          <w:b/>
          <w:bCs/>
          <w:sz w:val="32"/>
          <w:szCs w:val="32"/>
          <w:lang w:eastAsia="zh-CN"/>
        </w:rPr>
        <w:t>农林水</w:t>
      </w:r>
      <w:r>
        <w:rPr>
          <w:rStyle w:val="15"/>
          <w:rFonts w:hint="eastAsia" w:ascii="仿宋" w:hAnsi="仿宋" w:eastAsia="仿宋"/>
          <w:bCs/>
          <w:sz w:val="32"/>
          <w:szCs w:val="32"/>
        </w:rPr>
        <w:t>（类）</w:t>
      </w:r>
      <w:r>
        <w:rPr>
          <w:rStyle w:val="15"/>
          <w:rFonts w:hint="eastAsia" w:ascii="仿宋" w:hAnsi="仿宋" w:eastAsia="仿宋"/>
          <w:bCs/>
          <w:sz w:val="32"/>
          <w:szCs w:val="32"/>
          <w:lang w:eastAsia="zh-CN"/>
        </w:rPr>
        <w:t>农村综合改革</w:t>
      </w:r>
      <w:r>
        <w:rPr>
          <w:rStyle w:val="15"/>
          <w:rFonts w:hint="eastAsia" w:ascii="仿宋" w:hAnsi="仿宋" w:eastAsia="仿宋"/>
          <w:bCs/>
          <w:sz w:val="32"/>
          <w:szCs w:val="32"/>
        </w:rPr>
        <w:t>（款）</w:t>
      </w:r>
      <w:r>
        <w:rPr>
          <w:rStyle w:val="15"/>
          <w:rFonts w:hint="eastAsia" w:ascii="仿宋" w:hAnsi="仿宋" w:eastAsia="仿宋"/>
          <w:bCs/>
          <w:sz w:val="32"/>
          <w:szCs w:val="32"/>
          <w:lang w:eastAsia="zh-CN"/>
        </w:rPr>
        <w:t>对村民委员会和村党支部的补助</w:t>
      </w:r>
      <w:r>
        <w:rPr>
          <w:rStyle w:val="15"/>
          <w:rFonts w:hint="eastAsia" w:ascii="仿宋" w:hAnsi="仿宋" w:eastAsia="仿宋"/>
          <w:bCs/>
          <w:sz w:val="32"/>
          <w:szCs w:val="32"/>
        </w:rPr>
        <w:t>（项）</w:t>
      </w:r>
      <w:r>
        <w:rPr>
          <w:rStyle w:val="15"/>
          <w:rFonts w:hint="eastAsia" w:ascii="仿宋" w:hAnsi="仿宋" w:eastAsia="仿宋"/>
          <w:bCs/>
          <w:sz w:val="32"/>
          <w:szCs w:val="32"/>
          <w:lang w:eastAsia="zh-CN"/>
        </w:rPr>
        <w:t>：</w:t>
      </w:r>
      <w:r>
        <w:rPr>
          <w:rStyle w:val="15"/>
          <w:rFonts w:hint="eastAsia" w:ascii="仿宋" w:hAnsi="仿宋" w:eastAsia="仿宋"/>
          <w:b w:val="0"/>
          <w:bCs/>
          <w:sz w:val="32"/>
          <w:szCs w:val="32"/>
        </w:rPr>
        <w:t>支出决算为</w:t>
      </w:r>
      <w:r>
        <w:rPr>
          <w:rStyle w:val="15"/>
          <w:rFonts w:hint="eastAsia" w:ascii="仿宋" w:hAnsi="仿宋" w:eastAsia="仿宋"/>
          <w:b w:val="0"/>
          <w:bCs/>
          <w:sz w:val="32"/>
          <w:szCs w:val="32"/>
          <w:lang w:val="en-US" w:eastAsia="zh-CN"/>
        </w:rPr>
        <w:t>197.19</w:t>
      </w:r>
      <w:r>
        <w:rPr>
          <w:rStyle w:val="15"/>
          <w:rFonts w:hint="eastAsia" w:ascii="仿宋" w:hAnsi="仿宋" w:eastAsia="仿宋"/>
          <w:b w:val="0"/>
          <w:bCs/>
          <w:sz w:val="32"/>
          <w:szCs w:val="32"/>
        </w:rPr>
        <w:t>万元，完成预算</w:t>
      </w:r>
      <w:r>
        <w:rPr>
          <w:rStyle w:val="15"/>
          <w:rFonts w:hint="eastAsia" w:ascii="仿宋" w:hAnsi="仿宋" w:eastAsia="仿宋"/>
          <w:b w:val="0"/>
          <w:bCs/>
          <w:sz w:val="32"/>
          <w:szCs w:val="32"/>
          <w:lang w:val="en-US" w:eastAsia="zh-CN"/>
        </w:rPr>
        <w:t>100</w:t>
      </w:r>
      <w:r>
        <w:rPr>
          <w:rStyle w:val="15"/>
          <w:rFonts w:ascii="仿宋" w:hAnsi="仿宋" w:eastAsia="仿宋"/>
          <w:b w:val="0"/>
          <w:bCs/>
          <w:sz w:val="32"/>
          <w:szCs w:val="32"/>
        </w:rPr>
        <w:t>%</w:t>
      </w:r>
      <w:r>
        <w:rPr>
          <w:rStyle w:val="15"/>
          <w:rFonts w:hint="eastAsia" w:ascii="仿宋" w:hAnsi="仿宋" w:eastAsia="仿宋"/>
          <w:b w:val="0"/>
          <w:bCs/>
          <w:sz w:val="32"/>
          <w:szCs w:val="32"/>
        </w:rPr>
        <w:t>，决算数等于预算数。</w:t>
      </w:r>
    </w:p>
    <w:p w14:paraId="3FC301B0">
      <w:pPr>
        <w:spacing w:line="600" w:lineRule="exact"/>
        <w:ind w:firstLine="643" w:firstLineChars="200"/>
        <w:rPr>
          <w:rStyle w:val="15"/>
          <w:rFonts w:hint="eastAsia" w:ascii="仿宋" w:hAnsi="仿宋" w:eastAsia="仿宋"/>
          <w:b w:val="0"/>
          <w:bCs/>
          <w:sz w:val="32"/>
          <w:szCs w:val="32"/>
        </w:rPr>
      </w:pPr>
      <w:r>
        <w:rPr>
          <w:rStyle w:val="15"/>
          <w:rFonts w:hint="eastAsia" w:ascii="仿宋" w:hAnsi="仿宋" w:eastAsia="仿宋"/>
          <w:bCs/>
          <w:sz w:val="32"/>
          <w:szCs w:val="32"/>
          <w:lang w:val="en-US" w:eastAsia="zh-CN"/>
        </w:rPr>
        <w:t xml:space="preserve"> 20</w:t>
      </w:r>
      <w:r>
        <w:rPr>
          <w:rStyle w:val="15"/>
          <w:rFonts w:ascii="仿宋" w:hAnsi="仿宋" w:eastAsia="仿宋"/>
          <w:bCs/>
          <w:sz w:val="32"/>
          <w:szCs w:val="32"/>
        </w:rPr>
        <w:t>.</w:t>
      </w:r>
      <w:r>
        <w:rPr>
          <w:rFonts w:hint="eastAsia" w:ascii="仿宋" w:hAnsi="仿宋" w:eastAsia="仿宋"/>
          <w:b/>
          <w:bCs/>
          <w:sz w:val="32"/>
          <w:szCs w:val="32"/>
          <w:lang w:eastAsia="zh-CN"/>
        </w:rPr>
        <w:t>住房保障</w:t>
      </w:r>
      <w:r>
        <w:rPr>
          <w:rStyle w:val="15"/>
          <w:rFonts w:hint="eastAsia" w:ascii="仿宋" w:hAnsi="仿宋" w:eastAsia="仿宋"/>
          <w:bCs/>
          <w:sz w:val="32"/>
          <w:szCs w:val="32"/>
        </w:rPr>
        <w:t>（类）</w:t>
      </w:r>
      <w:r>
        <w:rPr>
          <w:rStyle w:val="15"/>
          <w:rFonts w:hint="eastAsia" w:ascii="仿宋" w:hAnsi="仿宋" w:eastAsia="仿宋"/>
          <w:bCs/>
          <w:sz w:val="32"/>
          <w:szCs w:val="32"/>
          <w:lang w:eastAsia="zh-CN"/>
        </w:rPr>
        <w:t>住房改革</w:t>
      </w:r>
      <w:r>
        <w:rPr>
          <w:rStyle w:val="15"/>
          <w:rFonts w:hint="eastAsia" w:ascii="仿宋" w:hAnsi="仿宋" w:eastAsia="仿宋"/>
          <w:bCs/>
          <w:sz w:val="32"/>
          <w:szCs w:val="32"/>
        </w:rPr>
        <w:t>（款）</w:t>
      </w:r>
      <w:r>
        <w:rPr>
          <w:rStyle w:val="15"/>
          <w:rFonts w:hint="eastAsia" w:ascii="仿宋" w:hAnsi="仿宋" w:eastAsia="仿宋"/>
          <w:bCs/>
          <w:sz w:val="32"/>
          <w:szCs w:val="32"/>
          <w:lang w:eastAsia="zh-CN"/>
        </w:rPr>
        <w:t>住房公积金</w:t>
      </w:r>
      <w:r>
        <w:rPr>
          <w:rStyle w:val="15"/>
          <w:rFonts w:hint="eastAsia" w:ascii="仿宋" w:hAnsi="仿宋" w:eastAsia="仿宋"/>
          <w:bCs/>
          <w:sz w:val="32"/>
          <w:szCs w:val="32"/>
        </w:rPr>
        <w:t>（项）</w:t>
      </w:r>
      <w:r>
        <w:rPr>
          <w:rStyle w:val="15"/>
          <w:rFonts w:hint="eastAsia" w:ascii="仿宋" w:hAnsi="仿宋" w:eastAsia="仿宋"/>
          <w:bCs/>
          <w:sz w:val="32"/>
          <w:szCs w:val="32"/>
          <w:lang w:eastAsia="zh-CN"/>
        </w:rPr>
        <w:t>：</w:t>
      </w:r>
      <w:r>
        <w:rPr>
          <w:rStyle w:val="15"/>
          <w:rFonts w:hint="eastAsia" w:ascii="仿宋" w:hAnsi="仿宋" w:eastAsia="仿宋"/>
          <w:b w:val="0"/>
          <w:bCs/>
          <w:sz w:val="32"/>
          <w:szCs w:val="32"/>
        </w:rPr>
        <w:t>支出决算为</w:t>
      </w:r>
      <w:r>
        <w:rPr>
          <w:rStyle w:val="15"/>
          <w:rFonts w:hint="eastAsia" w:ascii="仿宋" w:hAnsi="仿宋" w:eastAsia="仿宋"/>
          <w:b w:val="0"/>
          <w:bCs/>
          <w:sz w:val="32"/>
          <w:szCs w:val="32"/>
          <w:lang w:val="en-US" w:eastAsia="zh-CN"/>
        </w:rPr>
        <w:t>10.99</w:t>
      </w:r>
      <w:r>
        <w:rPr>
          <w:rStyle w:val="15"/>
          <w:rFonts w:hint="eastAsia" w:ascii="仿宋" w:hAnsi="仿宋" w:eastAsia="仿宋"/>
          <w:b w:val="0"/>
          <w:bCs/>
          <w:sz w:val="32"/>
          <w:szCs w:val="32"/>
        </w:rPr>
        <w:t>万元，完成预算</w:t>
      </w:r>
      <w:r>
        <w:rPr>
          <w:rStyle w:val="15"/>
          <w:rFonts w:hint="eastAsia" w:ascii="仿宋" w:hAnsi="仿宋" w:eastAsia="仿宋"/>
          <w:b w:val="0"/>
          <w:bCs/>
          <w:sz w:val="32"/>
          <w:szCs w:val="32"/>
          <w:lang w:val="en-US" w:eastAsia="zh-CN"/>
        </w:rPr>
        <w:t>100</w:t>
      </w:r>
      <w:r>
        <w:rPr>
          <w:rStyle w:val="15"/>
          <w:rFonts w:ascii="仿宋" w:hAnsi="仿宋" w:eastAsia="仿宋"/>
          <w:b w:val="0"/>
          <w:bCs/>
          <w:sz w:val="32"/>
          <w:szCs w:val="32"/>
        </w:rPr>
        <w:t>%</w:t>
      </w:r>
      <w:r>
        <w:rPr>
          <w:rStyle w:val="15"/>
          <w:rFonts w:hint="eastAsia" w:ascii="仿宋" w:hAnsi="仿宋" w:eastAsia="仿宋"/>
          <w:b w:val="0"/>
          <w:bCs/>
          <w:sz w:val="32"/>
          <w:szCs w:val="32"/>
        </w:rPr>
        <w:t>，决算数等于预算数。</w:t>
      </w:r>
    </w:p>
    <w:p w14:paraId="308A8E44">
      <w:pPr>
        <w:spacing w:line="600" w:lineRule="exact"/>
        <w:ind w:firstLine="643" w:firstLineChars="200"/>
        <w:rPr>
          <w:rFonts w:ascii="仿宋" w:hAnsi="仿宋" w:eastAsia="仿宋"/>
          <w:b/>
          <w:sz w:val="32"/>
          <w:szCs w:val="32"/>
        </w:rPr>
      </w:pPr>
      <w:r>
        <w:rPr>
          <w:rStyle w:val="15"/>
          <w:rFonts w:hint="eastAsia" w:ascii="仿宋" w:hAnsi="仿宋" w:eastAsia="仿宋"/>
          <w:bCs/>
          <w:sz w:val="32"/>
          <w:szCs w:val="32"/>
          <w:lang w:val="en-US" w:eastAsia="zh-CN"/>
        </w:rPr>
        <w:t xml:space="preserve"> 21</w:t>
      </w:r>
      <w:r>
        <w:rPr>
          <w:rStyle w:val="15"/>
          <w:rFonts w:ascii="仿宋" w:hAnsi="仿宋" w:eastAsia="仿宋"/>
          <w:bCs/>
          <w:sz w:val="32"/>
          <w:szCs w:val="32"/>
        </w:rPr>
        <w:t>.</w:t>
      </w:r>
      <w:r>
        <w:rPr>
          <w:rFonts w:hint="eastAsia" w:ascii="仿宋" w:hAnsi="仿宋" w:eastAsia="仿宋"/>
          <w:b/>
          <w:bCs/>
          <w:sz w:val="32"/>
          <w:szCs w:val="32"/>
          <w:lang w:eastAsia="zh-CN"/>
        </w:rPr>
        <w:t>其他支出</w:t>
      </w:r>
      <w:r>
        <w:rPr>
          <w:rStyle w:val="15"/>
          <w:rFonts w:hint="eastAsia" w:ascii="仿宋" w:hAnsi="仿宋" w:eastAsia="仿宋"/>
          <w:bCs/>
          <w:sz w:val="32"/>
          <w:szCs w:val="32"/>
        </w:rPr>
        <w:t>（类）</w:t>
      </w:r>
      <w:r>
        <w:rPr>
          <w:rStyle w:val="15"/>
          <w:rFonts w:hint="eastAsia" w:ascii="仿宋" w:hAnsi="仿宋" w:eastAsia="仿宋"/>
          <w:bCs/>
          <w:sz w:val="32"/>
          <w:szCs w:val="32"/>
          <w:lang w:eastAsia="zh-CN"/>
        </w:rPr>
        <w:t>其他支出</w:t>
      </w:r>
      <w:r>
        <w:rPr>
          <w:rStyle w:val="15"/>
          <w:rFonts w:hint="eastAsia" w:ascii="仿宋" w:hAnsi="仿宋" w:eastAsia="仿宋"/>
          <w:bCs/>
          <w:sz w:val="32"/>
          <w:szCs w:val="32"/>
        </w:rPr>
        <w:t>（款）</w:t>
      </w:r>
      <w:r>
        <w:rPr>
          <w:rStyle w:val="15"/>
          <w:rFonts w:hint="eastAsia" w:ascii="仿宋" w:hAnsi="仿宋" w:eastAsia="仿宋"/>
          <w:bCs/>
          <w:sz w:val="32"/>
          <w:szCs w:val="32"/>
          <w:lang w:eastAsia="zh-CN"/>
        </w:rPr>
        <w:t>其他支出</w:t>
      </w:r>
      <w:r>
        <w:rPr>
          <w:rStyle w:val="15"/>
          <w:rFonts w:hint="eastAsia" w:ascii="仿宋" w:hAnsi="仿宋" w:eastAsia="仿宋"/>
          <w:bCs/>
          <w:sz w:val="32"/>
          <w:szCs w:val="32"/>
        </w:rPr>
        <w:t>（项）</w:t>
      </w:r>
      <w:r>
        <w:rPr>
          <w:rStyle w:val="15"/>
          <w:rFonts w:hint="eastAsia" w:ascii="仿宋" w:hAnsi="仿宋" w:eastAsia="仿宋"/>
          <w:bCs/>
          <w:sz w:val="32"/>
          <w:szCs w:val="32"/>
          <w:lang w:eastAsia="zh-CN"/>
        </w:rPr>
        <w:t>：</w:t>
      </w:r>
      <w:r>
        <w:rPr>
          <w:rStyle w:val="15"/>
          <w:rFonts w:hint="eastAsia" w:ascii="仿宋" w:hAnsi="仿宋" w:eastAsia="仿宋"/>
          <w:b w:val="0"/>
          <w:bCs/>
          <w:sz w:val="32"/>
          <w:szCs w:val="32"/>
        </w:rPr>
        <w:t>支出决算为</w:t>
      </w:r>
      <w:r>
        <w:rPr>
          <w:rStyle w:val="15"/>
          <w:rFonts w:hint="eastAsia" w:ascii="仿宋" w:hAnsi="仿宋" w:eastAsia="仿宋"/>
          <w:b w:val="0"/>
          <w:bCs/>
          <w:sz w:val="32"/>
          <w:szCs w:val="32"/>
          <w:lang w:val="en-US" w:eastAsia="zh-CN"/>
        </w:rPr>
        <w:t>76.54</w:t>
      </w:r>
      <w:r>
        <w:rPr>
          <w:rStyle w:val="15"/>
          <w:rFonts w:hint="eastAsia" w:ascii="仿宋" w:hAnsi="仿宋" w:eastAsia="仿宋"/>
          <w:b w:val="0"/>
          <w:bCs/>
          <w:sz w:val="32"/>
          <w:szCs w:val="32"/>
        </w:rPr>
        <w:t>万元，完成预算</w:t>
      </w:r>
      <w:r>
        <w:rPr>
          <w:rStyle w:val="15"/>
          <w:rFonts w:hint="eastAsia" w:ascii="仿宋" w:hAnsi="仿宋" w:eastAsia="仿宋"/>
          <w:b w:val="0"/>
          <w:bCs/>
          <w:sz w:val="32"/>
          <w:szCs w:val="32"/>
          <w:lang w:val="en-US" w:eastAsia="zh-CN"/>
        </w:rPr>
        <w:t>100</w:t>
      </w:r>
      <w:r>
        <w:rPr>
          <w:rStyle w:val="15"/>
          <w:rFonts w:ascii="仿宋" w:hAnsi="仿宋" w:eastAsia="仿宋"/>
          <w:b w:val="0"/>
          <w:bCs/>
          <w:sz w:val="32"/>
          <w:szCs w:val="32"/>
        </w:rPr>
        <w:t>%</w:t>
      </w:r>
      <w:r>
        <w:rPr>
          <w:rStyle w:val="15"/>
          <w:rFonts w:hint="eastAsia" w:ascii="仿宋" w:hAnsi="仿宋" w:eastAsia="仿宋"/>
          <w:b w:val="0"/>
          <w:bCs/>
          <w:sz w:val="32"/>
          <w:szCs w:val="32"/>
        </w:rPr>
        <w:t>，决算数等于预算数。</w:t>
      </w:r>
    </w:p>
    <w:p w14:paraId="4EE1153D">
      <w:pPr>
        <w:tabs>
          <w:tab w:val="right" w:pos="8306"/>
        </w:tabs>
        <w:spacing w:line="600" w:lineRule="exact"/>
        <w:ind w:firstLine="640"/>
        <w:outlineLvl w:val="1"/>
        <w:rPr>
          <w:rStyle w:val="18"/>
        </w:rPr>
      </w:pPr>
      <w:bookmarkStart w:id="60" w:name="_Toc3508"/>
      <w:bookmarkStart w:id="61" w:name="_Toc15276"/>
      <w:bookmarkStart w:id="62" w:name="_Toc15396608"/>
      <w:bookmarkStart w:id="63" w:name="_Toc15377214"/>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18"/>
          <w:rFonts w:hint="eastAsia" w:ascii="黑体" w:hAnsi="黑体" w:eastAsia="黑体"/>
          <w:b w:val="0"/>
        </w:rPr>
        <w:t>般公共预算财政拨款基本支出决算情况说明</w:t>
      </w:r>
      <w:bookmarkEnd w:id="60"/>
      <w:bookmarkEnd w:id="61"/>
      <w:bookmarkEnd w:id="62"/>
      <w:bookmarkEnd w:id="63"/>
      <w:r>
        <w:rPr>
          <w:rStyle w:val="18"/>
          <w:rFonts w:ascii="黑体" w:hAnsi="黑体" w:eastAsia="黑体"/>
          <w:b w:val="0"/>
        </w:rPr>
        <w:tab/>
      </w:r>
    </w:p>
    <w:p w14:paraId="5AB11B60">
      <w:pPr>
        <w:spacing w:line="600" w:lineRule="exact"/>
        <w:ind w:firstLine="645"/>
        <w:rPr>
          <w:rFonts w:ascii="仿宋" w:hAnsi="仿宋" w:eastAsia="仿宋"/>
          <w:sz w:val="32"/>
          <w:szCs w:val="32"/>
        </w:rPr>
      </w:pPr>
      <w:r>
        <w:rPr>
          <w:rFonts w:hint="eastAsia" w:ascii="仿宋" w:hAnsi="仿宋" w:eastAsia="仿宋"/>
          <w:sz w:val="32"/>
          <w:szCs w:val="32"/>
        </w:rPr>
        <w:t>2023年度一般公共预算财政拨款基本支出</w:t>
      </w:r>
      <w:r>
        <w:rPr>
          <w:rFonts w:ascii="仿宋" w:hAnsi="仿宋" w:eastAsia="仿宋"/>
          <w:b/>
          <w:sz w:val="32"/>
          <w:szCs w:val="32"/>
        </w:rPr>
        <w:t>198.27</w:t>
      </w:r>
      <w:r>
        <w:rPr>
          <w:rFonts w:hint="eastAsia" w:ascii="仿宋" w:hAnsi="仿宋" w:eastAsia="仿宋"/>
          <w:sz w:val="32"/>
          <w:szCs w:val="32"/>
        </w:rPr>
        <w:t>万元，其中：</w:t>
      </w:r>
    </w:p>
    <w:p w14:paraId="27EB32ED">
      <w:pPr>
        <w:spacing w:line="600" w:lineRule="exact"/>
        <w:ind w:firstLine="645"/>
        <w:rPr>
          <w:rFonts w:ascii="仿宋" w:hAnsi="仿宋" w:eastAsia="仿宋"/>
          <w:b/>
          <w:sz w:val="32"/>
          <w:szCs w:val="32"/>
        </w:rPr>
      </w:pPr>
      <w:r>
        <w:rPr>
          <w:rFonts w:hint="eastAsia" w:ascii="仿宋" w:hAnsi="仿宋" w:eastAsia="仿宋"/>
          <w:sz w:val="32"/>
          <w:szCs w:val="32"/>
        </w:rPr>
        <w:t>人员经费</w:t>
      </w:r>
      <w:r>
        <w:rPr>
          <w:rFonts w:ascii="仿宋" w:hAnsi="仿宋" w:eastAsia="仿宋"/>
          <w:b/>
          <w:sz w:val="32"/>
          <w:szCs w:val="32"/>
        </w:rPr>
        <w:t>176.63</w:t>
      </w:r>
      <w:r>
        <w:rPr>
          <w:rFonts w:hint="eastAsia" w:ascii="仿宋" w:hAnsi="仿宋" w:eastAsia="仿宋"/>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sz w:val="32"/>
          <w:szCs w:val="32"/>
        </w:rPr>
        <w:br w:type="textWrapping"/>
      </w:r>
      <w:r>
        <w:rPr>
          <w:rFonts w:hint="eastAsia" w:ascii="仿宋" w:hAnsi="仿宋" w:eastAsia="仿宋"/>
          <w:sz w:val="32"/>
          <w:szCs w:val="32"/>
        </w:rPr>
        <w:t>　　公用经费</w:t>
      </w:r>
      <w:r>
        <w:rPr>
          <w:rFonts w:ascii="仿宋" w:hAnsi="仿宋" w:eastAsia="仿宋"/>
          <w:b/>
          <w:sz w:val="32"/>
          <w:szCs w:val="32"/>
        </w:rPr>
        <w:t>21.64</w:t>
      </w:r>
      <w:r>
        <w:rPr>
          <w:rFonts w:hint="eastAsia" w:ascii="仿宋" w:hAnsi="仿宋" w:eastAsia="仿宋"/>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2B833814">
      <w:pPr>
        <w:spacing w:line="600" w:lineRule="exact"/>
        <w:ind w:firstLine="640"/>
        <w:outlineLvl w:val="1"/>
        <w:rPr>
          <w:rStyle w:val="18"/>
          <w:rFonts w:ascii="黑体" w:hAnsi="黑体" w:eastAsia="黑体"/>
          <w:b w:val="0"/>
        </w:rPr>
      </w:pPr>
      <w:bookmarkStart w:id="64" w:name="_Toc23670"/>
      <w:bookmarkStart w:id="65" w:name="_Toc15377215"/>
      <w:bookmarkStart w:id="66" w:name="_Toc15396609"/>
      <w:bookmarkStart w:id="67" w:name="_Toc13299"/>
      <w:r>
        <w:rPr>
          <w:rFonts w:hint="eastAsia" w:ascii="黑体" w:eastAsia="黑体"/>
          <w:sz w:val="32"/>
          <w:szCs w:val="32"/>
        </w:rPr>
        <w:t>七、</w:t>
      </w:r>
      <w:r>
        <w:rPr>
          <w:rStyle w:val="18"/>
          <w:rFonts w:hint="eastAsia" w:ascii="黑体" w:hAnsi="黑体" w:eastAsia="黑体"/>
          <w:b w:val="0"/>
        </w:rPr>
        <w:t>财政拨款</w:t>
      </w:r>
      <w:r>
        <w:rPr>
          <w:rStyle w:val="18"/>
          <w:rFonts w:hint="eastAsia" w:ascii="黑体" w:hAnsi="黑体" w:eastAsia="黑体"/>
        </w:rPr>
        <w:t>“</w:t>
      </w:r>
      <w:r>
        <w:rPr>
          <w:rStyle w:val="18"/>
          <w:rFonts w:hint="eastAsia" w:ascii="黑体" w:hAnsi="黑体" w:eastAsia="黑体"/>
          <w:b w:val="0"/>
        </w:rPr>
        <w:t>三公”经费支出决算情况说明</w:t>
      </w:r>
      <w:bookmarkEnd w:id="64"/>
      <w:bookmarkEnd w:id="65"/>
      <w:bookmarkEnd w:id="66"/>
      <w:bookmarkEnd w:id="67"/>
    </w:p>
    <w:p w14:paraId="0C2E68FF">
      <w:pPr>
        <w:spacing w:line="600" w:lineRule="exact"/>
        <w:ind w:firstLine="640"/>
        <w:outlineLvl w:val="2"/>
        <w:rPr>
          <w:rFonts w:ascii="仿宋" w:hAnsi="仿宋" w:eastAsia="仿宋"/>
          <w:b/>
          <w:sz w:val="32"/>
          <w:szCs w:val="32"/>
        </w:rPr>
      </w:pPr>
      <w:bookmarkStart w:id="68" w:name="_Toc15377216"/>
      <w:r>
        <w:rPr>
          <w:rFonts w:hint="eastAsia" w:ascii="仿宋" w:hAnsi="仿宋" w:eastAsia="仿宋"/>
          <w:b/>
          <w:sz w:val="32"/>
          <w:szCs w:val="32"/>
        </w:rPr>
        <w:t>（一）“三公”经费财政拨款支出决算总体情况说明</w:t>
      </w:r>
      <w:bookmarkEnd w:id="68"/>
    </w:p>
    <w:p w14:paraId="0F69AC42">
      <w:pPr>
        <w:spacing w:line="600" w:lineRule="exact"/>
        <w:ind w:firstLine="640"/>
        <w:rPr>
          <w:rFonts w:ascii="仿宋" w:hAnsi="仿宋" w:eastAsia="仿宋"/>
          <w:sz w:val="32"/>
          <w:szCs w:val="32"/>
        </w:rPr>
      </w:pPr>
      <w:r>
        <w:rPr>
          <w:rFonts w:hint="eastAsia" w:ascii="仿宋" w:hAnsi="仿宋" w:eastAsia="仿宋"/>
          <w:sz w:val="32"/>
          <w:szCs w:val="32"/>
        </w:rPr>
        <w:t>2023年度“三公”经费财政拨款支出决算为</w:t>
      </w:r>
      <w:r>
        <w:rPr>
          <w:rFonts w:ascii="仿宋" w:hAnsi="仿宋" w:eastAsia="仿宋"/>
          <w:b/>
          <w:sz w:val="32"/>
          <w:szCs w:val="32"/>
        </w:rPr>
        <w:t>12.16</w:t>
      </w:r>
      <w:r>
        <w:rPr>
          <w:rFonts w:hint="eastAsia" w:ascii="仿宋" w:hAnsi="仿宋" w:eastAsia="仿宋"/>
          <w:sz w:val="32"/>
          <w:szCs w:val="32"/>
        </w:rPr>
        <w:t>万元，完成预算</w:t>
      </w:r>
      <w:r>
        <w:rPr>
          <w:rFonts w:ascii="仿宋" w:hAnsi="仿宋" w:eastAsia="仿宋"/>
          <w:b/>
          <w:sz w:val="32"/>
          <w:szCs w:val="32"/>
        </w:rPr>
        <w:t>100</w:t>
      </w:r>
      <w:r>
        <w:rPr>
          <w:rFonts w:ascii="仿宋" w:hAnsi="仿宋" w:eastAsia="仿宋"/>
          <w:sz w:val="32"/>
          <w:szCs w:val="32"/>
        </w:rPr>
        <w:t>%</w:t>
      </w:r>
      <w:r>
        <w:rPr>
          <w:rFonts w:hint="eastAsia" w:ascii="仿宋" w:hAnsi="仿宋" w:eastAsia="仿宋"/>
          <w:sz w:val="32"/>
          <w:szCs w:val="32"/>
        </w:rPr>
        <w:t>，较上年度增加</w:t>
      </w:r>
      <w:r>
        <w:rPr>
          <w:rFonts w:hint="eastAsia" w:ascii="仿宋" w:hAnsi="仿宋" w:eastAsia="仿宋"/>
          <w:sz w:val="32"/>
          <w:szCs w:val="32"/>
          <w:lang w:val="en-US" w:eastAsia="zh-CN"/>
        </w:rPr>
        <w:t>3.03</w:t>
      </w:r>
      <w:r>
        <w:rPr>
          <w:rFonts w:hint="eastAsia" w:ascii="仿宋" w:hAnsi="仿宋" w:eastAsia="仿宋"/>
          <w:sz w:val="32"/>
          <w:szCs w:val="32"/>
        </w:rPr>
        <w:t>万元，增长</w:t>
      </w:r>
      <w:r>
        <w:rPr>
          <w:rFonts w:hint="eastAsia" w:ascii="仿宋" w:hAnsi="仿宋" w:eastAsia="仿宋"/>
          <w:sz w:val="32"/>
          <w:szCs w:val="32"/>
          <w:lang w:val="en-US" w:eastAsia="zh-CN"/>
        </w:rPr>
        <w:t>33.2</w:t>
      </w:r>
      <w:r>
        <w:rPr>
          <w:rFonts w:hint="eastAsia" w:ascii="仿宋" w:hAnsi="仿宋" w:eastAsia="仿宋"/>
          <w:sz w:val="32"/>
          <w:szCs w:val="32"/>
        </w:rPr>
        <w:t>%。决算数与预算数持平。</w:t>
      </w:r>
    </w:p>
    <w:p w14:paraId="7D5056B2">
      <w:pPr>
        <w:spacing w:line="600" w:lineRule="exact"/>
        <w:ind w:firstLine="640"/>
        <w:outlineLvl w:val="2"/>
        <w:rPr>
          <w:rFonts w:ascii="仿宋" w:hAnsi="仿宋" w:eastAsia="仿宋"/>
          <w:b/>
          <w:sz w:val="32"/>
          <w:szCs w:val="32"/>
        </w:rPr>
      </w:pPr>
      <w:bookmarkStart w:id="69" w:name="_Toc15377217"/>
      <w:r>
        <w:rPr>
          <w:rFonts w:hint="eastAsia" w:ascii="仿宋" w:hAnsi="仿宋" w:eastAsia="仿宋"/>
          <w:b/>
          <w:sz w:val="32"/>
          <w:szCs w:val="32"/>
        </w:rPr>
        <w:t>（二）“三公”经费财政拨款支出决算具体情况说明</w:t>
      </w:r>
      <w:bookmarkEnd w:id="69"/>
    </w:p>
    <w:p w14:paraId="220FBA88">
      <w:pPr>
        <w:spacing w:line="600" w:lineRule="exact"/>
        <w:ind w:firstLine="1280" w:firstLineChars="400"/>
        <w:rPr>
          <w:rFonts w:ascii="仿宋" w:hAnsi="仿宋" w:eastAsia="仿宋"/>
          <w:sz w:val="32"/>
          <w:szCs w:val="32"/>
        </w:rPr>
      </w:pPr>
      <w:r>
        <w:rPr>
          <w:rFonts w:hint="eastAsia" w:ascii="仿宋" w:hAnsi="仿宋" w:eastAsia="仿宋"/>
          <w:sz w:val="32"/>
          <w:szCs w:val="32"/>
        </w:rPr>
        <w:t>2023年度“三公”经费财政拨款支出决算中，因公出国（境）费支出决算</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；公务用车购置及运行维护费支出决算</w:t>
      </w:r>
      <w:r>
        <w:rPr>
          <w:rFonts w:ascii="仿宋" w:hAnsi="仿宋" w:eastAsia="仿宋"/>
          <w:b/>
          <w:sz w:val="32"/>
          <w:szCs w:val="32"/>
        </w:rPr>
        <w:t>12</w:t>
      </w:r>
      <w:r>
        <w:rPr>
          <w:rFonts w:hint="eastAsia" w:ascii="仿宋" w:hAnsi="仿宋" w:eastAsia="仿宋"/>
          <w:sz w:val="32"/>
          <w:szCs w:val="32"/>
        </w:rPr>
        <w:t>万元，占</w:t>
      </w:r>
      <w:r>
        <w:rPr>
          <w:rFonts w:ascii="仿宋" w:hAnsi="仿宋" w:eastAsia="仿宋"/>
          <w:b/>
          <w:sz w:val="32"/>
          <w:szCs w:val="32"/>
        </w:rPr>
        <w:t>98.68</w:t>
      </w:r>
      <w:r>
        <w:rPr>
          <w:rFonts w:ascii="仿宋" w:hAnsi="仿宋" w:eastAsia="仿宋"/>
          <w:sz w:val="32"/>
          <w:szCs w:val="32"/>
        </w:rPr>
        <w:t>%</w:t>
      </w:r>
      <w:r>
        <w:rPr>
          <w:rFonts w:hint="eastAsia" w:ascii="仿宋" w:hAnsi="仿宋" w:eastAsia="仿宋"/>
          <w:sz w:val="32"/>
          <w:szCs w:val="32"/>
        </w:rPr>
        <w:t>；公务接待费支出决算</w:t>
      </w:r>
      <w:r>
        <w:rPr>
          <w:rFonts w:ascii="仿宋" w:hAnsi="仿宋" w:eastAsia="仿宋"/>
          <w:b/>
          <w:sz w:val="32"/>
          <w:szCs w:val="32"/>
        </w:rPr>
        <w:t>0.16</w:t>
      </w:r>
      <w:r>
        <w:rPr>
          <w:rFonts w:hint="eastAsia" w:ascii="仿宋" w:hAnsi="仿宋" w:eastAsia="仿宋"/>
          <w:sz w:val="32"/>
          <w:szCs w:val="32"/>
        </w:rPr>
        <w:t>万元，占</w:t>
      </w:r>
      <w:r>
        <w:rPr>
          <w:rFonts w:ascii="仿宋" w:hAnsi="仿宋" w:eastAsia="仿宋"/>
          <w:b/>
          <w:sz w:val="32"/>
          <w:szCs w:val="32"/>
        </w:rPr>
        <w:t>1.31</w:t>
      </w:r>
      <w:r>
        <w:rPr>
          <w:rFonts w:ascii="仿宋" w:hAnsi="仿宋" w:eastAsia="仿宋"/>
          <w:sz w:val="32"/>
          <w:szCs w:val="32"/>
        </w:rPr>
        <w:t>%</w:t>
      </w:r>
      <w:r>
        <w:rPr>
          <w:rFonts w:hint="eastAsia" w:ascii="仿宋" w:hAnsi="仿宋" w:eastAsia="仿宋"/>
          <w:sz w:val="32"/>
          <w:szCs w:val="32"/>
        </w:rPr>
        <w:t>。具体情况如下：</w:t>
      </w:r>
    </w:p>
    <w:p w14:paraId="2222A9AA">
      <w:pPr>
        <w:spacing w:line="600" w:lineRule="exact"/>
        <w:ind w:firstLine="640"/>
        <w:rPr>
          <w:rFonts w:ascii="仿宋" w:hAnsi="仿宋" w:eastAsia="仿宋"/>
          <w:sz w:val="32"/>
          <w:szCs w:val="32"/>
        </w:rPr>
      </w:pPr>
      <w:r>
        <w:drawing>
          <wp:anchor distT="0" distB="0" distL="114300" distR="114300" simplePos="0" relativeHeight="251664384" behindDoc="0" locked="0" layoutInCell="1" allowOverlap="1">
            <wp:simplePos x="0" y="0"/>
            <wp:positionH relativeFrom="column">
              <wp:posOffset>297815</wp:posOffset>
            </wp:positionH>
            <wp:positionV relativeFrom="page">
              <wp:posOffset>1014730</wp:posOffset>
            </wp:positionV>
            <wp:extent cx="4572000" cy="2743200"/>
            <wp:effectExtent l="4445" t="4445" r="14605" b="14605"/>
            <wp:wrapTopAndBottom/>
            <wp:docPr id="6" name="图表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Pr>
          <w:rFonts w:hint="eastAsia" w:ascii="仿宋" w:hAnsi="仿宋" w:eastAsia="仿宋"/>
          <w:sz w:val="32"/>
          <w:szCs w:val="32"/>
        </w:rPr>
        <w:t>（图7：“三公”经费财政拨款支出结构）</w:t>
      </w:r>
    </w:p>
    <w:p w14:paraId="4B4AABAF">
      <w:pPr>
        <w:spacing w:line="600" w:lineRule="exact"/>
        <w:ind w:firstLine="640"/>
        <w:rPr>
          <w:rFonts w:ascii="仿宋_GB2312" w:eastAsia="仿宋_GB2312"/>
          <w:sz w:val="32"/>
          <w:szCs w:val="32"/>
        </w:rPr>
      </w:pPr>
      <w:bookmarkStart w:id="70" w:name="_Toc15377218"/>
      <w:bookmarkStart w:id="71" w:name="_Toc15396610"/>
      <w:r>
        <w:rPr>
          <w:rFonts w:ascii="仿宋_GB2312" w:eastAsia="仿宋_GB2312"/>
          <w:b/>
          <w:sz w:val="32"/>
          <w:szCs w:val="32"/>
        </w:rPr>
        <w:t>1.</w:t>
      </w:r>
      <w:r>
        <w:rPr>
          <w:rFonts w:hint="eastAsia" w:ascii="仿宋_GB2312" w:eastAsia="仿宋_GB2312"/>
          <w:b/>
          <w:sz w:val="32"/>
          <w:szCs w:val="32"/>
        </w:rPr>
        <w:t>因公出国（境）经费支出</w:t>
      </w:r>
      <w:r>
        <w:rPr>
          <w:rFonts w:ascii="仿宋" w:hAnsi="仿宋" w:eastAsia="仿宋"/>
          <w:b/>
          <w:sz w:val="32"/>
          <w:szCs w:val="32"/>
        </w:rPr>
        <w:t>0</w:t>
      </w:r>
      <w:r>
        <w:rPr>
          <w:rFonts w:hint="eastAsia" w:ascii="仿宋_GB2312" w:eastAsia="仿宋_GB2312"/>
          <w:sz w:val="32"/>
          <w:szCs w:val="32"/>
        </w:rPr>
        <w:t>万元，</w:t>
      </w:r>
      <w:r>
        <w:rPr>
          <w:rStyle w:val="15"/>
          <w:rFonts w:hint="eastAsia" w:ascii="仿宋" w:hAnsi="仿宋" w:eastAsia="仿宋"/>
          <w:b w:val="0"/>
          <w:bCs/>
          <w:sz w:val="32"/>
          <w:szCs w:val="32"/>
        </w:rPr>
        <w:t>完成预算</w:t>
      </w:r>
      <w:r>
        <w:rPr>
          <w:rStyle w:val="15"/>
          <w:rFonts w:ascii="仿宋" w:hAnsi="仿宋" w:eastAsia="仿宋"/>
          <w:bCs/>
          <w:sz w:val="32"/>
          <w:szCs w:val="32"/>
        </w:rPr>
        <w:t>0</w:t>
      </w:r>
      <w:r>
        <w:rPr>
          <w:rStyle w:val="15"/>
          <w:rFonts w:ascii="仿宋" w:hAnsi="仿宋" w:eastAsia="仿宋"/>
          <w:b w:val="0"/>
          <w:bCs/>
          <w:sz w:val="32"/>
          <w:szCs w:val="32"/>
        </w:rPr>
        <w:t>%</w:t>
      </w:r>
      <w:r>
        <w:rPr>
          <w:rStyle w:val="15"/>
          <w:rFonts w:hint="eastAsia" w:ascii="仿宋" w:hAnsi="仿宋" w:eastAsia="仿宋"/>
          <w:b w:val="0"/>
          <w:bCs/>
          <w:sz w:val="32"/>
          <w:szCs w:val="32"/>
        </w:rPr>
        <w:t>。</w:t>
      </w:r>
      <w:r>
        <w:rPr>
          <w:rFonts w:hint="eastAsia" w:ascii="仿宋_GB2312" w:eastAsia="仿宋_GB2312"/>
          <w:sz w:val="32"/>
          <w:szCs w:val="32"/>
        </w:rPr>
        <w:t>全年安排因公出国（境）团组</w:t>
      </w:r>
      <w:r>
        <w:rPr>
          <w:rFonts w:ascii="仿宋_GB2312" w:eastAsia="仿宋_GB2312"/>
          <w:b/>
          <w:sz w:val="32"/>
          <w:szCs w:val="32"/>
        </w:rPr>
        <w:t>0</w:t>
      </w:r>
      <w:r>
        <w:rPr>
          <w:rFonts w:hint="eastAsia" w:ascii="仿宋_GB2312" w:eastAsia="仿宋_GB2312"/>
          <w:sz w:val="32"/>
          <w:szCs w:val="32"/>
        </w:rPr>
        <w:t>次，出国（境）</w:t>
      </w:r>
      <w:r>
        <w:rPr>
          <w:rFonts w:ascii="仿宋_GB2312" w:eastAsia="仿宋_GB2312"/>
          <w:b/>
          <w:sz w:val="32"/>
          <w:szCs w:val="32"/>
        </w:rPr>
        <w:t>0</w:t>
      </w:r>
      <w:r>
        <w:rPr>
          <w:rFonts w:hint="eastAsia" w:ascii="仿宋_GB2312" w:eastAsia="仿宋_GB2312"/>
          <w:sz w:val="32"/>
          <w:szCs w:val="32"/>
        </w:rPr>
        <w:t>人。</w:t>
      </w:r>
    </w:p>
    <w:p w14:paraId="51B98E36">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ascii="仿宋" w:hAnsi="仿宋" w:eastAsia="仿宋"/>
          <w:b/>
          <w:sz w:val="32"/>
          <w:szCs w:val="32"/>
        </w:rPr>
        <w:t>12</w:t>
      </w:r>
      <w:r>
        <w:rPr>
          <w:rFonts w:hint="eastAsia" w:ascii="仿宋_GB2312" w:eastAsia="仿宋_GB2312"/>
          <w:sz w:val="32"/>
          <w:szCs w:val="32"/>
        </w:rPr>
        <w:t>万元</w:t>
      </w:r>
      <w:r>
        <w:rPr>
          <w:rFonts w:hint="eastAsia" w:ascii="仿宋_GB2312" w:eastAsia="仿宋_GB2312"/>
          <w:sz w:val="32"/>
          <w:szCs w:val="32"/>
          <w:lang w:eastAsia="zh-CN"/>
        </w:rPr>
        <w:t>，</w:t>
      </w:r>
      <w:r>
        <w:rPr>
          <w:rStyle w:val="15"/>
          <w:rFonts w:hint="eastAsia" w:ascii="仿宋" w:hAnsi="仿宋" w:eastAsia="仿宋"/>
          <w:b w:val="0"/>
          <w:bCs/>
          <w:sz w:val="32"/>
          <w:szCs w:val="32"/>
        </w:rPr>
        <w:t>完成预算</w:t>
      </w:r>
      <w:r>
        <w:rPr>
          <w:rStyle w:val="15"/>
          <w:rFonts w:ascii="仿宋" w:hAnsi="仿宋" w:eastAsia="仿宋"/>
          <w:bCs/>
          <w:sz w:val="32"/>
          <w:szCs w:val="32"/>
        </w:rPr>
        <w:t>100</w:t>
      </w:r>
      <w:r>
        <w:rPr>
          <w:rStyle w:val="15"/>
          <w:rFonts w:ascii="仿宋" w:hAnsi="仿宋" w:eastAsia="仿宋"/>
          <w:b w:val="0"/>
          <w:bCs/>
          <w:sz w:val="32"/>
          <w:szCs w:val="32"/>
        </w:rPr>
        <w:t>%</w:t>
      </w:r>
      <w:r>
        <w:rPr>
          <w:rStyle w:val="15"/>
          <w:rFonts w:hint="eastAsia" w:ascii="仿宋" w:hAnsi="仿宋" w:eastAsia="仿宋"/>
          <w:b w:val="0"/>
          <w:bCs/>
          <w:sz w:val="32"/>
          <w:szCs w:val="32"/>
        </w:rPr>
        <w:t>。</w:t>
      </w:r>
      <w:r>
        <w:rPr>
          <w:rFonts w:hint="eastAsia" w:ascii="仿宋_GB2312" w:eastAsia="仿宋_GB2312"/>
          <w:sz w:val="32"/>
          <w:szCs w:val="32"/>
        </w:rPr>
        <w:t>公务用车购置及运行维护费支出决算比2022年度增加</w:t>
      </w:r>
      <w:r>
        <w:rPr>
          <w:rFonts w:hint="eastAsia" w:ascii="仿宋_GB2312" w:eastAsia="仿宋_GB2312"/>
          <w:sz w:val="32"/>
          <w:szCs w:val="32"/>
          <w:lang w:val="en-US" w:eastAsia="zh-CN"/>
        </w:rPr>
        <w:t>3</w:t>
      </w:r>
      <w:r>
        <w:rPr>
          <w:rFonts w:hint="eastAsia" w:ascii="仿宋_GB2312" w:eastAsia="仿宋_GB2312"/>
          <w:sz w:val="32"/>
          <w:szCs w:val="32"/>
        </w:rPr>
        <w:t>万元，增长</w:t>
      </w:r>
      <w:r>
        <w:rPr>
          <w:rFonts w:hint="eastAsia" w:ascii="仿宋_GB2312" w:eastAsia="仿宋_GB2312"/>
          <w:sz w:val="32"/>
          <w:szCs w:val="32"/>
          <w:lang w:val="en-US" w:eastAsia="zh-CN"/>
        </w:rPr>
        <w:t>33.3</w:t>
      </w:r>
      <w:r>
        <w:rPr>
          <w:rFonts w:ascii="仿宋_GB2312" w:eastAsia="仿宋_GB2312"/>
          <w:sz w:val="32"/>
          <w:szCs w:val="32"/>
        </w:rPr>
        <w:t>%</w:t>
      </w:r>
      <w:r>
        <w:rPr>
          <w:rFonts w:hint="eastAsia" w:ascii="仿宋_GB2312" w:eastAsia="仿宋_GB2312"/>
          <w:sz w:val="32"/>
          <w:szCs w:val="32"/>
        </w:rPr>
        <w:t>。主要原因是</w:t>
      </w:r>
      <w:r>
        <w:rPr>
          <w:rFonts w:hint="eastAsia" w:ascii="仿宋_GB2312" w:eastAsia="仿宋_GB2312"/>
          <w:sz w:val="32"/>
          <w:szCs w:val="32"/>
          <w:lang w:eastAsia="zh-CN"/>
        </w:rPr>
        <w:t>下乡走访困难群众次数增多从而</w:t>
      </w:r>
      <w:r>
        <w:rPr>
          <w:rStyle w:val="27"/>
          <w:rFonts w:hint="eastAsia" w:ascii="仿宋_GB2312" w:hAnsi="仿宋_GB2312" w:eastAsia="仿宋_GB2312" w:cs="仿宋_GB2312"/>
          <w:b w:val="0"/>
          <w:bCs/>
          <w:sz w:val="32"/>
          <w:szCs w:val="32"/>
          <w:shd w:val="clear" w:color="auto" w:fill="FFFFFF"/>
        </w:rPr>
        <w:t>公车使用</w:t>
      </w:r>
      <w:r>
        <w:rPr>
          <w:rStyle w:val="27"/>
          <w:rFonts w:hint="eastAsia" w:ascii="仿宋_GB2312" w:hAnsi="仿宋_GB2312" w:eastAsia="仿宋_GB2312" w:cs="仿宋_GB2312"/>
          <w:b w:val="0"/>
          <w:bCs/>
          <w:sz w:val="32"/>
          <w:szCs w:val="32"/>
          <w:shd w:val="clear" w:color="auto" w:fill="FFFFFF"/>
          <w:lang w:eastAsia="zh-CN"/>
        </w:rPr>
        <w:t>增加</w:t>
      </w:r>
      <w:r>
        <w:rPr>
          <w:rFonts w:hint="eastAsia" w:ascii="仿宋_GB2312" w:eastAsia="仿宋_GB2312"/>
          <w:sz w:val="32"/>
          <w:szCs w:val="32"/>
        </w:rPr>
        <w:t>。</w:t>
      </w:r>
    </w:p>
    <w:p w14:paraId="2985F653">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ascii="仿宋" w:hAnsi="仿宋" w:eastAsia="仿宋"/>
          <w:b/>
          <w:sz w:val="32"/>
          <w:szCs w:val="32"/>
        </w:rPr>
        <w:t>0</w:t>
      </w:r>
      <w:r>
        <w:rPr>
          <w:rFonts w:hint="eastAsia" w:ascii="仿宋_GB2312" w:eastAsia="仿宋_GB2312"/>
          <w:sz w:val="32"/>
          <w:szCs w:val="32"/>
        </w:rPr>
        <w:t>万元。全年按规定更新购置公务用车</w:t>
      </w:r>
      <w:r>
        <w:rPr>
          <w:rFonts w:hint="eastAsia" w:ascii="仿宋_GB2312" w:eastAsia="仿宋_GB2312"/>
          <w:sz w:val="32"/>
          <w:szCs w:val="32"/>
          <w:lang w:val="en-US" w:eastAsia="zh-CN"/>
        </w:rPr>
        <w:t>0</w:t>
      </w:r>
      <w:r>
        <w:rPr>
          <w:rFonts w:hint="eastAsia" w:ascii="仿宋_GB2312" w:eastAsia="仿宋_GB2312"/>
          <w:sz w:val="32"/>
          <w:szCs w:val="32"/>
        </w:rPr>
        <w:t>辆</w:t>
      </w:r>
      <w:r>
        <w:rPr>
          <w:rFonts w:hint="eastAsia" w:ascii="仿宋_GB2312" w:eastAsia="仿宋_GB2312"/>
          <w:sz w:val="32"/>
          <w:szCs w:val="32"/>
          <w:lang w:eastAsia="zh-CN"/>
        </w:rPr>
        <w:t>。</w:t>
      </w:r>
    </w:p>
    <w:p w14:paraId="74A2E45C">
      <w:pPr>
        <w:spacing w:line="600" w:lineRule="exact"/>
        <w:ind w:firstLine="640"/>
        <w:rPr>
          <w:rFonts w:ascii="仿宋_GB2312" w:eastAsia="仿宋_GB2312"/>
          <w:sz w:val="32"/>
          <w:szCs w:val="32"/>
        </w:rPr>
      </w:pPr>
      <w:r>
        <w:rPr>
          <w:rFonts w:hint="eastAsia" w:ascii="仿宋_GB2312" w:eastAsia="仿宋_GB2312"/>
          <w:b/>
          <w:sz w:val="32"/>
          <w:szCs w:val="32"/>
        </w:rPr>
        <w:t>公务用车运行维护费支出</w:t>
      </w:r>
      <w:r>
        <w:rPr>
          <w:rFonts w:ascii="仿宋" w:hAnsi="仿宋" w:eastAsia="仿宋"/>
          <w:b/>
          <w:sz w:val="32"/>
          <w:szCs w:val="32"/>
        </w:rPr>
        <w:t>12</w:t>
      </w:r>
      <w:r>
        <w:rPr>
          <w:rFonts w:hint="eastAsia" w:ascii="仿宋_GB2312" w:eastAsia="仿宋_GB2312"/>
          <w:sz w:val="32"/>
          <w:szCs w:val="32"/>
        </w:rPr>
        <w:t>万元。主要用于</w:t>
      </w:r>
      <w:r>
        <w:rPr>
          <w:rFonts w:hint="eastAsia" w:ascii="仿宋_GB2312" w:eastAsia="仿宋_GB2312"/>
          <w:sz w:val="32"/>
          <w:szCs w:val="32"/>
          <w:lang w:eastAsia="zh-CN"/>
        </w:rPr>
        <w:t>民政开展走访困难群众，查看民政项目等工作</w:t>
      </w:r>
      <w:r>
        <w:rPr>
          <w:rFonts w:hint="eastAsia" w:ascii="仿宋_GB2312" w:eastAsia="仿宋_GB2312"/>
          <w:sz w:val="32"/>
          <w:szCs w:val="32"/>
        </w:rPr>
        <w:t>所需的公务用车燃料费、维修费、过路过桥费、保险费等支出。</w:t>
      </w:r>
    </w:p>
    <w:p w14:paraId="4F43843F">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ascii="仿宋" w:hAnsi="仿宋" w:eastAsia="仿宋"/>
          <w:b/>
          <w:sz w:val="32"/>
          <w:szCs w:val="32"/>
        </w:rPr>
        <w:t>0.16</w:t>
      </w:r>
      <w:r>
        <w:rPr>
          <w:rFonts w:hint="eastAsia" w:ascii="仿宋_GB2312" w:eastAsia="仿宋_GB2312"/>
          <w:sz w:val="32"/>
          <w:szCs w:val="32"/>
        </w:rPr>
        <w:t>万元，</w:t>
      </w:r>
      <w:r>
        <w:rPr>
          <w:rStyle w:val="15"/>
          <w:rFonts w:hint="eastAsia" w:ascii="仿宋" w:hAnsi="仿宋" w:eastAsia="仿宋"/>
          <w:b w:val="0"/>
          <w:bCs/>
          <w:sz w:val="32"/>
          <w:szCs w:val="32"/>
        </w:rPr>
        <w:t>完成预算</w:t>
      </w:r>
      <w:r>
        <w:rPr>
          <w:rStyle w:val="15"/>
          <w:rFonts w:ascii="仿宋" w:hAnsi="仿宋" w:eastAsia="仿宋"/>
          <w:b w:val="0"/>
          <w:bCs/>
          <w:sz w:val="32"/>
          <w:szCs w:val="32"/>
        </w:rPr>
        <w:t>100%</w:t>
      </w:r>
      <w:r>
        <w:rPr>
          <w:rStyle w:val="15"/>
          <w:rFonts w:hint="eastAsia" w:ascii="仿宋" w:hAnsi="仿宋" w:eastAsia="仿宋"/>
          <w:b w:val="0"/>
          <w:bCs/>
          <w:sz w:val="32"/>
          <w:szCs w:val="32"/>
        </w:rPr>
        <w:t>。</w:t>
      </w:r>
      <w:r>
        <w:rPr>
          <w:rFonts w:hint="eastAsia" w:ascii="仿宋_GB2312" w:eastAsia="仿宋_GB2312"/>
          <w:sz w:val="32"/>
          <w:szCs w:val="32"/>
        </w:rPr>
        <w:t>公务接待费支出决算比2022年度增加</w:t>
      </w:r>
      <w:r>
        <w:rPr>
          <w:rFonts w:hint="eastAsia" w:ascii="仿宋_GB2312" w:eastAsia="仿宋_GB2312"/>
          <w:sz w:val="32"/>
          <w:szCs w:val="32"/>
          <w:lang w:val="en-US" w:eastAsia="zh-CN"/>
        </w:rPr>
        <w:t>0.03</w:t>
      </w:r>
      <w:r>
        <w:rPr>
          <w:rFonts w:hint="eastAsia" w:ascii="仿宋_GB2312" w:eastAsia="仿宋_GB2312"/>
          <w:sz w:val="32"/>
          <w:szCs w:val="32"/>
        </w:rPr>
        <w:t>万元，增长</w:t>
      </w:r>
      <w:r>
        <w:rPr>
          <w:rFonts w:hint="eastAsia" w:ascii="仿宋_GB2312" w:eastAsia="仿宋_GB2312"/>
          <w:sz w:val="32"/>
          <w:szCs w:val="32"/>
          <w:lang w:val="en-US" w:eastAsia="zh-CN"/>
        </w:rPr>
        <w:t>23.1</w:t>
      </w:r>
      <w:r>
        <w:rPr>
          <w:rFonts w:ascii="仿宋_GB2312" w:eastAsia="仿宋_GB2312"/>
          <w:sz w:val="32"/>
          <w:szCs w:val="32"/>
        </w:rPr>
        <w:t>%</w:t>
      </w:r>
      <w:r>
        <w:rPr>
          <w:rFonts w:hint="eastAsia" w:ascii="仿宋_GB2312" w:eastAsia="仿宋_GB2312"/>
          <w:sz w:val="32"/>
          <w:szCs w:val="32"/>
        </w:rPr>
        <w:t>。主要原因是</w:t>
      </w:r>
      <w:r>
        <w:rPr>
          <w:rFonts w:hint="eastAsia" w:ascii="仿宋_GB2312" w:eastAsia="仿宋_GB2312"/>
          <w:sz w:val="32"/>
          <w:szCs w:val="32"/>
          <w:lang w:eastAsia="zh-CN"/>
        </w:rPr>
        <w:t>上级检查增多</w:t>
      </w:r>
      <w:r>
        <w:rPr>
          <w:rFonts w:hint="eastAsia" w:ascii="仿宋_GB2312" w:eastAsia="仿宋_GB2312"/>
          <w:sz w:val="32"/>
          <w:szCs w:val="32"/>
        </w:rPr>
        <w:t>。</w:t>
      </w:r>
    </w:p>
    <w:p w14:paraId="48FA2A6B">
      <w:pPr>
        <w:spacing w:line="600" w:lineRule="exact"/>
        <w:ind w:firstLine="640"/>
        <w:rPr>
          <w:rFonts w:hint="eastAsia" w:ascii="仿宋_GB2312" w:eastAsia="仿宋_GB2312"/>
          <w:sz w:val="32"/>
          <w:szCs w:val="32"/>
          <w:lang w:eastAsia="zh-CN"/>
        </w:rPr>
      </w:pPr>
      <w:r>
        <w:rPr>
          <w:rFonts w:hint="eastAsia" w:ascii="仿宋" w:hAnsi="仿宋" w:eastAsia="仿宋"/>
          <w:b/>
          <w:sz w:val="32"/>
          <w:szCs w:val="32"/>
        </w:rPr>
        <w:t>国内公务接待支出</w:t>
      </w:r>
      <w:r>
        <w:rPr>
          <w:rFonts w:ascii="仿宋" w:hAnsi="仿宋" w:eastAsia="仿宋"/>
          <w:b/>
          <w:sz w:val="32"/>
          <w:szCs w:val="32"/>
        </w:rPr>
        <w:t>0.16</w:t>
      </w:r>
      <w:r>
        <w:rPr>
          <w:rFonts w:hint="eastAsia" w:ascii="仿宋_GB2312" w:eastAsia="仿宋_GB2312"/>
          <w:sz w:val="32"/>
          <w:szCs w:val="32"/>
        </w:rPr>
        <w:t>万元，主要用于</w:t>
      </w:r>
      <w:r>
        <w:rPr>
          <w:rFonts w:hint="eastAsia" w:ascii="仿宋_GB2312" w:eastAsia="仿宋_GB2312"/>
          <w:sz w:val="32"/>
          <w:szCs w:val="32"/>
          <w:lang w:eastAsia="zh-CN"/>
        </w:rPr>
        <w:t>困难群众实地走访工作（</w:t>
      </w:r>
      <w:r>
        <w:rPr>
          <w:rFonts w:hint="eastAsia" w:ascii="仿宋_GB2312" w:eastAsia="仿宋_GB2312"/>
          <w:sz w:val="32"/>
          <w:szCs w:val="32"/>
        </w:rPr>
        <w:t>执行公务、开展业务活动开支的交通费、住宿费、用餐费等</w:t>
      </w:r>
      <w:r>
        <w:rPr>
          <w:rFonts w:hint="eastAsia" w:ascii="仿宋_GB2312" w:eastAsia="仿宋_GB2312"/>
          <w:sz w:val="32"/>
          <w:szCs w:val="32"/>
          <w:lang w:eastAsia="zh-CN"/>
        </w:rPr>
        <w:t>）</w:t>
      </w:r>
      <w:r>
        <w:rPr>
          <w:rFonts w:hint="eastAsia" w:ascii="仿宋_GB2312" w:eastAsia="仿宋_GB2312"/>
          <w:sz w:val="32"/>
          <w:szCs w:val="32"/>
        </w:rPr>
        <w:t>。国内公务接待</w:t>
      </w:r>
      <w:r>
        <w:rPr>
          <w:rFonts w:hint="eastAsia" w:ascii="仿宋_GB2312" w:eastAsia="仿宋_GB2312"/>
          <w:sz w:val="32"/>
          <w:szCs w:val="32"/>
          <w:lang w:val="en-US" w:eastAsia="zh-CN"/>
        </w:rPr>
        <w:t>4</w:t>
      </w:r>
      <w:r>
        <w:rPr>
          <w:rFonts w:hint="eastAsia" w:ascii="仿宋_GB2312" w:eastAsia="仿宋_GB2312"/>
          <w:sz w:val="32"/>
          <w:szCs w:val="32"/>
        </w:rPr>
        <w:t>批次，</w:t>
      </w:r>
      <w:r>
        <w:rPr>
          <w:rFonts w:hint="eastAsia" w:ascii="仿宋_GB2312" w:eastAsia="仿宋_GB2312"/>
          <w:sz w:val="32"/>
          <w:szCs w:val="32"/>
          <w:lang w:val="en-US" w:eastAsia="zh-CN"/>
        </w:rPr>
        <w:t>30</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0.16</w:t>
      </w:r>
      <w:r>
        <w:rPr>
          <w:rFonts w:hint="eastAsia" w:ascii="仿宋_GB2312" w:eastAsia="仿宋_GB2312"/>
          <w:sz w:val="32"/>
          <w:szCs w:val="32"/>
        </w:rPr>
        <w:t>万元</w:t>
      </w:r>
      <w:r>
        <w:rPr>
          <w:rFonts w:hint="eastAsia" w:ascii="仿宋_GB2312" w:eastAsia="仿宋_GB2312"/>
          <w:sz w:val="32"/>
          <w:szCs w:val="32"/>
          <w:lang w:eastAsia="zh-CN"/>
        </w:rPr>
        <w:t>。</w:t>
      </w:r>
    </w:p>
    <w:p w14:paraId="70011C84">
      <w:pPr>
        <w:spacing w:line="600" w:lineRule="exact"/>
        <w:ind w:firstLine="640"/>
        <w:outlineLvl w:val="1"/>
        <w:rPr>
          <w:rStyle w:val="18"/>
          <w:rFonts w:ascii="黑体" w:hAnsi="黑体" w:eastAsia="黑体"/>
        </w:rPr>
      </w:pPr>
      <w:bookmarkStart w:id="72" w:name="_Toc14412"/>
      <w:bookmarkStart w:id="73" w:name="_Toc13126"/>
      <w:r>
        <w:rPr>
          <w:rFonts w:hint="eastAsia" w:ascii="黑体" w:eastAsia="黑体"/>
          <w:sz w:val="32"/>
          <w:szCs w:val="32"/>
        </w:rPr>
        <w:t>八、</w:t>
      </w:r>
      <w:r>
        <w:rPr>
          <w:rStyle w:val="18"/>
          <w:rFonts w:hint="eastAsia" w:ascii="黑体" w:hAnsi="黑体" w:eastAsia="黑体"/>
          <w:b w:val="0"/>
        </w:rPr>
        <w:t>政府性基金预算支出决算情况说明</w:t>
      </w:r>
      <w:bookmarkEnd w:id="70"/>
      <w:bookmarkEnd w:id="71"/>
      <w:bookmarkEnd w:id="72"/>
      <w:bookmarkEnd w:id="73"/>
    </w:p>
    <w:p w14:paraId="7B8BE4E9">
      <w:pPr>
        <w:spacing w:line="600" w:lineRule="exact"/>
        <w:ind w:firstLine="640"/>
        <w:rPr>
          <w:rFonts w:ascii="仿宋_GB2312" w:eastAsia="仿宋_GB2312"/>
          <w:sz w:val="32"/>
          <w:szCs w:val="32"/>
        </w:rPr>
      </w:pPr>
      <w:r>
        <w:rPr>
          <w:rFonts w:hint="eastAsia" w:ascii="仿宋_GB2312" w:eastAsia="仿宋_GB2312"/>
          <w:sz w:val="32"/>
          <w:szCs w:val="32"/>
        </w:rPr>
        <w:t>2023年度政府性基金预算财政拨款支出</w:t>
      </w:r>
      <w:r>
        <w:rPr>
          <w:rFonts w:ascii="仿宋" w:hAnsi="仿宋" w:eastAsia="仿宋"/>
          <w:b/>
          <w:sz w:val="32"/>
          <w:szCs w:val="32"/>
        </w:rPr>
        <w:t>806.03</w:t>
      </w:r>
      <w:r>
        <w:rPr>
          <w:rFonts w:hint="eastAsia" w:ascii="仿宋_GB2312" w:eastAsia="仿宋_GB2312"/>
          <w:sz w:val="32"/>
          <w:szCs w:val="32"/>
        </w:rPr>
        <w:t>万元。</w:t>
      </w:r>
    </w:p>
    <w:p w14:paraId="2AC03C35">
      <w:pPr>
        <w:spacing w:line="600" w:lineRule="exact"/>
        <w:ind w:firstLine="640"/>
        <w:rPr>
          <w:rFonts w:ascii="仿宋_GB2312" w:eastAsia="仿宋_GB2312"/>
          <w:sz w:val="32"/>
          <w:szCs w:val="32"/>
        </w:rPr>
      </w:pPr>
    </w:p>
    <w:p w14:paraId="041CD8AF">
      <w:pPr>
        <w:numPr>
          <w:ilvl w:val="0"/>
          <w:numId w:val="3"/>
        </w:numPr>
        <w:spacing w:line="600" w:lineRule="exact"/>
        <w:ind w:firstLine="640"/>
        <w:outlineLvl w:val="1"/>
        <w:rPr>
          <w:rStyle w:val="18"/>
          <w:rFonts w:ascii="黑体" w:hAnsi="黑体" w:eastAsia="黑体"/>
          <w:b w:val="0"/>
        </w:rPr>
      </w:pPr>
      <w:bookmarkStart w:id="74" w:name="_Toc15377219"/>
      <w:bookmarkStart w:id="75" w:name="_Toc15396611"/>
      <w:bookmarkStart w:id="76" w:name="_Toc8219"/>
      <w:bookmarkStart w:id="77" w:name="_Toc11335"/>
      <w:r>
        <w:rPr>
          <w:rStyle w:val="18"/>
          <w:rFonts w:hint="eastAsia" w:ascii="黑体" w:hAnsi="黑体" w:eastAsia="黑体"/>
          <w:b w:val="0"/>
        </w:rPr>
        <w:t>国有资本经营预算支出决算情况说明</w:t>
      </w:r>
      <w:bookmarkEnd w:id="74"/>
      <w:bookmarkEnd w:id="75"/>
      <w:bookmarkEnd w:id="76"/>
      <w:bookmarkEnd w:id="77"/>
    </w:p>
    <w:p w14:paraId="658D6F84">
      <w:pPr>
        <w:spacing w:line="600" w:lineRule="exact"/>
        <w:ind w:firstLine="640"/>
        <w:rPr>
          <w:rFonts w:ascii="仿宋_GB2312" w:eastAsia="仿宋_GB2312"/>
          <w:sz w:val="32"/>
          <w:szCs w:val="32"/>
        </w:rPr>
      </w:pPr>
      <w:r>
        <w:rPr>
          <w:rFonts w:hint="eastAsia" w:ascii="仿宋_GB2312" w:eastAsia="仿宋_GB2312"/>
          <w:sz w:val="32"/>
          <w:szCs w:val="32"/>
        </w:rPr>
        <w:t>2023年度国有资本经营预算财政拨款支出</w:t>
      </w:r>
      <w:r>
        <w:rPr>
          <w:rFonts w:ascii="仿宋" w:hAnsi="仿宋" w:eastAsia="仿宋"/>
          <w:b/>
          <w:sz w:val="32"/>
          <w:szCs w:val="32"/>
        </w:rPr>
        <w:t>0</w:t>
      </w:r>
      <w:r>
        <w:rPr>
          <w:rFonts w:hint="eastAsia" w:ascii="仿宋_GB2312" w:eastAsia="仿宋_GB2312"/>
          <w:sz w:val="32"/>
          <w:szCs w:val="32"/>
        </w:rPr>
        <w:t>万元。</w:t>
      </w:r>
    </w:p>
    <w:p w14:paraId="6AC4E09E">
      <w:pPr>
        <w:spacing w:line="580" w:lineRule="exact"/>
        <w:jc w:val="center"/>
        <w:rPr>
          <w:rFonts w:ascii="方正小标宋简体" w:hAnsi="方正小标宋简体" w:eastAsia="方正小标宋简体" w:cs="方正小标宋简体"/>
          <w:sz w:val="44"/>
          <w:szCs w:val="44"/>
        </w:rPr>
      </w:pPr>
    </w:p>
    <w:p w14:paraId="4F38CF5C">
      <w:pPr>
        <w:numPr>
          <w:ilvl w:val="0"/>
          <w:numId w:val="3"/>
        </w:numPr>
        <w:spacing w:line="600" w:lineRule="exact"/>
        <w:ind w:firstLine="640"/>
        <w:outlineLvl w:val="1"/>
        <w:rPr>
          <w:rStyle w:val="18"/>
          <w:rFonts w:ascii="黑体" w:hAnsi="黑体" w:eastAsia="黑体"/>
          <w:b w:val="0"/>
        </w:rPr>
      </w:pPr>
      <w:bookmarkStart w:id="78" w:name="_Toc13506"/>
      <w:bookmarkStart w:id="79" w:name="_Toc15396612"/>
      <w:bookmarkStart w:id="80" w:name="_Toc5352"/>
      <w:bookmarkStart w:id="81" w:name="_Toc15377221"/>
      <w:r>
        <w:rPr>
          <w:rStyle w:val="18"/>
          <w:rFonts w:hint="eastAsia" w:ascii="黑体" w:hAnsi="黑体" w:eastAsia="黑体"/>
          <w:b w:val="0"/>
        </w:rPr>
        <w:t>其他重要事项的情况说明</w:t>
      </w:r>
      <w:bookmarkEnd w:id="78"/>
      <w:bookmarkEnd w:id="79"/>
      <w:bookmarkEnd w:id="80"/>
      <w:bookmarkEnd w:id="81"/>
    </w:p>
    <w:p w14:paraId="4E7FE4F1">
      <w:pPr>
        <w:spacing w:line="600" w:lineRule="exact"/>
        <w:ind w:firstLine="643" w:firstLineChars="200"/>
        <w:outlineLvl w:val="2"/>
        <w:rPr>
          <w:rFonts w:ascii="仿宋" w:hAnsi="仿宋" w:eastAsia="仿宋"/>
          <w:sz w:val="32"/>
          <w:szCs w:val="32"/>
        </w:rPr>
      </w:pPr>
      <w:bookmarkStart w:id="82" w:name="_Toc15377222"/>
      <w:r>
        <w:rPr>
          <w:rFonts w:hint="eastAsia" w:ascii="仿宋" w:hAnsi="仿宋" w:eastAsia="仿宋"/>
          <w:b/>
          <w:sz w:val="32"/>
          <w:szCs w:val="32"/>
        </w:rPr>
        <w:t>（一）机关运行经费支出情况</w:t>
      </w:r>
      <w:bookmarkEnd w:id="82"/>
    </w:p>
    <w:p w14:paraId="3DA5591B">
      <w:pPr>
        <w:spacing w:line="600" w:lineRule="exact"/>
        <w:ind w:firstLine="640" w:firstLineChars="200"/>
        <w:rPr>
          <w:rFonts w:ascii="仿宋_GB2312" w:eastAsia="仿宋_GB2312"/>
          <w:sz w:val="32"/>
          <w:szCs w:val="32"/>
        </w:rPr>
      </w:pPr>
      <w:r>
        <w:rPr>
          <w:rFonts w:hint="eastAsia" w:ascii="仿宋_GB2312" w:eastAsia="仿宋_GB2312"/>
          <w:sz w:val="32"/>
          <w:szCs w:val="32"/>
        </w:rPr>
        <w:t>2023年度，</w:t>
      </w:r>
      <w:r>
        <w:rPr>
          <w:rFonts w:ascii="仿宋_GB2312" w:eastAsia="仿宋_GB2312"/>
          <w:b/>
          <w:sz w:val="32"/>
          <w:szCs w:val="32"/>
        </w:rPr>
        <w:t>阿坝州松潘县民政局</w:t>
      </w:r>
      <w:r>
        <w:rPr>
          <w:rFonts w:hint="eastAsia" w:ascii="仿宋_GB2312" w:eastAsia="仿宋_GB2312"/>
          <w:sz w:val="32"/>
          <w:szCs w:val="32"/>
        </w:rPr>
        <w:t>机关运行经费支出</w:t>
      </w:r>
      <w:r>
        <w:rPr>
          <w:rFonts w:ascii="仿宋" w:hAnsi="仿宋" w:eastAsia="仿宋"/>
          <w:b/>
          <w:sz w:val="32"/>
          <w:szCs w:val="32"/>
        </w:rPr>
        <w:t>21.64</w:t>
      </w:r>
      <w:r>
        <w:rPr>
          <w:rFonts w:hint="eastAsia" w:ascii="仿宋_GB2312" w:eastAsia="仿宋_GB2312"/>
          <w:sz w:val="32"/>
          <w:szCs w:val="32"/>
        </w:rPr>
        <w:t>万元，比2022年度增加</w:t>
      </w:r>
      <w:r>
        <w:rPr>
          <w:rFonts w:hint="eastAsia" w:ascii="仿宋_GB2312" w:eastAsia="仿宋_GB2312"/>
          <w:sz w:val="32"/>
          <w:szCs w:val="32"/>
          <w:lang w:val="en-US" w:eastAsia="zh-CN"/>
        </w:rPr>
        <w:t>2.1</w:t>
      </w:r>
      <w:r>
        <w:rPr>
          <w:rFonts w:hint="eastAsia" w:ascii="仿宋_GB2312" w:eastAsia="仿宋_GB2312"/>
          <w:sz w:val="32"/>
          <w:szCs w:val="32"/>
        </w:rPr>
        <w:t>万元，增长</w:t>
      </w:r>
      <w:r>
        <w:rPr>
          <w:rFonts w:hint="eastAsia" w:ascii="仿宋_GB2312" w:eastAsia="仿宋_GB2312"/>
          <w:sz w:val="32"/>
          <w:szCs w:val="32"/>
          <w:lang w:val="en-US" w:eastAsia="zh-CN"/>
        </w:rPr>
        <w:t>10.7</w:t>
      </w:r>
      <w:r>
        <w:rPr>
          <w:rFonts w:ascii="仿宋_GB2312" w:eastAsia="仿宋_GB2312"/>
          <w:sz w:val="32"/>
          <w:szCs w:val="32"/>
        </w:rPr>
        <w:t>%</w:t>
      </w:r>
      <w:r>
        <w:rPr>
          <w:rFonts w:hint="eastAsia" w:ascii="仿宋_GB2312" w:eastAsia="仿宋_GB2312"/>
          <w:sz w:val="32"/>
          <w:szCs w:val="32"/>
        </w:rPr>
        <w:t>。主要原因是</w:t>
      </w:r>
      <w:r>
        <w:rPr>
          <w:rFonts w:hint="eastAsia" w:ascii="仿宋_GB2312" w:eastAsia="仿宋_GB2312"/>
          <w:sz w:val="32"/>
          <w:szCs w:val="32"/>
          <w:lang w:eastAsia="zh-CN"/>
        </w:rPr>
        <w:t>人员增加</w:t>
      </w:r>
      <w:r>
        <w:rPr>
          <w:rFonts w:hint="eastAsia" w:ascii="仿宋_GB2312" w:eastAsia="仿宋_GB2312"/>
          <w:sz w:val="32"/>
          <w:szCs w:val="32"/>
        </w:rPr>
        <w:t>。</w:t>
      </w:r>
    </w:p>
    <w:p w14:paraId="32F96644">
      <w:pPr>
        <w:autoSpaceDE w:val="0"/>
        <w:autoSpaceDN w:val="0"/>
        <w:adjustRightInd w:val="0"/>
        <w:spacing w:line="600" w:lineRule="exact"/>
        <w:ind w:firstLine="643" w:firstLineChars="200"/>
        <w:jc w:val="left"/>
        <w:outlineLvl w:val="2"/>
        <w:rPr>
          <w:rFonts w:ascii="仿宋" w:hAnsi="仿宋" w:eastAsia="仿宋"/>
          <w:b/>
          <w:sz w:val="32"/>
          <w:szCs w:val="32"/>
        </w:rPr>
      </w:pPr>
      <w:bookmarkStart w:id="83" w:name="_Toc15377223"/>
      <w:r>
        <w:rPr>
          <w:rFonts w:hint="eastAsia" w:ascii="仿宋" w:hAnsi="仿宋" w:eastAsia="仿宋"/>
          <w:b/>
          <w:sz w:val="32"/>
          <w:szCs w:val="32"/>
        </w:rPr>
        <w:t>（二）政府采购支出情况</w:t>
      </w:r>
      <w:bookmarkEnd w:id="83"/>
    </w:p>
    <w:p w14:paraId="6D9EE394">
      <w:pPr>
        <w:spacing w:line="600" w:lineRule="exact"/>
        <w:ind w:firstLine="640" w:firstLineChars="200"/>
        <w:rPr>
          <w:rFonts w:ascii="仿宋_GB2312" w:eastAsia="仿宋_GB2312"/>
          <w:sz w:val="32"/>
          <w:szCs w:val="32"/>
        </w:rPr>
      </w:pPr>
      <w:r>
        <w:rPr>
          <w:rFonts w:hint="eastAsia" w:ascii="仿宋_GB2312" w:eastAsia="仿宋_GB2312"/>
          <w:sz w:val="32"/>
          <w:szCs w:val="32"/>
        </w:rPr>
        <w:t>2023年度，</w:t>
      </w:r>
      <w:r>
        <w:rPr>
          <w:rFonts w:ascii="仿宋_GB2312" w:eastAsia="仿宋_GB2312"/>
          <w:b/>
          <w:sz w:val="32"/>
          <w:szCs w:val="32"/>
        </w:rPr>
        <w:t>阿坝州松潘县民政局</w:t>
      </w:r>
      <w:r>
        <w:rPr>
          <w:rFonts w:hint="eastAsia" w:ascii="仿宋_GB2312" w:eastAsia="仿宋_GB2312"/>
          <w:sz w:val="32"/>
          <w:szCs w:val="32"/>
        </w:rPr>
        <w:t>政府采购支出总额</w:t>
      </w:r>
      <w:r>
        <w:rPr>
          <w:rFonts w:ascii="仿宋" w:hAnsi="仿宋" w:eastAsia="仿宋"/>
          <w:b/>
          <w:sz w:val="32"/>
          <w:szCs w:val="32"/>
        </w:rPr>
        <w:t>0</w:t>
      </w:r>
      <w:r>
        <w:rPr>
          <w:rFonts w:hint="eastAsia" w:ascii="仿宋_GB2312" w:eastAsia="仿宋_GB2312"/>
          <w:sz w:val="32"/>
          <w:szCs w:val="32"/>
        </w:rPr>
        <w:t>万元，其中：政府采购货物支出</w:t>
      </w:r>
      <w:r>
        <w:rPr>
          <w:rFonts w:ascii="仿宋" w:hAnsi="仿宋" w:eastAsia="仿宋"/>
          <w:b/>
          <w:sz w:val="32"/>
          <w:szCs w:val="32"/>
        </w:rPr>
        <w:t>0</w:t>
      </w:r>
      <w:r>
        <w:rPr>
          <w:rFonts w:hint="eastAsia" w:ascii="仿宋_GB2312" w:eastAsia="仿宋_GB2312"/>
          <w:sz w:val="32"/>
          <w:szCs w:val="32"/>
        </w:rPr>
        <w:t>万元、政府采购工程支出</w:t>
      </w:r>
      <w:r>
        <w:rPr>
          <w:rFonts w:ascii="仿宋" w:hAnsi="仿宋" w:eastAsia="仿宋"/>
          <w:b/>
          <w:sz w:val="32"/>
          <w:szCs w:val="32"/>
        </w:rPr>
        <w:t>0</w:t>
      </w:r>
      <w:r>
        <w:rPr>
          <w:rFonts w:hint="eastAsia" w:ascii="仿宋_GB2312" w:eastAsia="仿宋_GB2312"/>
          <w:sz w:val="32"/>
          <w:szCs w:val="32"/>
        </w:rPr>
        <w:t>万元、政府采购服务支出</w:t>
      </w:r>
      <w:r>
        <w:rPr>
          <w:rFonts w:ascii="仿宋" w:hAnsi="仿宋" w:eastAsia="仿宋"/>
          <w:b/>
          <w:sz w:val="32"/>
          <w:szCs w:val="32"/>
        </w:rPr>
        <w:t>0</w:t>
      </w:r>
      <w:r>
        <w:rPr>
          <w:rFonts w:hint="eastAsia" w:ascii="仿宋_GB2312" w:eastAsia="仿宋_GB2312"/>
          <w:sz w:val="32"/>
          <w:szCs w:val="32"/>
        </w:rPr>
        <w:t>万元。授予中小企业合同金额</w:t>
      </w:r>
      <w:r>
        <w:rPr>
          <w:rFonts w:ascii="仿宋" w:hAnsi="仿宋" w:eastAsia="仿宋"/>
          <w:b/>
          <w:sz w:val="32"/>
          <w:szCs w:val="32"/>
        </w:rPr>
        <w:t>0</w:t>
      </w:r>
      <w:r>
        <w:rPr>
          <w:rFonts w:hint="eastAsia" w:ascii="仿宋_GB2312" w:eastAsia="仿宋_GB2312"/>
          <w:sz w:val="32"/>
          <w:szCs w:val="32"/>
        </w:rPr>
        <w:t>万元，占政府采购支出总额的</w:t>
      </w:r>
      <w:r>
        <w:rPr>
          <w:rFonts w:ascii="仿宋_GB2312" w:eastAsia="仿宋_GB2312"/>
          <w:sz w:val="32"/>
          <w:szCs w:val="32"/>
        </w:rPr>
        <w:t>0%</w:t>
      </w:r>
      <w:r>
        <w:rPr>
          <w:rFonts w:hint="eastAsia" w:ascii="仿宋_GB2312" w:eastAsia="仿宋_GB2312"/>
          <w:sz w:val="32"/>
          <w:szCs w:val="32"/>
        </w:rPr>
        <w:t>，其中：授予小微企业合同金额</w:t>
      </w:r>
      <w:r>
        <w:rPr>
          <w:rFonts w:ascii="仿宋" w:hAnsi="仿宋" w:eastAsia="仿宋"/>
          <w:b/>
          <w:sz w:val="32"/>
          <w:szCs w:val="32"/>
        </w:rPr>
        <w:t>0</w:t>
      </w:r>
      <w:r>
        <w:rPr>
          <w:rFonts w:hint="eastAsia" w:ascii="仿宋_GB2312" w:eastAsia="仿宋_GB2312"/>
          <w:sz w:val="32"/>
          <w:szCs w:val="32"/>
        </w:rPr>
        <w:t>万元，占政府采购支出总额的</w:t>
      </w:r>
      <w:r>
        <w:rPr>
          <w:rFonts w:ascii="仿宋_GB2312" w:eastAsia="仿宋_GB2312"/>
          <w:b/>
          <w:sz w:val="32"/>
          <w:szCs w:val="32"/>
        </w:rPr>
        <w:t>0</w:t>
      </w:r>
      <w:r>
        <w:rPr>
          <w:rFonts w:ascii="仿宋_GB2312" w:eastAsia="仿宋_GB2312"/>
          <w:sz w:val="32"/>
          <w:szCs w:val="32"/>
        </w:rPr>
        <w:t>%</w:t>
      </w:r>
      <w:r>
        <w:rPr>
          <w:rFonts w:hint="eastAsia" w:ascii="仿宋_GB2312" w:eastAsia="仿宋_GB2312"/>
          <w:sz w:val="32"/>
          <w:szCs w:val="32"/>
        </w:rPr>
        <w:t>。</w:t>
      </w:r>
    </w:p>
    <w:p w14:paraId="7A984402">
      <w:pPr>
        <w:autoSpaceDE w:val="0"/>
        <w:autoSpaceDN w:val="0"/>
        <w:adjustRightInd w:val="0"/>
        <w:spacing w:line="600" w:lineRule="exact"/>
        <w:ind w:firstLine="643" w:firstLineChars="200"/>
        <w:jc w:val="left"/>
        <w:outlineLvl w:val="2"/>
        <w:rPr>
          <w:rFonts w:ascii="仿宋" w:hAnsi="仿宋" w:eastAsia="仿宋"/>
          <w:b/>
          <w:sz w:val="32"/>
          <w:szCs w:val="32"/>
        </w:rPr>
      </w:pPr>
      <w:bookmarkStart w:id="84" w:name="_Toc15377224"/>
      <w:r>
        <w:rPr>
          <w:rFonts w:hint="eastAsia" w:ascii="仿宋" w:hAnsi="仿宋" w:eastAsia="仿宋"/>
          <w:b/>
          <w:sz w:val="32"/>
          <w:szCs w:val="32"/>
        </w:rPr>
        <w:t>（三）国有资产占有使用情况</w:t>
      </w:r>
      <w:bookmarkEnd w:id="84"/>
    </w:p>
    <w:p w14:paraId="73D594AA">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截至2023年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Fonts w:ascii="仿宋_GB2312" w:eastAsia="仿宋_GB2312"/>
          <w:b/>
          <w:sz w:val="32"/>
          <w:szCs w:val="32"/>
        </w:rPr>
        <w:t>阿坝州松潘县民政局</w:t>
      </w:r>
      <w:r>
        <w:rPr>
          <w:rFonts w:hint="eastAsia" w:ascii="仿宋_GB2312" w:eastAsia="仿宋_GB2312"/>
          <w:sz w:val="32"/>
          <w:szCs w:val="32"/>
        </w:rPr>
        <w:t>共有车辆</w:t>
      </w:r>
      <w:r>
        <w:rPr>
          <w:rFonts w:hint="eastAsia" w:ascii="仿宋_GB2312" w:eastAsia="仿宋_GB2312"/>
          <w:b/>
          <w:sz w:val="32"/>
          <w:szCs w:val="32"/>
        </w:rPr>
        <w:t>4</w:t>
      </w:r>
      <w:r>
        <w:rPr>
          <w:rFonts w:hint="eastAsia" w:ascii="仿宋_GB2312" w:eastAsia="仿宋_GB2312"/>
          <w:sz w:val="32"/>
          <w:szCs w:val="32"/>
        </w:rPr>
        <w:t>辆，其中：主要领导干部用车</w:t>
      </w:r>
      <w:r>
        <w:rPr>
          <w:rFonts w:hint="eastAsia" w:ascii="仿宋_GB2312" w:eastAsia="仿宋_GB2312"/>
          <w:sz w:val="32"/>
          <w:szCs w:val="32"/>
          <w:lang w:val="en-US" w:eastAsia="zh-CN"/>
        </w:rPr>
        <w:t>0</w:t>
      </w:r>
      <w:r>
        <w:rPr>
          <w:rFonts w:hint="eastAsia" w:ascii="仿宋_GB2312" w:eastAsia="仿宋_GB2312"/>
          <w:sz w:val="32"/>
          <w:szCs w:val="32"/>
        </w:rPr>
        <w:t>辆、机要通信用车</w:t>
      </w:r>
      <w:r>
        <w:rPr>
          <w:rFonts w:hint="eastAsia" w:ascii="仿宋_GB2312" w:eastAsia="仿宋_GB2312"/>
          <w:sz w:val="32"/>
          <w:szCs w:val="32"/>
          <w:lang w:val="en-US" w:eastAsia="zh-CN"/>
        </w:rPr>
        <w:t>0</w:t>
      </w:r>
      <w:r>
        <w:rPr>
          <w:rFonts w:hint="eastAsia" w:ascii="仿宋_GB2312" w:eastAsia="仿宋_GB2312"/>
          <w:sz w:val="32"/>
          <w:szCs w:val="32"/>
        </w:rPr>
        <w:t>辆、应急保障用车</w:t>
      </w:r>
      <w:r>
        <w:rPr>
          <w:rFonts w:hint="eastAsia" w:ascii="仿宋_GB2312" w:eastAsia="仿宋_GB2312"/>
          <w:sz w:val="32"/>
          <w:szCs w:val="32"/>
          <w:lang w:val="en-US" w:eastAsia="zh-CN"/>
        </w:rPr>
        <w:t>4</w:t>
      </w:r>
      <w:r>
        <w:rPr>
          <w:rFonts w:hint="eastAsia" w:ascii="仿宋_GB2312" w:eastAsia="仿宋_GB2312"/>
          <w:sz w:val="32"/>
          <w:szCs w:val="32"/>
        </w:rPr>
        <w:t>辆。单价</w:t>
      </w:r>
      <w:r>
        <w:rPr>
          <w:rFonts w:ascii="仿宋_GB2312" w:eastAsia="仿宋_GB2312"/>
          <w:sz w:val="32"/>
          <w:szCs w:val="32"/>
        </w:rPr>
        <w:t>100</w:t>
      </w:r>
      <w:r>
        <w:rPr>
          <w:rFonts w:hint="eastAsia" w:ascii="仿宋_GB2312" w:eastAsia="仿宋_GB2312"/>
          <w:sz w:val="32"/>
          <w:szCs w:val="32"/>
        </w:rPr>
        <w:t>万元以上设备（不含车辆）</w:t>
      </w:r>
      <w:r>
        <w:rPr>
          <w:rFonts w:ascii="仿宋_GB2312" w:eastAsia="仿宋_GB2312"/>
          <w:b/>
          <w:sz w:val="32"/>
          <w:szCs w:val="32"/>
        </w:rPr>
        <w:t>0</w:t>
      </w:r>
      <w:r>
        <w:rPr>
          <w:rFonts w:hint="eastAsia" w:ascii="仿宋_GB2312" w:eastAsia="仿宋_GB2312"/>
          <w:sz w:val="32"/>
          <w:szCs w:val="32"/>
        </w:rPr>
        <w:t>台（套）。</w:t>
      </w:r>
    </w:p>
    <w:p w14:paraId="21746B03">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14:paraId="66EFB9DC">
      <w:pPr>
        <w:spacing w:line="600" w:lineRule="exact"/>
        <w:ind w:firstLine="640" w:firstLineChars="200"/>
        <w:rPr>
          <w:rFonts w:ascii="仿宋_GB2312" w:eastAsia="仿宋_GB2312"/>
          <w:sz w:val="32"/>
          <w:szCs w:val="32"/>
        </w:rPr>
      </w:pPr>
      <w:r>
        <w:rPr>
          <w:rFonts w:hint="eastAsia" w:ascii="仿宋_GB2312" w:eastAsia="仿宋_GB2312"/>
          <w:sz w:val="32"/>
          <w:szCs w:val="32"/>
        </w:rPr>
        <w:t>根据预算绩效管理要求，本单位在2023年度预算编制阶段，组织对项目</w:t>
      </w:r>
      <w:r>
        <w:rPr>
          <w:rFonts w:hint="eastAsia" w:ascii="仿宋_GB2312" w:eastAsia="仿宋_GB2312"/>
          <w:sz w:val="32"/>
          <w:szCs w:val="32"/>
          <w:lang w:eastAsia="zh-CN"/>
        </w:rPr>
        <w:t>城镇低保、农村低保、临时救助、城镇五保、农村五保、儿童福利、高龄津贴、养老服务</w:t>
      </w:r>
      <w:r>
        <w:rPr>
          <w:rFonts w:hint="eastAsia" w:ascii="仿宋_GB2312" w:eastAsia="仿宋_GB2312"/>
          <w:sz w:val="32"/>
          <w:szCs w:val="32"/>
        </w:rPr>
        <w:t>等</w:t>
      </w:r>
      <w:r>
        <w:rPr>
          <w:rFonts w:hint="eastAsia" w:ascii="仿宋_GB2312" w:eastAsia="仿宋_GB2312"/>
          <w:sz w:val="32"/>
          <w:szCs w:val="32"/>
          <w:lang w:val="en-US" w:eastAsia="zh-CN"/>
        </w:rPr>
        <w:t>23</w:t>
      </w:r>
      <w:r>
        <w:rPr>
          <w:rFonts w:hint="eastAsia" w:ascii="仿宋_GB2312" w:eastAsia="仿宋_GB2312"/>
          <w:sz w:val="32"/>
          <w:szCs w:val="32"/>
        </w:rPr>
        <w:t>个项目开展了预算事前绩效评估，对</w:t>
      </w:r>
      <w:r>
        <w:rPr>
          <w:rFonts w:hint="eastAsia" w:ascii="仿宋_GB2312" w:eastAsia="仿宋_GB2312"/>
          <w:sz w:val="32"/>
          <w:szCs w:val="32"/>
          <w:lang w:val="en-US" w:eastAsia="zh-CN"/>
        </w:rPr>
        <w:t>23</w:t>
      </w:r>
      <w:r>
        <w:rPr>
          <w:rFonts w:hint="eastAsia" w:ascii="仿宋_GB2312" w:eastAsia="仿宋_GB2312"/>
          <w:sz w:val="32"/>
          <w:szCs w:val="32"/>
        </w:rPr>
        <w:t>个项目编制了绩效目标</w:t>
      </w:r>
      <w:r>
        <w:rPr>
          <w:rFonts w:hint="eastAsia" w:ascii="仿宋_GB2312" w:eastAsia="仿宋_GB2312"/>
          <w:sz w:val="32"/>
          <w:szCs w:val="32"/>
          <w:lang w:eastAsia="zh-CN"/>
        </w:rPr>
        <w:t>，在</w:t>
      </w:r>
      <w:r>
        <w:rPr>
          <w:rFonts w:hint="eastAsia" w:ascii="仿宋_GB2312" w:eastAsia="仿宋_GB2312"/>
          <w:sz w:val="32"/>
          <w:szCs w:val="32"/>
        </w:rPr>
        <w:t>预算执行过程中，选取</w:t>
      </w:r>
      <w:r>
        <w:rPr>
          <w:rFonts w:hint="eastAsia" w:ascii="仿宋_GB2312" w:eastAsia="仿宋_GB2312"/>
          <w:sz w:val="32"/>
          <w:szCs w:val="32"/>
          <w:lang w:val="en-US" w:eastAsia="zh-CN"/>
        </w:rPr>
        <w:t>23</w:t>
      </w:r>
      <w:r>
        <w:rPr>
          <w:rFonts w:hint="eastAsia" w:ascii="仿宋_GB2312" w:eastAsia="仿宋_GB2312"/>
          <w:sz w:val="32"/>
          <w:szCs w:val="32"/>
        </w:rPr>
        <w:t>个项目开展绩效监控，组织对</w:t>
      </w:r>
      <w:r>
        <w:rPr>
          <w:rFonts w:hint="eastAsia" w:ascii="仿宋_GB2312" w:eastAsia="仿宋_GB2312"/>
          <w:sz w:val="32"/>
          <w:szCs w:val="32"/>
          <w:lang w:val="en-US" w:eastAsia="zh-CN"/>
        </w:rPr>
        <w:t>23</w:t>
      </w:r>
      <w:r>
        <w:rPr>
          <w:rFonts w:hint="eastAsia" w:ascii="仿宋_GB2312" w:eastAsia="仿宋_GB2312"/>
          <w:sz w:val="32"/>
          <w:szCs w:val="32"/>
        </w:rPr>
        <w:t>个项目开展绩效自评，绩效自评表详见第四部分附件。</w:t>
      </w:r>
    </w:p>
    <w:p w14:paraId="101E0F9A">
      <w:pPr>
        <w:spacing w:line="600" w:lineRule="exact"/>
        <w:ind w:firstLine="640" w:firstLineChars="200"/>
        <w:rPr>
          <w:rFonts w:ascii="仿宋_GB2312" w:eastAsia="仿宋_GB2312"/>
          <w:sz w:val="32"/>
          <w:szCs w:val="32"/>
        </w:rPr>
      </w:pPr>
      <w:r>
        <w:rPr>
          <w:rFonts w:hint="eastAsia" w:ascii="仿宋_GB2312" w:eastAsia="仿宋_GB2312"/>
          <w:sz w:val="32"/>
          <w:szCs w:val="32"/>
        </w:rPr>
        <w:br w:type="page"/>
      </w:r>
    </w:p>
    <w:p w14:paraId="051BDE61">
      <w:pPr>
        <w:numPr>
          <w:ilvl w:val="0"/>
          <w:numId w:val="4"/>
        </w:numPr>
        <w:spacing w:line="600" w:lineRule="exact"/>
        <w:ind w:firstLine="660" w:firstLineChars="150"/>
        <w:jc w:val="center"/>
        <w:outlineLvl w:val="0"/>
        <w:rPr>
          <w:rStyle w:val="17"/>
          <w:rFonts w:ascii="黑体" w:hAnsi="黑体" w:eastAsia="黑体"/>
          <w:b w:val="0"/>
        </w:rPr>
      </w:pPr>
      <w:bookmarkStart w:id="85" w:name="_Toc5953"/>
      <w:bookmarkStart w:id="86" w:name="_Toc15377225"/>
      <w:bookmarkStart w:id="87" w:name="_Toc15396613"/>
      <w:bookmarkStart w:id="88" w:name="_Toc30600"/>
      <w:r>
        <w:rPr>
          <w:rFonts w:hint="eastAsia" w:ascii="黑体" w:hAnsi="黑体" w:eastAsia="黑体"/>
          <w:sz w:val="44"/>
          <w:szCs w:val="44"/>
        </w:rPr>
        <w:t>名</w:t>
      </w:r>
      <w:r>
        <w:rPr>
          <w:rStyle w:val="17"/>
          <w:rFonts w:hint="eastAsia" w:ascii="黑体" w:hAnsi="黑体" w:eastAsia="黑体"/>
          <w:b w:val="0"/>
        </w:rPr>
        <w:t>词解释</w:t>
      </w:r>
      <w:bookmarkEnd w:id="85"/>
      <w:bookmarkEnd w:id="86"/>
      <w:bookmarkEnd w:id="87"/>
      <w:bookmarkEnd w:id="88"/>
    </w:p>
    <w:p w14:paraId="0192DA4F">
      <w:pPr>
        <w:spacing w:line="600" w:lineRule="exact"/>
        <w:jc w:val="left"/>
        <w:rPr>
          <w:rFonts w:ascii="宋体"/>
          <w:b/>
          <w:sz w:val="44"/>
          <w:szCs w:val="44"/>
        </w:rPr>
      </w:pPr>
    </w:p>
    <w:p w14:paraId="020704FF">
      <w:pPr>
        <w:pStyle w:val="35"/>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14:paraId="04C25A51">
      <w:pPr>
        <w:pStyle w:val="35"/>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事业收入：指事业单位开展专业业务活动及辅助活动取得的收入。</w:t>
      </w:r>
    </w:p>
    <w:p w14:paraId="3663404F">
      <w:pPr>
        <w:pStyle w:val="35"/>
        <w:spacing w:line="560" w:lineRule="exact"/>
        <w:ind w:firstLine="640" w:firstLineChars="200"/>
        <w:rPr>
          <w:rFonts w:hint="eastAsia" w:ascii="仿宋_GB2312" w:eastAsia="仿宋_GB2312"/>
          <w:color w:val="auto"/>
          <w:sz w:val="32"/>
          <w:szCs w:val="32"/>
        </w:rPr>
      </w:pPr>
      <w:r>
        <w:rPr>
          <w:rFonts w:ascii="仿宋_GB2312" w:eastAsia="仿宋_GB2312"/>
          <w:color w:val="auto"/>
          <w:sz w:val="32"/>
          <w:szCs w:val="32"/>
        </w:rPr>
        <w:t>3.</w:t>
      </w:r>
      <w:r>
        <w:rPr>
          <w:rFonts w:hint="eastAsia" w:ascii="仿宋_GB2312" w:eastAsia="仿宋_GB2312"/>
          <w:color w:val="auto"/>
          <w:sz w:val="32"/>
          <w:szCs w:val="32"/>
        </w:rPr>
        <w:t>经营收入：指事业单位在专业业务活动及其辅助活动之外开展非独立核算经营活动取得的收入。</w:t>
      </w:r>
    </w:p>
    <w:p w14:paraId="036E27F2">
      <w:pPr>
        <w:pStyle w:val="35"/>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4.</w:t>
      </w:r>
      <w:r>
        <w:rPr>
          <w:rFonts w:hint="eastAsia" w:ascii="仿宋_GB2312" w:eastAsia="仿宋_GB2312"/>
          <w:color w:val="auto"/>
          <w:sz w:val="32"/>
          <w:szCs w:val="32"/>
        </w:rPr>
        <w:t>其他收入：指单位取得的除上述收入以外的各项收入。主要是…（收入类型）等。</w:t>
      </w:r>
      <w:r>
        <w:rPr>
          <w:rFonts w:ascii="仿宋_GB2312" w:eastAsia="仿宋_GB2312"/>
          <w:color w:val="auto"/>
          <w:sz w:val="32"/>
          <w:szCs w:val="32"/>
        </w:rPr>
        <w:t xml:space="preserve"> </w:t>
      </w:r>
    </w:p>
    <w:p w14:paraId="3D38F883">
      <w:pPr>
        <w:pStyle w:val="35"/>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5.</w:t>
      </w:r>
      <w:r>
        <w:rPr>
          <w:rFonts w:hint="eastAsia" w:ascii="仿宋_GB2312" w:hAnsi="华文中宋" w:eastAsia="仿宋_GB2312"/>
          <w:sz w:val="32"/>
          <w:szCs w:val="32"/>
        </w:rPr>
        <w:t>使用非财政拨款结余（含专用结余）</w:t>
      </w:r>
      <w:r>
        <w:rPr>
          <w:rFonts w:hint="eastAsia" w:ascii="仿宋_GB2312" w:eastAsia="仿宋_GB2312"/>
          <w:color w:val="auto"/>
          <w:sz w:val="32"/>
          <w:szCs w:val="32"/>
        </w:rPr>
        <w:t>：指事业单位使用以前年度积累的非财政拨款结余弥补当年收支差额的金额。</w:t>
      </w:r>
      <w:r>
        <w:rPr>
          <w:rFonts w:ascii="仿宋_GB2312" w:eastAsia="仿宋_GB2312"/>
          <w:color w:val="auto"/>
          <w:sz w:val="32"/>
          <w:szCs w:val="32"/>
        </w:rPr>
        <w:t xml:space="preserve"> </w:t>
      </w:r>
    </w:p>
    <w:p w14:paraId="4BF04898">
      <w:pPr>
        <w:pStyle w:val="35"/>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6.</w:t>
      </w:r>
      <w:r>
        <w:rPr>
          <w:rFonts w:hint="eastAsia" w:ascii="仿宋_GB2312" w:eastAsia="仿宋_GB2312"/>
          <w:color w:val="auto"/>
          <w:sz w:val="32"/>
          <w:szCs w:val="32"/>
        </w:rPr>
        <w:t>年初结转和结余：指以前年度尚未完成、结转到本年按有关规定继续使用的资金。</w:t>
      </w:r>
      <w:r>
        <w:rPr>
          <w:rFonts w:ascii="仿宋_GB2312" w:eastAsia="仿宋_GB2312"/>
          <w:color w:val="auto"/>
          <w:sz w:val="32"/>
          <w:szCs w:val="32"/>
        </w:rPr>
        <w:t xml:space="preserve"> </w:t>
      </w:r>
    </w:p>
    <w:p w14:paraId="68F08E8B">
      <w:pPr>
        <w:pStyle w:val="35"/>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7.</w:t>
      </w:r>
      <w:r>
        <w:rPr>
          <w:rFonts w:hint="eastAsia" w:ascii="仿宋_GB2312" w:eastAsia="仿宋_GB2312"/>
          <w:color w:val="auto"/>
          <w:sz w:val="32"/>
          <w:szCs w:val="32"/>
        </w:rPr>
        <w:t>结余分配：指事业单位按照会计制度规定缴纳的所得税、提取的专用结余以及转入非财政拨款结余的金额等。</w:t>
      </w:r>
    </w:p>
    <w:p w14:paraId="0CAB55F1">
      <w:pPr>
        <w:pStyle w:val="35"/>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8</w:t>
      </w:r>
      <w:r>
        <w:rPr>
          <w:rFonts w:hint="eastAsia" w:ascii="仿宋_GB2312" w:eastAsia="仿宋_GB2312"/>
          <w:color w:val="auto"/>
          <w:sz w:val="32"/>
          <w:szCs w:val="32"/>
        </w:rPr>
        <w:t>.年末结转和结余：指单位按有关规定结转到下年或以后年度继续使用的资金。</w:t>
      </w:r>
    </w:p>
    <w:p w14:paraId="647FCEB1">
      <w:pPr>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9.</w:t>
      </w:r>
      <w:r>
        <w:rPr>
          <w:rFonts w:hint="eastAsia" w:ascii="仿宋_GB2312" w:eastAsia="仿宋_GB2312"/>
          <w:sz w:val="32"/>
          <w:szCs w:val="32"/>
        </w:rPr>
        <w:t>社会保障和就业（类）民政管理事务（款）行政运行（项）</w:t>
      </w:r>
      <w:r>
        <w:rPr>
          <w:rFonts w:hint="eastAsia" w:ascii="仿宋_GB2312" w:eastAsia="仿宋_GB2312"/>
          <w:sz w:val="32"/>
          <w:szCs w:val="32"/>
          <w:lang w:eastAsia="zh-CN"/>
        </w:rPr>
        <w:t>：指单位工资福利支出。</w:t>
      </w:r>
    </w:p>
    <w:p w14:paraId="32085EC8">
      <w:pPr>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10.</w:t>
      </w:r>
      <w:r>
        <w:rPr>
          <w:rFonts w:hint="eastAsia" w:ascii="仿宋_GB2312" w:eastAsia="仿宋_GB2312"/>
          <w:sz w:val="32"/>
          <w:szCs w:val="32"/>
        </w:rPr>
        <w:t>社会保障和就业（类）民政管理事务（款）一般行政管理事务（项）</w:t>
      </w:r>
      <w:r>
        <w:rPr>
          <w:rFonts w:hint="eastAsia" w:ascii="仿宋_GB2312" w:eastAsia="仿宋_GB2312"/>
          <w:sz w:val="32"/>
          <w:szCs w:val="32"/>
          <w:lang w:eastAsia="zh-CN"/>
        </w:rPr>
        <w:t>：指春节慰问金。</w:t>
      </w:r>
    </w:p>
    <w:p w14:paraId="798F5B41">
      <w:pPr>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11.</w:t>
      </w:r>
      <w:r>
        <w:rPr>
          <w:rFonts w:hint="eastAsia" w:ascii="仿宋_GB2312" w:eastAsia="仿宋_GB2312"/>
          <w:sz w:val="32"/>
          <w:szCs w:val="32"/>
        </w:rPr>
        <w:t>社会保障和就业（类）民政管理事务（款）其他民政管理事务支出（项）</w:t>
      </w:r>
      <w:r>
        <w:rPr>
          <w:rFonts w:hint="eastAsia" w:ascii="仿宋_GB2312" w:eastAsia="仿宋_GB2312"/>
          <w:sz w:val="32"/>
          <w:szCs w:val="32"/>
          <w:lang w:eastAsia="zh-CN"/>
        </w:rPr>
        <w:t>：指用于社会救助和未成年人等工作经费。</w:t>
      </w:r>
    </w:p>
    <w:p w14:paraId="24CCB973">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12.</w:t>
      </w:r>
      <w:r>
        <w:rPr>
          <w:rFonts w:hint="eastAsia" w:ascii="仿宋_GB2312" w:eastAsia="仿宋_GB2312"/>
          <w:sz w:val="32"/>
          <w:szCs w:val="32"/>
        </w:rPr>
        <w:t>社会保障和就业（类）行政事业单位养老支出（款）机关事业单位基本养老保险缴费支出（项）</w:t>
      </w:r>
      <w:r>
        <w:rPr>
          <w:rFonts w:hint="eastAsia" w:ascii="仿宋_GB2312" w:eastAsia="仿宋_GB2312"/>
          <w:sz w:val="32"/>
          <w:szCs w:val="32"/>
          <w:lang w:eastAsia="zh-CN"/>
        </w:rPr>
        <w:t>：</w:t>
      </w:r>
      <w:r>
        <w:rPr>
          <w:rFonts w:hint="eastAsia" w:ascii="仿宋_GB2312" w:eastAsia="仿宋_GB2312"/>
          <w:sz w:val="32"/>
          <w:szCs w:val="32"/>
        </w:rPr>
        <w:t xml:space="preserve"> </w:t>
      </w:r>
      <w:r>
        <w:rPr>
          <w:rStyle w:val="15"/>
          <w:rFonts w:hint="eastAsia" w:ascii="仿宋_GB2312" w:hAnsi="仿宋_GB2312" w:eastAsia="仿宋_GB2312" w:cs="仿宋_GB2312"/>
          <w:b w:val="0"/>
          <w:color w:val="000000"/>
          <w:sz w:val="32"/>
          <w:szCs w:val="32"/>
        </w:rPr>
        <w:t>指</w:t>
      </w:r>
      <w:r>
        <w:rPr>
          <w:rFonts w:hint="eastAsia" w:ascii="仿宋_GB2312" w:hAnsi="仿宋_GB2312" w:eastAsia="仿宋_GB2312" w:cs="仿宋_GB2312"/>
          <w:color w:val="000000"/>
          <w:kern w:val="0"/>
          <w:sz w:val="32"/>
          <w:szCs w:val="32"/>
        </w:rPr>
        <w:t>单位实施养老保险制度由单位缴纳的</w:t>
      </w:r>
      <w:r>
        <w:rPr>
          <w:rFonts w:hint="eastAsia" w:ascii="仿宋_GB2312" w:hAnsi="仿宋_GB2312" w:eastAsia="仿宋_GB2312" w:cs="仿宋_GB2312"/>
          <w:color w:val="000000"/>
          <w:kern w:val="0"/>
          <w:sz w:val="32"/>
          <w:szCs w:val="32"/>
          <w:lang w:eastAsia="zh-CN"/>
        </w:rPr>
        <w:t>养老保险费</w:t>
      </w:r>
      <w:r>
        <w:rPr>
          <w:rFonts w:hint="eastAsia" w:ascii="仿宋_GB2312" w:hAnsi="仿宋_GB2312" w:eastAsia="仿宋_GB2312" w:cs="仿宋_GB2312"/>
          <w:color w:val="000000"/>
          <w:kern w:val="0"/>
          <w:sz w:val="32"/>
          <w:szCs w:val="32"/>
        </w:rPr>
        <w:t>的支出</w:t>
      </w:r>
      <w:r>
        <w:rPr>
          <w:rStyle w:val="15"/>
          <w:rFonts w:hint="eastAsia" w:ascii="仿宋_GB2312" w:hAnsi="仿宋_GB2312" w:eastAsia="仿宋_GB2312" w:cs="仿宋_GB2312"/>
          <w:b w:val="0"/>
          <w:color w:val="000000"/>
          <w:sz w:val="32"/>
          <w:szCs w:val="32"/>
        </w:rPr>
        <w:t>。</w:t>
      </w:r>
    </w:p>
    <w:p w14:paraId="1FFEDFA1">
      <w:pPr>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13.</w:t>
      </w:r>
      <w:r>
        <w:rPr>
          <w:rFonts w:hint="eastAsia" w:ascii="仿宋_GB2312" w:eastAsia="仿宋_GB2312"/>
          <w:sz w:val="32"/>
          <w:szCs w:val="32"/>
        </w:rPr>
        <w:t>社会保障和就业（类）行政事业单位养老支出（款）机关事业单位职业年金缴费支出（项）</w:t>
      </w:r>
      <w:r>
        <w:rPr>
          <w:rFonts w:hint="eastAsia" w:ascii="仿宋_GB2312" w:eastAsia="仿宋_GB2312"/>
          <w:sz w:val="32"/>
          <w:szCs w:val="32"/>
          <w:lang w:eastAsia="zh-CN"/>
        </w:rPr>
        <w:t>：</w:t>
      </w:r>
      <w:r>
        <w:rPr>
          <w:rStyle w:val="15"/>
          <w:rFonts w:hint="eastAsia" w:ascii="仿宋_GB2312" w:hAnsi="仿宋_GB2312" w:eastAsia="仿宋_GB2312" w:cs="仿宋_GB2312"/>
          <w:b w:val="0"/>
          <w:color w:val="000000"/>
          <w:sz w:val="32"/>
          <w:szCs w:val="32"/>
        </w:rPr>
        <w:t>指</w:t>
      </w:r>
      <w:r>
        <w:rPr>
          <w:rFonts w:hint="eastAsia" w:ascii="仿宋_GB2312" w:hAnsi="仿宋_GB2312" w:eastAsia="仿宋_GB2312" w:cs="仿宋_GB2312"/>
          <w:color w:val="000000"/>
          <w:kern w:val="0"/>
          <w:sz w:val="32"/>
          <w:szCs w:val="32"/>
        </w:rPr>
        <w:t>单位实施养老保险制度由单位缴纳的</w:t>
      </w:r>
      <w:r>
        <w:rPr>
          <w:rFonts w:hint="eastAsia" w:ascii="仿宋_GB2312" w:hAnsi="仿宋_GB2312" w:eastAsia="仿宋_GB2312" w:cs="仿宋_GB2312"/>
          <w:color w:val="000000"/>
          <w:kern w:val="0"/>
          <w:sz w:val="32"/>
          <w:szCs w:val="32"/>
          <w:lang w:eastAsia="zh-CN"/>
        </w:rPr>
        <w:t>职业年金</w:t>
      </w:r>
      <w:r>
        <w:rPr>
          <w:rFonts w:hint="eastAsia" w:ascii="仿宋_GB2312" w:hAnsi="仿宋_GB2312" w:eastAsia="仿宋_GB2312" w:cs="仿宋_GB2312"/>
          <w:color w:val="000000"/>
          <w:kern w:val="0"/>
          <w:sz w:val="32"/>
          <w:szCs w:val="32"/>
        </w:rPr>
        <w:t>的支出</w:t>
      </w:r>
      <w:r>
        <w:rPr>
          <w:rStyle w:val="15"/>
          <w:rFonts w:hint="eastAsia" w:ascii="仿宋_GB2312" w:hAnsi="仿宋_GB2312" w:eastAsia="仿宋_GB2312" w:cs="仿宋_GB2312"/>
          <w:b w:val="0"/>
          <w:color w:val="000000"/>
          <w:sz w:val="32"/>
          <w:szCs w:val="32"/>
        </w:rPr>
        <w:t>。</w:t>
      </w:r>
    </w:p>
    <w:p w14:paraId="0C91E5AD">
      <w:pPr>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14.</w:t>
      </w:r>
      <w:r>
        <w:rPr>
          <w:rFonts w:hint="eastAsia" w:ascii="仿宋_GB2312" w:eastAsia="仿宋_GB2312"/>
          <w:sz w:val="32"/>
          <w:szCs w:val="32"/>
        </w:rPr>
        <w:t>社会保障和就业（类）社会福利（款）儿童福利（项）</w:t>
      </w:r>
      <w:r>
        <w:rPr>
          <w:rFonts w:hint="eastAsia" w:ascii="仿宋_GB2312" w:eastAsia="仿宋_GB2312"/>
          <w:sz w:val="32"/>
          <w:szCs w:val="32"/>
          <w:lang w:eastAsia="zh-CN"/>
        </w:rPr>
        <w:t>：</w:t>
      </w:r>
      <w:r>
        <w:rPr>
          <w:rFonts w:hint="eastAsia" w:ascii="仿宋_GB2312" w:eastAsia="仿宋_GB2312"/>
          <w:sz w:val="32"/>
          <w:szCs w:val="32"/>
        </w:rPr>
        <w:t xml:space="preserve"> </w:t>
      </w:r>
      <w:r>
        <w:rPr>
          <w:rFonts w:hint="eastAsia" w:ascii="仿宋_GB2312" w:eastAsia="仿宋_GB2312"/>
          <w:sz w:val="32"/>
          <w:szCs w:val="32"/>
          <w:lang w:eastAsia="zh-CN"/>
        </w:rPr>
        <w:t>指孤儿和事实无人抚养孤儿生活补助。</w:t>
      </w:r>
    </w:p>
    <w:p w14:paraId="259DAE03">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15.</w:t>
      </w:r>
      <w:r>
        <w:rPr>
          <w:rFonts w:hint="eastAsia" w:ascii="仿宋_GB2312" w:eastAsia="仿宋_GB2312"/>
          <w:sz w:val="32"/>
          <w:szCs w:val="32"/>
        </w:rPr>
        <w:t>社会保障和就业（类）社会福利（款）老年福利（项）</w:t>
      </w:r>
      <w:r>
        <w:rPr>
          <w:rFonts w:hint="eastAsia" w:ascii="仿宋_GB2312" w:eastAsia="仿宋_GB2312"/>
          <w:sz w:val="32"/>
          <w:szCs w:val="32"/>
          <w:lang w:eastAsia="zh-CN"/>
        </w:rPr>
        <w:t>：指高龄津贴。</w:t>
      </w:r>
      <w:r>
        <w:rPr>
          <w:rFonts w:hint="eastAsia" w:ascii="仿宋_GB2312" w:eastAsia="仿宋_GB2312"/>
          <w:sz w:val="32"/>
          <w:szCs w:val="32"/>
        </w:rPr>
        <w:t xml:space="preserve"> </w:t>
      </w:r>
    </w:p>
    <w:p w14:paraId="4B7D6470">
      <w:pPr>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16.</w:t>
      </w:r>
      <w:r>
        <w:rPr>
          <w:rFonts w:hint="eastAsia" w:ascii="仿宋_GB2312" w:eastAsia="仿宋_GB2312"/>
          <w:sz w:val="32"/>
          <w:szCs w:val="32"/>
        </w:rPr>
        <w:t>社会保障和就业（类）社会福利（款）养老服务（项）</w:t>
      </w:r>
      <w:r>
        <w:rPr>
          <w:rFonts w:hint="eastAsia" w:ascii="仿宋_GB2312" w:eastAsia="仿宋_GB2312"/>
          <w:sz w:val="32"/>
          <w:szCs w:val="32"/>
          <w:lang w:eastAsia="zh-CN"/>
        </w:rPr>
        <w:t>：</w:t>
      </w:r>
      <w:r>
        <w:rPr>
          <w:rFonts w:hint="eastAsia" w:ascii="仿宋_GB2312" w:eastAsia="仿宋_GB2312"/>
          <w:sz w:val="32"/>
          <w:szCs w:val="32"/>
        </w:rPr>
        <w:t xml:space="preserve"> </w:t>
      </w:r>
      <w:r>
        <w:rPr>
          <w:rFonts w:hint="eastAsia" w:ascii="仿宋_GB2312" w:eastAsia="仿宋_GB2312"/>
          <w:sz w:val="32"/>
          <w:szCs w:val="32"/>
          <w:lang w:eastAsia="zh-CN"/>
        </w:rPr>
        <w:t>指养老服务业发展资金。</w:t>
      </w:r>
    </w:p>
    <w:p w14:paraId="64DAE67E">
      <w:pPr>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17.</w:t>
      </w:r>
      <w:r>
        <w:rPr>
          <w:rFonts w:hint="eastAsia" w:ascii="仿宋_GB2312" w:eastAsia="仿宋_GB2312"/>
          <w:sz w:val="32"/>
          <w:szCs w:val="32"/>
        </w:rPr>
        <w:t>社会保障和就业（类）社会福利（款）其他社会福利支出（项）</w:t>
      </w:r>
      <w:r>
        <w:rPr>
          <w:rFonts w:hint="eastAsia" w:ascii="仿宋_GB2312" w:eastAsia="仿宋_GB2312"/>
          <w:sz w:val="32"/>
          <w:szCs w:val="32"/>
          <w:lang w:eastAsia="zh-CN"/>
        </w:rPr>
        <w:t>：指用于城乡社区综合服务能力提升资金。</w:t>
      </w:r>
    </w:p>
    <w:p w14:paraId="40997BC7">
      <w:pPr>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18.</w:t>
      </w:r>
      <w:r>
        <w:rPr>
          <w:rFonts w:hint="eastAsia" w:ascii="仿宋_GB2312" w:eastAsia="仿宋_GB2312"/>
          <w:sz w:val="32"/>
          <w:szCs w:val="32"/>
        </w:rPr>
        <w:t>社会保障和就业（类）残疾人事业（款）残疾人生活和护理补贴支出（项）</w:t>
      </w:r>
      <w:r>
        <w:rPr>
          <w:rFonts w:hint="eastAsia" w:ascii="仿宋_GB2312" w:eastAsia="仿宋_GB2312"/>
          <w:sz w:val="32"/>
          <w:szCs w:val="32"/>
          <w:lang w:eastAsia="zh-CN"/>
        </w:rPr>
        <w:t>：指用于发放残疾人生活补贴和护理补贴。</w:t>
      </w:r>
    </w:p>
    <w:p w14:paraId="56FDDF0B">
      <w:pPr>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19.</w:t>
      </w:r>
      <w:r>
        <w:rPr>
          <w:rFonts w:hint="eastAsia" w:ascii="仿宋_GB2312" w:eastAsia="仿宋_GB2312"/>
          <w:sz w:val="32"/>
          <w:szCs w:val="32"/>
        </w:rPr>
        <w:t>社会保障和就业（类）最低生活保障（款）城市最低生活保障金支出（项）</w:t>
      </w:r>
      <w:r>
        <w:rPr>
          <w:rFonts w:hint="eastAsia" w:ascii="仿宋_GB2312" w:eastAsia="仿宋_GB2312"/>
          <w:sz w:val="32"/>
          <w:szCs w:val="32"/>
          <w:lang w:eastAsia="zh-CN"/>
        </w:rPr>
        <w:t>：</w:t>
      </w:r>
      <w:r>
        <w:rPr>
          <w:rFonts w:hint="eastAsia" w:ascii="仿宋_GB2312" w:eastAsia="仿宋_GB2312"/>
          <w:sz w:val="32"/>
          <w:szCs w:val="32"/>
        </w:rPr>
        <w:t xml:space="preserve"> </w:t>
      </w:r>
      <w:r>
        <w:rPr>
          <w:rFonts w:hint="eastAsia" w:ascii="仿宋_GB2312" w:eastAsia="仿宋_GB2312"/>
          <w:sz w:val="32"/>
          <w:szCs w:val="32"/>
          <w:lang w:eastAsia="zh-CN"/>
        </w:rPr>
        <w:t>指用于发放城市低保生活补贴。</w:t>
      </w:r>
    </w:p>
    <w:p w14:paraId="0607A560">
      <w:pPr>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20.</w:t>
      </w:r>
      <w:r>
        <w:rPr>
          <w:rFonts w:hint="eastAsia" w:ascii="仿宋_GB2312" w:eastAsia="仿宋_GB2312"/>
          <w:sz w:val="32"/>
          <w:szCs w:val="32"/>
        </w:rPr>
        <w:t>社会保障和就业（类）最低生活保障（款）农村最低生活保障金支出（项）</w:t>
      </w:r>
      <w:r>
        <w:rPr>
          <w:rFonts w:hint="eastAsia" w:ascii="仿宋_GB2312" w:eastAsia="仿宋_GB2312"/>
          <w:sz w:val="32"/>
          <w:szCs w:val="32"/>
          <w:lang w:eastAsia="zh-CN"/>
        </w:rPr>
        <w:t>：指用于发放农村低保生活补贴。</w:t>
      </w:r>
    </w:p>
    <w:p w14:paraId="7578E0B2">
      <w:pPr>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21.</w:t>
      </w:r>
      <w:r>
        <w:rPr>
          <w:rFonts w:hint="eastAsia" w:ascii="仿宋_GB2312" w:eastAsia="仿宋_GB2312"/>
          <w:sz w:val="32"/>
          <w:szCs w:val="32"/>
        </w:rPr>
        <w:t>社会保障和就业（类）临时救助（款）临时救助支出（项）</w:t>
      </w:r>
      <w:r>
        <w:rPr>
          <w:rFonts w:hint="eastAsia" w:ascii="仿宋_GB2312" w:eastAsia="仿宋_GB2312"/>
          <w:sz w:val="32"/>
          <w:szCs w:val="32"/>
          <w:lang w:eastAsia="zh-CN"/>
        </w:rPr>
        <w:t>：指主要用于自费</w:t>
      </w:r>
      <w:r>
        <w:rPr>
          <w:rFonts w:hint="eastAsia" w:ascii="仿宋_GB2312" w:eastAsia="仿宋_GB2312"/>
          <w:sz w:val="32"/>
          <w:szCs w:val="32"/>
          <w:lang w:val="en-US" w:eastAsia="zh-CN"/>
        </w:rPr>
        <w:t>3万元以上大病临时补助。</w:t>
      </w:r>
    </w:p>
    <w:p w14:paraId="6CD322EC">
      <w:pPr>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22.</w:t>
      </w:r>
      <w:r>
        <w:rPr>
          <w:rFonts w:hint="eastAsia" w:ascii="仿宋_GB2312" w:eastAsia="仿宋_GB2312"/>
          <w:sz w:val="32"/>
          <w:szCs w:val="32"/>
        </w:rPr>
        <w:t>社会保障和就业（类）临时救助（款）流浪乞讨人员救助支出（项）</w:t>
      </w:r>
      <w:r>
        <w:rPr>
          <w:rFonts w:hint="eastAsia" w:ascii="仿宋_GB2312" w:eastAsia="仿宋_GB2312"/>
          <w:sz w:val="32"/>
          <w:szCs w:val="32"/>
          <w:lang w:eastAsia="zh-CN"/>
        </w:rPr>
        <w:t>：</w:t>
      </w:r>
      <w:r>
        <w:rPr>
          <w:rFonts w:hint="eastAsia" w:ascii="仿宋_GB2312" w:eastAsia="仿宋_GB2312"/>
          <w:sz w:val="32"/>
          <w:szCs w:val="32"/>
        </w:rPr>
        <w:t xml:space="preserve"> </w:t>
      </w:r>
      <w:r>
        <w:rPr>
          <w:rFonts w:hint="eastAsia" w:ascii="仿宋_GB2312" w:eastAsia="仿宋_GB2312"/>
          <w:sz w:val="32"/>
          <w:szCs w:val="32"/>
          <w:lang w:eastAsia="zh-CN"/>
        </w:rPr>
        <w:t>指用于安置流浪乞讨人员的车费、住宿费等。</w:t>
      </w:r>
    </w:p>
    <w:p w14:paraId="0DDEA86E">
      <w:pPr>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23.</w:t>
      </w:r>
      <w:r>
        <w:rPr>
          <w:rFonts w:hint="eastAsia" w:ascii="仿宋_GB2312" w:eastAsia="仿宋_GB2312"/>
          <w:sz w:val="32"/>
          <w:szCs w:val="32"/>
        </w:rPr>
        <w:t>社会保障和就业（类）特困人员救助供养（款）城市特困人员救助供养支出（项）</w:t>
      </w:r>
      <w:r>
        <w:rPr>
          <w:rFonts w:hint="eastAsia" w:ascii="仿宋_GB2312" w:eastAsia="仿宋_GB2312"/>
          <w:sz w:val="32"/>
          <w:szCs w:val="32"/>
          <w:lang w:eastAsia="zh-CN"/>
        </w:rPr>
        <w:t>：</w:t>
      </w:r>
      <w:r>
        <w:rPr>
          <w:rFonts w:hint="eastAsia" w:ascii="仿宋_GB2312" w:eastAsia="仿宋_GB2312"/>
          <w:sz w:val="32"/>
          <w:szCs w:val="32"/>
        </w:rPr>
        <w:t xml:space="preserve"> </w:t>
      </w:r>
      <w:r>
        <w:rPr>
          <w:rFonts w:hint="eastAsia" w:ascii="仿宋_GB2312" w:eastAsia="仿宋_GB2312"/>
          <w:sz w:val="32"/>
          <w:szCs w:val="32"/>
          <w:lang w:eastAsia="zh-CN"/>
        </w:rPr>
        <w:t>指用于发放城镇特困人员生活补贴和护理费。</w:t>
      </w:r>
    </w:p>
    <w:p w14:paraId="1F980704">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24.</w:t>
      </w:r>
      <w:r>
        <w:rPr>
          <w:rFonts w:hint="eastAsia" w:ascii="仿宋_GB2312" w:eastAsia="仿宋_GB2312"/>
          <w:sz w:val="32"/>
          <w:szCs w:val="32"/>
        </w:rPr>
        <w:t>社会保障和就业（类）特困人员救助供养（款）农村特困人员救助供养支出（项）</w:t>
      </w:r>
      <w:r>
        <w:rPr>
          <w:rFonts w:hint="eastAsia" w:ascii="仿宋_GB2312" w:eastAsia="仿宋_GB2312"/>
          <w:sz w:val="32"/>
          <w:szCs w:val="32"/>
          <w:lang w:eastAsia="zh-CN"/>
        </w:rPr>
        <w:t>：指用于发放农村特困人员生活补贴和护理费。</w:t>
      </w:r>
    </w:p>
    <w:p w14:paraId="4151450E">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25.</w:t>
      </w:r>
      <w:r>
        <w:rPr>
          <w:rFonts w:hint="eastAsia" w:ascii="仿宋_GB2312" w:eastAsia="仿宋_GB2312"/>
          <w:sz w:val="32"/>
          <w:szCs w:val="32"/>
        </w:rPr>
        <w:t>卫生健康（类）行政事业单位医疗（款）行政单位医疗（项）</w:t>
      </w:r>
      <w:r>
        <w:rPr>
          <w:rFonts w:hint="eastAsia" w:ascii="仿宋_GB2312" w:eastAsia="仿宋_GB2312"/>
          <w:sz w:val="32"/>
          <w:szCs w:val="32"/>
          <w:lang w:eastAsia="zh-CN"/>
        </w:rPr>
        <w:t>：</w:t>
      </w:r>
      <w:r>
        <w:rPr>
          <w:rStyle w:val="15"/>
          <w:rFonts w:hint="eastAsia" w:ascii="仿宋_GB2312" w:hAnsi="仿宋_GB2312" w:eastAsia="仿宋_GB2312" w:cs="仿宋_GB2312"/>
          <w:b w:val="0"/>
          <w:color w:val="000000"/>
          <w:sz w:val="32"/>
          <w:szCs w:val="32"/>
        </w:rPr>
        <w:t>指</w:t>
      </w:r>
      <w:r>
        <w:rPr>
          <w:rFonts w:hint="eastAsia" w:ascii="仿宋_GB2312" w:hAnsi="仿宋_GB2312" w:eastAsia="仿宋_GB2312" w:cs="仿宋_GB2312"/>
          <w:color w:val="000000"/>
          <w:kern w:val="0"/>
          <w:sz w:val="32"/>
          <w:szCs w:val="32"/>
        </w:rPr>
        <w:t>单位用于缴纳单位基本医疗保险支出</w:t>
      </w:r>
      <w:r>
        <w:rPr>
          <w:rStyle w:val="15"/>
          <w:rFonts w:hint="eastAsia" w:ascii="仿宋_GB2312" w:hAnsi="仿宋_GB2312" w:eastAsia="仿宋_GB2312" w:cs="仿宋_GB2312"/>
          <w:b w:val="0"/>
          <w:color w:val="000000"/>
          <w:sz w:val="32"/>
          <w:szCs w:val="32"/>
        </w:rPr>
        <w:t>。</w:t>
      </w:r>
    </w:p>
    <w:p w14:paraId="1B420C80">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26.</w:t>
      </w:r>
      <w:r>
        <w:rPr>
          <w:rFonts w:hint="eastAsia" w:ascii="仿宋_GB2312" w:eastAsia="仿宋_GB2312"/>
          <w:sz w:val="32"/>
          <w:szCs w:val="32"/>
        </w:rPr>
        <w:t>卫生健康（类）行政事业单位医疗（款）公务员医疗补助（项）</w:t>
      </w:r>
      <w:r>
        <w:rPr>
          <w:rFonts w:hint="eastAsia" w:ascii="仿宋_GB2312" w:eastAsia="仿宋_GB2312"/>
          <w:sz w:val="32"/>
          <w:szCs w:val="32"/>
          <w:lang w:eastAsia="zh-CN"/>
        </w:rPr>
        <w:t>：</w:t>
      </w:r>
      <w:r>
        <w:rPr>
          <w:rStyle w:val="15"/>
          <w:rFonts w:hint="eastAsia" w:ascii="仿宋_GB2312" w:hAnsi="仿宋_GB2312" w:eastAsia="仿宋_GB2312" w:cs="仿宋_GB2312"/>
          <w:b w:val="0"/>
          <w:color w:val="000000"/>
          <w:sz w:val="32"/>
          <w:szCs w:val="32"/>
        </w:rPr>
        <w:t>指</w:t>
      </w:r>
      <w:r>
        <w:rPr>
          <w:rFonts w:hint="eastAsia" w:ascii="仿宋_GB2312" w:hAnsi="仿宋_GB2312" w:eastAsia="仿宋_GB2312" w:cs="仿宋_GB2312"/>
          <w:color w:val="000000"/>
          <w:kern w:val="0"/>
          <w:sz w:val="32"/>
          <w:szCs w:val="32"/>
        </w:rPr>
        <w:t>单位用于缴纳单位医疗保险</w:t>
      </w:r>
      <w:r>
        <w:rPr>
          <w:rFonts w:hint="eastAsia" w:ascii="仿宋_GB2312" w:hAnsi="仿宋_GB2312" w:eastAsia="仿宋_GB2312" w:cs="仿宋_GB2312"/>
          <w:color w:val="000000"/>
          <w:kern w:val="0"/>
          <w:sz w:val="32"/>
          <w:szCs w:val="32"/>
          <w:lang w:eastAsia="zh-CN"/>
        </w:rPr>
        <w:t>补助</w:t>
      </w:r>
      <w:r>
        <w:rPr>
          <w:rFonts w:hint="eastAsia" w:ascii="仿宋_GB2312" w:hAnsi="仿宋_GB2312" w:eastAsia="仿宋_GB2312" w:cs="仿宋_GB2312"/>
          <w:color w:val="000000"/>
          <w:kern w:val="0"/>
          <w:sz w:val="32"/>
          <w:szCs w:val="32"/>
        </w:rPr>
        <w:t>支出</w:t>
      </w:r>
      <w:r>
        <w:rPr>
          <w:rStyle w:val="15"/>
          <w:rFonts w:hint="eastAsia" w:ascii="仿宋_GB2312" w:hAnsi="仿宋_GB2312" w:eastAsia="仿宋_GB2312" w:cs="仿宋_GB2312"/>
          <w:b w:val="0"/>
          <w:color w:val="000000"/>
          <w:sz w:val="32"/>
          <w:szCs w:val="32"/>
        </w:rPr>
        <w:t>。</w:t>
      </w:r>
    </w:p>
    <w:p w14:paraId="1F272F30">
      <w:pPr>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27.</w:t>
      </w:r>
      <w:r>
        <w:rPr>
          <w:rFonts w:hint="eastAsia" w:ascii="仿宋_GB2312" w:eastAsia="仿宋_GB2312"/>
          <w:sz w:val="32"/>
          <w:szCs w:val="32"/>
        </w:rPr>
        <w:t>农林水（类）农村综合改革（款）对村民委员会和村党支部的补助（项）</w:t>
      </w:r>
      <w:r>
        <w:rPr>
          <w:rFonts w:hint="eastAsia" w:ascii="仿宋_GB2312" w:eastAsia="仿宋_GB2312"/>
          <w:sz w:val="32"/>
          <w:szCs w:val="32"/>
          <w:lang w:eastAsia="zh-CN"/>
        </w:rPr>
        <w:t>：指用于离任村干部生活补贴。</w:t>
      </w:r>
    </w:p>
    <w:p w14:paraId="71CB9347">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28.</w:t>
      </w:r>
      <w:r>
        <w:rPr>
          <w:rFonts w:hint="eastAsia" w:ascii="仿宋_GB2312" w:eastAsia="仿宋_GB2312"/>
          <w:sz w:val="32"/>
          <w:szCs w:val="32"/>
        </w:rPr>
        <w:t>住房保障（类）住房改革（款）住房公积金（项）</w:t>
      </w:r>
      <w:r>
        <w:rPr>
          <w:rFonts w:hint="eastAsia" w:ascii="仿宋_GB2312" w:eastAsia="仿宋_GB2312"/>
          <w:sz w:val="32"/>
          <w:szCs w:val="32"/>
          <w:lang w:eastAsia="zh-CN"/>
        </w:rPr>
        <w:t>：</w:t>
      </w:r>
      <w:r>
        <w:rPr>
          <w:rStyle w:val="15"/>
          <w:rFonts w:hint="eastAsia" w:ascii="仿宋_GB2312" w:hAnsi="仿宋_GB2312" w:eastAsia="仿宋_GB2312" w:cs="仿宋_GB2312"/>
          <w:b w:val="0"/>
          <w:color w:val="000000"/>
          <w:sz w:val="32"/>
          <w:szCs w:val="32"/>
        </w:rPr>
        <w:t>指</w:t>
      </w:r>
      <w:r>
        <w:rPr>
          <w:rFonts w:hint="eastAsia" w:ascii="仿宋_GB2312" w:hAnsi="仿宋_GB2312" w:eastAsia="仿宋_GB2312" w:cs="仿宋_GB2312"/>
          <w:color w:val="000000"/>
          <w:kern w:val="0"/>
          <w:sz w:val="32"/>
          <w:szCs w:val="32"/>
        </w:rPr>
        <w:t>反映行政事业单位按规定为职工缴纳的住房公积金</w:t>
      </w:r>
      <w:r>
        <w:rPr>
          <w:rFonts w:hint="eastAsia" w:ascii="仿宋_GB2312" w:eastAsia="仿宋_GB2312"/>
          <w:sz w:val="32"/>
          <w:szCs w:val="32"/>
        </w:rPr>
        <w:t>。</w:t>
      </w:r>
    </w:p>
    <w:p w14:paraId="39EC7159">
      <w:pPr>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29.</w:t>
      </w:r>
      <w:r>
        <w:rPr>
          <w:rFonts w:hint="eastAsia" w:ascii="仿宋_GB2312" w:eastAsia="仿宋_GB2312"/>
          <w:sz w:val="32"/>
          <w:szCs w:val="32"/>
        </w:rPr>
        <w:t>其他支出（类）其他支出（款）其他支出（项）</w:t>
      </w:r>
      <w:r>
        <w:rPr>
          <w:rFonts w:hint="eastAsia" w:ascii="仿宋_GB2312" w:eastAsia="仿宋_GB2312"/>
          <w:sz w:val="32"/>
          <w:szCs w:val="32"/>
          <w:lang w:eastAsia="zh-CN"/>
        </w:rPr>
        <w:t>：指用于村、社区综合服务设施建设。</w:t>
      </w:r>
    </w:p>
    <w:p w14:paraId="0C9BFE58">
      <w:pPr>
        <w:ind w:firstLine="640" w:firstLineChars="200"/>
        <w:rPr>
          <w:rFonts w:ascii="仿宋_GB2312" w:eastAsia="仿宋_GB2312"/>
          <w:sz w:val="32"/>
          <w:szCs w:val="32"/>
        </w:rPr>
      </w:pPr>
      <w:r>
        <w:rPr>
          <w:rFonts w:hint="eastAsia" w:ascii="仿宋_GB2312" w:eastAsia="仿宋_GB2312"/>
          <w:sz w:val="32"/>
          <w:szCs w:val="32"/>
          <w:lang w:val="en-US" w:eastAsia="zh-CN"/>
        </w:rPr>
        <w:t>30</w:t>
      </w:r>
      <w:r>
        <w:rPr>
          <w:rFonts w:ascii="仿宋_GB2312" w:eastAsia="仿宋_GB2312"/>
          <w:sz w:val="32"/>
          <w:szCs w:val="32"/>
        </w:rPr>
        <w:t>.</w:t>
      </w:r>
      <w:r>
        <w:rPr>
          <w:rFonts w:hint="eastAsia" w:ascii="仿宋_GB2312" w:eastAsia="仿宋_GB2312"/>
          <w:sz w:val="32"/>
          <w:szCs w:val="32"/>
        </w:rPr>
        <w:t>基本支出：指为保障机构正常运转、完成日常工作任务而发生的人员支出和公用支出。</w:t>
      </w:r>
    </w:p>
    <w:p w14:paraId="20E06F46">
      <w:pPr>
        <w:ind w:firstLine="640" w:firstLineChars="200"/>
        <w:rPr>
          <w:rFonts w:ascii="仿宋_GB2312" w:eastAsia="仿宋_GB2312"/>
          <w:sz w:val="32"/>
          <w:szCs w:val="32"/>
        </w:rPr>
      </w:pPr>
      <w:r>
        <w:rPr>
          <w:rFonts w:hint="eastAsia" w:ascii="仿宋_GB2312" w:eastAsia="仿宋_GB2312"/>
          <w:sz w:val="32"/>
          <w:szCs w:val="32"/>
          <w:lang w:val="en-US" w:eastAsia="zh-CN"/>
        </w:rPr>
        <w:t>31</w:t>
      </w:r>
      <w:r>
        <w:rPr>
          <w:rFonts w:ascii="仿宋_GB2312" w:eastAsia="仿宋_GB2312"/>
          <w:sz w:val="32"/>
          <w:szCs w:val="32"/>
        </w:rPr>
        <w:t>.</w:t>
      </w:r>
      <w:r>
        <w:rPr>
          <w:rFonts w:hint="eastAsia" w:ascii="仿宋_GB2312" w:eastAsia="仿宋_GB2312"/>
          <w:sz w:val="32"/>
          <w:szCs w:val="32"/>
        </w:rPr>
        <w:t>项目支出：指在基本支出之外为完成特定行政任务和事业发展目标所发生的支出。</w:t>
      </w:r>
      <w:r>
        <w:rPr>
          <w:rFonts w:ascii="仿宋_GB2312" w:eastAsia="仿宋_GB2312"/>
          <w:sz w:val="32"/>
          <w:szCs w:val="32"/>
        </w:rPr>
        <w:t xml:space="preserve"> </w:t>
      </w:r>
    </w:p>
    <w:p w14:paraId="44C653CF">
      <w:pPr>
        <w:ind w:firstLine="640" w:firstLineChars="200"/>
        <w:rPr>
          <w:rFonts w:ascii="仿宋_GB2312" w:eastAsia="仿宋_GB2312"/>
          <w:sz w:val="32"/>
          <w:szCs w:val="32"/>
        </w:rPr>
      </w:pPr>
      <w:r>
        <w:rPr>
          <w:rFonts w:hint="eastAsia" w:ascii="仿宋_GB2312" w:eastAsia="仿宋_GB2312"/>
          <w:sz w:val="32"/>
          <w:szCs w:val="32"/>
          <w:lang w:val="en-US" w:eastAsia="zh-CN"/>
        </w:rPr>
        <w:t>32</w:t>
      </w:r>
      <w:r>
        <w:rPr>
          <w:rFonts w:ascii="仿宋_GB2312" w:eastAsia="仿宋_GB2312"/>
          <w:sz w:val="32"/>
          <w:szCs w:val="32"/>
        </w:rPr>
        <w:t>.</w:t>
      </w:r>
      <w:r>
        <w:rPr>
          <w:rFonts w:hint="eastAsia" w:ascii="仿宋_GB2312" w:eastAsia="仿宋_GB2312"/>
          <w:sz w:val="32"/>
          <w:szCs w:val="32"/>
        </w:rPr>
        <w:t>经营支出：指事业单位在专业业务活动及其辅助活动之外开展非独立核算经营活动发生的支出。</w:t>
      </w:r>
    </w:p>
    <w:p w14:paraId="3B55A017">
      <w:pPr>
        <w:pStyle w:val="35"/>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3</w:t>
      </w:r>
      <w:r>
        <w:rPr>
          <w:rFonts w:hint="eastAsia" w:ascii="仿宋_GB2312" w:eastAsia="仿宋_GB2312"/>
          <w:color w:val="auto"/>
          <w:sz w:val="32"/>
          <w:szCs w:val="32"/>
          <w:lang w:val="en-US" w:eastAsia="zh-CN"/>
        </w:rPr>
        <w:t>3</w:t>
      </w:r>
      <w:r>
        <w:rPr>
          <w:rFonts w:ascii="仿宋_GB2312" w:eastAsia="仿宋_GB2312"/>
          <w:color w:val="auto"/>
          <w:sz w:val="32"/>
          <w:szCs w:val="32"/>
        </w:rPr>
        <w:t>.</w:t>
      </w:r>
      <w:r>
        <w:rPr>
          <w:rFonts w:hint="eastAsia" w:ascii="仿宋_GB2312" w:eastAsia="仿宋_GB2312"/>
          <w:color w:val="auto"/>
          <w:sz w:val="32"/>
          <w:szCs w:val="32"/>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721ED129">
      <w:pPr>
        <w:pStyle w:val="35"/>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3</w:t>
      </w:r>
      <w:r>
        <w:rPr>
          <w:rFonts w:hint="eastAsia" w:ascii="仿宋_GB2312" w:eastAsia="仿宋_GB2312"/>
          <w:color w:val="auto"/>
          <w:sz w:val="32"/>
          <w:szCs w:val="32"/>
          <w:lang w:val="en-US" w:eastAsia="zh-CN"/>
        </w:rPr>
        <w:t>4</w:t>
      </w:r>
      <w:r>
        <w:rPr>
          <w:rFonts w:ascii="仿宋_GB2312" w:eastAsia="仿宋_GB2312"/>
          <w:color w:val="auto"/>
          <w:sz w:val="32"/>
          <w:szCs w:val="32"/>
        </w:rPr>
        <w:t>.</w:t>
      </w:r>
      <w:r>
        <w:rPr>
          <w:rFonts w:hint="eastAsia" w:ascii="仿宋_GB2312" w:eastAsia="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11C9C744">
      <w:pPr>
        <w:pStyle w:val="35"/>
        <w:spacing w:line="560" w:lineRule="exact"/>
        <w:ind w:firstLine="640" w:firstLineChars="200"/>
        <w:rPr>
          <w:rFonts w:ascii="仿宋_GB2312" w:eastAsia="仿宋_GB2312" w:cs="黑体"/>
          <w:color w:val="auto"/>
          <w:sz w:val="32"/>
          <w:szCs w:val="32"/>
        </w:rPr>
      </w:pPr>
    </w:p>
    <w:p w14:paraId="5CC48F4A">
      <w:pPr>
        <w:spacing w:line="600" w:lineRule="exact"/>
        <w:jc w:val="center"/>
        <w:outlineLvl w:val="0"/>
        <w:rPr>
          <w:rStyle w:val="17"/>
          <w:rFonts w:ascii="黑体" w:hAnsi="黑体" w:eastAsia="黑体"/>
          <w:b w:val="0"/>
        </w:rPr>
      </w:pPr>
      <w:bookmarkStart w:id="89" w:name="_Toc15377226"/>
      <w:r>
        <w:rPr>
          <w:rFonts w:ascii="宋体"/>
          <w:b/>
          <w:sz w:val="44"/>
          <w:szCs w:val="44"/>
        </w:rPr>
        <w:br w:type="page"/>
      </w:r>
      <w:bookmarkStart w:id="90" w:name="_Toc32165"/>
      <w:bookmarkStart w:id="91" w:name="_Toc13955"/>
      <w:bookmarkStart w:id="92" w:name="_Toc15396614"/>
      <w:r>
        <w:rPr>
          <w:rFonts w:hint="eastAsia" w:ascii="黑体" w:hAnsi="黑体" w:eastAsia="黑体"/>
          <w:sz w:val="44"/>
          <w:szCs w:val="44"/>
        </w:rPr>
        <w:t>第</w:t>
      </w:r>
      <w:r>
        <w:rPr>
          <w:rStyle w:val="17"/>
          <w:rFonts w:hint="eastAsia" w:ascii="黑体" w:hAnsi="黑体" w:eastAsia="黑体"/>
          <w:b w:val="0"/>
        </w:rPr>
        <w:t>四部分 附件</w:t>
      </w:r>
      <w:bookmarkEnd w:id="90"/>
      <w:bookmarkEnd w:id="91"/>
      <w:bookmarkEnd w:id="92"/>
    </w:p>
    <w:tbl>
      <w:tblPr>
        <w:tblStyle w:val="13"/>
        <w:tblW w:w="5187" w:type="pct"/>
        <w:tblInd w:w="0" w:type="dxa"/>
        <w:tblLayout w:type="autofit"/>
        <w:tblCellMar>
          <w:top w:w="0" w:type="dxa"/>
          <w:left w:w="0" w:type="dxa"/>
          <w:bottom w:w="0" w:type="dxa"/>
          <w:right w:w="0" w:type="dxa"/>
        </w:tblCellMar>
      </w:tblPr>
      <w:tblGrid>
        <w:gridCol w:w="751"/>
        <w:gridCol w:w="758"/>
        <w:gridCol w:w="756"/>
        <w:gridCol w:w="756"/>
        <w:gridCol w:w="758"/>
        <w:gridCol w:w="756"/>
        <w:gridCol w:w="441"/>
        <w:gridCol w:w="1084"/>
        <w:gridCol w:w="756"/>
        <w:gridCol w:w="756"/>
        <w:gridCol w:w="1076"/>
      </w:tblGrid>
      <w:tr w14:paraId="40780D93">
        <w:tblPrEx>
          <w:tblCellMar>
            <w:top w:w="0" w:type="dxa"/>
            <w:left w:w="0" w:type="dxa"/>
            <w:bottom w:w="0" w:type="dxa"/>
            <w:right w:w="0" w:type="dxa"/>
          </w:tblCellMar>
        </w:tblPrEx>
        <w:trPr>
          <w:trHeight w:val="540" w:hRule="atLeast"/>
        </w:trPr>
        <w:tc>
          <w:tcPr>
            <w:tcW w:w="5000" w:type="pct"/>
            <w:gridSpan w:val="11"/>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F69A13">
            <w:pPr>
              <w:keepNext w:val="0"/>
              <w:keepLines w:val="0"/>
              <w:widowControl/>
              <w:suppressLineNumbers w:val="0"/>
              <w:jc w:val="center"/>
              <w:textAlignment w:val="center"/>
              <w:rPr>
                <w:rFonts w:ascii="黑体" w:hAnsi="宋体" w:eastAsia="黑体" w:cs="黑体"/>
                <w:b/>
                <w:i w:val="0"/>
                <w:color w:val="000000"/>
                <w:sz w:val="30"/>
                <w:szCs w:val="30"/>
                <w:u w:val="none"/>
              </w:rPr>
            </w:pPr>
            <w:bookmarkStart w:id="93" w:name="_Toc15396618"/>
            <w:r>
              <w:rPr>
                <w:rFonts w:hint="eastAsia" w:ascii="黑体" w:hAnsi="宋体" w:eastAsia="黑体" w:cs="黑体"/>
                <w:b/>
                <w:i w:val="0"/>
                <w:color w:val="000000"/>
                <w:kern w:val="0"/>
                <w:sz w:val="30"/>
                <w:szCs w:val="30"/>
                <w:u w:val="none"/>
                <w:lang w:val="en-US" w:eastAsia="zh-CN" w:bidi="ar"/>
              </w:rPr>
              <w:t>部门预算项目支出绩效自评表（2023年度）</w:t>
            </w:r>
          </w:p>
        </w:tc>
      </w:tr>
      <w:tr w14:paraId="4637F649">
        <w:tblPrEx>
          <w:tblCellMar>
            <w:top w:w="0" w:type="dxa"/>
            <w:left w:w="0" w:type="dxa"/>
            <w:bottom w:w="0" w:type="dxa"/>
            <w:right w:w="0" w:type="dxa"/>
          </w:tblCellMar>
        </w:tblPrEx>
        <w:trPr>
          <w:trHeight w:val="286" w:hRule="atLeast"/>
        </w:trPr>
        <w:tc>
          <w:tcPr>
            <w:tcW w:w="87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74EC8F">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4126" w:type="pct"/>
            <w:gridSpan w:val="9"/>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B87917">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51322421T000000035629</w:t>
            </w:r>
            <w:r>
              <w:rPr>
                <w:rFonts w:hint="eastAsia" w:ascii="宋体" w:hAnsi="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城镇低保</w:t>
            </w:r>
          </w:p>
        </w:tc>
      </w:tr>
      <w:tr w14:paraId="11A30CD0">
        <w:tblPrEx>
          <w:tblCellMar>
            <w:top w:w="0" w:type="dxa"/>
            <w:left w:w="0" w:type="dxa"/>
            <w:bottom w:w="0" w:type="dxa"/>
            <w:right w:w="0" w:type="dxa"/>
          </w:tblCellMar>
        </w:tblPrEx>
        <w:trPr>
          <w:trHeight w:val="380" w:hRule="atLeast"/>
        </w:trPr>
        <w:tc>
          <w:tcPr>
            <w:tcW w:w="87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C0AF95">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2004" w:type="pct"/>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5AE5FB">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松潘县民政局本级</w:t>
            </w:r>
          </w:p>
        </w:tc>
        <w:tc>
          <w:tcPr>
            <w:tcW w:w="626" w:type="pct"/>
            <w:tcBorders>
              <w:top w:val="nil"/>
              <w:left w:val="nil"/>
              <w:bottom w:val="nil"/>
              <w:right w:val="nil"/>
            </w:tcBorders>
            <w:noWrap w:val="0"/>
            <w:tcMar>
              <w:top w:w="15" w:type="dxa"/>
              <w:left w:w="15" w:type="dxa"/>
              <w:right w:w="15" w:type="dxa"/>
            </w:tcMar>
            <w:vAlign w:val="center"/>
          </w:tcPr>
          <w:p w14:paraId="495BD4C7">
            <w:pPr>
              <w:keepNext w:val="0"/>
              <w:keepLines w:val="0"/>
              <w:widowControl/>
              <w:suppressLineNumbers w:val="0"/>
              <w:jc w:val="left"/>
              <w:textAlignment w:val="center"/>
              <w:rPr>
                <w:rFonts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1496"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F13D5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松潘县民政局</w:t>
            </w:r>
          </w:p>
        </w:tc>
      </w:tr>
      <w:tr w14:paraId="7A118156">
        <w:tblPrEx>
          <w:tblCellMar>
            <w:top w:w="0" w:type="dxa"/>
            <w:left w:w="0" w:type="dxa"/>
            <w:bottom w:w="0" w:type="dxa"/>
            <w:right w:w="0" w:type="dxa"/>
          </w:tblCellMar>
        </w:tblPrEx>
        <w:trPr>
          <w:trHeight w:val="286" w:hRule="atLeast"/>
        </w:trPr>
        <w:tc>
          <w:tcPr>
            <w:tcW w:w="435"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24F530">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437"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A35880">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2004" w:type="pct"/>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AE1EC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122" w:type="pct"/>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3E8EE1">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6AF3F3A2">
        <w:tblPrEx>
          <w:tblCellMar>
            <w:top w:w="0" w:type="dxa"/>
            <w:left w:w="0" w:type="dxa"/>
            <w:bottom w:w="0" w:type="dxa"/>
            <w:right w:w="0" w:type="dxa"/>
          </w:tblCellMar>
        </w:tblPrEx>
        <w:trPr>
          <w:trHeight w:val="460"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93B026">
            <w:pPr>
              <w:rPr>
                <w:rFonts w:hint="eastAsia" w:ascii="宋体" w:hAnsi="宋体" w:eastAsia="宋体" w:cs="宋体"/>
                <w:i w:val="0"/>
                <w:color w:val="000000"/>
                <w:sz w:val="18"/>
                <w:szCs w:val="18"/>
                <w:u w:val="none"/>
              </w:rPr>
            </w:pPr>
          </w:p>
        </w:tc>
        <w:tc>
          <w:tcPr>
            <w:tcW w:w="437"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C2E1C1">
            <w:pPr>
              <w:rPr>
                <w:rFonts w:hint="eastAsia" w:ascii="宋体" w:hAnsi="宋体" w:eastAsia="宋体" w:cs="宋体"/>
                <w:i w:val="0"/>
                <w:color w:val="000000"/>
                <w:sz w:val="18"/>
                <w:szCs w:val="18"/>
                <w:u w:val="none"/>
              </w:rPr>
            </w:pPr>
          </w:p>
        </w:tc>
        <w:tc>
          <w:tcPr>
            <w:tcW w:w="2004" w:type="pct"/>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AC058D">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　保障了困难群众基本生活</w:t>
            </w:r>
          </w:p>
        </w:tc>
        <w:tc>
          <w:tcPr>
            <w:tcW w:w="2122" w:type="pct"/>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3C4A41">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已完成</w:t>
            </w:r>
          </w:p>
        </w:tc>
      </w:tr>
      <w:tr w14:paraId="55AC514C">
        <w:tblPrEx>
          <w:tblCellMar>
            <w:top w:w="0" w:type="dxa"/>
            <w:left w:w="0" w:type="dxa"/>
            <w:bottom w:w="0" w:type="dxa"/>
            <w:right w:w="0" w:type="dxa"/>
          </w:tblCellMar>
        </w:tblPrEx>
        <w:trPr>
          <w:trHeight w:val="380"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44EAAA">
            <w:pP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3D6313">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4126" w:type="pct"/>
            <w:gridSpan w:val="9"/>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012A42">
            <w:pPr>
              <w:rPr>
                <w:rFonts w:hint="eastAsia" w:ascii="宋体" w:hAnsi="宋体" w:eastAsia="宋体" w:cs="宋体"/>
                <w:i w:val="0"/>
                <w:color w:val="000000"/>
                <w:sz w:val="18"/>
                <w:szCs w:val="18"/>
                <w:u w:val="none"/>
              </w:rPr>
            </w:pPr>
          </w:p>
        </w:tc>
      </w:tr>
      <w:tr w14:paraId="124B9E29">
        <w:tblPrEx>
          <w:tblCellMar>
            <w:top w:w="0" w:type="dxa"/>
            <w:left w:w="0" w:type="dxa"/>
            <w:bottom w:w="0" w:type="dxa"/>
            <w:right w:w="0" w:type="dxa"/>
          </w:tblCellMar>
        </w:tblPrEx>
        <w:trPr>
          <w:trHeight w:val="361" w:hRule="atLeast"/>
        </w:trPr>
        <w:tc>
          <w:tcPr>
            <w:tcW w:w="435"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09DEE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FBD04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233A7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D5918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130"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C24CE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08CA0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A1261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77EC4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A6FB1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3CBB91CF">
        <w:tblPrEx>
          <w:tblCellMar>
            <w:top w:w="0" w:type="dxa"/>
            <w:left w:w="0" w:type="dxa"/>
            <w:bottom w:w="0" w:type="dxa"/>
            <w:right w:w="0" w:type="dxa"/>
          </w:tblCellMar>
        </w:tblPrEx>
        <w:trPr>
          <w:trHeight w:val="346"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2336AD">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D3951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F5C3B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300.00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3F8D6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16.48</w:t>
            </w:r>
          </w:p>
        </w:tc>
        <w:tc>
          <w:tcPr>
            <w:tcW w:w="1130"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7819D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16.48</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58A1D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2FF4A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CE386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622"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18E7CB">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由于上级资金充足，所以县级资金未支付，进行了调减。</w:t>
            </w:r>
          </w:p>
        </w:tc>
      </w:tr>
      <w:tr w14:paraId="28CA008D">
        <w:tblPrEx>
          <w:tblCellMar>
            <w:top w:w="0" w:type="dxa"/>
            <w:left w:w="0" w:type="dxa"/>
            <w:bottom w:w="0" w:type="dxa"/>
            <w:right w:w="0" w:type="dxa"/>
          </w:tblCellMar>
        </w:tblPrEx>
        <w:trPr>
          <w:trHeight w:val="391"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BF147E">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E826F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A211D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300.00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CD26F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16.48</w:t>
            </w:r>
          </w:p>
        </w:tc>
        <w:tc>
          <w:tcPr>
            <w:tcW w:w="1130"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59897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16.48</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ED2CB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F5C2B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3B787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22"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7F0C15">
            <w:pPr>
              <w:rPr>
                <w:rFonts w:hint="eastAsia" w:ascii="黑体" w:hAnsi="黑体" w:eastAsia="黑体" w:cs="黑体"/>
                <w:i/>
                <w:color w:val="000000"/>
                <w:sz w:val="18"/>
                <w:szCs w:val="18"/>
                <w:u w:val="none"/>
              </w:rPr>
            </w:pPr>
          </w:p>
        </w:tc>
      </w:tr>
      <w:tr w14:paraId="4C3571AE">
        <w:tblPrEx>
          <w:tblCellMar>
            <w:top w:w="0" w:type="dxa"/>
            <w:left w:w="0" w:type="dxa"/>
            <w:bottom w:w="0" w:type="dxa"/>
            <w:right w:w="0" w:type="dxa"/>
          </w:tblCellMar>
        </w:tblPrEx>
        <w:trPr>
          <w:trHeight w:val="407"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33FF8D">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5C73E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53DE5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9ACB2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30"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B655D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B605E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32BAF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1F049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22"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C7E49F">
            <w:pPr>
              <w:rPr>
                <w:rFonts w:hint="eastAsia" w:ascii="黑体" w:hAnsi="黑体" w:eastAsia="黑体" w:cs="黑体"/>
                <w:i/>
                <w:color w:val="000000"/>
                <w:sz w:val="18"/>
                <w:szCs w:val="18"/>
                <w:u w:val="none"/>
              </w:rPr>
            </w:pPr>
          </w:p>
        </w:tc>
      </w:tr>
      <w:tr w14:paraId="6E253D4B">
        <w:tblPrEx>
          <w:tblCellMar>
            <w:top w:w="0" w:type="dxa"/>
            <w:left w:w="0" w:type="dxa"/>
            <w:bottom w:w="0" w:type="dxa"/>
            <w:right w:w="0" w:type="dxa"/>
          </w:tblCellMar>
        </w:tblPrEx>
        <w:trPr>
          <w:trHeight w:val="361"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01E675">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B7D54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5B557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39490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30"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37B01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517B2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5112C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2DF93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22"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F8E0A6">
            <w:pPr>
              <w:rPr>
                <w:rFonts w:hint="eastAsia" w:ascii="黑体" w:hAnsi="黑体" w:eastAsia="黑体" w:cs="黑体"/>
                <w:i/>
                <w:color w:val="000000"/>
                <w:sz w:val="18"/>
                <w:szCs w:val="18"/>
                <w:u w:val="none"/>
              </w:rPr>
            </w:pPr>
          </w:p>
        </w:tc>
      </w:tr>
      <w:tr w14:paraId="04AC5E3E">
        <w:tblPrEx>
          <w:tblCellMar>
            <w:top w:w="0" w:type="dxa"/>
            <w:left w:w="0" w:type="dxa"/>
            <w:bottom w:w="0" w:type="dxa"/>
            <w:right w:w="0" w:type="dxa"/>
          </w:tblCellMar>
        </w:tblPrEx>
        <w:trPr>
          <w:trHeight w:val="339"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310CE0">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D75AF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2E3861">
            <w:pPr>
              <w:jc w:val="center"/>
              <w:rPr>
                <w:rFonts w:hint="eastAsia" w:ascii="微软雅黑" w:hAnsi="微软雅黑" w:eastAsia="微软雅黑" w:cs="微软雅黑"/>
                <w:i/>
                <w:color w:val="000000"/>
                <w:sz w:val="16"/>
                <w:szCs w:val="16"/>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B37FA4">
            <w:pPr>
              <w:jc w:val="center"/>
              <w:rPr>
                <w:rFonts w:hint="default" w:ascii="微软雅黑" w:hAnsi="微软雅黑" w:eastAsia="微软雅黑" w:cs="微软雅黑"/>
                <w:i/>
                <w:color w:val="000000"/>
                <w:sz w:val="16"/>
                <w:szCs w:val="16"/>
                <w:u w:val="none"/>
              </w:rPr>
            </w:pPr>
          </w:p>
        </w:tc>
        <w:tc>
          <w:tcPr>
            <w:tcW w:w="1130"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FA23D2">
            <w:pPr>
              <w:jc w:val="center"/>
              <w:rPr>
                <w:rFonts w:hint="default" w:ascii="微软雅黑" w:hAnsi="微软雅黑" w:eastAsia="微软雅黑" w:cs="微软雅黑"/>
                <w:i/>
                <w:color w:val="000000"/>
                <w:sz w:val="16"/>
                <w:szCs w:val="16"/>
                <w:u w:val="none"/>
              </w:rPr>
            </w:pP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665AFD">
            <w:pPr>
              <w:jc w:val="center"/>
              <w:rPr>
                <w:rFonts w:hint="default" w:ascii="微软雅黑" w:hAnsi="微软雅黑" w:eastAsia="微软雅黑" w:cs="微软雅黑"/>
                <w:i/>
                <w:color w:val="000000"/>
                <w:sz w:val="16"/>
                <w:szCs w:val="16"/>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BE666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A0366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22"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F4D2F4">
            <w:pPr>
              <w:rPr>
                <w:rFonts w:hint="eastAsia" w:ascii="黑体" w:hAnsi="黑体" w:eastAsia="黑体" w:cs="黑体"/>
                <w:i/>
                <w:color w:val="000000"/>
                <w:sz w:val="18"/>
                <w:szCs w:val="18"/>
                <w:u w:val="none"/>
              </w:rPr>
            </w:pPr>
          </w:p>
        </w:tc>
      </w:tr>
      <w:tr w14:paraId="60FCC086">
        <w:tblPrEx>
          <w:tblCellMar>
            <w:top w:w="0" w:type="dxa"/>
            <w:left w:w="0" w:type="dxa"/>
            <w:bottom w:w="0" w:type="dxa"/>
            <w:right w:w="0" w:type="dxa"/>
          </w:tblCellMar>
        </w:tblPrEx>
        <w:trPr>
          <w:trHeight w:val="452" w:hRule="atLeast"/>
        </w:trPr>
        <w:tc>
          <w:tcPr>
            <w:tcW w:w="435"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40860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4E321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925EC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4341E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43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C7186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194C0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2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ABCB8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94D45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3CA7F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918EA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9ADBA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10967B57">
        <w:tblPrEx>
          <w:tblCellMar>
            <w:top w:w="0" w:type="dxa"/>
            <w:left w:w="0" w:type="dxa"/>
            <w:bottom w:w="0" w:type="dxa"/>
            <w:right w:w="0" w:type="dxa"/>
          </w:tblCellMar>
        </w:tblPrEx>
        <w:trPr>
          <w:trHeight w:val="339"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3F337F">
            <w:pPr>
              <w:jc w:val="center"/>
              <w:rPr>
                <w:rFonts w:hint="eastAsia" w:ascii="宋体" w:hAnsi="宋体" w:eastAsia="宋体" w:cs="宋体"/>
                <w:i w:val="0"/>
                <w:color w:val="000000"/>
                <w:sz w:val="18"/>
                <w:szCs w:val="18"/>
                <w:u w:val="none"/>
              </w:rPr>
            </w:pPr>
          </w:p>
        </w:tc>
        <w:tc>
          <w:tcPr>
            <w:tcW w:w="437"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2ED5C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EC062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41B29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享受城镇低保人数</w:t>
            </w:r>
          </w:p>
        </w:tc>
        <w:tc>
          <w:tcPr>
            <w:tcW w:w="43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84140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B3921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1656</w:t>
            </w:r>
          </w:p>
        </w:tc>
        <w:tc>
          <w:tcPr>
            <w:tcW w:w="2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B08A1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人数</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C05067">
            <w:pPr>
              <w:jc w:val="center"/>
              <w:rPr>
                <w:rFonts w:hint="default" w:ascii="微软雅黑" w:hAnsi="微软雅黑" w:eastAsia="微软雅黑" w:cs="微软雅黑"/>
                <w:i/>
                <w:color w:val="000000"/>
                <w:sz w:val="16"/>
                <w:szCs w:val="16"/>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B77DD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54A13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18</w:t>
            </w: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92831D">
            <w:pPr>
              <w:jc w:val="center"/>
              <w:rPr>
                <w:rFonts w:hint="default" w:ascii="微软雅黑" w:hAnsi="微软雅黑" w:eastAsia="微软雅黑" w:cs="微软雅黑"/>
                <w:i/>
                <w:color w:val="000000"/>
                <w:sz w:val="16"/>
                <w:szCs w:val="16"/>
                <w:u w:val="none"/>
              </w:rPr>
            </w:pPr>
          </w:p>
        </w:tc>
      </w:tr>
      <w:tr w14:paraId="1B3ABB29">
        <w:tblPrEx>
          <w:tblCellMar>
            <w:top w:w="0" w:type="dxa"/>
            <w:left w:w="0" w:type="dxa"/>
            <w:bottom w:w="0" w:type="dxa"/>
            <w:right w:w="0" w:type="dxa"/>
          </w:tblCellMar>
        </w:tblPrEx>
        <w:trPr>
          <w:trHeight w:val="452"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D5F786">
            <w:pPr>
              <w:jc w:val="center"/>
              <w:rPr>
                <w:rFonts w:hint="eastAsia" w:ascii="宋体" w:hAnsi="宋体" w:eastAsia="宋体" w:cs="宋体"/>
                <w:i w:val="0"/>
                <w:color w:val="000000"/>
                <w:sz w:val="18"/>
                <w:szCs w:val="18"/>
                <w:u w:val="none"/>
              </w:rPr>
            </w:pPr>
          </w:p>
        </w:tc>
        <w:tc>
          <w:tcPr>
            <w:tcW w:w="437"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44973F">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CE4AE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61768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城镇低保享受补助标准（按照州级标准发放）</w:t>
            </w:r>
          </w:p>
        </w:tc>
        <w:tc>
          <w:tcPr>
            <w:tcW w:w="43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46917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3E63D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2790F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F2C1F6">
            <w:pPr>
              <w:jc w:val="center"/>
              <w:rPr>
                <w:rFonts w:hint="default" w:ascii="微软雅黑" w:hAnsi="微软雅黑" w:eastAsia="微软雅黑" w:cs="微软雅黑"/>
                <w:i/>
                <w:color w:val="000000"/>
                <w:sz w:val="16"/>
                <w:szCs w:val="16"/>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39F91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DBC9F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C6913B">
            <w:pPr>
              <w:jc w:val="center"/>
              <w:rPr>
                <w:rFonts w:hint="default" w:ascii="微软雅黑" w:hAnsi="微软雅黑" w:eastAsia="微软雅黑" w:cs="微软雅黑"/>
                <w:i/>
                <w:color w:val="000000"/>
                <w:sz w:val="16"/>
                <w:szCs w:val="16"/>
                <w:u w:val="none"/>
              </w:rPr>
            </w:pPr>
          </w:p>
        </w:tc>
      </w:tr>
      <w:tr w14:paraId="01202503">
        <w:tblPrEx>
          <w:tblCellMar>
            <w:top w:w="0" w:type="dxa"/>
            <w:left w:w="0" w:type="dxa"/>
            <w:bottom w:w="0" w:type="dxa"/>
            <w:right w:w="0" w:type="dxa"/>
          </w:tblCellMar>
        </w:tblPrEx>
        <w:trPr>
          <w:trHeight w:val="339"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AB99D2">
            <w:pPr>
              <w:jc w:val="center"/>
              <w:rPr>
                <w:rFonts w:hint="eastAsia" w:ascii="宋体" w:hAnsi="宋体" w:eastAsia="宋体" w:cs="宋体"/>
                <w:i w:val="0"/>
                <w:color w:val="000000"/>
                <w:sz w:val="18"/>
                <w:szCs w:val="18"/>
                <w:u w:val="none"/>
              </w:rPr>
            </w:pPr>
          </w:p>
        </w:tc>
        <w:tc>
          <w:tcPr>
            <w:tcW w:w="437"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DF61D7">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5F793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E25E2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资金发放及时率</w:t>
            </w:r>
          </w:p>
        </w:tc>
        <w:tc>
          <w:tcPr>
            <w:tcW w:w="43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63AE0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C68C9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FF5A5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A3C88C">
            <w:pPr>
              <w:jc w:val="center"/>
              <w:rPr>
                <w:rFonts w:hint="default" w:ascii="微软雅黑" w:hAnsi="微软雅黑" w:eastAsia="微软雅黑" w:cs="微软雅黑"/>
                <w:i/>
                <w:color w:val="000000"/>
                <w:sz w:val="16"/>
                <w:szCs w:val="16"/>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A61C1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A9A9D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18</w:t>
            </w: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4327BE">
            <w:pPr>
              <w:jc w:val="center"/>
              <w:rPr>
                <w:rFonts w:hint="default" w:ascii="微软雅黑" w:hAnsi="微软雅黑" w:eastAsia="微软雅黑" w:cs="微软雅黑"/>
                <w:i/>
                <w:color w:val="000000"/>
                <w:sz w:val="16"/>
                <w:szCs w:val="16"/>
                <w:u w:val="none"/>
              </w:rPr>
            </w:pPr>
          </w:p>
        </w:tc>
      </w:tr>
      <w:tr w14:paraId="17548468">
        <w:tblPrEx>
          <w:tblCellMar>
            <w:top w:w="0" w:type="dxa"/>
            <w:left w:w="0" w:type="dxa"/>
            <w:bottom w:w="0" w:type="dxa"/>
            <w:right w:w="0" w:type="dxa"/>
          </w:tblCellMar>
        </w:tblPrEx>
        <w:trPr>
          <w:trHeight w:val="452"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778CD5">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7F48B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DC3C2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FBEC0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受助人员基本生活有效改善</w:t>
            </w:r>
          </w:p>
        </w:tc>
        <w:tc>
          <w:tcPr>
            <w:tcW w:w="43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09EB5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9A60D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98</w:t>
            </w:r>
          </w:p>
        </w:tc>
        <w:tc>
          <w:tcPr>
            <w:tcW w:w="2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D7A46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08AFC2">
            <w:pPr>
              <w:jc w:val="center"/>
              <w:rPr>
                <w:rFonts w:hint="default" w:ascii="微软雅黑" w:hAnsi="微软雅黑" w:eastAsia="微软雅黑" w:cs="微软雅黑"/>
                <w:i/>
                <w:color w:val="000000"/>
                <w:sz w:val="16"/>
                <w:szCs w:val="16"/>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63B07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3ECC7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17</w:t>
            </w: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F1DDB8">
            <w:pPr>
              <w:jc w:val="center"/>
              <w:rPr>
                <w:rFonts w:hint="default" w:ascii="微软雅黑" w:hAnsi="微软雅黑" w:eastAsia="微软雅黑" w:cs="微软雅黑"/>
                <w:i/>
                <w:color w:val="000000"/>
                <w:sz w:val="16"/>
                <w:szCs w:val="16"/>
                <w:u w:val="none"/>
              </w:rPr>
            </w:pPr>
          </w:p>
        </w:tc>
      </w:tr>
      <w:tr w14:paraId="3CB3625E">
        <w:tblPrEx>
          <w:tblCellMar>
            <w:top w:w="0" w:type="dxa"/>
            <w:left w:w="0" w:type="dxa"/>
            <w:bottom w:w="0" w:type="dxa"/>
            <w:right w:w="0" w:type="dxa"/>
          </w:tblCellMar>
        </w:tblPrEx>
        <w:trPr>
          <w:trHeight w:val="452"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D66733">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65F92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88D77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A0A7C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享受城镇低保对象满意度</w:t>
            </w:r>
          </w:p>
        </w:tc>
        <w:tc>
          <w:tcPr>
            <w:tcW w:w="43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ADD94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0B7DA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98</w:t>
            </w:r>
          </w:p>
        </w:tc>
        <w:tc>
          <w:tcPr>
            <w:tcW w:w="2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B4368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CF865F">
            <w:pPr>
              <w:jc w:val="center"/>
              <w:rPr>
                <w:rFonts w:hint="default" w:ascii="微软雅黑" w:hAnsi="微软雅黑" w:eastAsia="微软雅黑" w:cs="微软雅黑"/>
                <w:i/>
                <w:color w:val="000000"/>
                <w:sz w:val="16"/>
                <w:szCs w:val="16"/>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FA4D5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79078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C7E8C2">
            <w:pPr>
              <w:jc w:val="center"/>
              <w:rPr>
                <w:rFonts w:hint="default" w:ascii="微软雅黑" w:hAnsi="微软雅黑" w:eastAsia="微软雅黑" w:cs="微软雅黑"/>
                <w:i/>
                <w:color w:val="000000"/>
                <w:sz w:val="16"/>
                <w:szCs w:val="16"/>
                <w:u w:val="none"/>
              </w:rPr>
            </w:pPr>
          </w:p>
        </w:tc>
      </w:tr>
      <w:tr w14:paraId="1FD8DC6B">
        <w:tblPrEx>
          <w:tblCellMar>
            <w:top w:w="0" w:type="dxa"/>
            <w:left w:w="0" w:type="dxa"/>
            <w:bottom w:w="0" w:type="dxa"/>
            <w:right w:w="0" w:type="dxa"/>
          </w:tblCellMar>
        </w:tblPrEx>
        <w:trPr>
          <w:trHeight w:val="286" w:hRule="atLeast"/>
        </w:trPr>
        <w:tc>
          <w:tcPr>
            <w:tcW w:w="3503" w:type="pct"/>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FD394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7907E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4F7DCD">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91</w:t>
            </w: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7DB10B">
            <w:pPr>
              <w:rPr>
                <w:rFonts w:hint="eastAsia" w:ascii="宋体" w:hAnsi="宋体" w:eastAsia="宋体" w:cs="宋体"/>
                <w:i w:val="0"/>
                <w:color w:val="000000"/>
                <w:sz w:val="18"/>
                <w:szCs w:val="18"/>
                <w:u w:val="none"/>
              </w:rPr>
            </w:pPr>
          </w:p>
        </w:tc>
      </w:tr>
      <w:tr w14:paraId="63CC196E">
        <w:tblPrEx>
          <w:tblCellMar>
            <w:top w:w="0" w:type="dxa"/>
            <w:left w:w="0" w:type="dxa"/>
            <w:bottom w:w="0" w:type="dxa"/>
            <w:right w:w="0" w:type="dxa"/>
          </w:tblCellMar>
        </w:tblPrEx>
        <w:trPr>
          <w:trHeight w:val="603" w:hRule="atLeast"/>
        </w:trPr>
        <w:tc>
          <w:tcPr>
            <w:tcW w:w="4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8A514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4564" w:type="pct"/>
            <w:gridSpan w:val="10"/>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319FFD">
            <w:pPr>
              <w:keepNext w:val="0"/>
              <w:keepLines w:val="0"/>
              <w:widowControl/>
              <w:suppressLineNumbers w:val="0"/>
              <w:jc w:val="left"/>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城镇低保按上级文件标准执行，对符合条件的群众应保尽保，改善了困难群众生活质量。根据资金绩效自评指标规定的内容，经我单位认真自评，2023年城镇低保自评得分91分。</w:t>
            </w:r>
          </w:p>
        </w:tc>
      </w:tr>
      <w:tr w14:paraId="461B9505">
        <w:tblPrEx>
          <w:tblCellMar>
            <w:top w:w="0" w:type="dxa"/>
            <w:left w:w="0" w:type="dxa"/>
            <w:bottom w:w="0" w:type="dxa"/>
            <w:right w:w="0" w:type="dxa"/>
          </w:tblCellMar>
        </w:tblPrEx>
        <w:trPr>
          <w:trHeight w:val="380" w:hRule="atLeast"/>
        </w:trPr>
        <w:tc>
          <w:tcPr>
            <w:tcW w:w="4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762FF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4564" w:type="pct"/>
            <w:gridSpan w:val="10"/>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A9B606">
            <w:pPr>
              <w:keepNext w:val="0"/>
              <w:keepLines w:val="0"/>
              <w:widowControl/>
              <w:suppressLineNumbers w:val="0"/>
              <w:jc w:val="left"/>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无</w:t>
            </w:r>
          </w:p>
        </w:tc>
      </w:tr>
      <w:tr w14:paraId="1F433A50">
        <w:tblPrEx>
          <w:tblCellMar>
            <w:top w:w="0" w:type="dxa"/>
            <w:left w:w="0" w:type="dxa"/>
            <w:bottom w:w="0" w:type="dxa"/>
            <w:right w:w="0" w:type="dxa"/>
          </w:tblCellMar>
        </w:tblPrEx>
        <w:trPr>
          <w:trHeight w:val="320" w:hRule="atLeast"/>
        </w:trPr>
        <w:tc>
          <w:tcPr>
            <w:tcW w:w="4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D0A33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4564" w:type="pct"/>
            <w:gridSpan w:val="10"/>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94E6D6">
            <w:pPr>
              <w:keepNext w:val="0"/>
              <w:keepLines w:val="0"/>
              <w:widowControl/>
              <w:suppressLineNumbers w:val="0"/>
              <w:jc w:val="left"/>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无</w:t>
            </w:r>
          </w:p>
        </w:tc>
      </w:tr>
      <w:tr w14:paraId="1EA94749">
        <w:tblPrEx>
          <w:tblCellMar>
            <w:top w:w="0" w:type="dxa"/>
            <w:left w:w="0" w:type="dxa"/>
            <w:bottom w:w="0" w:type="dxa"/>
            <w:right w:w="0" w:type="dxa"/>
          </w:tblCellMar>
        </w:tblPrEx>
        <w:trPr>
          <w:trHeight w:val="286" w:hRule="atLeast"/>
        </w:trPr>
        <w:tc>
          <w:tcPr>
            <w:tcW w:w="2185" w:type="pct"/>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456A55">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项目负责人：尼玛磋</w:t>
            </w:r>
          </w:p>
        </w:tc>
        <w:tc>
          <w:tcPr>
            <w:tcW w:w="2814" w:type="pct"/>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EB997C">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财务负责人：文德艳</w:t>
            </w:r>
          </w:p>
        </w:tc>
      </w:tr>
      <w:tr w14:paraId="279E48D7">
        <w:tblPrEx>
          <w:tblCellMar>
            <w:top w:w="0" w:type="dxa"/>
            <w:left w:w="0" w:type="dxa"/>
            <w:bottom w:w="0" w:type="dxa"/>
            <w:right w:w="0" w:type="dxa"/>
          </w:tblCellMar>
        </w:tblPrEx>
        <w:trPr>
          <w:trHeight w:val="120" w:hRule="atLeast"/>
        </w:trPr>
        <w:tc>
          <w:tcPr>
            <w:tcW w:w="435" w:type="pct"/>
            <w:tcBorders>
              <w:top w:val="nil"/>
              <w:left w:val="nil"/>
              <w:bottom w:val="nil"/>
              <w:right w:val="nil"/>
            </w:tcBorders>
            <w:noWrap w:val="0"/>
            <w:tcMar>
              <w:top w:w="15" w:type="dxa"/>
              <w:left w:w="15" w:type="dxa"/>
              <w:right w:w="15" w:type="dxa"/>
            </w:tcMar>
            <w:vAlign w:val="center"/>
          </w:tcPr>
          <w:p w14:paraId="1AC73302">
            <w:pPr>
              <w:rPr>
                <w:rFonts w:hint="eastAsia" w:ascii="宋体" w:hAnsi="宋体" w:eastAsia="宋体" w:cs="宋体"/>
                <w:i w:val="0"/>
                <w:color w:val="000000"/>
                <w:sz w:val="18"/>
                <w:szCs w:val="18"/>
                <w:u w:val="none"/>
              </w:rPr>
            </w:pPr>
          </w:p>
        </w:tc>
        <w:tc>
          <w:tcPr>
            <w:tcW w:w="437" w:type="pct"/>
            <w:tcBorders>
              <w:top w:val="nil"/>
              <w:left w:val="nil"/>
              <w:bottom w:val="nil"/>
              <w:right w:val="nil"/>
            </w:tcBorders>
            <w:noWrap w:val="0"/>
            <w:tcMar>
              <w:top w:w="15" w:type="dxa"/>
              <w:left w:w="15" w:type="dxa"/>
              <w:right w:w="15" w:type="dxa"/>
            </w:tcMar>
            <w:vAlign w:val="center"/>
          </w:tcPr>
          <w:p w14:paraId="429D08F6">
            <w:pPr>
              <w:rPr>
                <w:rFonts w:hint="eastAsia" w:ascii="宋体" w:hAnsi="宋体" w:eastAsia="宋体" w:cs="宋体"/>
                <w:i w:val="0"/>
                <w:color w:val="000000"/>
                <w:sz w:val="18"/>
                <w:szCs w:val="18"/>
                <w:u w:val="none"/>
              </w:rPr>
            </w:pPr>
          </w:p>
        </w:tc>
        <w:tc>
          <w:tcPr>
            <w:tcW w:w="437" w:type="pct"/>
            <w:tcBorders>
              <w:top w:val="nil"/>
              <w:left w:val="nil"/>
              <w:bottom w:val="nil"/>
              <w:right w:val="nil"/>
            </w:tcBorders>
            <w:noWrap w:val="0"/>
            <w:tcMar>
              <w:top w:w="15" w:type="dxa"/>
              <w:left w:w="15" w:type="dxa"/>
              <w:right w:w="15" w:type="dxa"/>
            </w:tcMar>
            <w:vAlign w:val="center"/>
          </w:tcPr>
          <w:p w14:paraId="33AAD73A">
            <w:pPr>
              <w:rPr>
                <w:rFonts w:hint="eastAsia" w:ascii="宋体" w:hAnsi="宋体" w:eastAsia="宋体" w:cs="宋体"/>
                <w:i w:val="0"/>
                <w:color w:val="000000"/>
                <w:sz w:val="18"/>
                <w:szCs w:val="18"/>
                <w:u w:val="none"/>
              </w:rPr>
            </w:pPr>
          </w:p>
        </w:tc>
        <w:tc>
          <w:tcPr>
            <w:tcW w:w="437" w:type="pct"/>
            <w:tcBorders>
              <w:top w:val="nil"/>
              <w:left w:val="nil"/>
              <w:bottom w:val="nil"/>
              <w:right w:val="nil"/>
            </w:tcBorders>
            <w:noWrap w:val="0"/>
            <w:tcMar>
              <w:top w:w="15" w:type="dxa"/>
              <w:left w:w="15" w:type="dxa"/>
              <w:right w:w="15" w:type="dxa"/>
            </w:tcMar>
            <w:vAlign w:val="center"/>
          </w:tcPr>
          <w:p w14:paraId="23B9036C">
            <w:pPr>
              <w:rPr>
                <w:rFonts w:hint="eastAsia" w:ascii="宋体" w:hAnsi="宋体" w:eastAsia="宋体" w:cs="宋体"/>
                <w:i w:val="0"/>
                <w:color w:val="000000"/>
                <w:sz w:val="18"/>
                <w:szCs w:val="18"/>
                <w:u w:val="none"/>
              </w:rPr>
            </w:pPr>
          </w:p>
        </w:tc>
        <w:tc>
          <w:tcPr>
            <w:tcW w:w="438" w:type="pct"/>
            <w:tcBorders>
              <w:top w:val="nil"/>
              <w:left w:val="nil"/>
              <w:bottom w:val="nil"/>
              <w:right w:val="nil"/>
            </w:tcBorders>
            <w:noWrap w:val="0"/>
            <w:tcMar>
              <w:top w:w="15" w:type="dxa"/>
              <w:left w:w="15" w:type="dxa"/>
              <w:right w:w="15" w:type="dxa"/>
            </w:tcMar>
            <w:vAlign w:val="center"/>
          </w:tcPr>
          <w:p w14:paraId="0A794AF5">
            <w:pPr>
              <w:rPr>
                <w:rFonts w:hint="eastAsia" w:ascii="宋体" w:hAnsi="宋体" w:eastAsia="宋体" w:cs="宋体"/>
                <w:i w:val="0"/>
                <w:color w:val="000000"/>
                <w:sz w:val="18"/>
                <w:szCs w:val="18"/>
                <w:u w:val="none"/>
              </w:rPr>
            </w:pPr>
          </w:p>
        </w:tc>
        <w:tc>
          <w:tcPr>
            <w:tcW w:w="437" w:type="pct"/>
            <w:tcBorders>
              <w:top w:val="nil"/>
              <w:left w:val="nil"/>
              <w:bottom w:val="nil"/>
              <w:right w:val="nil"/>
            </w:tcBorders>
            <w:noWrap w:val="0"/>
            <w:tcMar>
              <w:top w:w="15" w:type="dxa"/>
              <w:left w:w="15" w:type="dxa"/>
              <w:right w:w="15" w:type="dxa"/>
            </w:tcMar>
            <w:vAlign w:val="center"/>
          </w:tcPr>
          <w:p w14:paraId="240791A3">
            <w:pPr>
              <w:rPr>
                <w:rFonts w:hint="eastAsia" w:ascii="宋体" w:hAnsi="宋体" w:eastAsia="宋体" w:cs="宋体"/>
                <w:i w:val="0"/>
                <w:color w:val="000000"/>
                <w:sz w:val="18"/>
                <w:szCs w:val="18"/>
                <w:u w:val="none"/>
              </w:rPr>
            </w:pPr>
          </w:p>
        </w:tc>
        <w:tc>
          <w:tcPr>
            <w:tcW w:w="254" w:type="pct"/>
            <w:tcBorders>
              <w:top w:val="nil"/>
              <w:left w:val="nil"/>
              <w:bottom w:val="nil"/>
              <w:right w:val="nil"/>
            </w:tcBorders>
            <w:noWrap w:val="0"/>
            <w:tcMar>
              <w:top w:w="15" w:type="dxa"/>
              <w:left w:w="15" w:type="dxa"/>
              <w:right w:w="15" w:type="dxa"/>
            </w:tcMar>
            <w:vAlign w:val="center"/>
          </w:tcPr>
          <w:p w14:paraId="78D6B27F">
            <w:pPr>
              <w:rPr>
                <w:rFonts w:hint="eastAsia" w:ascii="宋体" w:hAnsi="宋体" w:eastAsia="宋体" w:cs="宋体"/>
                <w:i w:val="0"/>
                <w:color w:val="000000"/>
                <w:sz w:val="18"/>
                <w:szCs w:val="18"/>
                <w:u w:val="none"/>
              </w:rPr>
            </w:pPr>
          </w:p>
        </w:tc>
        <w:tc>
          <w:tcPr>
            <w:tcW w:w="626" w:type="pct"/>
            <w:tcBorders>
              <w:top w:val="nil"/>
              <w:left w:val="nil"/>
              <w:bottom w:val="nil"/>
              <w:right w:val="nil"/>
            </w:tcBorders>
            <w:noWrap w:val="0"/>
            <w:tcMar>
              <w:top w:w="15" w:type="dxa"/>
              <w:left w:w="15" w:type="dxa"/>
              <w:right w:w="15" w:type="dxa"/>
            </w:tcMar>
            <w:vAlign w:val="center"/>
          </w:tcPr>
          <w:p w14:paraId="4E3548BF">
            <w:pPr>
              <w:rPr>
                <w:rFonts w:hint="eastAsia" w:ascii="宋体" w:hAnsi="宋体" w:eastAsia="宋体" w:cs="宋体"/>
                <w:i w:val="0"/>
                <w:color w:val="000000"/>
                <w:sz w:val="18"/>
                <w:szCs w:val="18"/>
                <w:u w:val="none"/>
              </w:rPr>
            </w:pPr>
          </w:p>
        </w:tc>
        <w:tc>
          <w:tcPr>
            <w:tcW w:w="437" w:type="pct"/>
            <w:tcBorders>
              <w:top w:val="nil"/>
              <w:left w:val="nil"/>
              <w:bottom w:val="nil"/>
              <w:right w:val="nil"/>
            </w:tcBorders>
            <w:noWrap w:val="0"/>
            <w:tcMar>
              <w:top w:w="15" w:type="dxa"/>
              <w:left w:w="15" w:type="dxa"/>
              <w:right w:w="15" w:type="dxa"/>
            </w:tcMar>
            <w:vAlign w:val="center"/>
          </w:tcPr>
          <w:p w14:paraId="1C84249C">
            <w:pPr>
              <w:rPr>
                <w:rFonts w:hint="eastAsia" w:ascii="宋体" w:hAnsi="宋体" w:eastAsia="宋体" w:cs="宋体"/>
                <w:i w:val="0"/>
                <w:color w:val="000000"/>
                <w:sz w:val="18"/>
                <w:szCs w:val="18"/>
                <w:u w:val="none"/>
              </w:rPr>
            </w:pPr>
          </w:p>
        </w:tc>
        <w:tc>
          <w:tcPr>
            <w:tcW w:w="437" w:type="pct"/>
            <w:tcBorders>
              <w:top w:val="nil"/>
              <w:left w:val="nil"/>
              <w:bottom w:val="nil"/>
              <w:right w:val="nil"/>
            </w:tcBorders>
            <w:noWrap w:val="0"/>
            <w:tcMar>
              <w:top w:w="15" w:type="dxa"/>
              <w:left w:w="15" w:type="dxa"/>
              <w:right w:w="15" w:type="dxa"/>
            </w:tcMar>
            <w:vAlign w:val="center"/>
          </w:tcPr>
          <w:p w14:paraId="7B89A37B">
            <w:pPr>
              <w:rPr>
                <w:rFonts w:hint="eastAsia" w:ascii="宋体" w:hAnsi="宋体" w:eastAsia="宋体" w:cs="宋体"/>
                <w:i w:val="0"/>
                <w:color w:val="000000"/>
                <w:sz w:val="18"/>
                <w:szCs w:val="18"/>
                <w:u w:val="none"/>
              </w:rPr>
            </w:pPr>
          </w:p>
        </w:tc>
        <w:tc>
          <w:tcPr>
            <w:tcW w:w="622" w:type="pct"/>
            <w:tcBorders>
              <w:top w:val="nil"/>
              <w:left w:val="nil"/>
              <w:bottom w:val="nil"/>
              <w:right w:val="nil"/>
            </w:tcBorders>
            <w:noWrap w:val="0"/>
            <w:tcMar>
              <w:top w:w="15" w:type="dxa"/>
              <w:left w:w="15" w:type="dxa"/>
              <w:right w:w="15" w:type="dxa"/>
            </w:tcMar>
            <w:vAlign w:val="center"/>
          </w:tcPr>
          <w:p w14:paraId="278DE67F">
            <w:pPr>
              <w:rPr>
                <w:rFonts w:hint="eastAsia" w:ascii="宋体" w:hAnsi="宋体" w:eastAsia="宋体" w:cs="宋体"/>
                <w:i w:val="0"/>
                <w:color w:val="000000"/>
                <w:sz w:val="18"/>
                <w:szCs w:val="18"/>
                <w:u w:val="none"/>
              </w:rPr>
            </w:pPr>
          </w:p>
        </w:tc>
      </w:tr>
      <w:tr w14:paraId="1C24C80A">
        <w:tblPrEx>
          <w:tblCellMar>
            <w:top w:w="0" w:type="dxa"/>
            <w:left w:w="0" w:type="dxa"/>
            <w:bottom w:w="0" w:type="dxa"/>
            <w:right w:w="0" w:type="dxa"/>
          </w:tblCellMar>
        </w:tblPrEx>
        <w:trPr>
          <w:trHeight w:val="660" w:hRule="atLeast"/>
        </w:trPr>
        <w:tc>
          <w:tcPr>
            <w:tcW w:w="5000" w:type="pct"/>
            <w:gridSpan w:val="11"/>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3ACA96">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部门预算项目支出绩效自评表（2023年度）</w:t>
            </w:r>
          </w:p>
        </w:tc>
      </w:tr>
      <w:tr w14:paraId="02133B83">
        <w:tblPrEx>
          <w:tblCellMar>
            <w:top w:w="0" w:type="dxa"/>
            <w:left w:w="0" w:type="dxa"/>
            <w:bottom w:w="0" w:type="dxa"/>
            <w:right w:w="0" w:type="dxa"/>
          </w:tblCellMar>
        </w:tblPrEx>
        <w:trPr>
          <w:trHeight w:val="286" w:hRule="atLeast"/>
        </w:trPr>
        <w:tc>
          <w:tcPr>
            <w:tcW w:w="87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DD3A4B">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4126" w:type="pct"/>
            <w:gridSpan w:val="9"/>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44A12D">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51322421T000000035631</w:t>
            </w:r>
            <w:r>
              <w:rPr>
                <w:rFonts w:hint="eastAsia" w:ascii="宋体" w:hAnsi="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农村低保</w:t>
            </w:r>
          </w:p>
        </w:tc>
      </w:tr>
      <w:tr w14:paraId="768C792A">
        <w:tblPrEx>
          <w:tblCellMar>
            <w:top w:w="0" w:type="dxa"/>
            <w:left w:w="0" w:type="dxa"/>
            <w:bottom w:w="0" w:type="dxa"/>
            <w:right w:w="0" w:type="dxa"/>
          </w:tblCellMar>
        </w:tblPrEx>
        <w:trPr>
          <w:trHeight w:val="360" w:hRule="atLeast"/>
        </w:trPr>
        <w:tc>
          <w:tcPr>
            <w:tcW w:w="87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A2CEDF">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2004" w:type="pct"/>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FB80AE">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松潘县民政局本级</w:t>
            </w:r>
          </w:p>
        </w:tc>
        <w:tc>
          <w:tcPr>
            <w:tcW w:w="626" w:type="pct"/>
            <w:tcBorders>
              <w:top w:val="nil"/>
              <w:left w:val="nil"/>
              <w:bottom w:val="nil"/>
              <w:right w:val="nil"/>
            </w:tcBorders>
            <w:noWrap w:val="0"/>
            <w:tcMar>
              <w:top w:w="15" w:type="dxa"/>
              <w:left w:w="15" w:type="dxa"/>
              <w:right w:w="15" w:type="dxa"/>
            </w:tcMar>
            <w:vAlign w:val="center"/>
          </w:tcPr>
          <w:p w14:paraId="619EB59B">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1496"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D18ED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松潘县民政局</w:t>
            </w:r>
          </w:p>
        </w:tc>
      </w:tr>
      <w:tr w14:paraId="695A767A">
        <w:tblPrEx>
          <w:tblCellMar>
            <w:top w:w="0" w:type="dxa"/>
            <w:left w:w="0" w:type="dxa"/>
            <w:bottom w:w="0" w:type="dxa"/>
            <w:right w:w="0" w:type="dxa"/>
          </w:tblCellMar>
        </w:tblPrEx>
        <w:trPr>
          <w:trHeight w:val="286" w:hRule="atLeast"/>
        </w:trPr>
        <w:tc>
          <w:tcPr>
            <w:tcW w:w="435"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FDBE61">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437"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3B7E41">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2004" w:type="pct"/>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A751C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122" w:type="pct"/>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765C70">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005896C0">
        <w:tblPrEx>
          <w:tblCellMar>
            <w:top w:w="0" w:type="dxa"/>
            <w:left w:w="0" w:type="dxa"/>
            <w:bottom w:w="0" w:type="dxa"/>
            <w:right w:w="0" w:type="dxa"/>
          </w:tblCellMar>
        </w:tblPrEx>
        <w:trPr>
          <w:trHeight w:val="500"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5E5179">
            <w:pPr>
              <w:rPr>
                <w:rFonts w:hint="eastAsia" w:ascii="宋体" w:hAnsi="宋体" w:eastAsia="宋体" w:cs="宋体"/>
                <w:i w:val="0"/>
                <w:color w:val="000000"/>
                <w:sz w:val="18"/>
                <w:szCs w:val="18"/>
                <w:u w:val="none"/>
              </w:rPr>
            </w:pPr>
          </w:p>
        </w:tc>
        <w:tc>
          <w:tcPr>
            <w:tcW w:w="437"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F0E32D">
            <w:pPr>
              <w:rPr>
                <w:rFonts w:hint="eastAsia" w:ascii="宋体" w:hAnsi="宋体" w:eastAsia="宋体" w:cs="宋体"/>
                <w:i w:val="0"/>
                <w:color w:val="000000"/>
                <w:sz w:val="18"/>
                <w:szCs w:val="18"/>
                <w:u w:val="none"/>
              </w:rPr>
            </w:pPr>
          </w:p>
        </w:tc>
        <w:tc>
          <w:tcPr>
            <w:tcW w:w="2004" w:type="pct"/>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8BAB9C">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　保障了困难群众最低生活，做到应保尽保。</w:t>
            </w:r>
          </w:p>
        </w:tc>
        <w:tc>
          <w:tcPr>
            <w:tcW w:w="2122" w:type="pct"/>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BA4D45">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已完成</w:t>
            </w:r>
          </w:p>
        </w:tc>
      </w:tr>
      <w:tr w14:paraId="78DA9293">
        <w:tblPrEx>
          <w:tblCellMar>
            <w:top w:w="0" w:type="dxa"/>
            <w:left w:w="0" w:type="dxa"/>
            <w:bottom w:w="0" w:type="dxa"/>
            <w:right w:w="0" w:type="dxa"/>
          </w:tblCellMar>
        </w:tblPrEx>
        <w:trPr>
          <w:trHeight w:val="380"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3CD1C2">
            <w:pP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8274BA">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4126" w:type="pct"/>
            <w:gridSpan w:val="9"/>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B34AD3">
            <w:pPr>
              <w:rPr>
                <w:rFonts w:hint="eastAsia" w:ascii="宋体" w:hAnsi="宋体" w:eastAsia="宋体" w:cs="宋体"/>
                <w:i w:val="0"/>
                <w:color w:val="000000"/>
                <w:sz w:val="18"/>
                <w:szCs w:val="18"/>
                <w:u w:val="none"/>
              </w:rPr>
            </w:pPr>
          </w:p>
        </w:tc>
      </w:tr>
      <w:tr w14:paraId="355BABAF">
        <w:tblPrEx>
          <w:tblCellMar>
            <w:top w:w="0" w:type="dxa"/>
            <w:left w:w="0" w:type="dxa"/>
            <w:bottom w:w="0" w:type="dxa"/>
            <w:right w:w="0" w:type="dxa"/>
          </w:tblCellMar>
        </w:tblPrEx>
        <w:trPr>
          <w:trHeight w:val="361" w:hRule="atLeast"/>
        </w:trPr>
        <w:tc>
          <w:tcPr>
            <w:tcW w:w="435"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4C6F4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E52EB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DF984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2542C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130"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A61CC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42928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19F2F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2BC9D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DD293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1D143ACD">
        <w:tblPrEx>
          <w:tblCellMar>
            <w:top w:w="0" w:type="dxa"/>
            <w:left w:w="0" w:type="dxa"/>
            <w:bottom w:w="0" w:type="dxa"/>
            <w:right w:w="0" w:type="dxa"/>
          </w:tblCellMar>
        </w:tblPrEx>
        <w:trPr>
          <w:trHeight w:val="346"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44247E">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FA644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7B321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380.00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6D917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202.49</w:t>
            </w:r>
          </w:p>
        </w:tc>
        <w:tc>
          <w:tcPr>
            <w:tcW w:w="1130"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189B1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202.49</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66D67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DCBCC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305B1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622"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06D0F8">
            <w:pPr>
              <w:rPr>
                <w:rFonts w:hint="eastAsia" w:ascii="黑体" w:hAnsi="黑体" w:eastAsia="黑体" w:cs="黑体"/>
                <w:i/>
                <w:color w:val="000000"/>
                <w:sz w:val="18"/>
                <w:szCs w:val="18"/>
                <w:u w:val="none"/>
              </w:rPr>
            </w:pPr>
          </w:p>
        </w:tc>
      </w:tr>
      <w:tr w14:paraId="7CF0C753">
        <w:tblPrEx>
          <w:tblCellMar>
            <w:top w:w="0" w:type="dxa"/>
            <w:left w:w="0" w:type="dxa"/>
            <w:bottom w:w="0" w:type="dxa"/>
            <w:right w:w="0" w:type="dxa"/>
          </w:tblCellMar>
        </w:tblPrEx>
        <w:trPr>
          <w:trHeight w:val="391"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B87EEE">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A1764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703BC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380.00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3A394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202.49</w:t>
            </w:r>
          </w:p>
        </w:tc>
        <w:tc>
          <w:tcPr>
            <w:tcW w:w="1130"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D1773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202.49</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97E24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EA358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8C8B3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22"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56B0DD">
            <w:pPr>
              <w:rPr>
                <w:rFonts w:hint="eastAsia" w:ascii="黑体" w:hAnsi="黑体" w:eastAsia="黑体" w:cs="黑体"/>
                <w:i/>
                <w:color w:val="000000"/>
                <w:sz w:val="18"/>
                <w:szCs w:val="18"/>
                <w:u w:val="none"/>
              </w:rPr>
            </w:pPr>
          </w:p>
        </w:tc>
      </w:tr>
      <w:tr w14:paraId="20D7CA2F">
        <w:tblPrEx>
          <w:tblCellMar>
            <w:top w:w="0" w:type="dxa"/>
            <w:left w:w="0" w:type="dxa"/>
            <w:bottom w:w="0" w:type="dxa"/>
            <w:right w:w="0" w:type="dxa"/>
          </w:tblCellMar>
        </w:tblPrEx>
        <w:trPr>
          <w:trHeight w:val="407"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056923">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A4177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032D8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C3D46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30"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F34DC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69D76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117A6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18E2B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22"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01C3FD">
            <w:pPr>
              <w:rPr>
                <w:rFonts w:hint="eastAsia" w:ascii="黑体" w:hAnsi="黑体" w:eastAsia="黑体" w:cs="黑体"/>
                <w:i/>
                <w:color w:val="000000"/>
                <w:sz w:val="18"/>
                <w:szCs w:val="18"/>
                <w:u w:val="none"/>
              </w:rPr>
            </w:pPr>
          </w:p>
        </w:tc>
      </w:tr>
      <w:tr w14:paraId="2E17A703">
        <w:tblPrEx>
          <w:tblCellMar>
            <w:top w:w="0" w:type="dxa"/>
            <w:left w:w="0" w:type="dxa"/>
            <w:bottom w:w="0" w:type="dxa"/>
            <w:right w:w="0" w:type="dxa"/>
          </w:tblCellMar>
        </w:tblPrEx>
        <w:trPr>
          <w:trHeight w:val="361"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31F297">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4CD59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54A6A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94B3B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30"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7B37A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A18F6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CE7B4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A9B04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22"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CA136E">
            <w:pPr>
              <w:rPr>
                <w:rFonts w:hint="eastAsia" w:ascii="黑体" w:hAnsi="黑体" w:eastAsia="黑体" w:cs="黑体"/>
                <w:i/>
                <w:color w:val="000000"/>
                <w:sz w:val="18"/>
                <w:szCs w:val="18"/>
                <w:u w:val="none"/>
              </w:rPr>
            </w:pPr>
          </w:p>
        </w:tc>
      </w:tr>
      <w:tr w14:paraId="391C9523">
        <w:tblPrEx>
          <w:tblCellMar>
            <w:top w:w="0" w:type="dxa"/>
            <w:left w:w="0" w:type="dxa"/>
            <w:bottom w:w="0" w:type="dxa"/>
            <w:right w:w="0" w:type="dxa"/>
          </w:tblCellMar>
        </w:tblPrEx>
        <w:trPr>
          <w:trHeight w:val="240"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63D4C6">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2FA9F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47D620">
            <w:pPr>
              <w:jc w:val="center"/>
              <w:rPr>
                <w:rFonts w:hint="default" w:ascii="微软雅黑" w:hAnsi="微软雅黑" w:eastAsia="微软雅黑" w:cs="微软雅黑"/>
                <w:i/>
                <w:color w:val="000000"/>
                <w:sz w:val="16"/>
                <w:szCs w:val="16"/>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971B1A">
            <w:pPr>
              <w:jc w:val="center"/>
              <w:rPr>
                <w:rFonts w:hint="default" w:ascii="微软雅黑" w:hAnsi="微软雅黑" w:eastAsia="微软雅黑" w:cs="微软雅黑"/>
                <w:i/>
                <w:color w:val="000000"/>
                <w:sz w:val="16"/>
                <w:szCs w:val="16"/>
                <w:u w:val="none"/>
              </w:rPr>
            </w:pPr>
          </w:p>
        </w:tc>
        <w:tc>
          <w:tcPr>
            <w:tcW w:w="1130"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FA69D5">
            <w:pPr>
              <w:jc w:val="center"/>
              <w:rPr>
                <w:rFonts w:hint="default" w:ascii="微软雅黑" w:hAnsi="微软雅黑" w:eastAsia="微软雅黑" w:cs="微软雅黑"/>
                <w:i/>
                <w:color w:val="000000"/>
                <w:sz w:val="16"/>
                <w:szCs w:val="16"/>
                <w:u w:val="none"/>
              </w:rPr>
            </w:pP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041AC0">
            <w:pPr>
              <w:jc w:val="center"/>
              <w:rPr>
                <w:rFonts w:hint="default" w:ascii="微软雅黑" w:hAnsi="微软雅黑" w:eastAsia="微软雅黑" w:cs="微软雅黑"/>
                <w:i/>
                <w:color w:val="000000"/>
                <w:sz w:val="16"/>
                <w:szCs w:val="16"/>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B7494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B1A05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22"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AC62DB">
            <w:pPr>
              <w:rPr>
                <w:rFonts w:hint="eastAsia" w:ascii="黑体" w:hAnsi="黑体" w:eastAsia="黑体" w:cs="黑体"/>
                <w:i/>
                <w:color w:val="000000"/>
                <w:sz w:val="18"/>
                <w:szCs w:val="18"/>
                <w:u w:val="none"/>
              </w:rPr>
            </w:pPr>
          </w:p>
        </w:tc>
      </w:tr>
      <w:tr w14:paraId="1A7E2FD5">
        <w:tblPrEx>
          <w:tblCellMar>
            <w:top w:w="0" w:type="dxa"/>
            <w:left w:w="0" w:type="dxa"/>
            <w:bottom w:w="0" w:type="dxa"/>
            <w:right w:w="0" w:type="dxa"/>
          </w:tblCellMar>
        </w:tblPrEx>
        <w:trPr>
          <w:trHeight w:val="452" w:hRule="atLeast"/>
        </w:trPr>
        <w:tc>
          <w:tcPr>
            <w:tcW w:w="435"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8CDB3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8B73E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B6A3C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98FBF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43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C2EFF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6F6FE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2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9C23D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F16A9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0C0E8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13A14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29036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02E79F53">
        <w:tblPrEx>
          <w:tblCellMar>
            <w:top w:w="0" w:type="dxa"/>
            <w:left w:w="0" w:type="dxa"/>
            <w:bottom w:w="0" w:type="dxa"/>
            <w:right w:w="0" w:type="dxa"/>
          </w:tblCellMar>
        </w:tblPrEx>
        <w:trPr>
          <w:trHeight w:val="339"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BAA263">
            <w:pPr>
              <w:jc w:val="center"/>
              <w:rPr>
                <w:rFonts w:hint="eastAsia" w:ascii="宋体" w:hAnsi="宋体" w:eastAsia="宋体" w:cs="宋体"/>
                <w:i w:val="0"/>
                <w:color w:val="000000"/>
                <w:sz w:val="18"/>
                <w:szCs w:val="18"/>
                <w:u w:val="none"/>
              </w:rPr>
            </w:pPr>
          </w:p>
        </w:tc>
        <w:tc>
          <w:tcPr>
            <w:tcW w:w="437"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E3D92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097FD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84585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享受农村低保人数</w:t>
            </w:r>
          </w:p>
        </w:tc>
        <w:tc>
          <w:tcPr>
            <w:tcW w:w="43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F5063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D6194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2112</w:t>
            </w:r>
          </w:p>
        </w:tc>
        <w:tc>
          <w:tcPr>
            <w:tcW w:w="2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E3455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人数</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45C56E">
            <w:pPr>
              <w:jc w:val="center"/>
              <w:rPr>
                <w:rFonts w:hint="default" w:ascii="微软雅黑" w:hAnsi="微软雅黑" w:eastAsia="微软雅黑" w:cs="微软雅黑"/>
                <w:i/>
                <w:color w:val="000000"/>
                <w:sz w:val="16"/>
                <w:szCs w:val="16"/>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4B4E1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3567D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18</w:t>
            </w: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BB17A9">
            <w:pPr>
              <w:jc w:val="center"/>
              <w:rPr>
                <w:rFonts w:hint="default" w:ascii="微软雅黑" w:hAnsi="微软雅黑" w:eastAsia="微软雅黑" w:cs="微软雅黑"/>
                <w:i/>
                <w:color w:val="000000"/>
                <w:sz w:val="16"/>
                <w:szCs w:val="16"/>
                <w:u w:val="none"/>
              </w:rPr>
            </w:pPr>
          </w:p>
        </w:tc>
      </w:tr>
      <w:tr w14:paraId="51A8050F">
        <w:tblPrEx>
          <w:tblCellMar>
            <w:top w:w="0" w:type="dxa"/>
            <w:left w:w="0" w:type="dxa"/>
            <w:bottom w:w="0" w:type="dxa"/>
            <w:right w:w="0" w:type="dxa"/>
          </w:tblCellMar>
        </w:tblPrEx>
        <w:trPr>
          <w:trHeight w:val="452"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58C2B0">
            <w:pPr>
              <w:jc w:val="center"/>
              <w:rPr>
                <w:rFonts w:hint="eastAsia" w:ascii="宋体" w:hAnsi="宋体" w:eastAsia="宋体" w:cs="宋体"/>
                <w:i w:val="0"/>
                <w:color w:val="000000"/>
                <w:sz w:val="18"/>
                <w:szCs w:val="18"/>
                <w:u w:val="none"/>
              </w:rPr>
            </w:pPr>
          </w:p>
        </w:tc>
        <w:tc>
          <w:tcPr>
            <w:tcW w:w="437"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C02C35">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809A9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8E933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农村低保人员补助标准（按照州级制定标准发放）</w:t>
            </w:r>
          </w:p>
        </w:tc>
        <w:tc>
          <w:tcPr>
            <w:tcW w:w="43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7B9E9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BDEB0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9DF2A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E10AF0">
            <w:pPr>
              <w:jc w:val="center"/>
              <w:rPr>
                <w:rFonts w:hint="default" w:ascii="微软雅黑" w:hAnsi="微软雅黑" w:eastAsia="微软雅黑" w:cs="微软雅黑"/>
                <w:i/>
                <w:color w:val="000000"/>
                <w:sz w:val="16"/>
                <w:szCs w:val="16"/>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DCFFF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07DC2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BA4483">
            <w:pPr>
              <w:jc w:val="center"/>
              <w:rPr>
                <w:rFonts w:hint="default" w:ascii="微软雅黑" w:hAnsi="微软雅黑" w:eastAsia="微软雅黑" w:cs="微软雅黑"/>
                <w:i/>
                <w:color w:val="000000"/>
                <w:sz w:val="16"/>
                <w:szCs w:val="16"/>
                <w:u w:val="none"/>
              </w:rPr>
            </w:pPr>
          </w:p>
        </w:tc>
      </w:tr>
      <w:tr w14:paraId="68805434">
        <w:tblPrEx>
          <w:tblCellMar>
            <w:top w:w="0" w:type="dxa"/>
            <w:left w:w="0" w:type="dxa"/>
            <w:bottom w:w="0" w:type="dxa"/>
            <w:right w:w="0" w:type="dxa"/>
          </w:tblCellMar>
        </w:tblPrEx>
        <w:trPr>
          <w:trHeight w:val="339"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5BE358">
            <w:pPr>
              <w:jc w:val="center"/>
              <w:rPr>
                <w:rFonts w:hint="eastAsia" w:ascii="宋体" w:hAnsi="宋体" w:eastAsia="宋体" w:cs="宋体"/>
                <w:i w:val="0"/>
                <w:color w:val="000000"/>
                <w:sz w:val="18"/>
                <w:szCs w:val="18"/>
                <w:u w:val="none"/>
              </w:rPr>
            </w:pPr>
          </w:p>
        </w:tc>
        <w:tc>
          <w:tcPr>
            <w:tcW w:w="437"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39CE00">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C106A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B60F3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资金拨付及时率</w:t>
            </w:r>
          </w:p>
        </w:tc>
        <w:tc>
          <w:tcPr>
            <w:tcW w:w="43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A1463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5B42E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6BDBA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EEA1C3">
            <w:pPr>
              <w:jc w:val="center"/>
              <w:rPr>
                <w:rFonts w:hint="default" w:ascii="微软雅黑" w:hAnsi="微软雅黑" w:eastAsia="微软雅黑" w:cs="微软雅黑"/>
                <w:i/>
                <w:color w:val="000000"/>
                <w:sz w:val="16"/>
                <w:szCs w:val="16"/>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76CDA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0788E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18</w:t>
            </w: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780994">
            <w:pPr>
              <w:jc w:val="center"/>
              <w:rPr>
                <w:rFonts w:hint="default" w:ascii="微软雅黑" w:hAnsi="微软雅黑" w:eastAsia="微软雅黑" w:cs="微软雅黑"/>
                <w:i/>
                <w:color w:val="000000"/>
                <w:sz w:val="16"/>
                <w:szCs w:val="16"/>
                <w:u w:val="none"/>
              </w:rPr>
            </w:pPr>
          </w:p>
        </w:tc>
      </w:tr>
      <w:tr w14:paraId="44B1BBF6">
        <w:tblPrEx>
          <w:tblCellMar>
            <w:top w:w="0" w:type="dxa"/>
            <w:left w:w="0" w:type="dxa"/>
            <w:bottom w:w="0" w:type="dxa"/>
            <w:right w:w="0" w:type="dxa"/>
          </w:tblCellMar>
        </w:tblPrEx>
        <w:trPr>
          <w:trHeight w:val="452"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AEC44B">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A03B3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3727C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5082B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受益人员基本生活有效改善</w:t>
            </w:r>
          </w:p>
        </w:tc>
        <w:tc>
          <w:tcPr>
            <w:tcW w:w="43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F9410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D3D05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2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1BB3B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30F0A8">
            <w:pPr>
              <w:jc w:val="center"/>
              <w:rPr>
                <w:rFonts w:hint="default" w:ascii="微软雅黑" w:hAnsi="微软雅黑" w:eastAsia="微软雅黑" w:cs="微软雅黑"/>
                <w:i/>
                <w:color w:val="000000"/>
                <w:sz w:val="16"/>
                <w:szCs w:val="16"/>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E8C6A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A9E40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17</w:t>
            </w: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48AD53">
            <w:pPr>
              <w:jc w:val="center"/>
              <w:rPr>
                <w:rFonts w:hint="default" w:ascii="微软雅黑" w:hAnsi="微软雅黑" w:eastAsia="微软雅黑" w:cs="微软雅黑"/>
                <w:i/>
                <w:color w:val="000000"/>
                <w:sz w:val="16"/>
                <w:szCs w:val="16"/>
                <w:u w:val="none"/>
              </w:rPr>
            </w:pPr>
          </w:p>
        </w:tc>
      </w:tr>
      <w:tr w14:paraId="11610F0D">
        <w:tblPrEx>
          <w:tblCellMar>
            <w:top w:w="0" w:type="dxa"/>
            <w:left w:w="0" w:type="dxa"/>
            <w:bottom w:w="0" w:type="dxa"/>
            <w:right w:w="0" w:type="dxa"/>
          </w:tblCellMar>
        </w:tblPrEx>
        <w:trPr>
          <w:trHeight w:val="339"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3117F2">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D5318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91825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077C7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受助群众满意度</w:t>
            </w:r>
          </w:p>
        </w:tc>
        <w:tc>
          <w:tcPr>
            <w:tcW w:w="43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1F1A6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2AA5F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99</w:t>
            </w:r>
          </w:p>
        </w:tc>
        <w:tc>
          <w:tcPr>
            <w:tcW w:w="2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DF4E0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1427B8">
            <w:pPr>
              <w:jc w:val="center"/>
              <w:rPr>
                <w:rFonts w:hint="default" w:ascii="微软雅黑" w:hAnsi="微软雅黑" w:eastAsia="微软雅黑" w:cs="微软雅黑"/>
                <w:i/>
                <w:color w:val="000000"/>
                <w:sz w:val="16"/>
                <w:szCs w:val="16"/>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05B30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05167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41FF9D">
            <w:pPr>
              <w:jc w:val="center"/>
              <w:rPr>
                <w:rFonts w:hint="default" w:ascii="微软雅黑" w:hAnsi="微软雅黑" w:eastAsia="微软雅黑" w:cs="微软雅黑"/>
                <w:i/>
                <w:color w:val="000000"/>
                <w:sz w:val="16"/>
                <w:szCs w:val="16"/>
                <w:u w:val="none"/>
              </w:rPr>
            </w:pPr>
          </w:p>
        </w:tc>
      </w:tr>
      <w:tr w14:paraId="041B0A3E">
        <w:tblPrEx>
          <w:tblCellMar>
            <w:top w:w="0" w:type="dxa"/>
            <w:left w:w="0" w:type="dxa"/>
            <w:bottom w:w="0" w:type="dxa"/>
            <w:right w:w="0" w:type="dxa"/>
          </w:tblCellMar>
        </w:tblPrEx>
        <w:trPr>
          <w:trHeight w:val="286" w:hRule="atLeast"/>
        </w:trPr>
        <w:tc>
          <w:tcPr>
            <w:tcW w:w="3503" w:type="pct"/>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103E6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F960C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350AC6">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91</w:t>
            </w: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302859">
            <w:pPr>
              <w:rPr>
                <w:rFonts w:hint="eastAsia" w:ascii="宋体" w:hAnsi="宋体" w:eastAsia="宋体" w:cs="宋体"/>
                <w:i w:val="0"/>
                <w:color w:val="000000"/>
                <w:sz w:val="18"/>
                <w:szCs w:val="18"/>
                <w:u w:val="none"/>
              </w:rPr>
            </w:pPr>
          </w:p>
        </w:tc>
      </w:tr>
      <w:tr w14:paraId="278B4140">
        <w:tblPrEx>
          <w:tblCellMar>
            <w:top w:w="0" w:type="dxa"/>
            <w:left w:w="0" w:type="dxa"/>
            <w:bottom w:w="0" w:type="dxa"/>
            <w:right w:w="0" w:type="dxa"/>
          </w:tblCellMar>
        </w:tblPrEx>
        <w:trPr>
          <w:trHeight w:val="603" w:hRule="atLeast"/>
        </w:trPr>
        <w:tc>
          <w:tcPr>
            <w:tcW w:w="4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C88C3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4564" w:type="pct"/>
            <w:gridSpan w:val="10"/>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06C9C5">
            <w:pPr>
              <w:keepNext w:val="0"/>
              <w:keepLines w:val="0"/>
              <w:widowControl/>
              <w:suppressLineNumbers w:val="0"/>
              <w:jc w:val="left"/>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农村低保按上级文件标准执行，对符合条件的群众应保尽保，改善了困难群众生活质量。根据资金绩效自评指标规定的内容，经我单位认真自评，2023年农村低保自评得分91分。</w:t>
            </w:r>
          </w:p>
        </w:tc>
      </w:tr>
      <w:tr w14:paraId="4A08BCEC">
        <w:tblPrEx>
          <w:tblCellMar>
            <w:top w:w="0" w:type="dxa"/>
            <w:left w:w="0" w:type="dxa"/>
            <w:bottom w:w="0" w:type="dxa"/>
            <w:right w:w="0" w:type="dxa"/>
          </w:tblCellMar>
        </w:tblPrEx>
        <w:trPr>
          <w:trHeight w:val="300" w:hRule="atLeast"/>
        </w:trPr>
        <w:tc>
          <w:tcPr>
            <w:tcW w:w="4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3E626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4564" w:type="pct"/>
            <w:gridSpan w:val="10"/>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56CEE5">
            <w:pPr>
              <w:keepNext w:val="0"/>
              <w:keepLines w:val="0"/>
              <w:widowControl/>
              <w:suppressLineNumbers w:val="0"/>
              <w:jc w:val="left"/>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无</w:t>
            </w:r>
          </w:p>
        </w:tc>
      </w:tr>
      <w:tr w14:paraId="16BC5F7C">
        <w:tblPrEx>
          <w:tblCellMar>
            <w:top w:w="0" w:type="dxa"/>
            <w:left w:w="0" w:type="dxa"/>
            <w:bottom w:w="0" w:type="dxa"/>
            <w:right w:w="0" w:type="dxa"/>
          </w:tblCellMar>
        </w:tblPrEx>
        <w:trPr>
          <w:trHeight w:val="320" w:hRule="atLeast"/>
        </w:trPr>
        <w:tc>
          <w:tcPr>
            <w:tcW w:w="4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514F2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4564" w:type="pct"/>
            <w:gridSpan w:val="10"/>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5FCF87">
            <w:pPr>
              <w:keepNext w:val="0"/>
              <w:keepLines w:val="0"/>
              <w:widowControl/>
              <w:suppressLineNumbers w:val="0"/>
              <w:jc w:val="left"/>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无</w:t>
            </w:r>
          </w:p>
        </w:tc>
      </w:tr>
      <w:tr w14:paraId="78221D62">
        <w:tblPrEx>
          <w:tblCellMar>
            <w:top w:w="0" w:type="dxa"/>
            <w:left w:w="0" w:type="dxa"/>
            <w:bottom w:w="0" w:type="dxa"/>
            <w:right w:w="0" w:type="dxa"/>
          </w:tblCellMar>
        </w:tblPrEx>
        <w:trPr>
          <w:trHeight w:val="286" w:hRule="atLeast"/>
        </w:trPr>
        <w:tc>
          <w:tcPr>
            <w:tcW w:w="2185" w:type="pct"/>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CA00C5">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项目负责人：尼玛措</w:t>
            </w:r>
          </w:p>
        </w:tc>
        <w:tc>
          <w:tcPr>
            <w:tcW w:w="2814" w:type="pct"/>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014104">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财务负责人：文德艳</w:t>
            </w:r>
          </w:p>
        </w:tc>
      </w:tr>
      <w:tr w14:paraId="25774FB2">
        <w:tblPrEx>
          <w:tblCellMar>
            <w:top w:w="0" w:type="dxa"/>
            <w:left w:w="0" w:type="dxa"/>
            <w:bottom w:w="0" w:type="dxa"/>
            <w:right w:w="0" w:type="dxa"/>
          </w:tblCellMar>
        </w:tblPrEx>
        <w:trPr>
          <w:trHeight w:val="100" w:hRule="atLeast"/>
        </w:trPr>
        <w:tc>
          <w:tcPr>
            <w:tcW w:w="435" w:type="pct"/>
            <w:tcBorders>
              <w:top w:val="nil"/>
              <w:left w:val="nil"/>
              <w:bottom w:val="nil"/>
              <w:right w:val="nil"/>
            </w:tcBorders>
            <w:noWrap w:val="0"/>
            <w:tcMar>
              <w:top w:w="15" w:type="dxa"/>
              <w:left w:w="15" w:type="dxa"/>
              <w:right w:w="15" w:type="dxa"/>
            </w:tcMar>
            <w:vAlign w:val="center"/>
          </w:tcPr>
          <w:p w14:paraId="7965894E">
            <w:pPr>
              <w:rPr>
                <w:rFonts w:hint="eastAsia" w:ascii="宋体" w:hAnsi="宋体" w:eastAsia="宋体" w:cs="宋体"/>
                <w:i w:val="0"/>
                <w:color w:val="000000"/>
                <w:sz w:val="18"/>
                <w:szCs w:val="18"/>
                <w:u w:val="none"/>
              </w:rPr>
            </w:pPr>
          </w:p>
        </w:tc>
        <w:tc>
          <w:tcPr>
            <w:tcW w:w="437" w:type="pct"/>
            <w:tcBorders>
              <w:top w:val="nil"/>
              <w:left w:val="nil"/>
              <w:bottom w:val="nil"/>
              <w:right w:val="nil"/>
            </w:tcBorders>
            <w:noWrap w:val="0"/>
            <w:tcMar>
              <w:top w:w="15" w:type="dxa"/>
              <w:left w:w="15" w:type="dxa"/>
              <w:right w:w="15" w:type="dxa"/>
            </w:tcMar>
            <w:vAlign w:val="center"/>
          </w:tcPr>
          <w:p w14:paraId="59D33441">
            <w:pPr>
              <w:rPr>
                <w:rFonts w:hint="eastAsia" w:ascii="宋体" w:hAnsi="宋体" w:eastAsia="宋体" w:cs="宋体"/>
                <w:i w:val="0"/>
                <w:color w:val="000000"/>
                <w:sz w:val="18"/>
                <w:szCs w:val="18"/>
                <w:u w:val="none"/>
              </w:rPr>
            </w:pPr>
          </w:p>
        </w:tc>
        <w:tc>
          <w:tcPr>
            <w:tcW w:w="437" w:type="pct"/>
            <w:tcBorders>
              <w:top w:val="nil"/>
              <w:left w:val="nil"/>
              <w:bottom w:val="nil"/>
              <w:right w:val="nil"/>
            </w:tcBorders>
            <w:noWrap w:val="0"/>
            <w:tcMar>
              <w:top w:w="15" w:type="dxa"/>
              <w:left w:w="15" w:type="dxa"/>
              <w:right w:w="15" w:type="dxa"/>
            </w:tcMar>
            <w:vAlign w:val="center"/>
          </w:tcPr>
          <w:p w14:paraId="0D43A4B2">
            <w:pPr>
              <w:rPr>
                <w:rFonts w:hint="eastAsia" w:ascii="宋体" w:hAnsi="宋体" w:eastAsia="宋体" w:cs="宋体"/>
                <w:i w:val="0"/>
                <w:color w:val="000000"/>
                <w:sz w:val="18"/>
                <w:szCs w:val="18"/>
                <w:u w:val="none"/>
              </w:rPr>
            </w:pPr>
          </w:p>
        </w:tc>
        <w:tc>
          <w:tcPr>
            <w:tcW w:w="437" w:type="pct"/>
            <w:tcBorders>
              <w:top w:val="nil"/>
              <w:left w:val="nil"/>
              <w:bottom w:val="nil"/>
              <w:right w:val="nil"/>
            </w:tcBorders>
            <w:noWrap w:val="0"/>
            <w:tcMar>
              <w:top w:w="15" w:type="dxa"/>
              <w:left w:w="15" w:type="dxa"/>
              <w:right w:w="15" w:type="dxa"/>
            </w:tcMar>
            <w:vAlign w:val="center"/>
          </w:tcPr>
          <w:p w14:paraId="1704139E">
            <w:pPr>
              <w:rPr>
                <w:rFonts w:hint="eastAsia" w:ascii="宋体" w:hAnsi="宋体" w:eastAsia="宋体" w:cs="宋体"/>
                <w:i w:val="0"/>
                <w:color w:val="000000"/>
                <w:sz w:val="18"/>
                <w:szCs w:val="18"/>
                <w:u w:val="none"/>
              </w:rPr>
            </w:pPr>
          </w:p>
        </w:tc>
        <w:tc>
          <w:tcPr>
            <w:tcW w:w="438" w:type="pct"/>
            <w:tcBorders>
              <w:top w:val="nil"/>
              <w:left w:val="nil"/>
              <w:bottom w:val="nil"/>
              <w:right w:val="nil"/>
            </w:tcBorders>
            <w:noWrap w:val="0"/>
            <w:tcMar>
              <w:top w:w="15" w:type="dxa"/>
              <w:left w:w="15" w:type="dxa"/>
              <w:right w:w="15" w:type="dxa"/>
            </w:tcMar>
            <w:vAlign w:val="center"/>
          </w:tcPr>
          <w:p w14:paraId="54E68D98">
            <w:pPr>
              <w:rPr>
                <w:rFonts w:hint="eastAsia" w:ascii="宋体" w:hAnsi="宋体" w:eastAsia="宋体" w:cs="宋体"/>
                <w:i w:val="0"/>
                <w:color w:val="000000"/>
                <w:sz w:val="18"/>
                <w:szCs w:val="18"/>
                <w:u w:val="none"/>
              </w:rPr>
            </w:pPr>
          </w:p>
        </w:tc>
        <w:tc>
          <w:tcPr>
            <w:tcW w:w="437" w:type="pct"/>
            <w:tcBorders>
              <w:top w:val="nil"/>
              <w:left w:val="nil"/>
              <w:bottom w:val="nil"/>
              <w:right w:val="nil"/>
            </w:tcBorders>
            <w:noWrap w:val="0"/>
            <w:tcMar>
              <w:top w:w="15" w:type="dxa"/>
              <w:left w:w="15" w:type="dxa"/>
              <w:right w:w="15" w:type="dxa"/>
            </w:tcMar>
            <w:vAlign w:val="center"/>
          </w:tcPr>
          <w:p w14:paraId="1D1C249E">
            <w:pPr>
              <w:rPr>
                <w:rFonts w:hint="eastAsia" w:ascii="宋体" w:hAnsi="宋体" w:eastAsia="宋体" w:cs="宋体"/>
                <w:i w:val="0"/>
                <w:color w:val="000000"/>
                <w:sz w:val="18"/>
                <w:szCs w:val="18"/>
                <w:u w:val="none"/>
              </w:rPr>
            </w:pPr>
          </w:p>
        </w:tc>
        <w:tc>
          <w:tcPr>
            <w:tcW w:w="254" w:type="pct"/>
            <w:tcBorders>
              <w:top w:val="nil"/>
              <w:left w:val="nil"/>
              <w:bottom w:val="nil"/>
              <w:right w:val="nil"/>
            </w:tcBorders>
            <w:noWrap w:val="0"/>
            <w:tcMar>
              <w:top w:w="15" w:type="dxa"/>
              <w:left w:w="15" w:type="dxa"/>
              <w:right w:w="15" w:type="dxa"/>
            </w:tcMar>
            <w:vAlign w:val="center"/>
          </w:tcPr>
          <w:p w14:paraId="5783F6DD">
            <w:pPr>
              <w:rPr>
                <w:rFonts w:hint="eastAsia" w:ascii="宋体" w:hAnsi="宋体" w:eastAsia="宋体" w:cs="宋体"/>
                <w:i w:val="0"/>
                <w:color w:val="000000"/>
                <w:sz w:val="18"/>
                <w:szCs w:val="18"/>
                <w:u w:val="none"/>
              </w:rPr>
            </w:pPr>
          </w:p>
        </w:tc>
        <w:tc>
          <w:tcPr>
            <w:tcW w:w="626" w:type="pct"/>
            <w:tcBorders>
              <w:top w:val="nil"/>
              <w:left w:val="nil"/>
              <w:bottom w:val="nil"/>
              <w:right w:val="nil"/>
            </w:tcBorders>
            <w:noWrap w:val="0"/>
            <w:tcMar>
              <w:top w:w="15" w:type="dxa"/>
              <w:left w:w="15" w:type="dxa"/>
              <w:right w:w="15" w:type="dxa"/>
            </w:tcMar>
            <w:vAlign w:val="center"/>
          </w:tcPr>
          <w:p w14:paraId="5722EEBC">
            <w:pPr>
              <w:rPr>
                <w:rFonts w:hint="eastAsia" w:ascii="宋体" w:hAnsi="宋体" w:eastAsia="宋体" w:cs="宋体"/>
                <w:i w:val="0"/>
                <w:color w:val="000000"/>
                <w:sz w:val="18"/>
                <w:szCs w:val="18"/>
                <w:u w:val="none"/>
              </w:rPr>
            </w:pPr>
          </w:p>
        </w:tc>
        <w:tc>
          <w:tcPr>
            <w:tcW w:w="437" w:type="pct"/>
            <w:tcBorders>
              <w:top w:val="nil"/>
              <w:left w:val="nil"/>
              <w:bottom w:val="nil"/>
              <w:right w:val="nil"/>
            </w:tcBorders>
            <w:noWrap w:val="0"/>
            <w:tcMar>
              <w:top w:w="15" w:type="dxa"/>
              <w:left w:w="15" w:type="dxa"/>
              <w:right w:w="15" w:type="dxa"/>
            </w:tcMar>
            <w:vAlign w:val="center"/>
          </w:tcPr>
          <w:p w14:paraId="33444C42">
            <w:pPr>
              <w:rPr>
                <w:rFonts w:hint="eastAsia" w:ascii="宋体" w:hAnsi="宋体" w:eastAsia="宋体" w:cs="宋体"/>
                <w:i w:val="0"/>
                <w:color w:val="000000"/>
                <w:sz w:val="18"/>
                <w:szCs w:val="18"/>
                <w:u w:val="none"/>
              </w:rPr>
            </w:pPr>
          </w:p>
        </w:tc>
        <w:tc>
          <w:tcPr>
            <w:tcW w:w="437" w:type="pct"/>
            <w:tcBorders>
              <w:top w:val="nil"/>
              <w:left w:val="nil"/>
              <w:bottom w:val="nil"/>
              <w:right w:val="nil"/>
            </w:tcBorders>
            <w:noWrap w:val="0"/>
            <w:tcMar>
              <w:top w:w="15" w:type="dxa"/>
              <w:left w:w="15" w:type="dxa"/>
              <w:right w:w="15" w:type="dxa"/>
            </w:tcMar>
            <w:vAlign w:val="center"/>
          </w:tcPr>
          <w:p w14:paraId="72CD649E">
            <w:pPr>
              <w:rPr>
                <w:rFonts w:hint="eastAsia" w:ascii="宋体" w:hAnsi="宋体" w:eastAsia="宋体" w:cs="宋体"/>
                <w:i w:val="0"/>
                <w:color w:val="000000"/>
                <w:sz w:val="18"/>
                <w:szCs w:val="18"/>
                <w:u w:val="none"/>
              </w:rPr>
            </w:pPr>
          </w:p>
        </w:tc>
        <w:tc>
          <w:tcPr>
            <w:tcW w:w="622" w:type="pct"/>
            <w:tcBorders>
              <w:top w:val="nil"/>
              <w:left w:val="nil"/>
              <w:bottom w:val="nil"/>
              <w:right w:val="nil"/>
            </w:tcBorders>
            <w:noWrap w:val="0"/>
            <w:tcMar>
              <w:top w:w="15" w:type="dxa"/>
              <w:left w:w="15" w:type="dxa"/>
              <w:right w:w="15" w:type="dxa"/>
            </w:tcMar>
            <w:vAlign w:val="center"/>
          </w:tcPr>
          <w:p w14:paraId="2DC06BFF">
            <w:pPr>
              <w:rPr>
                <w:rFonts w:hint="eastAsia" w:ascii="宋体" w:hAnsi="宋体" w:eastAsia="宋体" w:cs="宋体"/>
                <w:i w:val="0"/>
                <w:color w:val="000000"/>
                <w:sz w:val="18"/>
                <w:szCs w:val="18"/>
                <w:u w:val="none"/>
              </w:rPr>
            </w:pPr>
          </w:p>
        </w:tc>
      </w:tr>
      <w:tr w14:paraId="57C0FD2A">
        <w:tblPrEx>
          <w:tblCellMar>
            <w:top w:w="0" w:type="dxa"/>
            <w:left w:w="0" w:type="dxa"/>
            <w:bottom w:w="0" w:type="dxa"/>
            <w:right w:w="0"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C61536">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部门预算项目支出绩效自评表（2023年度）</w:t>
            </w:r>
          </w:p>
        </w:tc>
      </w:tr>
      <w:tr w14:paraId="6BC94661">
        <w:tblPrEx>
          <w:tblCellMar>
            <w:top w:w="0" w:type="dxa"/>
            <w:left w:w="0" w:type="dxa"/>
            <w:bottom w:w="0" w:type="dxa"/>
            <w:right w:w="0" w:type="dxa"/>
          </w:tblCellMar>
        </w:tblPrEx>
        <w:trPr>
          <w:trHeight w:val="286" w:hRule="atLeast"/>
        </w:trPr>
        <w:tc>
          <w:tcPr>
            <w:tcW w:w="87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7F2548">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4126" w:type="pct"/>
            <w:gridSpan w:val="9"/>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E5FCCC">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51322421T000000035683</w:t>
            </w:r>
            <w:r>
              <w:rPr>
                <w:rFonts w:hint="eastAsia" w:ascii="宋体" w:hAnsi="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农村五保</w:t>
            </w:r>
          </w:p>
        </w:tc>
      </w:tr>
      <w:tr w14:paraId="60760CDA">
        <w:tblPrEx>
          <w:tblCellMar>
            <w:top w:w="0" w:type="dxa"/>
            <w:left w:w="0" w:type="dxa"/>
            <w:bottom w:w="0" w:type="dxa"/>
            <w:right w:w="0" w:type="dxa"/>
          </w:tblCellMar>
        </w:tblPrEx>
        <w:trPr>
          <w:trHeight w:val="360" w:hRule="atLeast"/>
        </w:trPr>
        <w:tc>
          <w:tcPr>
            <w:tcW w:w="87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60618A">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2004" w:type="pct"/>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8EAE45">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松潘县民政局本级</w:t>
            </w:r>
          </w:p>
        </w:tc>
        <w:tc>
          <w:tcPr>
            <w:tcW w:w="626" w:type="pct"/>
            <w:tcBorders>
              <w:top w:val="nil"/>
              <w:left w:val="nil"/>
              <w:bottom w:val="nil"/>
              <w:right w:val="nil"/>
            </w:tcBorders>
            <w:noWrap w:val="0"/>
            <w:tcMar>
              <w:top w:w="15" w:type="dxa"/>
              <w:left w:w="15" w:type="dxa"/>
              <w:right w:w="15" w:type="dxa"/>
            </w:tcMar>
            <w:vAlign w:val="center"/>
          </w:tcPr>
          <w:p w14:paraId="0B17AC83">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1496"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94C86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松潘县民政局</w:t>
            </w:r>
          </w:p>
        </w:tc>
      </w:tr>
      <w:tr w14:paraId="06E7B453">
        <w:tblPrEx>
          <w:tblCellMar>
            <w:top w:w="0" w:type="dxa"/>
            <w:left w:w="0" w:type="dxa"/>
            <w:bottom w:w="0" w:type="dxa"/>
            <w:right w:w="0" w:type="dxa"/>
          </w:tblCellMar>
        </w:tblPrEx>
        <w:trPr>
          <w:trHeight w:val="286" w:hRule="atLeast"/>
        </w:trPr>
        <w:tc>
          <w:tcPr>
            <w:tcW w:w="435"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CF34BC">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437"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36E7EB">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2004" w:type="pct"/>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5FB3D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122" w:type="pct"/>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3A9D52">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624F0121">
        <w:tblPrEx>
          <w:tblCellMar>
            <w:top w:w="0" w:type="dxa"/>
            <w:left w:w="0" w:type="dxa"/>
            <w:bottom w:w="0" w:type="dxa"/>
            <w:right w:w="0" w:type="dxa"/>
          </w:tblCellMar>
        </w:tblPrEx>
        <w:trPr>
          <w:trHeight w:val="480"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7E1084">
            <w:pPr>
              <w:rPr>
                <w:rFonts w:hint="eastAsia" w:ascii="宋体" w:hAnsi="宋体" w:eastAsia="宋体" w:cs="宋体"/>
                <w:i w:val="0"/>
                <w:color w:val="000000"/>
                <w:sz w:val="18"/>
                <w:szCs w:val="18"/>
                <w:u w:val="none"/>
              </w:rPr>
            </w:pPr>
          </w:p>
        </w:tc>
        <w:tc>
          <w:tcPr>
            <w:tcW w:w="437"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3F6623">
            <w:pPr>
              <w:rPr>
                <w:rFonts w:hint="eastAsia" w:ascii="宋体" w:hAnsi="宋体" w:eastAsia="宋体" w:cs="宋体"/>
                <w:i w:val="0"/>
                <w:color w:val="000000"/>
                <w:sz w:val="18"/>
                <w:szCs w:val="18"/>
                <w:u w:val="none"/>
              </w:rPr>
            </w:pPr>
          </w:p>
        </w:tc>
        <w:tc>
          <w:tcPr>
            <w:tcW w:w="2004" w:type="pct"/>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CEAC0C">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保障了困难群众的基本生活</w:t>
            </w:r>
          </w:p>
        </w:tc>
        <w:tc>
          <w:tcPr>
            <w:tcW w:w="2122" w:type="pct"/>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9522D0">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已完成</w:t>
            </w:r>
          </w:p>
        </w:tc>
      </w:tr>
      <w:tr w14:paraId="3386EDE7">
        <w:tblPrEx>
          <w:tblCellMar>
            <w:top w:w="0" w:type="dxa"/>
            <w:left w:w="0" w:type="dxa"/>
            <w:bottom w:w="0" w:type="dxa"/>
            <w:right w:w="0" w:type="dxa"/>
          </w:tblCellMar>
        </w:tblPrEx>
        <w:trPr>
          <w:trHeight w:val="360"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F7F683">
            <w:pP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1D1304">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4126" w:type="pct"/>
            <w:gridSpan w:val="9"/>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AD7F4C">
            <w:pPr>
              <w:rPr>
                <w:rFonts w:hint="eastAsia" w:ascii="宋体" w:hAnsi="宋体" w:eastAsia="宋体" w:cs="宋体"/>
                <w:i w:val="0"/>
                <w:color w:val="000000"/>
                <w:sz w:val="18"/>
                <w:szCs w:val="18"/>
                <w:u w:val="none"/>
              </w:rPr>
            </w:pPr>
          </w:p>
        </w:tc>
      </w:tr>
      <w:tr w14:paraId="5C3C9B85">
        <w:tblPrEx>
          <w:tblCellMar>
            <w:top w:w="0" w:type="dxa"/>
            <w:left w:w="0" w:type="dxa"/>
            <w:bottom w:w="0" w:type="dxa"/>
            <w:right w:w="0" w:type="dxa"/>
          </w:tblCellMar>
        </w:tblPrEx>
        <w:trPr>
          <w:trHeight w:val="361" w:hRule="atLeast"/>
        </w:trPr>
        <w:tc>
          <w:tcPr>
            <w:tcW w:w="435"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A1EC5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CF364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80FF8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F4A65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130"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A5D32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04908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C1F2B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A32B4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54F75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315DBA2A">
        <w:tblPrEx>
          <w:tblCellMar>
            <w:top w:w="0" w:type="dxa"/>
            <w:left w:w="0" w:type="dxa"/>
            <w:bottom w:w="0" w:type="dxa"/>
            <w:right w:w="0" w:type="dxa"/>
          </w:tblCellMar>
        </w:tblPrEx>
        <w:trPr>
          <w:trHeight w:val="346"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50CD1F">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11C6A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216DB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70.00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006D9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67.35</w:t>
            </w:r>
          </w:p>
        </w:tc>
        <w:tc>
          <w:tcPr>
            <w:tcW w:w="1130"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034C9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67.35</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A42B6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87BF2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1D745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622"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41F918">
            <w:pPr>
              <w:rPr>
                <w:rFonts w:hint="eastAsia" w:ascii="黑体" w:hAnsi="黑体" w:eastAsia="黑体" w:cs="黑体"/>
                <w:i/>
                <w:color w:val="000000"/>
                <w:sz w:val="18"/>
                <w:szCs w:val="18"/>
                <w:u w:val="none"/>
              </w:rPr>
            </w:pPr>
          </w:p>
        </w:tc>
      </w:tr>
      <w:tr w14:paraId="5B1AC707">
        <w:tblPrEx>
          <w:tblCellMar>
            <w:top w:w="0" w:type="dxa"/>
            <w:left w:w="0" w:type="dxa"/>
            <w:bottom w:w="0" w:type="dxa"/>
            <w:right w:w="0" w:type="dxa"/>
          </w:tblCellMar>
        </w:tblPrEx>
        <w:trPr>
          <w:trHeight w:val="391"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BA8B08">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13B44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31341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70.00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FCE66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67.35</w:t>
            </w:r>
          </w:p>
        </w:tc>
        <w:tc>
          <w:tcPr>
            <w:tcW w:w="1130"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F4988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67.35</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3DB0F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B0CD5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62BCD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22"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80F647">
            <w:pPr>
              <w:rPr>
                <w:rFonts w:hint="eastAsia" w:ascii="黑体" w:hAnsi="黑体" w:eastAsia="黑体" w:cs="黑体"/>
                <w:i/>
                <w:color w:val="000000"/>
                <w:sz w:val="18"/>
                <w:szCs w:val="18"/>
                <w:u w:val="none"/>
              </w:rPr>
            </w:pPr>
          </w:p>
        </w:tc>
      </w:tr>
      <w:tr w14:paraId="28388C8A">
        <w:tblPrEx>
          <w:tblCellMar>
            <w:top w:w="0" w:type="dxa"/>
            <w:left w:w="0" w:type="dxa"/>
            <w:bottom w:w="0" w:type="dxa"/>
            <w:right w:w="0" w:type="dxa"/>
          </w:tblCellMar>
        </w:tblPrEx>
        <w:trPr>
          <w:trHeight w:val="407"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8686F6">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9CE0A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ED702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22E27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30"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3FCA4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2916C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05C08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E7C13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22"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629E49">
            <w:pPr>
              <w:rPr>
                <w:rFonts w:hint="eastAsia" w:ascii="黑体" w:hAnsi="黑体" w:eastAsia="黑体" w:cs="黑体"/>
                <w:i/>
                <w:color w:val="000000"/>
                <w:sz w:val="18"/>
                <w:szCs w:val="18"/>
                <w:u w:val="none"/>
              </w:rPr>
            </w:pPr>
          </w:p>
        </w:tc>
      </w:tr>
      <w:tr w14:paraId="7EB4E49B">
        <w:tblPrEx>
          <w:tblCellMar>
            <w:top w:w="0" w:type="dxa"/>
            <w:left w:w="0" w:type="dxa"/>
            <w:bottom w:w="0" w:type="dxa"/>
            <w:right w:w="0" w:type="dxa"/>
          </w:tblCellMar>
        </w:tblPrEx>
        <w:trPr>
          <w:trHeight w:val="361"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966747">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B26B9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CEECB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C75FA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30"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2ECD5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015BD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60A4C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40217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22"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152D91">
            <w:pPr>
              <w:rPr>
                <w:rFonts w:hint="eastAsia" w:ascii="黑体" w:hAnsi="黑体" w:eastAsia="黑体" w:cs="黑体"/>
                <w:i/>
                <w:color w:val="000000"/>
                <w:sz w:val="18"/>
                <w:szCs w:val="18"/>
                <w:u w:val="none"/>
              </w:rPr>
            </w:pPr>
          </w:p>
        </w:tc>
      </w:tr>
      <w:tr w14:paraId="1AA5E19E">
        <w:tblPrEx>
          <w:tblCellMar>
            <w:top w:w="0" w:type="dxa"/>
            <w:left w:w="0" w:type="dxa"/>
            <w:bottom w:w="0" w:type="dxa"/>
            <w:right w:w="0" w:type="dxa"/>
          </w:tblCellMar>
        </w:tblPrEx>
        <w:trPr>
          <w:trHeight w:val="339"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402B6F">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051F2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620960">
            <w:pPr>
              <w:jc w:val="center"/>
              <w:rPr>
                <w:rFonts w:hint="default" w:ascii="微软雅黑" w:hAnsi="微软雅黑" w:eastAsia="微软雅黑" w:cs="微软雅黑"/>
                <w:i/>
                <w:color w:val="000000"/>
                <w:sz w:val="16"/>
                <w:szCs w:val="16"/>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2DD440">
            <w:pPr>
              <w:jc w:val="center"/>
              <w:rPr>
                <w:rFonts w:hint="default" w:ascii="微软雅黑" w:hAnsi="微软雅黑" w:eastAsia="微软雅黑" w:cs="微软雅黑"/>
                <w:i/>
                <w:color w:val="000000"/>
                <w:sz w:val="16"/>
                <w:szCs w:val="16"/>
                <w:u w:val="none"/>
              </w:rPr>
            </w:pPr>
          </w:p>
        </w:tc>
        <w:tc>
          <w:tcPr>
            <w:tcW w:w="1130"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0A2023">
            <w:pPr>
              <w:jc w:val="center"/>
              <w:rPr>
                <w:rFonts w:hint="default" w:ascii="微软雅黑" w:hAnsi="微软雅黑" w:eastAsia="微软雅黑" w:cs="微软雅黑"/>
                <w:i/>
                <w:color w:val="000000"/>
                <w:sz w:val="16"/>
                <w:szCs w:val="16"/>
                <w:u w:val="none"/>
              </w:rPr>
            </w:pP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72053D">
            <w:pPr>
              <w:jc w:val="center"/>
              <w:rPr>
                <w:rFonts w:hint="default" w:ascii="微软雅黑" w:hAnsi="微软雅黑" w:eastAsia="微软雅黑" w:cs="微软雅黑"/>
                <w:i/>
                <w:color w:val="000000"/>
                <w:sz w:val="16"/>
                <w:szCs w:val="16"/>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9F6C1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5AD1A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22"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D238DB">
            <w:pPr>
              <w:rPr>
                <w:rFonts w:hint="eastAsia" w:ascii="黑体" w:hAnsi="黑体" w:eastAsia="黑体" w:cs="黑体"/>
                <w:i/>
                <w:color w:val="000000"/>
                <w:sz w:val="18"/>
                <w:szCs w:val="18"/>
                <w:u w:val="none"/>
              </w:rPr>
            </w:pPr>
          </w:p>
        </w:tc>
      </w:tr>
      <w:tr w14:paraId="69FEA871">
        <w:tblPrEx>
          <w:tblCellMar>
            <w:top w:w="0" w:type="dxa"/>
            <w:left w:w="0" w:type="dxa"/>
            <w:bottom w:w="0" w:type="dxa"/>
            <w:right w:w="0" w:type="dxa"/>
          </w:tblCellMar>
        </w:tblPrEx>
        <w:trPr>
          <w:trHeight w:val="452" w:hRule="atLeast"/>
        </w:trPr>
        <w:tc>
          <w:tcPr>
            <w:tcW w:w="435"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A6012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E57F0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BB2EB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029AC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43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4CF02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1E7DC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2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6E0DE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36C97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9EA9A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DAD04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4F3E4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7EE50C28">
        <w:tblPrEx>
          <w:tblCellMar>
            <w:top w:w="0" w:type="dxa"/>
            <w:left w:w="0" w:type="dxa"/>
            <w:bottom w:w="0" w:type="dxa"/>
            <w:right w:w="0" w:type="dxa"/>
          </w:tblCellMar>
        </w:tblPrEx>
        <w:trPr>
          <w:trHeight w:val="339"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6B6809">
            <w:pPr>
              <w:jc w:val="center"/>
              <w:rPr>
                <w:rFonts w:hint="eastAsia" w:ascii="宋体" w:hAnsi="宋体" w:eastAsia="宋体" w:cs="宋体"/>
                <w:i w:val="0"/>
                <w:color w:val="000000"/>
                <w:sz w:val="18"/>
                <w:szCs w:val="18"/>
                <w:u w:val="none"/>
              </w:rPr>
            </w:pPr>
          </w:p>
        </w:tc>
        <w:tc>
          <w:tcPr>
            <w:tcW w:w="437"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95BE1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CB088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BB7E4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享受特困人员补助人数</w:t>
            </w:r>
          </w:p>
        </w:tc>
        <w:tc>
          <w:tcPr>
            <w:tcW w:w="43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B7D94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A7657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624</w:t>
            </w:r>
          </w:p>
        </w:tc>
        <w:tc>
          <w:tcPr>
            <w:tcW w:w="2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2A659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人数</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B08C16">
            <w:pPr>
              <w:jc w:val="center"/>
              <w:rPr>
                <w:rFonts w:hint="default" w:ascii="微软雅黑" w:hAnsi="微软雅黑" w:eastAsia="微软雅黑" w:cs="微软雅黑"/>
                <w:i/>
                <w:color w:val="000000"/>
                <w:sz w:val="16"/>
                <w:szCs w:val="16"/>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6E142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B135D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19</w:t>
            </w: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B8660D">
            <w:pPr>
              <w:jc w:val="center"/>
              <w:rPr>
                <w:rFonts w:hint="default" w:ascii="微软雅黑" w:hAnsi="微软雅黑" w:eastAsia="微软雅黑" w:cs="微软雅黑"/>
                <w:i/>
                <w:color w:val="000000"/>
                <w:sz w:val="16"/>
                <w:szCs w:val="16"/>
                <w:u w:val="none"/>
              </w:rPr>
            </w:pPr>
          </w:p>
        </w:tc>
      </w:tr>
      <w:tr w14:paraId="137EA50A">
        <w:tblPrEx>
          <w:tblCellMar>
            <w:top w:w="0" w:type="dxa"/>
            <w:left w:w="0" w:type="dxa"/>
            <w:bottom w:w="0" w:type="dxa"/>
            <w:right w:w="0" w:type="dxa"/>
          </w:tblCellMar>
        </w:tblPrEx>
        <w:trPr>
          <w:trHeight w:val="452"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F59306">
            <w:pPr>
              <w:jc w:val="center"/>
              <w:rPr>
                <w:rFonts w:hint="eastAsia" w:ascii="宋体" w:hAnsi="宋体" w:eastAsia="宋体" w:cs="宋体"/>
                <w:i w:val="0"/>
                <w:color w:val="000000"/>
                <w:sz w:val="18"/>
                <w:szCs w:val="18"/>
                <w:u w:val="none"/>
              </w:rPr>
            </w:pPr>
          </w:p>
        </w:tc>
        <w:tc>
          <w:tcPr>
            <w:tcW w:w="437"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662025">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DE4DD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9BD14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农村</w:t>
            </w:r>
            <w:r>
              <w:rPr>
                <w:rFonts w:hint="eastAsia" w:ascii="宋体" w:hAnsi="宋体" w:cs="宋体"/>
                <w:i w:val="0"/>
                <w:color w:val="000000"/>
                <w:kern w:val="0"/>
                <w:sz w:val="18"/>
                <w:szCs w:val="18"/>
                <w:u w:val="none"/>
                <w:lang w:val="en-US" w:eastAsia="zh-CN" w:bidi="ar"/>
              </w:rPr>
              <w:t>特困</w:t>
            </w:r>
            <w:r>
              <w:rPr>
                <w:rFonts w:ascii="宋体" w:hAnsi="宋体" w:eastAsia="宋体" w:cs="宋体"/>
                <w:i w:val="0"/>
                <w:color w:val="000000"/>
                <w:kern w:val="0"/>
                <w:sz w:val="18"/>
                <w:szCs w:val="18"/>
                <w:u w:val="none"/>
                <w:lang w:val="en-US" w:eastAsia="zh-CN" w:bidi="ar"/>
              </w:rPr>
              <w:t>人员补助标准</w:t>
            </w:r>
          </w:p>
        </w:tc>
        <w:tc>
          <w:tcPr>
            <w:tcW w:w="43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7EE33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61897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261</w:t>
            </w:r>
          </w:p>
        </w:tc>
        <w:tc>
          <w:tcPr>
            <w:tcW w:w="2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D5077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人/月</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B78F98">
            <w:pPr>
              <w:jc w:val="center"/>
              <w:rPr>
                <w:rFonts w:hint="default" w:ascii="微软雅黑" w:hAnsi="微软雅黑" w:eastAsia="微软雅黑" w:cs="微软雅黑"/>
                <w:i/>
                <w:color w:val="000000"/>
                <w:sz w:val="16"/>
                <w:szCs w:val="16"/>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8BBAF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0B3E8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C7ED9D">
            <w:pPr>
              <w:jc w:val="center"/>
              <w:rPr>
                <w:rFonts w:hint="default" w:ascii="微软雅黑" w:hAnsi="微软雅黑" w:eastAsia="微软雅黑" w:cs="微软雅黑"/>
                <w:i/>
                <w:color w:val="000000"/>
                <w:sz w:val="16"/>
                <w:szCs w:val="16"/>
                <w:u w:val="none"/>
              </w:rPr>
            </w:pPr>
          </w:p>
        </w:tc>
      </w:tr>
      <w:tr w14:paraId="01D0CAF5">
        <w:tblPrEx>
          <w:tblCellMar>
            <w:top w:w="0" w:type="dxa"/>
            <w:left w:w="0" w:type="dxa"/>
            <w:bottom w:w="0" w:type="dxa"/>
            <w:right w:w="0" w:type="dxa"/>
          </w:tblCellMar>
        </w:tblPrEx>
        <w:trPr>
          <w:trHeight w:val="339"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D92BEA">
            <w:pPr>
              <w:jc w:val="center"/>
              <w:rPr>
                <w:rFonts w:hint="eastAsia" w:ascii="宋体" w:hAnsi="宋体" w:eastAsia="宋体" w:cs="宋体"/>
                <w:i w:val="0"/>
                <w:color w:val="000000"/>
                <w:sz w:val="18"/>
                <w:szCs w:val="18"/>
                <w:u w:val="none"/>
              </w:rPr>
            </w:pPr>
          </w:p>
        </w:tc>
        <w:tc>
          <w:tcPr>
            <w:tcW w:w="437"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3FB8D2">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A6C13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DAE7A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资金及时拨付率</w:t>
            </w:r>
          </w:p>
        </w:tc>
        <w:tc>
          <w:tcPr>
            <w:tcW w:w="43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48D20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8718B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D4ECC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A66200">
            <w:pPr>
              <w:jc w:val="center"/>
              <w:rPr>
                <w:rFonts w:hint="default" w:ascii="微软雅黑" w:hAnsi="微软雅黑" w:eastAsia="微软雅黑" w:cs="微软雅黑"/>
                <w:i/>
                <w:color w:val="000000"/>
                <w:sz w:val="16"/>
                <w:szCs w:val="16"/>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FD786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B997E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18</w:t>
            </w: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722359">
            <w:pPr>
              <w:jc w:val="center"/>
              <w:rPr>
                <w:rFonts w:hint="default" w:ascii="微软雅黑" w:hAnsi="微软雅黑" w:eastAsia="微软雅黑" w:cs="微软雅黑"/>
                <w:i/>
                <w:color w:val="000000"/>
                <w:sz w:val="16"/>
                <w:szCs w:val="16"/>
                <w:u w:val="none"/>
              </w:rPr>
            </w:pPr>
          </w:p>
        </w:tc>
      </w:tr>
      <w:tr w14:paraId="14349684">
        <w:tblPrEx>
          <w:tblCellMar>
            <w:top w:w="0" w:type="dxa"/>
            <w:left w:w="0" w:type="dxa"/>
            <w:bottom w:w="0" w:type="dxa"/>
            <w:right w:w="0" w:type="dxa"/>
          </w:tblCellMar>
        </w:tblPrEx>
        <w:trPr>
          <w:trHeight w:val="339"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D1A891">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BC5D9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1C7ED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96D7A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受助人员生活有效提高</w:t>
            </w:r>
          </w:p>
        </w:tc>
        <w:tc>
          <w:tcPr>
            <w:tcW w:w="43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5669B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C92BD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98</w:t>
            </w:r>
          </w:p>
        </w:tc>
        <w:tc>
          <w:tcPr>
            <w:tcW w:w="2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B6D5D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E18159">
            <w:pPr>
              <w:jc w:val="center"/>
              <w:rPr>
                <w:rFonts w:hint="default" w:ascii="微软雅黑" w:hAnsi="微软雅黑" w:eastAsia="微软雅黑" w:cs="微软雅黑"/>
                <w:i/>
                <w:color w:val="000000"/>
                <w:sz w:val="16"/>
                <w:szCs w:val="16"/>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BF9C4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9CC84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17</w:t>
            </w: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356448">
            <w:pPr>
              <w:jc w:val="center"/>
              <w:rPr>
                <w:rFonts w:hint="default" w:ascii="微软雅黑" w:hAnsi="微软雅黑" w:eastAsia="微软雅黑" w:cs="微软雅黑"/>
                <w:i/>
                <w:color w:val="000000"/>
                <w:sz w:val="16"/>
                <w:szCs w:val="16"/>
                <w:u w:val="none"/>
              </w:rPr>
            </w:pPr>
          </w:p>
        </w:tc>
      </w:tr>
      <w:tr w14:paraId="713991E9">
        <w:tblPrEx>
          <w:tblCellMar>
            <w:top w:w="0" w:type="dxa"/>
            <w:left w:w="0" w:type="dxa"/>
            <w:bottom w:w="0" w:type="dxa"/>
            <w:right w:w="0" w:type="dxa"/>
          </w:tblCellMar>
        </w:tblPrEx>
        <w:trPr>
          <w:trHeight w:val="339"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0E6F56">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D2F66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68592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0607A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特困人员受助满意度</w:t>
            </w:r>
          </w:p>
        </w:tc>
        <w:tc>
          <w:tcPr>
            <w:tcW w:w="43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4524D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E098B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2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21EE8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B2C260">
            <w:pPr>
              <w:jc w:val="center"/>
              <w:rPr>
                <w:rFonts w:hint="default" w:ascii="微软雅黑" w:hAnsi="微软雅黑" w:eastAsia="微软雅黑" w:cs="微软雅黑"/>
                <w:i/>
                <w:color w:val="000000"/>
                <w:sz w:val="16"/>
                <w:szCs w:val="16"/>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144E8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5847F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D363D9">
            <w:pPr>
              <w:jc w:val="center"/>
              <w:rPr>
                <w:rFonts w:hint="default" w:ascii="微软雅黑" w:hAnsi="微软雅黑" w:eastAsia="微软雅黑" w:cs="微软雅黑"/>
                <w:i/>
                <w:color w:val="000000"/>
                <w:sz w:val="16"/>
                <w:szCs w:val="16"/>
                <w:u w:val="none"/>
              </w:rPr>
            </w:pPr>
          </w:p>
        </w:tc>
      </w:tr>
      <w:tr w14:paraId="6B4F252F">
        <w:tblPrEx>
          <w:tblCellMar>
            <w:top w:w="0" w:type="dxa"/>
            <w:left w:w="0" w:type="dxa"/>
            <w:bottom w:w="0" w:type="dxa"/>
            <w:right w:w="0" w:type="dxa"/>
          </w:tblCellMar>
        </w:tblPrEx>
        <w:trPr>
          <w:trHeight w:val="286" w:hRule="atLeast"/>
        </w:trPr>
        <w:tc>
          <w:tcPr>
            <w:tcW w:w="3503" w:type="pct"/>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81781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6F39B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C732CD">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91</w:t>
            </w: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768FAE">
            <w:pPr>
              <w:rPr>
                <w:rFonts w:hint="eastAsia" w:ascii="宋体" w:hAnsi="宋体" w:eastAsia="宋体" w:cs="宋体"/>
                <w:i w:val="0"/>
                <w:color w:val="000000"/>
                <w:sz w:val="18"/>
                <w:szCs w:val="18"/>
                <w:u w:val="none"/>
              </w:rPr>
            </w:pPr>
          </w:p>
        </w:tc>
      </w:tr>
      <w:tr w14:paraId="26FFC4AC">
        <w:tblPrEx>
          <w:tblCellMar>
            <w:top w:w="0" w:type="dxa"/>
            <w:left w:w="0" w:type="dxa"/>
            <w:bottom w:w="0" w:type="dxa"/>
            <w:right w:w="0" w:type="dxa"/>
          </w:tblCellMar>
        </w:tblPrEx>
        <w:trPr>
          <w:trHeight w:val="603" w:hRule="atLeast"/>
        </w:trPr>
        <w:tc>
          <w:tcPr>
            <w:tcW w:w="4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351E6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4564" w:type="pct"/>
            <w:gridSpan w:val="10"/>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52FE45">
            <w:pPr>
              <w:keepNext w:val="0"/>
              <w:keepLines w:val="0"/>
              <w:widowControl/>
              <w:suppressLineNumbers w:val="0"/>
              <w:jc w:val="left"/>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农村五保按上级文件标准执行，对符合条件的群众应保尽保，改善了困难群众生活质量。根据资金绩效自评指标规定的内容，经我单位认真自评，2023年农村五保自评得分92分。</w:t>
            </w:r>
          </w:p>
        </w:tc>
      </w:tr>
      <w:tr w14:paraId="67910B6E">
        <w:tblPrEx>
          <w:tblCellMar>
            <w:top w:w="0" w:type="dxa"/>
            <w:left w:w="0" w:type="dxa"/>
            <w:bottom w:w="0" w:type="dxa"/>
            <w:right w:w="0" w:type="dxa"/>
          </w:tblCellMar>
        </w:tblPrEx>
        <w:trPr>
          <w:trHeight w:val="400" w:hRule="atLeast"/>
        </w:trPr>
        <w:tc>
          <w:tcPr>
            <w:tcW w:w="4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30919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4564" w:type="pct"/>
            <w:gridSpan w:val="10"/>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6414F0">
            <w:pPr>
              <w:keepNext w:val="0"/>
              <w:keepLines w:val="0"/>
              <w:widowControl/>
              <w:suppressLineNumbers w:val="0"/>
              <w:jc w:val="left"/>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无</w:t>
            </w:r>
          </w:p>
        </w:tc>
      </w:tr>
      <w:tr w14:paraId="639E5D2F">
        <w:tblPrEx>
          <w:tblCellMar>
            <w:top w:w="0" w:type="dxa"/>
            <w:left w:w="0" w:type="dxa"/>
            <w:bottom w:w="0" w:type="dxa"/>
            <w:right w:w="0" w:type="dxa"/>
          </w:tblCellMar>
        </w:tblPrEx>
        <w:trPr>
          <w:trHeight w:val="480" w:hRule="atLeast"/>
        </w:trPr>
        <w:tc>
          <w:tcPr>
            <w:tcW w:w="4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2E1D3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4564" w:type="pct"/>
            <w:gridSpan w:val="10"/>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0D6172">
            <w:pPr>
              <w:keepNext w:val="0"/>
              <w:keepLines w:val="0"/>
              <w:widowControl/>
              <w:suppressLineNumbers w:val="0"/>
              <w:jc w:val="left"/>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无</w:t>
            </w:r>
          </w:p>
        </w:tc>
      </w:tr>
      <w:tr w14:paraId="29608F43">
        <w:tblPrEx>
          <w:tblCellMar>
            <w:top w:w="0" w:type="dxa"/>
            <w:left w:w="0" w:type="dxa"/>
            <w:bottom w:w="0" w:type="dxa"/>
            <w:right w:w="0" w:type="dxa"/>
          </w:tblCellMar>
        </w:tblPrEx>
        <w:trPr>
          <w:trHeight w:val="286" w:hRule="atLeast"/>
        </w:trPr>
        <w:tc>
          <w:tcPr>
            <w:tcW w:w="2185" w:type="pct"/>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43F036">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项目负责人：马雪梅</w:t>
            </w:r>
          </w:p>
        </w:tc>
        <w:tc>
          <w:tcPr>
            <w:tcW w:w="2814" w:type="pct"/>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27BAC1">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财务负责人：文德艳</w:t>
            </w:r>
          </w:p>
        </w:tc>
      </w:tr>
      <w:tr w14:paraId="5325A639">
        <w:tblPrEx>
          <w:tblCellMar>
            <w:top w:w="0" w:type="dxa"/>
            <w:left w:w="0" w:type="dxa"/>
            <w:bottom w:w="0" w:type="dxa"/>
            <w:right w:w="0" w:type="dxa"/>
          </w:tblCellMar>
        </w:tblPrEx>
        <w:trPr>
          <w:trHeight w:val="286" w:hRule="atLeast"/>
        </w:trPr>
        <w:tc>
          <w:tcPr>
            <w:tcW w:w="435" w:type="pct"/>
            <w:tcBorders>
              <w:top w:val="nil"/>
              <w:left w:val="nil"/>
              <w:bottom w:val="nil"/>
              <w:right w:val="nil"/>
            </w:tcBorders>
            <w:noWrap w:val="0"/>
            <w:tcMar>
              <w:top w:w="15" w:type="dxa"/>
              <w:left w:w="15" w:type="dxa"/>
              <w:right w:w="15" w:type="dxa"/>
            </w:tcMar>
            <w:vAlign w:val="center"/>
          </w:tcPr>
          <w:p w14:paraId="4E3D836F">
            <w:pPr>
              <w:rPr>
                <w:rFonts w:hint="eastAsia" w:ascii="宋体" w:hAnsi="宋体" w:eastAsia="宋体" w:cs="宋体"/>
                <w:i w:val="0"/>
                <w:color w:val="000000"/>
                <w:sz w:val="18"/>
                <w:szCs w:val="18"/>
                <w:u w:val="none"/>
              </w:rPr>
            </w:pPr>
          </w:p>
        </w:tc>
        <w:tc>
          <w:tcPr>
            <w:tcW w:w="437" w:type="pct"/>
            <w:tcBorders>
              <w:top w:val="nil"/>
              <w:left w:val="nil"/>
              <w:bottom w:val="nil"/>
              <w:right w:val="nil"/>
            </w:tcBorders>
            <w:noWrap w:val="0"/>
            <w:tcMar>
              <w:top w:w="15" w:type="dxa"/>
              <w:left w:w="15" w:type="dxa"/>
              <w:right w:w="15" w:type="dxa"/>
            </w:tcMar>
            <w:vAlign w:val="center"/>
          </w:tcPr>
          <w:p w14:paraId="438D2123">
            <w:pPr>
              <w:rPr>
                <w:rFonts w:hint="eastAsia" w:ascii="宋体" w:hAnsi="宋体" w:eastAsia="宋体" w:cs="宋体"/>
                <w:i w:val="0"/>
                <w:color w:val="000000"/>
                <w:sz w:val="18"/>
                <w:szCs w:val="18"/>
                <w:u w:val="none"/>
              </w:rPr>
            </w:pPr>
          </w:p>
        </w:tc>
        <w:tc>
          <w:tcPr>
            <w:tcW w:w="437" w:type="pct"/>
            <w:tcBorders>
              <w:top w:val="nil"/>
              <w:left w:val="nil"/>
              <w:bottom w:val="nil"/>
              <w:right w:val="nil"/>
            </w:tcBorders>
            <w:noWrap w:val="0"/>
            <w:tcMar>
              <w:top w:w="15" w:type="dxa"/>
              <w:left w:w="15" w:type="dxa"/>
              <w:right w:w="15" w:type="dxa"/>
            </w:tcMar>
            <w:vAlign w:val="center"/>
          </w:tcPr>
          <w:p w14:paraId="0CCF203F">
            <w:pPr>
              <w:rPr>
                <w:rFonts w:hint="eastAsia" w:ascii="宋体" w:hAnsi="宋体" w:eastAsia="宋体" w:cs="宋体"/>
                <w:i w:val="0"/>
                <w:color w:val="000000"/>
                <w:sz w:val="18"/>
                <w:szCs w:val="18"/>
                <w:u w:val="none"/>
              </w:rPr>
            </w:pPr>
          </w:p>
        </w:tc>
        <w:tc>
          <w:tcPr>
            <w:tcW w:w="437" w:type="pct"/>
            <w:tcBorders>
              <w:top w:val="nil"/>
              <w:left w:val="nil"/>
              <w:bottom w:val="nil"/>
              <w:right w:val="nil"/>
            </w:tcBorders>
            <w:noWrap w:val="0"/>
            <w:tcMar>
              <w:top w:w="15" w:type="dxa"/>
              <w:left w:w="15" w:type="dxa"/>
              <w:right w:w="15" w:type="dxa"/>
            </w:tcMar>
            <w:vAlign w:val="center"/>
          </w:tcPr>
          <w:p w14:paraId="540ABCED">
            <w:pPr>
              <w:rPr>
                <w:rFonts w:hint="eastAsia" w:ascii="宋体" w:hAnsi="宋体" w:eastAsia="宋体" w:cs="宋体"/>
                <w:i w:val="0"/>
                <w:color w:val="000000"/>
                <w:sz w:val="18"/>
                <w:szCs w:val="18"/>
                <w:u w:val="none"/>
              </w:rPr>
            </w:pPr>
          </w:p>
        </w:tc>
        <w:tc>
          <w:tcPr>
            <w:tcW w:w="438" w:type="pct"/>
            <w:tcBorders>
              <w:top w:val="nil"/>
              <w:left w:val="nil"/>
              <w:bottom w:val="nil"/>
              <w:right w:val="nil"/>
            </w:tcBorders>
            <w:noWrap w:val="0"/>
            <w:tcMar>
              <w:top w:w="15" w:type="dxa"/>
              <w:left w:w="15" w:type="dxa"/>
              <w:right w:w="15" w:type="dxa"/>
            </w:tcMar>
            <w:vAlign w:val="center"/>
          </w:tcPr>
          <w:p w14:paraId="35F0F20C">
            <w:pPr>
              <w:rPr>
                <w:rFonts w:hint="eastAsia" w:ascii="宋体" w:hAnsi="宋体" w:eastAsia="宋体" w:cs="宋体"/>
                <w:i w:val="0"/>
                <w:color w:val="000000"/>
                <w:sz w:val="18"/>
                <w:szCs w:val="18"/>
                <w:u w:val="none"/>
              </w:rPr>
            </w:pPr>
          </w:p>
        </w:tc>
        <w:tc>
          <w:tcPr>
            <w:tcW w:w="437" w:type="pct"/>
            <w:tcBorders>
              <w:top w:val="nil"/>
              <w:left w:val="nil"/>
              <w:bottom w:val="nil"/>
              <w:right w:val="nil"/>
            </w:tcBorders>
            <w:noWrap w:val="0"/>
            <w:tcMar>
              <w:top w:w="15" w:type="dxa"/>
              <w:left w:w="15" w:type="dxa"/>
              <w:right w:w="15" w:type="dxa"/>
            </w:tcMar>
            <w:vAlign w:val="center"/>
          </w:tcPr>
          <w:p w14:paraId="335BF6EB">
            <w:pPr>
              <w:rPr>
                <w:rFonts w:hint="eastAsia" w:ascii="宋体" w:hAnsi="宋体" w:eastAsia="宋体" w:cs="宋体"/>
                <w:i w:val="0"/>
                <w:color w:val="000000"/>
                <w:sz w:val="18"/>
                <w:szCs w:val="18"/>
                <w:u w:val="none"/>
              </w:rPr>
            </w:pPr>
          </w:p>
        </w:tc>
        <w:tc>
          <w:tcPr>
            <w:tcW w:w="254" w:type="pct"/>
            <w:tcBorders>
              <w:top w:val="nil"/>
              <w:left w:val="nil"/>
              <w:bottom w:val="nil"/>
              <w:right w:val="nil"/>
            </w:tcBorders>
            <w:noWrap w:val="0"/>
            <w:tcMar>
              <w:top w:w="15" w:type="dxa"/>
              <w:left w:w="15" w:type="dxa"/>
              <w:right w:w="15" w:type="dxa"/>
            </w:tcMar>
            <w:vAlign w:val="center"/>
          </w:tcPr>
          <w:p w14:paraId="402127BF">
            <w:pPr>
              <w:rPr>
                <w:rFonts w:hint="eastAsia" w:ascii="宋体" w:hAnsi="宋体" w:eastAsia="宋体" w:cs="宋体"/>
                <w:i w:val="0"/>
                <w:color w:val="000000"/>
                <w:sz w:val="18"/>
                <w:szCs w:val="18"/>
                <w:u w:val="none"/>
              </w:rPr>
            </w:pPr>
          </w:p>
        </w:tc>
        <w:tc>
          <w:tcPr>
            <w:tcW w:w="626" w:type="pct"/>
            <w:tcBorders>
              <w:top w:val="nil"/>
              <w:left w:val="nil"/>
              <w:bottom w:val="nil"/>
              <w:right w:val="nil"/>
            </w:tcBorders>
            <w:noWrap w:val="0"/>
            <w:tcMar>
              <w:top w:w="15" w:type="dxa"/>
              <w:left w:w="15" w:type="dxa"/>
              <w:right w:w="15" w:type="dxa"/>
            </w:tcMar>
            <w:vAlign w:val="center"/>
          </w:tcPr>
          <w:p w14:paraId="731AB21A">
            <w:pPr>
              <w:rPr>
                <w:rFonts w:hint="eastAsia" w:ascii="宋体" w:hAnsi="宋体" w:eastAsia="宋体" w:cs="宋体"/>
                <w:i w:val="0"/>
                <w:color w:val="000000"/>
                <w:sz w:val="18"/>
                <w:szCs w:val="18"/>
                <w:u w:val="none"/>
              </w:rPr>
            </w:pPr>
          </w:p>
        </w:tc>
        <w:tc>
          <w:tcPr>
            <w:tcW w:w="437" w:type="pct"/>
            <w:tcBorders>
              <w:top w:val="nil"/>
              <w:left w:val="nil"/>
              <w:bottom w:val="nil"/>
              <w:right w:val="nil"/>
            </w:tcBorders>
            <w:noWrap w:val="0"/>
            <w:tcMar>
              <w:top w:w="15" w:type="dxa"/>
              <w:left w:w="15" w:type="dxa"/>
              <w:right w:w="15" w:type="dxa"/>
            </w:tcMar>
            <w:vAlign w:val="center"/>
          </w:tcPr>
          <w:p w14:paraId="0CB898FB">
            <w:pPr>
              <w:rPr>
                <w:rFonts w:hint="eastAsia" w:ascii="宋体" w:hAnsi="宋体" w:eastAsia="宋体" w:cs="宋体"/>
                <w:i w:val="0"/>
                <w:color w:val="000000"/>
                <w:sz w:val="18"/>
                <w:szCs w:val="18"/>
                <w:u w:val="none"/>
              </w:rPr>
            </w:pPr>
          </w:p>
        </w:tc>
        <w:tc>
          <w:tcPr>
            <w:tcW w:w="437" w:type="pct"/>
            <w:tcBorders>
              <w:top w:val="nil"/>
              <w:left w:val="nil"/>
              <w:bottom w:val="nil"/>
              <w:right w:val="nil"/>
            </w:tcBorders>
            <w:noWrap w:val="0"/>
            <w:tcMar>
              <w:top w:w="15" w:type="dxa"/>
              <w:left w:w="15" w:type="dxa"/>
              <w:right w:w="15" w:type="dxa"/>
            </w:tcMar>
            <w:vAlign w:val="center"/>
          </w:tcPr>
          <w:p w14:paraId="7C89D716">
            <w:pPr>
              <w:rPr>
                <w:rFonts w:hint="eastAsia" w:ascii="宋体" w:hAnsi="宋体" w:eastAsia="宋体" w:cs="宋体"/>
                <w:i w:val="0"/>
                <w:color w:val="000000"/>
                <w:sz w:val="18"/>
                <w:szCs w:val="18"/>
                <w:u w:val="none"/>
              </w:rPr>
            </w:pPr>
          </w:p>
        </w:tc>
        <w:tc>
          <w:tcPr>
            <w:tcW w:w="622" w:type="pct"/>
            <w:tcBorders>
              <w:top w:val="nil"/>
              <w:left w:val="nil"/>
              <w:bottom w:val="nil"/>
              <w:right w:val="nil"/>
            </w:tcBorders>
            <w:noWrap w:val="0"/>
            <w:tcMar>
              <w:top w:w="15" w:type="dxa"/>
              <w:left w:w="15" w:type="dxa"/>
              <w:right w:w="15" w:type="dxa"/>
            </w:tcMar>
            <w:vAlign w:val="center"/>
          </w:tcPr>
          <w:p w14:paraId="5116084F">
            <w:pPr>
              <w:rPr>
                <w:rFonts w:hint="eastAsia" w:ascii="宋体" w:hAnsi="宋体" w:eastAsia="宋体" w:cs="宋体"/>
                <w:i w:val="0"/>
                <w:color w:val="000000"/>
                <w:sz w:val="18"/>
                <w:szCs w:val="18"/>
                <w:u w:val="none"/>
              </w:rPr>
            </w:pPr>
          </w:p>
        </w:tc>
      </w:tr>
      <w:tr w14:paraId="15524E5F">
        <w:tblPrEx>
          <w:tblCellMar>
            <w:top w:w="0" w:type="dxa"/>
            <w:left w:w="0" w:type="dxa"/>
            <w:bottom w:w="0" w:type="dxa"/>
            <w:right w:w="0" w:type="dxa"/>
          </w:tblCellMar>
        </w:tblPrEx>
        <w:trPr>
          <w:trHeight w:val="680" w:hRule="atLeast"/>
        </w:trPr>
        <w:tc>
          <w:tcPr>
            <w:tcW w:w="5000" w:type="pct"/>
            <w:gridSpan w:val="11"/>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508039">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部门预算项目支出绩效自评表（2023年度）</w:t>
            </w:r>
          </w:p>
        </w:tc>
      </w:tr>
      <w:tr w14:paraId="67C559F2">
        <w:tblPrEx>
          <w:tblCellMar>
            <w:top w:w="0" w:type="dxa"/>
            <w:left w:w="0" w:type="dxa"/>
            <w:bottom w:w="0" w:type="dxa"/>
            <w:right w:w="0" w:type="dxa"/>
          </w:tblCellMar>
        </w:tblPrEx>
        <w:trPr>
          <w:trHeight w:val="286" w:hRule="atLeast"/>
        </w:trPr>
        <w:tc>
          <w:tcPr>
            <w:tcW w:w="87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BAB882">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4126" w:type="pct"/>
            <w:gridSpan w:val="9"/>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091A6F">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51322421T000000035706</w:t>
            </w:r>
            <w:r>
              <w:rPr>
                <w:rFonts w:hint="eastAsia" w:ascii="宋体" w:hAnsi="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离任村干部生活补助</w:t>
            </w:r>
          </w:p>
        </w:tc>
      </w:tr>
      <w:tr w14:paraId="7DABDC5D">
        <w:tblPrEx>
          <w:tblCellMar>
            <w:top w:w="0" w:type="dxa"/>
            <w:left w:w="0" w:type="dxa"/>
            <w:bottom w:w="0" w:type="dxa"/>
            <w:right w:w="0" w:type="dxa"/>
          </w:tblCellMar>
        </w:tblPrEx>
        <w:trPr>
          <w:trHeight w:val="360" w:hRule="atLeast"/>
        </w:trPr>
        <w:tc>
          <w:tcPr>
            <w:tcW w:w="87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FF3CBC">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2004" w:type="pct"/>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AE8095">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松潘县民政局本级</w:t>
            </w:r>
          </w:p>
        </w:tc>
        <w:tc>
          <w:tcPr>
            <w:tcW w:w="626" w:type="pct"/>
            <w:tcBorders>
              <w:top w:val="nil"/>
              <w:left w:val="nil"/>
              <w:bottom w:val="nil"/>
              <w:right w:val="nil"/>
            </w:tcBorders>
            <w:noWrap w:val="0"/>
            <w:tcMar>
              <w:top w:w="15" w:type="dxa"/>
              <w:left w:w="15" w:type="dxa"/>
              <w:right w:w="15" w:type="dxa"/>
            </w:tcMar>
            <w:vAlign w:val="center"/>
          </w:tcPr>
          <w:p w14:paraId="153953D5">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1496"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7D579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松潘县民政局</w:t>
            </w:r>
          </w:p>
        </w:tc>
      </w:tr>
      <w:tr w14:paraId="3BAA8586">
        <w:tblPrEx>
          <w:tblCellMar>
            <w:top w:w="0" w:type="dxa"/>
            <w:left w:w="0" w:type="dxa"/>
            <w:bottom w:w="0" w:type="dxa"/>
            <w:right w:w="0" w:type="dxa"/>
          </w:tblCellMar>
        </w:tblPrEx>
        <w:trPr>
          <w:trHeight w:val="286" w:hRule="atLeast"/>
        </w:trPr>
        <w:tc>
          <w:tcPr>
            <w:tcW w:w="435"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277EB8">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437"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0F5856">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2004" w:type="pct"/>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78495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122" w:type="pct"/>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37CF8A">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5365E0D2">
        <w:tblPrEx>
          <w:tblCellMar>
            <w:top w:w="0" w:type="dxa"/>
            <w:left w:w="0" w:type="dxa"/>
            <w:bottom w:w="0" w:type="dxa"/>
            <w:right w:w="0" w:type="dxa"/>
          </w:tblCellMar>
        </w:tblPrEx>
        <w:trPr>
          <w:trHeight w:val="708"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C08582">
            <w:pPr>
              <w:rPr>
                <w:rFonts w:hint="eastAsia" w:ascii="宋体" w:hAnsi="宋体" w:eastAsia="宋体" w:cs="宋体"/>
                <w:i w:val="0"/>
                <w:color w:val="000000"/>
                <w:sz w:val="18"/>
                <w:szCs w:val="18"/>
                <w:u w:val="none"/>
              </w:rPr>
            </w:pPr>
          </w:p>
        </w:tc>
        <w:tc>
          <w:tcPr>
            <w:tcW w:w="437"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7362C8">
            <w:pPr>
              <w:rPr>
                <w:rFonts w:hint="eastAsia" w:ascii="宋体" w:hAnsi="宋体" w:eastAsia="宋体" w:cs="宋体"/>
                <w:i w:val="0"/>
                <w:color w:val="000000"/>
                <w:sz w:val="18"/>
                <w:szCs w:val="18"/>
                <w:u w:val="none"/>
              </w:rPr>
            </w:pPr>
          </w:p>
        </w:tc>
        <w:tc>
          <w:tcPr>
            <w:tcW w:w="2004" w:type="pct"/>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497E58">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　该项目资金主要用于离任村干部生活补助支出，进一步加强离任村干部基本生活保障，使离任村干部感受到党和国家对其的关心和关爱。</w:t>
            </w:r>
          </w:p>
        </w:tc>
        <w:tc>
          <w:tcPr>
            <w:tcW w:w="2122" w:type="pct"/>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CD4ED2">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已完成</w:t>
            </w:r>
          </w:p>
        </w:tc>
      </w:tr>
      <w:tr w14:paraId="5A7C5524">
        <w:tblPrEx>
          <w:tblCellMar>
            <w:top w:w="0" w:type="dxa"/>
            <w:left w:w="0" w:type="dxa"/>
            <w:bottom w:w="0" w:type="dxa"/>
            <w:right w:w="0" w:type="dxa"/>
          </w:tblCellMar>
        </w:tblPrEx>
        <w:trPr>
          <w:trHeight w:val="340"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2842E8">
            <w:pP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C7ED4F">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4126" w:type="pct"/>
            <w:gridSpan w:val="9"/>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B70488">
            <w:pPr>
              <w:rPr>
                <w:rFonts w:hint="eastAsia" w:ascii="宋体" w:hAnsi="宋体" w:eastAsia="宋体" w:cs="宋体"/>
                <w:i w:val="0"/>
                <w:color w:val="000000"/>
                <w:sz w:val="18"/>
                <w:szCs w:val="18"/>
                <w:u w:val="none"/>
              </w:rPr>
            </w:pPr>
          </w:p>
        </w:tc>
      </w:tr>
      <w:tr w14:paraId="400B54E4">
        <w:tblPrEx>
          <w:tblCellMar>
            <w:top w:w="0" w:type="dxa"/>
            <w:left w:w="0" w:type="dxa"/>
            <w:bottom w:w="0" w:type="dxa"/>
            <w:right w:w="0" w:type="dxa"/>
          </w:tblCellMar>
        </w:tblPrEx>
        <w:trPr>
          <w:trHeight w:val="361" w:hRule="atLeast"/>
        </w:trPr>
        <w:tc>
          <w:tcPr>
            <w:tcW w:w="435"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BECD7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7AE95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BF13A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FE16B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130"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887EF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B5E10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D79A4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2238D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94CF1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681983C3">
        <w:tblPrEx>
          <w:tblCellMar>
            <w:top w:w="0" w:type="dxa"/>
            <w:left w:w="0" w:type="dxa"/>
            <w:bottom w:w="0" w:type="dxa"/>
            <w:right w:w="0" w:type="dxa"/>
          </w:tblCellMar>
        </w:tblPrEx>
        <w:trPr>
          <w:trHeight w:val="346"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E6C294">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19F1F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E97B1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250.00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B657C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197.19</w:t>
            </w:r>
          </w:p>
        </w:tc>
        <w:tc>
          <w:tcPr>
            <w:tcW w:w="1130"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41919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197.19</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6EA2F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6E7C0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9643B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622"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DB5C2B">
            <w:pPr>
              <w:rPr>
                <w:rFonts w:hint="eastAsia" w:ascii="黑体" w:hAnsi="黑体" w:eastAsia="黑体" w:cs="黑体"/>
                <w:i/>
                <w:color w:val="000000"/>
                <w:sz w:val="18"/>
                <w:szCs w:val="18"/>
                <w:u w:val="none"/>
              </w:rPr>
            </w:pPr>
          </w:p>
        </w:tc>
      </w:tr>
      <w:tr w14:paraId="248D2294">
        <w:tblPrEx>
          <w:tblCellMar>
            <w:top w:w="0" w:type="dxa"/>
            <w:left w:w="0" w:type="dxa"/>
            <w:bottom w:w="0" w:type="dxa"/>
            <w:right w:w="0" w:type="dxa"/>
          </w:tblCellMar>
        </w:tblPrEx>
        <w:trPr>
          <w:trHeight w:val="391"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2E0AC0">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6EC1A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9DA54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250.00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6B4AE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197.19</w:t>
            </w:r>
          </w:p>
        </w:tc>
        <w:tc>
          <w:tcPr>
            <w:tcW w:w="1130"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621CA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197.19</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0F475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EB1F1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DC929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22"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8ACB50">
            <w:pPr>
              <w:rPr>
                <w:rFonts w:hint="eastAsia" w:ascii="黑体" w:hAnsi="黑体" w:eastAsia="黑体" w:cs="黑体"/>
                <w:i/>
                <w:color w:val="000000"/>
                <w:sz w:val="18"/>
                <w:szCs w:val="18"/>
                <w:u w:val="none"/>
              </w:rPr>
            </w:pPr>
          </w:p>
        </w:tc>
      </w:tr>
      <w:tr w14:paraId="7E97393A">
        <w:tblPrEx>
          <w:tblCellMar>
            <w:top w:w="0" w:type="dxa"/>
            <w:left w:w="0" w:type="dxa"/>
            <w:bottom w:w="0" w:type="dxa"/>
            <w:right w:w="0" w:type="dxa"/>
          </w:tblCellMar>
        </w:tblPrEx>
        <w:trPr>
          <w:trHeight w:val="407"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5BFD54">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D5D0F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B5DBA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2F21E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30"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FFB53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EED45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5F32E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9DBB6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22"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A5637E">
            <w:pPr>
              <w:rPr>
                <w:rFonts w:hint="eastAsia" w:ascii="黑体" w:hAnsi="黑体" w:eastAsia="黑体" w:cs="黑体"/>
                <w:i/>
                <w:color w:val="000000"/>
                <w:sz w:val="18"/>
                <w:szCs w:val="18"/>
                <w:u w:val="none"/>
              </w:rPr>
            </w:pPr>
          </w:p>
        </w:tc>
      </w:tr>
      <w:tr w14:paraId="73BA09EA">
        <w:tblPrEx>
          <w:tblCellMar>
            <w:top w:w="0" w:type="dxa"/>
            <w:left w:w="0" w:type="dxa"/>
            <w:bottom w:w="0" w:type="dxa"/>
            <w:right w:w="0" w:type="dxa"/>
          </w:tblCellMar>
        </w:tblPrEx>
        <w:trPr>
          <w:trHeight w:val="361"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D6C5BB">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CB92B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4CDD8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30C27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30"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92158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1DC45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22B85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711E7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22"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766E43">
            <w:pPr>
              <w:rPr>
                <w:rFonts w:hint="eastAsia" w:ascii="黑体" w:hAnsi="黑体" w:eastAsia="黑体" w:cs="黑体"/>
                <w:i/>
                <w:color w:val="000000"/>
                <w:sz w:val="18"/>
                <w:szCs w:val="18"/>
                <w:u w:val="none"/>
              </w:rPr>
            </w:pPr>
          </w:p>
        </w:tc>
      </w:tr>
      <w:tr w14:paraId="6CCDD660">
        <w:tblPrEx>
          <w:tblCellMar>
            <w:top w:w="0" w:type="dxa"/>
            <w:left w:w="0" w:type="dxa"/>
            <w:bottom w:w="0" w:type="dxa"/>
            <w:right w:w="0" w:type="dxa"/>
          </w:tblCellMar>
        </w:tblPrEx>
        <w:trPr>
          <w:trHeight w:val="339"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987B79">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D387C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DA0D91">
            <w:pPr>
              <w:jc w:val="center"/>
              <w:rPr>
                <w:rFonts w:hint="default" w:ascii="微软雅黑" w:hAnsi="微软雅黑" w:eastAsia="微软雅黑" w:cs="微软雅黑"/>
                <w:i/>
                <w:color w:val="000000"/>
                <w:sz w:val="16"/>
                <w:szCs w:val="16"/>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564921">
            <w:pPr>
              <w:jc w:val="center"/>
              <w:rPr>
                <w:rFonts w:hint="default" w:ascii="微软雅黑" w:hAnsi="微软雅黑" w:eastAsia="微软雅黑" w:cs="微软雅黑"/>
                <w:i/>
                <w:color w:val="000000"/>
                <w:sz w:val="16"/>
                <w:szCs w:val="16"/>
                <w:u w:val="none"/>
              </w:rPr>
            </w:pPr>
          </w:p>
        </w:tc>
        <w:tc>
          <w:tcPr>
            <w:tcW w:w="1130"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1FA6C5">
            <w:pPr>
              <w:jc w:val="center"/>
              <w:rPr>
                <w:rFonts w:hint="default" w:ascii="微软雅黑" w:hAnsi="微软雅黑" w:eastAsia="微软雅黑" w:cs="微软雅黑"/>
                <w:i/>
                <w:color w:val="000000"/>
                <w:sz w:val="16"/>
                <w:szCs w:val="16"/>
                <w:u w:val="none"/>
              </w:rPr>
            </w:pP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46F6B3">
            <w:pPr>
              <w:jc w:val="center"/>
              <w:rPr>
                <w:rFonts w:hint="default" w:ascii="微软雅黑" w:hAnsi="微软雅黑" w:eastAsia="微软雅黑" w:cs="微软雅黑"/>
                <w:i/>
                <w:color w:val="000000"/>
                <w:sz w:val="16"/>
                <w:szCs w:val="16"/>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65044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27818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22"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4F8DDC">
            <w:pPr>
              <w:rPr>
                <w:rFonts w:hint="eastAsia" w:ascii="黑体" w:hAnsi="黑体" w:eastAsia="黑体" w:cs="黑体"/>
                <w:i/>
                <w:color w:val="000000"/>
                <w:sz w:val="18"/>
                <w:szCs w:val="18"/>
                <w:u w:val="none"/>
              </w:rPr>
            </w:pPr>
          </w:p>
        </w:tc>
      </w:tr>
      <w:tr w14:paraId="462BFCF6">
        <w:tblPrEx>
          <w:tblCellMar>
            <w:top w:w="0" w:type="dxa"/>
            <w:left w:w="0" w:type="dxa"/>
            <w:bottom w:w="0" w:type="dxa"/>
            <w:right w:w="0" w:type="dxa"/>
          </w:tblCellMar>
        </w:tblPrEx>
        <w:trPr>
          <w:trHeight w:val="452" w:hRule="atLeast"/>
        </w:trPr>
        <w:tc>
          <w:tcPr>
            <w:tcW w:w="435"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B21BC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51112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B9649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82BD2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43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E9875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8C4A8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2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E3CBC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4DA2E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CB2FB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3DEAF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14AB4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523F8B34">
        <w:tblPrEx>
          <w:tblCellMar>
            <w:top w:w="0" w:type="dxa"/>
            <w:left w:w="0" w:type="dxa"/>
            <w:bottom w:w="0" w:type="dxa"/>
            <w:right w:w="0" w:type="dxa"/>
          </w:tblCellMar>
        </w:tblPrEx>
        <w:trPr>
          <w:trHeight w:val="339"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4DAD33">
            <w:pPr>
              <w:jc w:val="center"/>
              <w:rPr>
                <w:rFonts w:hint="eastAsia" w:ascii="宋体" w:hAnsi="宋体" w:eastAsia="宋体" w:cs="宋体"/>
                <w:i w:val="0"/>
                <w:color w:val="000000"/>
                <w:sz w:val="18"/>
                <w:szCs w:val="18"/>
                <w:u w:val="none"/>
              </w:rPr>
            </w:pPr>
          </w:p>
        </w:tc>
        <w:tc>
          <w:tcPr>
            <w:tcW w:w="437"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4B4D4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9303E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4626A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享受离任村干部补助人数</w:t>
            </w:r>
          </w:p>
        </w:tc>
        <w:tc>
          <w:tcPr>
            <w:tcW w:w="43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7CC03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53F0D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516</w:t>
            </w:r>
          </w:p>
        </w:tc>
        <w:tc>
          <w:tcPr>
            <w:tcW w:w="2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07FEB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人数</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359D36">
            <w:pPr>
              <w:jc w:val="center"/>
              <w:rPr>
                <w:rFonts w:hint="default" w:ascii="微软雅黑" w:hAnsi="微软雅黑" w:eastAsia="微软雅黑" w:cs="微软雅黑"/>
                <w:i/>
                <w:color w:val="000000"/>
                <w:sz w:val="16"/>
                <w:szCs w:val="16"/>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E3719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8BEFE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6C997A">
            <w:pPr>
              <w:jc w:val="center"/>
              <w:rPr>
                <w:rFonts w:hint="default" w:ascii="微软雅黑" w:hAnsi="微软雅黑" w:eastAsia="微软雅黑" w:cs="微软雅黑"/>
                <w:i/>
                <w:color w:val="000000"/>
                <w:sz w:val="16"/>
                <w:szCs w:val="16"/>
                <w:u w:val="none"/>
              </w:rPr>
            </w:pPr>
          </w:p>
        </w:tc>
      </w:tr>
      <w:tr w14:paraId="1ECC9DCD">
        <w:tblPrEx>
          <w:tblCellMar>
            <w:top w:w="0" w:type="dxa"/>
            <w:left w:w="0" w:type="dxa"/>
            <w:bottom w:w="0" w:type="dxa"/>
            <w:right w:w="0" w:type="dxa"/>
          </w:tblCellMar>
        </w:tblPrEx>
        <w:trPr>
          <w:trHeight w:val="452"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4B8624">
            <w:pPr>
              <w:jc w:val="center"/>
              <w:rPr>
                <w:rFonts w:hint="eastAsia" w:ascii="宋体" w:hAnsi="宋体" w:eastAsia="宋体" w:cs="宋体"/>
                <w:i w:val="0"/>
                <w:color w:val="000000"/>
                <w:sz w:val="18"/>
                <w:szCs w:val="18"/>
                <w:u w:val="none"/>
              </w:rPr>
            </w:pPr>
          </w:p>
        </w:tc>
        <w:tc>
          <w:tcPr>
            <w:tcW w:w="437"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B52EB3">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F4D0C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9A4EB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离任村干部补助标准（按照上级标准发放）</w:t>
            </w:r>
          </w:p>
        </w:tc>
        <w:tc>
          <w:tcPr>
            <w:tcW w:w="43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6B927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F1773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98</w:t>
            </w:r>
          </w:p>
        </w:tc>
        <w:tc>
          <w:tcPr>
            <w:tcW w:w="2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325FB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95B8C9">
            <w:pPr>
              <w:jc w:val="center"/>
              <w:rPr>
                <w:rFonts w:hint="default" w:ascii="微软雅黑" w:hAnsi="微软雅黑" w:eastAsia="微软雅黑" w:cs="微软雅黑"/>
                <w:i/>
                <w:color w:val="000000"/>
                <w:sz w:val="16"/>
                <w:szCs w:val="16"/>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7D927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56924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AF2DCF">
            <w:pPr>
              <w:jc w:val="center"/>
              <w:rPr>
                <w:rFonts w:hint="default" w:ascii="微软雅黑" w:hAnsi="微软雅黑" w:eastAsia="微软雅黑" w:cs="微软雅黑"/>
                <w:i/>
                <w:color w:val="000000"/>
                <w:sz w:val="16"/>
                <w:szCs w:val="16"/>
                <w:u w:val="none"/>
              </w:rPr>
            </w:pPr>
          </w:p>
        </w:tc>
      </w:tr>
      <w:tr w14:paraId="4D21744C">
        <w:tblPrEx>
          <w:tblCellMar>
            <w:top w:w="0" w:type="dxa"/>
            <w:left w:w="0" w:type="dxa"/>
            <w:bottom w:w="0" w:type="dxa"/>
            <w:right w:w="0" w:type="dxa"/>
          </w:tblCellMar>
        </w:tblPrEx>
        <w:trPr>
          <w:trHeight w:val="339"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E4E535">
            <w:pPr>
              <w:jc w:val="center"/>
              <w:rPr>
                <w:rFonts w:hint="eastAsia" w:ascii="宋体" w:hAnsi="宋体" w:eastAsia="宋体" w:cs="宋体"/>
                <w:i w:val="0"/>
                <w:color w:val="000000"/>
                <w:sz w:val="18"/>
                <w:szCs w:val="18"/>
                <w:u w:val="none"/>
              </w:rPr>
            </w:pPr>
          </w:p>
        </w:tc>
        <w:tc>
          <w:tcPr>
            <w:tcW w:w="437"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46B3E0">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B3C3A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87680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资金发放及时率</w:t>
            </w:r>
          </w:p>
        </w:tc>
        <w:tc>
          <w:tcPr>
            <w:tcW w:w="43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D03E1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5B6B6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33937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A952C7">
            <w:pPr>
              <w:jc w:val="center"/>
              <w:rPr>
                <w:rFonts w:hint="default" w:ascii="微软雅黑" w:hAnsi="微软雅黑" w:eastAsia="微软雅黑" w:cs="微软雅黑"/>
                <w:i/>
                <w:color w:val="000000"/>
                <w:sz w:val="16"/>
                <w:szCs w:val="16"/>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52206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3C9BF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18</w:t>
            </w: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E25869">
            <w:pPr>
              <w:jc w:val="center"/>
              <w:rPr>
                <w:rFonts w:hint="default" w:ascii="微软雅黑" w:hAnsi="微软雅黑" w:eastAsia="微软雅黑" w:cs="微软雅黑"/>
                <w:i/>
                <w:color w:val="000000"/>
                <w:sz w:val="16"/>
                <w:szCs w:val="16"/>
                <w:u w:val="none"/>
              </w:rPr>
            </w:pPr>
          </w:p>
        </w:tc>
      </w:tr>
      <w:tr w14:paraId="19A3C49C">
        <w:tblPrEx>
          <w:tblCellMar>
            <w:top w:w="0" w:type="dxa"/>
            <w:left w:w="0" w:type="dxa"/>
            <w:bottom w:w="0" w:type="dxa"/>
            <w:right w:w="0" w:type="dxa"/>
          </w:tblCellMar>
        </w:tblPrEx>
        <w:trPr>
          <w:trHeight w:val="452"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47722F">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4B5BF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03B20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E4E70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享受离任村干部人员基本生活有效改善</w:t>
            </w:r>
          </w:p>
        </w:tc>
        <w:tc>
          <w:tcPr>
            <w:tcW w:w="43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9E019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88445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BF441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8723A6">
            <w:pPr>
              <w:jc w:val="center"/>
              <w:rPr>
                <w:rFonts w:hint="default" w:ascii="微软雅黑" w:hAnsi="微软雅黑" w:eastAsia="微软雅黑" w:cs="微软雅黑"/>
                <w:i/>
                <w:color w:val="000000"/>
                <w:sz w:val="16"/>
                <w:szCs w:val="16"/>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03475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C3533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B30EDB">
            <w:pPr>
              <w:jc w:val="center"/>
              <w:rPr>
                <w:rFonts w:hint="default" w:ascii="微软雅黑" w:hAnsi="微软雅黑" w:eastAsia="微软雅黑" w:cs="微软雅黑"/>
                <w:i/>
                <w:color w:val="000000"/>
                <w:sz w:val="16"/>
                <w:szCs w:val="16"/>
                <w:u w:val="none"/>
              </w:rPr>
            </w:pPr>
          </w:p>
        </w:tc>
      </w:tr>
      <w:tr w14:paraId="4921BA19">
        <w:tblPrEx>
          <w:tblCellMar>
            <w:top w:w="0" w:type="dxa"/>
            <w:left w:w="0" w:type="dxa"/>
            <w:bottom w:w="0" w:type="dxa"/>
            <w:right w:w="0" w:type="dxa"/>
          </w:tblCellMar>
        </w:tblPrEx>
        <w:trPr>
          <w:trHeight w:val="339"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1AADB3">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44458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9A950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E6F56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离任村干部满意度</w:t>
            </w:r>
          </w:p>
        </w:tc>
        <w:tc>
          <w:tcPr>
            <w:tcW w:w="43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AF22A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E6038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98</w:t>
            </w:r>
          </w:p>
        </w:tc>
        <w:tc>
          <w:tcPr>
            <w:tcW w:w="2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A3D14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DEDD6F">
            <w:pPr>
              <w:jc w:val="center"/>
              <w:rPr>
                <w:rFonts w:hint="default" w:ascii="微软雅黑" w:hAnsi="微软雅黑" w:eastAsia="微软雅黑" w:cs="微软雅黑"/>
                <w:i/>
                <w:color w:val="000000"/>
                <w:sz w:val="16"/>
                <w:szCs w:val="16"/>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E9EEA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C9DD1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36CBA1">
            <w:pPr>
              <w:jc w:val="center"/>
              <w:rPr>
                <w:rFonts w:hint="default" w:ascii="微软雅黑" w:hAnsi="微软雅黑" w:eastAsia="微软雅黑" w:cs="微软雅黑"/>
                <w:i/>
                <w:color w:val="000000"/>
                <w:sz w:val="16"/>
                <w:szCs w:val="16"/>
                <w:u w:val="none"/>
              </w:rPr>
            </w:pPr>
          </w:p>
        </w:tc>
      </w:tr>
      <w:tr w14:paraId="5E4E7B4E">
        <w:tblPrEx>
          <w:tblCellMar>
            <w:top w:w="0" w:type="dxa"/>
            <w:left w:w="0" w:type="dxa"/>
            <w:bottom w:w="0" w:type="dxa"/>
            <w:right w:w="0" w:type="dxa"/>
          </w:tblCellMar>
        </w:tblPrEx>
        <w:trPr>
          <w:trHeight w:val="286" w:hRule="atLeast"/>
        </w:trPr>
        <w:tc>
          <w:tcPr>
            <w:tcW w:w="3503" w:type="pct"/>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C6CD7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5B671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513191">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97</w:t>
            </w: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EAD3D4">
            <w:pPr>
              <w:rPr>
                <w:rFonts w:hint="eastAsia" w:ascii="宋体" w:hAnsi="宋体" w:eastAsia="宋体" w:cs="宋体"/>
                <w:i w:val="0"/>
                <w:color w:val="000000"/>
                <w:sz w:val="18"/>
                <w:szCs w:val="18"/>
                <w:u w:val="none"/>
              </w:rPr>
            </w:pPr>
          </w:p>
        </w:tc>
      </w:tr>
      <w:tr w14:paraId="01AE9D0B">
        <w:tblPrEx>
          <w:tblCellMar>
            <w:top w:w="0" w:type="dxa"/>
            <w:left w:w="0" w:type="dxa"/>
            <w:bottom w:w="0" w:type="dxa"/>
            <w:right w:w="0" w:type="dxa"/>
          </w:tblCellMar>
        </w:tblPrEx>
        <w:trPr>
          <w:trHeight w:val="480" w:hRule="atLeast"/>
        </w:trPr>
        <w:tc>
          <w:tcPr>
            <w:tcW w:w="4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6B745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4564" w:type="pct"/>
            <w:gridSpan w:val="10"/>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2F32BC">
            <w:pPr>
              <w:keepNext w:val="0"/>
              <w:keepLines w:val="0"/>
              <w:widowControl/>
              <w:suppressLineNumbers w:val="0"/>
              <w:jc w:val="left"/>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根据资金绩效自评指标规定的内容，经我单位认真自评，2023年度正常离任村干部生活补贴提标扩面资金项目绩效自评得分为97分。有效改善了离任村干部生活质量</w:t>
            </w:r>
          </w:p>
        </w:tc>
      </w:tr>
      <w:tr w14:paraId="49384097">
        <w:tblPrEx>
          <w:tblCellMar>
            <w:top w:w="0" w:type="dxa"/>
            <w:left w:w="0" w:type="dxa"/>
            <w:bottom w:w="0" w:type="dxa"/>
            <w:right w:w="0" w:type="dxa"/>
          </w:tblCellMar>
        </w:tblPrEx>
        <w:trPr>
          <w:trHeight w:val="340" w:hRule="atLeast"/>
        </w:trPr>
        <w:tc>
          <w:tcPr>
            <w:tcW w:w="4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035BB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4564" w:type="pct"/>
            <w:gridSpan w:val="10"/>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5E9CF5">
            <w:pPr>
              <w:keepNext w:val="0"/>
              <w:keepLines w:val="0"/>
              <w:widowControl/>
              <w:suppressLineNumbers w:val="0"/>
              <w:jc w:val="left"/>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无</w:t>
            </w:r>
          </w:p>
        </w:tc>
      </w:tr>
      <w:tr w14:paraId="65AB6B95">
        <w:tblPrEx>
          <w:tblCellMar>
            <w:top w:w="0" w:type="dxa"/>
            <w:left w:w="0" w:type="dxa"/>
            <w:bottom w:w="0" w:type="dxa"/>
            <w:right w:w="0" w:type="dxa"/>
          </w:tblCellMar>
        </w:tblPrEx>
        <w:trPr>
          <w:trHeight w:val="340" w:hRule="atLeast"/>
        </w:trPr>
        <w:tc>
          <w:tcPr>
            <w:tcW w:w="4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A0BBD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4564" w:type="pct"/>
            <w:gridSpan w:val="10"/>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CAFC6A">
            <w:pPr>
              <w:keepNext w:val="0"/>
              <w:keepLines w:val="0"/>
              <w:widowControl/>
              <w:suppressLineNumbers w:val="0"/>
              <w:jc w:val="left"/>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无</w:t>
            </w:r>
          </w:p>
        </w:tc>
      </w:tr>
      <w:tr w14:paraId="6C43F74A">
        <w:tblPrEx>
          <w:tblCellMar>
            <w:top w:w="0" w:type="dxa"/>
            <w:left w:w="0" w:type="dxa"/>
            <w:bottom w:w="0" w:type="dxa"/>
            <w:right w:w="0" w:type="dxa"/>
          </w:tblCellMar>
        </w:tblPrEx>
        <w:trPr>
          <w:trHeight w:val="286" w:hRule="atLeast"/>
        </w:trPr>
        <w:tc>
          <w:tcPr>
            <w:tcW w:w="2185" w:type="pct"/>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BB8B54">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项目负责人：马庆桃</w:t>
            </w:r>
          </w:p>
        </w:tc>
        <w:tc>
          <w:tcPr>
            <w:tcW w:w="2814" w:type="pct"/>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6EDB7D">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财务负责人：文德艳</w:t>
            </w:r>
          </w:p>
        </w:tc>
      </w:tr>
      <w:tr w14:paraId="484A9E9E">
        <w:tblPrEx>
          <w:tblCellMar>
            <w:top w:w="0" w:type="dxa"/>
            <w:left w:w="0" w:type="dxa"/>
            <w:bottom w:w="0" w:type="dxa"/>
            <w:right w:w="0" w:type="dxa"/>
          </w:tblCellMar>
        </w:tblPrEx>
        <w:trPr>
          <w:trHeight w:val="20" w:hRule="atLeast"/>
        </w:trPr>
        <w:tc>
          <w:tcPr>
            <w:tcW w:w="435" w:type="pct"/>
            <w:tcBorders>
              <w:top w:val="nil"/>
              <w:left w:val="nil"/>
              <w:bottom w:val="nil"/>
              <w:right w:val="nil"/>
            </w:tcBorders>
            <w:noWrap w:val="0"/>
            <w:tcMar>
              <w:top w:w="15" w:type="dxa"/>
              <w:left w:w="15" w:type="dxa"/>
              <w:right w:w="15" w:type="dxa"/>
            </w:tcMar>
            <w:vAlign w:val="center"/>
          </w:tcPr>
          <w:p w14:paraId="7A73C6E8">
            <w:pPr>
              <w:rPr>
                <w:rFonts w:hint="eastAsia" w:ascii="宋体" w:hAnsi="宋体" w:eastAsia="宋体" w:cs="宋体"/>
                <w:i w:val="0"/>
                <w:color w:val="000000"/>
                <w:sz w:val="18"/>
                <w:szCs w:val="18"/>
                <w:u w:val="none"/>
              </w:rPr>
            </w:pPr>
          </w:p>
        </w:tc>
        <w:tc>
          <w:tcPr>
            <w:tcW w:w="437" w:type="pct"/>
            <w:tcBorders>
              <w:top w:val="nil"/>
              <w:left w:val="nil"/>
              <w:bottom w:val="nil"/>
              <w:right w:val="nil"/>
            </w:tcBorders>
            <w:noWrap w:val="0"/>
            <w:tcMar>
              <w:top w:w="15" w:type="dxa"/>
              <w:left w:w="15" w:type="dxa"/>
              <w:right w:w="15" w:type="dxa"/>
            </w:tcMar>
            <w:vAlign w:val="center"/>
          </w:tcPr>
          <w:p w14:paraId="3C37936F">
            <w:pPr>
              <w:rPr>
                <w:rFonts w:hint="eastAsia" w:ascii="宋体" w:hAnsi="宋体" w:eastAsia="宋体" w:cs="宋体"/>
                <w:i w:val="0"/>
                <w:color w:val="000000"/>
                <w:sz w:val="18"/>
                <w:szCs w:val="18"/>
                <w:u w:val="none"/>
              </w:rPr>
            </w:pPr>
          </w:p>
        </w:tc>
        <w:tc>
          <w:tcPr>
            <w:tcW w:w="437" w:type="pct"/>
            <w:tcBorders>
              <w:top w:val="nil"/>
              <w:left w:val="nil"/>
              <w:bottom w:val="nil"/>
              <w:right w:val="nil"/>
            </w:tcBorders>
            <w:noWrap w:val="0"/>
            <w:tcMar>
              <w:top w:w="15" w:type="dxa"/>
              <w:left w:w="15" w:type="dxa"/>
              <w:right w:w="15" w:type="dxa"/>
            </w:tcMar>
            <w:vAlign w:val="center"/>
          </w:tcPr>
          <w:p w14:paraId="5319D661">
            <w:pPr>
              <w:rPr>
                <w:rFonts w:hint="eastAsia" w:ascii="宋体" w:hAnsi="宋体" w:eastAsia="宋体" w:cs="宋体"/>
                <w:i w:val="0"/>
                <w:color w:val="000000"/>
                <w:sz w:val="18"/>
                <w:szCs w:val="18"/>
                <w:u w:val="none"/>
              </w:rPr>
            </w:pPr>
          </w:p>
        </w:tc>
        <w:tc>
          <w:tcPr>
            <w:tcW w:w="437" w:type="pct"/>
            <w:tcBorders>
              <w:top w:val="nil"/>
              <w:left w:val="nil"/>
              <w:bottom w:val="nil"/>
              <w:right w:val="nil"/>
            </w:tcBorders>
            <w:noWrap w:val="0"/>
            <w:tcMar>
              <w:top w:w="15" w:type="dxa"/>
              <w:left w:w="15" w:type="dxa"/>
              <w:right w:w="15" w:type="dxa"/>
            </w:tcMar>
            <w:vAlign w:val="center"/>
          </w:tcPr>
          <w:p w14:paraId="4F663C7A">
            <w:pPr>
              <w:rPr>
                <w:rFonts w:hint="eastAsia" w:ascii="宋体" w:hAnsi="宋体" w:eastAsia="宋体" w:cs="宋体"/>
                <w:i w:val="0"/>
                <w:color w:val="000000"/>
                <w:sz w:val="18"/>
                <w:szCs w:val="18"/>
                <w:u w:val="none"/>
              </w:rPr>
            </w:pPr>
          </w:p>
        </w:tc>
        <w:tc>
          <w:tcPr>
            <w:tcW w:w="438" w:type="pct"/>
            <w:tcBorders>
              <w:top w:val="nil"/>
              <w:left w:val="nil"/>
              <w:bottom w:val="nil"/>
              <w:right w:val="nil"/>
            </w:tcBorders>
            <w:noWrap w:val="0"/>
            <w:tcMar>
              <w:top w:w="15" w:type="dxa"/>
              <w:left w:w="15" w:type="dxa"/>
              <w:right w:w="15" w:type="dxa"/>
            </w:tcMar>
            <w:vAlign w:val="center"/>
          </w:tcPr>
          <w:p w14:paraId="13883411">
            <w:pPr>
              <w:rPr>
                <w:rFonts w:hint="eastAsia" w:ascii="宋体" w:hAnsi="宋体" w:eastAsia="宋体" w:cs="宋体"/>
                <w:i w:val="0"/>
                <w:color w:val="000000"/>
                <w:sz w:val="18"/>
                <w:szCs w:val="18"/>
                <w:u w:val="none"/>
              </w:rPr>
            </w:pPr>
          </w:p>
        </w:tc>
        <w:tc>
          <w:tcPr>
            <w:tcW w:w="437" w:type="pct"/>
            <w:tcBorders>
              <w:top w:val="nil"/>
              <w:left w:val="nil"/>
              <w:bottom w:val="nil"/>
              <w:right w:val="nil"/>
            </w:tcBorders>
            <w:noWrap w:val="0"/>
            <w:tcMar>
              <w:top w:w="15" w:type="dxa"/>
              <w:left w:w="15" w:type="dxa"/>
              <w:right w:w="15" w:type="dxa"/>
            </w:tcMar>
            <w:vAlign w:val="center"/>
          </w:tcPr>
          <w:p w14:paraId="1685CF40">
            <w:pPr>
              <w:rPr>
                <w:rFonts w:hint="eastAsia" w:ascii="宋体" w:hAnsi="宋体" w:eastAsia="宋体" w:cs="宋体"/>
                <w:i w:val="0"/>
                <w:color w:val="000000"/>
                <w:sz w:val="18"/>
                <w:szCs w:val="18"/>
                <w:u w:val="none"/>
              </w:rPr>
            </w:pPr>
          </w:p>
        </w:tc>
        <w:tc>
          <w:tcPr>
            <w:tcW w:w="254" w:type="pct"/>
            <w:tcBorders>
              <w:top w:val="nil"/>
              <w:left w:val="nil"/>
              <w:bottom w:val="nil"/>
              <w:right w:val="nil"/>
            </w:tcBorders>
            <w:noWrap w:val="0"/>
            <w:tcMar>
              <w:top w:w="15" w:type="dxa"/>
              <w:left w:w="15" w:type="dxa"/>
              <w:right w:w="15" w:type="dxa"/>
            </w:tcMar>
            <w:vAlign w:val="center"/>
          </w:tcPr>
          <w:p w14:paraId="51AF995A">
            <w:pPr>
              <w:rPr>
                <w:rFonts w:hint="eastAsia" w:ascii="宋体" w:hAnsi="宋体" w:eastAsia="宋体" w:cs="宋体"/>
                <w:i w:val="0"/>
                <w:color w:val="000000"/>
                <w:sz w:val="18"/>
                <w:szCs w:val="18"/>
                <w:u w:val="none"/>
              </w:rPr>
            </w:pPr>
          </w:p>
        </w:tc>
        <w:tc>
          <w:tcPr>
            <w:tcW w:w="626" w:type="pct"/>
            <w:tcBorders>
              <w:top w:val="nil"/>
              <w:left w:val="nil"/>
              <w:bottom w:val="nil"/>
              <w:right w:val="nil"/>
            </w:tcBorders>
            <w:noWrap w:val="0"/>
            <w:tcMar>
              <w:top w:w="15" w:type="dxa"/>
              <w:left w:w="15" w:type="dxa"/>
              <w:right w:w="15" w:type="dxa"/>
            </w:tcMar>
            <w:vAlign w:val="center"/>
          </w:tcPr>
          <w:p w14:paraId="3F7F11A5">
            <w:pPr>
              <w:rPr>
                <w:rFonts w:hint="eastAsia" w:ascii="宋体" w:hAnsi="宋体" w:eastAsia="宋体" w:cs="宋体"/>
                <w:i w:val="0"/>
                <w:color w:val="000000"/>
                <w:sz w:val="18"/>
                <w:szCs w:val="18"/>
                <w:u w:val="none"/>
              </w:rPr>
            </w:pPr>
          </w:p>
        </w:tc>
        <w:tc>
          <w:tcPr>
            <w:tcW w:w="437" w:type="pct"/>
            <w:tcBorders>
              <w:top w:val="nil"/>
              <w:left w:val="nil"/>
              <w:bottom w:val="nil"/>
              <w:right w:val="nil"/>
            </w:tcBorders>
            <w:noWrap w:val="0"/>
            <w:tcMar>
              <w:top w:w="15" w:type="dxa"/>
              <w:left w:w="15" w:type="dxa"/>
              <w:right w:w="15" w:type="dxa"/>
            </w:tcMar>
            <w:vAlign w:val="center"/>
          </w:tcPr>
          <w:p w14:paraId="30E0AB2C">
            <w:pPr>
              <w:rPr>
                <w:rFonts w:hint="eastAsia" w:ascii="宋体" w:hAnsi="宋体" w:eastAsia="宋体" w:cs="宋体"/>
                <w:i w:val="0"/>
                <w:color w:val="000000"/>
                <w:sz w:val="18"/>
                <w:szCs w:val="18"/>
                <w:u w:val="none"/>
              </w:rPr>
            </w:pPr>
          </w:p>
        </w:tc>
        <w:tc>
          <w:tcPr>
            <w:tcW w:w="437" w:type="pct"/>
            <w:tcBorders>
              <w:top w:val="nil"/>
              <w:left w:val="nil"/>
              <w:bottom w:val="nil"/>
              <w:right w:val="nil"/>
            </w:tcBorders>
            <w:noWrap w:val="0"/>
            <w:tcMar>
              <w:top w:w="15" w:type="dxa"/>
              <w:left w:w="15" w:type="dxa"/>
              <w:right w:w="15" w:type="dxa"/>
            </w:tcMar>
            <w:vAlign w:val="center"/>
          </w:tcPr>
          <w:p w14:paraId="6CED1F66">
            <w:pPr>
              <w:rPr>
                <w:rFonts w:hint="eastAsia" w:ascii="宋体" w:hAnsi="宋体" w:eastAsia="宋体" w:cs="宋体"/>
                <w:i w:val="0"/>
                <w:color w:val="000000"/>
                <w:sz w:val="18"/>
                <w:szCs w:val="18"/>
                <w:u w:val="none"/>
              </w:rPr>
            </w:pPr>
          </w:p>
        </w:tc>
        <w:tc>
          <w:tcPr>
            <w:tcW w:w="622" w:type="pct"/>
            <w:tcBorders>
              <w:top w:val="nil"/>
              <w:left w:val="nil"/>
              <w:bottom w:val="nil"/>
              <w:right w:val="nil"/>
            </w:tcBorders>
            <w:noWrap w:val="0"/>
            <w:tcMar>
              <w:top w:w="15" w:type="dxa"/>
              <w:left w:w="15" w:type="dxa"/>
              <w:right w:w="15" w:type="dxa"/>
            </w:tcMar>
            <w:vAlign w:val="center"/>
          </w:tcPr>
          <w:p w14:paraId="1E9F1503">
            <w:pPr>
              <w:rPr>
                <w:rFonts w:hint="eastAsia" w:ascii="宋体" w:hAnsi="宋体" w:eastAsia="宋体" w:cs="宋体"/>
                <w:i w:val="0"/>
                <w:color w:val="000000"/>
                <w:sz w:val="18"/>
                <w:szCs w:val="18"/>
                <w:u w:val="none"/>
              </w:rPr>
            </w:pPr>
          </w:p>
        </w:tc>
      </w:tr>
      <w:tr w14:paraId="63E5E56B">
        <w:tblPrEx>
          <w:tblCellMar>
            <w:top w:w="0" w:type="dxa"/>
            <w:left w:w="0" w:type="dxa"/>
            <w:bottom w:w="0" w:type="dxa"/>
            <w:right w:w="0"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380F19">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部门预算项目支出绩效自评表（2023年度）</w:t>
            </w:r>
          </w:p>
        </w:tc>
      </w:tr>
      <w:tr w14:paraId="18781C1A">
        <w:tblPrEx>
          <w:tblCellMar>
            <w:top w:w="0" w:type="dxa"/>
            <w:left w:w="0" w:type="dxa"/>
            <w:bottom w:w="0" w:type="dxa"/>
            <w:right w:w="0" w:type="dxa"/>
          </w:tblCellMar>
        </w:tblPrEx>
        <w:trPr>
          <w:trHeight w:val="286" w:hRule="atLeast"/>
        </w:trPr>
        <w:tc>
          <w:tcPr>
            <w:tcW w:w="87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CCEF42">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4126" w:type="pct"/>
            <w:gridSpan w:val="9"/>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1C98D1">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51322421T000000035708</w:t>
            </w:r>
            <w:r>
              <w:rPr>
                <w:rFonts w:hint="eastAsia" w:ascii="宋体" w:hAnsi="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精简退职职工生活补助</w:t>
            </w:r>
          </w:p>
        </w:tc>
      </w:tr>
      <w:tr w14:paraId="70281691">
        <w:tblPrEx>
          <w:tblCellMar>
            <w:top w:w="0" w:type="dxa"/>
            <w:left w:w="0" w:type="dxa"/>
            <w:bottom w:w="0" w:type="dxa"/>
            <w:right w:w="0" w:type="dxa"/>
          </w:tblCellMar>
        </w:tblPrEx>
        <w:trPr>
          <w:trHeight w:val="400" w:hRule="atLeast"/>
        </w:trPr>
        <w:tc>
          <w:tcPr>
            <w:tcW w:w="87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570D02">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2004" w:type="pct"/>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28A366">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松潘县民政局本级</w:t>
            </w:r>
          </w:p>
        </w:tc>
        <w:tc>
          <w:tcPr>
            <w:tcW w:w="626" w:type="pct"/>
            <w:tcBorders>
              <w:top w:val="nil"/>
              <w:left w:val="nil"/>
              <w:bottom w:val="nil"/>
              <w:right w:val="nil"/>
            </w:tcBorders>
            <w:noWrap w:val="0"/>
            <w:tcMar>
              <w:top w:w="15" w:type="dxa"/>
              <w:left w:w="15" w:type="dxa"/>
              <w:right w:w="15" w:type="dxa"/>
            </w:tcMar>
            <w:vAlign w:val="center"/>
          </w:tcPr>
          <w:p w14:paraId="334C8728">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1496"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8CEA1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松潘县民政局</w:t>
            </w:r>
          </w:p>
        </w:tc>
      </w:tr>
      <w:tr w14:paraId="255CFF23">
        <w:tblPrEx>
          <w:tblCellMar>
            <w:top w:w="0" w:type="dxa"/>
            <w:left w:w="0" w:type="dxa"/>
            <w:bottom w:w="0" w:type="dxa"/>
            <w:right w:w="0" w:type="dxa"/>
          </w:tblCellMar>
        </w:tblPrEx>
        <w:trPr>
          <w:trHeight w:val="286" w:hRule="atLeast"/>
        </w:trPr>
        <w:tc>
          <w:tcPr>
            <w:tcW w:w="435"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806E67">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437"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9C7562">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2004" w:type="pct"/>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C784A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122" w:type="pct"/>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F910C5">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16338B6F">
        <w:tblPrEx>
          <w:tblCellMar>
            <w:top w:w="0" w:type="dxa"/>
            <w:left w:w="0" w:type="dxa"/>
            <w:bottom w:w="0" w:type="dxa"/>
            <w:right w:w="0" w:type="dxa"/>
          </w:tblCellMar>
        </w:tblPrEx>
        <w:trPr>
          <w:trHeight w:val="560"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07E609">
            <w:pPr>
              <w:rPr>
                <w:rFonts w:hint="eastAsia" w:ascii="宋体" w:hAnsi="宋体" w:eastAsia="宋体" w:cs="宋体"/>
                <w:i w:val="0"/>
                <w:color w:val="000000"/>
                <w:sz w:val="18"/>
                <w:szCs w:val="18"/>
                <w:u w:val="none"/>
              </w:rPr>
            </w:pPr>
          </w:p>
        </w:tc>
        <w:tc>
          <w:tcPr>
            <w:tcW w:w="437"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33011F">
            <w:pPr>
              <w:rPr>
                <w:rFonts w:hint="eastAsia" w:ascii="宋体" w:hAnsi="宋体" w:eastAsia="宋体" w:cs="宋体"/>
                <w:i w:val="0"/>
                <w:color w:val="000000"/>
                <w:sz w:val="18"/>
                <w:szCs w:val="18"/>
                <w:u w:val="none"/>
              </w:rPr>
            </w:pPr>
          </w:p>
        </w:tc>
        <w:tc>
          <w:tcPr>
            <w:tcW w:w="2004" w:type="pct"/>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07F7FE">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该项目资金主要用于精减退职职工生活补助支出，进一步加强精减退职职工基本生活保障，使精减退职职工感受到党和国家对他们的关怀。　</w:t>
            </w:r>
          </w:p>
        </w:tc>
        <w:tc>
          <w:tcPr>
            <w:tcW w:w="2122" w:type="pct"/>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774931">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已完成</w:t>
            </w:r>
          </w:p>
        </w:tc>
      </w:tr>
      <w:tr w14:paraId="3CF67D2F">
        <w:tblPrEx>
          <w:tblCellMar>
            <w:top w:w="0" w:type="dxa"/>
            <w:left w:w="0" w:type="dxa"/>
            <w:bottom w:w="0" w:type="dxa"/>
            <w:right w:w="0" w:type="dxa"/>
          </w:tblCellMar>
        </w:tblPrEx>
        <w:trPr>
          <w:trHeight w:val="360"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F8A2CB">
            <w:pP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1060AD">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4126" w:type="pct"/>
            <w:gridSpan w:val="9"/>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A13501">
            <w:pPr>
              <w:rPr>
                <w:rFonts w:hint="eastAsia" w:ascii="宋体" w:hAnsi="宋体" w:eastAsia="宋体" w:cs="宋体"/>
                <w:i w:val="0"/>
                <w:color w:val="000000"/>
                <w:sz w:val="18"/>
                <w:szCs w:val="18"/>
                <w:u w:val="none"/>
              </w:rPr>
            </w:pPr>
          </w:p>
        </w:tc>
      </w:tr>
      <w:tr w14:paraId="4AE433D1">
        <w:tblPrEx>
          <w:tblCellMar>
            <w:top w:w="0" w:type="dxa"/>
            <w:left w:w="0" w:type="dxa"/>
            <w:bottom w:w="0" w:type="dxa"/>
            <w:right w:w="0" w:type="dxa"/>
          </w:tblCellMar>
        </w:tblPrEx>
        <w:trPr>
          <w:trHeight w:val="361" w:hRule="atLeast"/>
        </w:trPr>
        <w:tc>
          <w:tcPr>
            <w:tcW w:w="435"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79C72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D639C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88775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176F1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130"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29864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B704E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EBEF6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E2561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6ADFF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069D3D09">
        <w:tblPrEx>
          <w:tblCellMar>
            <w:top w:w="0" w:type="dxa"/>
            <w:left w:w="0" w:type="dxa"/>
            <w:bottom w:w="0" w:type="dxa"/>
            <w:right w:w="0" w:type="dxa"/>
          </w:tblCellMar>
        </w:tblPrEx>
        <w:trPr>
          <w:trHeight w:val="346"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A86C30">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2BE95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52EC1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2.88</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ADE40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0.66</w:t>
            </w:r>
          </w:p>
        </w:tc>
        <w:tc>
          <w:tcPr>
            <w:tcW w:w="1130"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606F5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0.66</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09C0C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22B3E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2066B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622"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E7DC7C">
            <w:pPr>
              <w:rPr>
                <w:rFonts w:hint="eastAsia" w:ascii="黑体" w:hAnsi="黑体" w:eastAsia="黑体" w:cs="黑体"/>
                <w:i/>
                <w:color w:val="000000"/>
                <w:sz w:val="18"/>
                <w:szCs w:val="18"/>
                <w:u w:val="none"/>
              </w:rPr>
            </w:pPr>
          </w:p>
        </w:tc>
      </w:tr>
      <w:tr w14:paraId="020BA44E">
        <w:tblPrEx>
          <w:tblCellMar>
            <w:top w:w="0" w:type="dxa"/>
            <w:left w:w="0" w:type="dxa"/>
            <w:bottom w:w="0" w:type="dxa"/>
            <w:right w:w="0" w:type="dxa"/>
          </w:tblCellMar>
        </w:tblPrEx>
        <w:trPr>
          <w:trHeight w:val="391"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4351DF">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E20EC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482E0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2.88</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CD212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0.66</w:t>
            </w:r>
          </w:p>
        </w:tc>
        <w:tc>
          <w:tcPr>
            <w:tcW w:w="1130"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24941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0.66</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AB1E0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4DA85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F66B4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22"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C99CA8">
            <w:pPr>
              <w:rPr>
                <w:rFonts w:hint="eastAsia" w:ascii="黑体" w:hAnsi="黑体" w:eastAsia="黑体" w:cs="黑体"/>
                <w:i/>
                <w:color w:val="000000"/>
                <w:sz w:val="18"/>
                <w:szCs w:val="18"/>
                <w:u w:val="none"/>
              </w:rPr>
            </w:pPr>
          </w:p>
        </w:tc>
      </w:tr>
      <w:tr w14:paraId="1B5B2275">
        <w:tblPrEx>
          <w:tblCellMar>
            <w:top w:w="0" w:type="dxa"/>
            <w:left w:w="0" w:type="dxa"/>
            <w:bottom w:w="0" w:type="dxa"/>
            <w:right w:w="0" w:type="dxa"/>
          </w:tblCellMar>
        </w:tblPrEx>
        <w:trPr>
          <w:trHeight w:val="407"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FC212E">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90D0E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D6551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88E33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30"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FE832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F2F32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FA14F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740E6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22"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C8CF40">
            <w:pPr>
              <w:rPr>
                <w:rFonts w:hint="eastAsia" w:ascii="黑体" w:hAnsi="黑体" w:eastAsia="黑体" w:cs="黑体"/>
                <w:i/>
                <w:color w:val="000000"/>
                <w:sz w:val="18"/>
                <w:szCs w:val="18"/>
                <w:u w:val="none"/>
              </w:rPr>
            </w:pPr>
          </w:p>
        </w:tc>
      </w:tr>
      <w:tr w14:paraId="647AABF2">
        <w:tblPrEx>
          <w:tblCellMar>
            <w:top w:w="0" w:type="dxa"/>
            <w:left w:w="0" w:type="dxa"/>
            <w:bottom w:w="0" w:type="dxa"/>
            <w:right w:w="0" w:type="dxa"/>
          </w:tblCellMar>
        </w:tblPrEx>
        <w:trPr>
          <w:trHeight w:val="361"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508182">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AA1EB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F7C47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099B2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30"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83F46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7FEF2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CBC52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CC248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22"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822897">
            <w:pPr>
              <w:rPr>
                <w:rFonts w:hint="eastAsia" w:ascii="黑体" w:hAnsi="黑体" w:eastAsia="黑体" w:cs="黑体"/>
                <w:i/>
                <w:color w:val="000000"/>
                <w:sz w:val="18"/>
                <w:szCs w:val="18"/>
                <w:u w:val="none"/>
              </w:rPr>
            </w:pPr>
          </w:p>
        </w:tc>
      </w:tr>
      <w:tr w14:paraId="338098C4">
        <w:tblPrEx>
          <w:tblCellMar>
            <w:top w:w="0" w:type="dxa"/>
            <w:left w:w="0" w:type="dxa"/>
            <w:bottom w:w="0" w:type="dxa"/>
            <w:right w:w="0" w:type="dxa"/>
          </w:tblCellMar>
        </w:tblPrEx>
        <w:trPr>
          <w:trHeight w:val="339"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D0B1EE">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D304A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9A67A5">
            <w:pPr>
              <w:jc w:val="center"/>
              <w:rPr>
                <w:rFonts w:hint="default" w:ascii="微软雅黑" w:hAnsi="微软雅黑" w:eastAsia="微软雅黑" w:cs="微软雅黑"/>
                <w:i/>
                <w:color w:val="000000"/>
                <w:sz w:val="16"/>
                <w:szCs w:val="16"/>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08A8EC">
            <w:pPr>
              <w:jc w:val="center"/>
              <w:rPr>
                <w:rFonts w:hint="default" w:ascii="微软雅黑" w:hAnsi="微软雅黑" w:eastAsia="微软雅黑" w:cs="微软雅黑"/>
                <w:i/>
                <w:color w:val="000000"/>
                <w:sz w:val="16"/>
                <w:szCs w:val="16"/>
                <w:u w:val="none"/>
              </w:rPr>
            </w:pPr>
          </w:p>
        </w:tc>
        <w:tc>
          <w:tcPr>
            <w:tcW w:w="1130"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B0905A">
            <w:pPr>
              <w:jc w:val="center"/>
              <w:rPr>
                <w:rFonts w:hint="default" w:ascii="微软雅黑" w:hAnsi="微软雅黑" w:eastAsia="微软雅黑" w:cs="微软雅黑"/>
                <w:i/>
                <w:color w:val="000000"/>
                <w:sz w:val="16"/>
                <w:szCs w:val="16"/>
                <w:u w:val="none"/>
              </w:rPr>
            </w:pP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8B9397">
            <w:pPr>
              <w:jc w:val="center"/>
              <w:rPr>
                <w:rFonts w:hint="default" w:ascii="微软雅黑" w:hAnsi="微软雅黑" w:eastAsia="微软雅黑" w:cs="微软雅黑"/>
                <w:i/>
                <w:color w:val="000000"/>
                <w:sz w:val="16"/>
                <w:szCs w:val="16"/>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16548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A3E55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22"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D83645">
            <w:pPr>
              <w:rPr>
                <w:rFonts w:hint="eastAsia" w:ascii="黑体" w:hAnsi="黑体" w:eastAsia="黑体" w:cs="黑体"/>
                <w:i/>
                <w:color w:val="000000"/>
                <w:sz w:val="18"/>
                <w:szCs w:val="18"/>
                <w:u w:val="none"/>
              </w:rPr>
            </w:pPr>
          </w:p>
        </w:tc>
      </w:tr>
      <w:tr w14:paraId="0EA9392E">
        <w:tblPrEx>
          <w:tblCellMar>
            <w:top w:w="0" w:type="dxa"/>
            <w:left w:w="0" w:type="dxa"/>
            <w:bottom w:w="0" w:type="dxa"/>
            <w:right w:w="0" w:type="dxa"/>
          </w:tblCellMar>
        </w:tblPrEx>
        <w:trPr>
          <w:trHeight w:val="452" w:hRule="atLeast"/>
        </w:trPr>
        <w:tc>
          <w:tcPr>
            <w:tcW w:w="435"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3BCB8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7C7D8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E6453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23363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43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24EDF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29DA8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2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3A7E4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36E0B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45217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DBCF8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8D59F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783E2A43">
        <w:tblPrEx>
          <w:tblCellMar>
            <w:top w:w="0" w:type="dxa"/>
            <w:left w:w="0" w:type="dxa"/>
            <w:bottom w:w="0" w:type="dxa"/>
            <w:right w:w="0" w:type="dxa"/>
          </w:tblCellMar>
        </w:tblPrEx>
        <w:trPr>
          <w:trHeight w:val="452"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93D17A">
            <w:pPr>
              <w:jc w:val="center"/>
              <w:rPr>
                <w:rFonts w:hint="eastAsia" w:ascii="宋体" w:hAnsi="宋体" w:eastAsia="宋体" w:cs="宋体"/>
                <w:i w:val="0"/>
                <w:color w:val="000000"/>
                <w:sz w:val="18"/>
                <w:szCs w:val="18"/>
                <w:u w:val="none"/>
              </w:rPr>
            </w:pPr>
          </w:p>
        </w:tc>
        <w:tc>
          <w:tcPr>
            <w:tcW w:w="437"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3D6EA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4D284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367C4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享受精简退役补助人员</w:t>
            </w:r>
          </w:p>
        </w:tc>
        <w:tc>
          <w:tcPr>
            <w:tcW w:w="43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5B727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5B2B2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w:t>
            </w:r>
          </w:p>
        </w:tc>
        <w:tc>
          <w:tcPr>
            <w:tcW w:w="2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20C36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人/户</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64DF87">
            <w:pPr>
              <w:jc w:val="center"/>
              <w:rPr>
                <w:rFonts w:hint="default" w:ascii="微软雅黑" w:hAnsi="微软雅黑" w:eastAsia="微软雅黑" w:cs="微软雅黑"/>
                <w:i/>
                <w:color w:val="000000"/>
                <w:sz w:val="16"/>
                <w:szCs w:val="16"/>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B4D9B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C9AF3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4C22F7">
            <w:pPr>
              <w:jc w:val="center"/>
              <w:rPr>
                <w:rFonts w:hint="default" w:ascii="微软雅黑" w:hAnsi="微软雅黑" w:eastAsia="微软雅黑" w:cs="微软雅黑"/>
                <w:i/>
                <w:color w:val="000000"/>
                <w:sz w:val="16"/>
                <w:szCs w:val="16"/>
                <w:u w:val="none"/>
              </w:rPr>
            </w:pPr>
          </w:p>
        </w:tc>
      </w:tr>
      <w:tr w14:paraId="60369B6C">
        <w:tblPrEx>
          <w:tblCellMar>
            <w:top w:w="0" w:type="dxa"/>
            <w:left w:w="0" w:type="dxa"/>
            <w:bottom w:w="0" w:type="dxa"/>
            <w:right w:w="0" w:type="dxa"/>
          </w:tblCellMar>
        </w:tblPrEx>
        <w:trPr>
          <w:trHeight w:val="452"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1F1537">
            <w:pPr>
              <w:jc w:val="center"/>
              <w:rPr>
                <w:rFonts w:hint="eastAsia" w:ascii="宋体" w:hAnsi="宋体" w:eastAsia="宋体" w:cs="宋体"/>
                <w:i w:val="0"/>
                <w:color w:val="000000"/>
                <w:sz w:val="18"/>
                <w:szCs w:val="18"/>
                <w:u w:val="none"/>
              </w:rPr>
            </w:pPr>
          </w:p>
        </w:tc>
        <w:tc>
          <w:tcPr>
            <w:tcW w:w="437"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AAF3DC">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1E2F7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D9656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精简退役人员生活补助标准</w:t>
            </w:r>
          </w:p>
        </w:tc>
        <w:tc>
          <w:tcPr>
            <w:tcW w:w="43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4A402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8719D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5880</w:t>
            </w:r>
          </w:p>
        </w:tc>
        <w:tc>
          <w:tcPr>
            <w:tcW w:w="2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4DA11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元/人年</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C9C740">
            <w:pPr>
              <w:jc w:val="center"/>
              <w:rPr>
                <w:rFonts w:hint="default" w:ascii="微软雅黑" w:hAnsi="微软雅黑" w:eastAsia="微软雅黑" w:cs="微软雅黑"/>
                <w:i/>
                <w:color w:val="000000"/>
                <w:sz w:val="16"/>
                <w:szCs w:val="16"/>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A2EA2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2DC5D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05A3FA">
            <w:pPr>
              <w:jc w:val="center"/>
              <w:rPr>
                <w:rFonts w:hint="default" w:ascii="微软雅黑" w:hAnsi="微软雅黑" w:eastAsia="微软雅黑" w:cs="微软雅黑"/>
                <w:i/>
                <w:color w:val="000000"/>
                <w:sz w:val="16"/>
                <w:szCs w:val="16"/>
                <w:u w:val="none"/>
              </w:rPr>
            </w:pPr>
          </w:p>
        </w:tc>
      </w:tr>
      <w:tr w14:paraId="7015837E">
        <w:tblPrEx>
          <w:tblCellMar>
            <w:top w:w="0" w:type="dxa"/>
            <w:left w:w="0" w:type="dxa"/>
            <w:bottom w:w="0" w:type="dxa"/>
            <w:right w:w="0" w:type="dxa"/>
          </w:tblCellMar>
        </w:tblPrEx>
        <w:trPr>
          <w:trHeight w:val="452"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E132E0">
            <w:pPr>
              <w:jc w:val="center"/>
              <w:rPr>
                <w:rFonts w:hint="eastAsia" w:ascii="宋体" w:hAnsi="宋体" w:eastAsia="宋体" w:cs="宋体"/>
                <w:i w:val="0"/>
                <w:color w:val="000000"/>
                <w:sz w:val="18"/>
                <w:szCs w:val="18"/>
                <w:u w:val="none"/>
              </w:rPr>
            </w:pPr>
          </w:p>
        </w:tc>
        <w:tc>
          <w:tcPr>
            <w:tcW w:w="437"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2705BE">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179FD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859FD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精简退役人员发放补助及时率</w:t>
            </w:r>
          </w:p>
        </w:tc>
        <w:tc>
          <w:tcPr>
            <w:tcW w:w="43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6FD6E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2E1A1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08ECC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FF9BD6">
            <w:pPr>
              <w:jc w:val="center"/>
              <w:rPr>
                <w:rFonts w:hint="default" w:ascii="微软雅黑" w:hAnsi="微软雅黑" w:eastAsia="微软雅黑" w:cs="微软雅黑"/>
                <w:i/>
                <w:color w:val="000000"/>
                <w:sz w:val="16"/>
                <w:szCs w:val="16"/>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5DF69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6199C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18</w:t>
            </w: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D1B0B7">
            <w:pPr>
              <w:jc w:val="center"/>
              <w:rPr>
                <w:rFonts w:hint="default" w:ascii="微软雅黑" w:hAnsi="微软雅黑" w:eastAsia="微软雅黑" w:cs="微软雅黑"/>
                <w:i/>
                <w:color w:val="000000"/>
                <w:sz w:val="16"/>
                <w:szCs w:val="16"/>
                <w:u w:val="none"/>
              </w:rPr>
            </w:pPr>
          </w:p>
        </w:tc>
      </w:tr>
      <w:tr w14:paraId="42BCB142">
        <w:tblPrEx>
          <w:tblCellMar>
            <w:top w:w="0" w:type="dxa"/>
            <w:left w:w="0" w:type="dxa"/>
            <w:bottom w:w="0" w:type="dxa"/>
            <w:right w:w="0" w:type="dxa"/>
          </w:tblCellMar>
        </w:tblPrEx>
        <w:trPr>
          <w:trHeight w:val="339"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4740F6">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10CC0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F0A85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4AB6B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补助对象生活有效改善</w:t>
            </w:r>
          </w:p>
        </w:tc>
        <w:tc>
          <w:tcPr>
            <w:tcW w:w="43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5457E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A1BB9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98</w:t>
            </w:r>
          </w:p>
        </w:tc>
        <w:tc>
          <w:tcPr>
            <w:tcW w:w="2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3CD17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950547">
            <w:pPr>
              <w:jc w:val="center"/>
              <w:rPr>
                <w:rFonts w:hint="default" w:ascii="微软雅黑" w:hAnsi="微软雅黑" w:eastAsia="微软雅黑" w:cs="微软雅黑"/>
                <w:i/>
                <w:color w:val="000000"/>
                <w:sz w:val="16"/>
                <w:szCs w:val="16"/>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19A6C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7AE43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18</w:t>
            </w: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AF6D57">
            <w:pPr>
              <w:jc w:val="center"/>
              <w:rPr>
                <w:rFonts w:hint="default" w:ascii="微软雅黑" w:hAnsi="微软雅黑" w:eastAsia="微软雅黑" w:cs="微软雅黑"/>
                <w:i/>
                <w:color w:val="000000"/>
                <w:sz w:val="16"/>
                <w:szCs w:val="16"/>
                <w:u w:val="none"/>
              </w:rPr>
            </w:pPr>
          </w:p>
        </w:tc>
      </w:tr>
      <w:tr w14:paraId="7084C43A">
        <w:tblPrEx>
          <w:tblCellMar>
            <w:top w:w="0" w:type="dxa"/>
            <w:left w:w="0" w:type="dxa"/>
            <w:bottom w:w="0" w:type="dxa"/>
            <w:right w:w="0" w:type="dxa"/>
          </w:tblCellMar>
        </w:tblPrEx>
        <w:trPr>
          <w:trHeight w:val="339"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E92E04">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C7D4D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D637C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D7EED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精简退职人员满意度</w:t>
            </w:r>
          </w:p>
        </w:tc>
        <w:tc>
          <w:tcPr>
            <w:tcW w:w="43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E393D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26347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2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4A23E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E2C1D3">
            <w:pPr>
              <w:jc w:val="center"/>
              <w:rPr>
                <w:rFonts w:hint="default" w:ascii="微软雅黑" w:hAnsi="微软雅黑" w:eastAsia="微软雅黑" w:cs="微软雅黑"/>
                <w:i/>
                <w:color w:val="000000"/>
                <w:sz w:val="16"/>
                <w:szCs w:val="16"/>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6244D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E80AE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31215A">
            <w:pPr>
              <w:jc w:val="center"/>
              <w:rPr>
                <w:rFonts w:hint="default" w:ascii="微软雅黑" w:hAnsi="微软雅黑" w:eastAsia="微软雅黑" w:cs="微软雅黑"/>
                <w:i/>
                <w:color w:val="000000"/>
                <w:sz w:val="16"/>
                <w:szCs w:val="16"/>
                <w:u w:val="none"/>
              </w:rPr>
            </w:pPr>
          </w:p>
        </w:tc>
      </w:tr>
      <w:tr w14:paraId="73D8C7FF">
        <w:tblPrEx>
          <w:tblCellMar>
            <w:top w:w="0" w:type="dxa"/>
            <w:left w:w="0" w:type="dxa"/>
            <w:bottom w:w="0" w:type="dxa"/>
            <w:right w:w="0" w:type="dxa"/>
          </w:tblCellMar>
        </w:tblPrEx>
        <w:trPr>
          <w:trHeight w:val="286" w:hRule="atLeast"/>
        </w:trPr>
        <w:tc>
          <w:tcPr>
            <w:tcW w:w="3503" w:type="pct"/>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A9E50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792D6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85A754">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93AFBB">
            <w:pPr>
              <w:rPr>
                <w:rFonts w:hint="eastAsia" w:ascii="宋体" w:hAnsi="宋体" w:eastAsia="宋体" w:cs="宋体"/>
                <w:i w:val="0"/>
                <w:color w:val="000000"/>
                <w:sz w:val="18"/>
                <w:szCs w:val="18"/>
                <w:u w:val="none"/>
              </w:rPr>
            </w:pPr>
          </w:p>
        </w:tc>
      </w:tr>
      <w:tr w14:paraId="12EF3884">
        <w:tblPrEx>
          <w:tblCellMar>
            <w:top w:w="0" w:type="dxa"/>
            <w:left w:w="0" w:type="dxa"/>
            <w:bottom w:w="0" w:type="dxa"/>
            <w:right w:w="0" w:type="dxa"/>
          </w:tblCellMar>
        </w:tblPrEx>
        <w:trPr>
          <w:trHeight w:val="480" w:hRule="atLeast"/>
        </w:trPr>
        <w:tc>
          <w:tcPr>
            <w:tcW w:w="4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5AEE3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4564" w:type="pct"/>
            <w:gridSpan w:val="10"/>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920FE8">
            <w:pPr>
              <w:keepNext w:val="0"/>
              <w:keepLines w:val="0"/>
              <w:widowControl/>
              <w:suppressLineNumbers w:val="0"/>
              <w:jc w:val="left"/>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根据资金绩效自评指标规定的内容，经我单位认真自评，2023年度精简退职职工生活补助自评得分95分，有效改善了精简退职人员生活质量</w:t>
            </w:r>
          </w:p>
        </w:tc>
      </w:tr>
      <w:tr w14:paraId="1CDB6799">
        <w:tblPrEx>
          <w:tblCellMar>
            <w:top w:w="0" w:type="dxa"/>
            <w:left w:w="0" w:type="dxa"/>
            <w:bottom w:w="0" w:type="dxa"/>
            <w:right w:w="0" w:type="dxa"/>
          </w:tblCellMar>
        </w:tblPrEx>
        <w:trPr>
          <w:trHeight w:val="380" w:hRule="atLeast"/>
        </w:trPr>
        <w:tc>
          <w:tcPr>
            <w:tcW w:w="4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28FD5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4564" w:type="pct"/>
            <w:gridSpan w:val="10"/>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C0705D">
            <w:pPr>
              <w:keepNext w:val="0"/>
              <w:keepLines w:val="0"/>
              <w:widowControl/>
              <w:suppressLineNumbers w:val="0"/>
              <w:jc w:val="left"/>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无</w:t>
            </w:r>
          </w:p>
        </w:tc>
      </w:tr>
      <w:tr w14:paraId="6BB0A34C">
        <w:tblPrEx>
          <w:tblCellMar>
            <w:top w:w="0" w:type="dxa"/>
            <w:left w:w="0" w:type="dxa"/>
            <w:bottom w:w="0" w:type="dxa"/>
            <w:right w:w="0" w:type="dxa"/>
          </w:tblCellMar>
        </w:tblPrEx>
        <w:trPr>
          <w:trHeight w:val="400" w:hRule="atLeast"/>
        </w:trPr>
        <w:tc>
          <w:tcPr>
            <w:tcW w:w="4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27DA8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4564" w:type="pct"/>
            <w:gridSpan w:val="10"/>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B75D1E">
            <w:pPr>
              <w:keepNext w:val="0"/>
              <w:keepLines w:val="0"/>
              <w:widowControl/>
              <w:suppressLineNumbers w:val="0"/>
              <w:jc w:val="left"/>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无</w:t>
            </w:r>
          </w:p>
        </w:tc>
      </w:tr>
      <w:tr w14:paraId="15B235E3">
        <w:tblPrEx>
          <w:tblCellMar>
            <w:top w:w="0" w:type="dxa"/>
            <w:left w:w="0" w:type="dxa"/>
            <w:bottom w:w="0" w:type="dxa"/>
            <w:right w:w="0" w:type="dxa"/>
          </w:tblCellMar>
        </w:tblPrEx>
        <w:trPr>
          <w:trHeight w:val="286" w:hRule="atLeast"/>
        </w:trPr>
        <w:tc>
          <w:tcPr>
            <w:tcW w:w="2185" w:type="pct"/>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C19674">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项目负责人：尼玛磋</w:t>
            </w:r>
          </w:p>
        </w:tc>
        <w:tc>
          <w:tcPr>
            <w:tcW w:w="2814" w:type="pct"/>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35BE98">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财务负责人：文德艳</w:t>
            </w:r>
          </w:p>
        </w:tc>
      </w:tr>
      <w:tr w14:paraId="2B6ACC6F">
        <w:tblPrEx>
          <w:tblCellMar>
            <w:top w:w="0" w:type="dxa"/>
            <w:left w:w="0" w:type="dxa"/>
            <w:bottom w:w="0" w:type="dxa"/>
            <w:right w:w="0" w:type="dxa"/>
          </w:tblCellMar>
        </w:tblPrEx>
        <w:trPr>
          <w:trHeight w:val="140" w:hRule="atLeast"/>
        </w:trPr>
        <w:tc>
          <w:tcPr>
            <w:tcW w:w="435" w:type="pct"/>
            <w:tcBorders>
              <w:top w:val="nil"/>
              <w:left w:val="nil"/>
              <w:bottom w:val="nil"/>
              <w:right w:val="nil"/>
            </w:tcBorders>
            <w:noWrap w:val="0"/>
            <w:tcMar>
              <w:top w:w="15" w:type="dxa"/>
              <w:left w:w="15" w:type="dxa"/>
              <w:right w:w="15" w:type="dxa"/>
            </w:tcMar>
            <w:vAlign w:val="center"/>
          </w:tcPr>
          <w:p w14:paraId="6B260307">
            <w:pPr>
              <w:rPr>
                <w:rFonts w:hint="eastAsia" w:ascii="宋体" w:hAnsi="宋体" w:eastAsia="宋体" w:cs="宋体"/>
                <w:i w:val="0"/>
                <w:color w:val="000000"/>
                <w:sz w:val="18"/>
                <w:szCs w:val="18"/>
                <w:u w:val="none"/>
              </w:rPr>
            </w:pPr>
          </w:p>
        </w:tc>
        <w:tc>
          <w:tcPr>
            <w:tcW w:w="437" w:type="pct"/>
            <w:tcBorders>
              <w:top w:val="nil"/>
              <w:left w:val="nil"/>
              <w:bottom w:val="nil"/>
              <w:right w:val="nil"/>
            </w:tcBorders>
            <w:noWrap w:val="0"/>
            <w:tcMar>
              <w:top w:w="15" w:type="dxa"/>
              <w:left w:w="15" w:type="dxa"/>
              <w:right w:w="15" w:type="dxa"/>
            </w:tcMar>
            <w:vAlign w:val="center"/>
          </w:tcPr>
          <w:p w14:paraId="6DBEAE6C">
            <w:pPr>
              <w:rPr>
                <w:rFonts w:hint="eastAsia" w:ascii="宋体" w:hAnsi="宋体" w:eastAsia="宋体" w:cs="宋体"/>
                <w:i w:val="0"/>
                <w:color w:val="000000"/>
                <w:sz w:val="18"/>
                <w:szCs w:val="18"/>
                <w:u w:val="none"/>
              </w:rPr>
            </w:pPr>
          </w:p>
        </w:tc>
        <w:tc>
          <w:tcPr>
            <w:tcW w:w="437" w:type="pct"/>
            <w:tcBorders>
              <w:top w:val="nil"/>
              <w:left w:val="nil"/>
              <w:bottom w:val="nil"/>
              <w:right w:val="nil"/>
            </w:tcBorders>
            <w:noWrap w:val="0"/>
            <w:tcMar>
              <w:top w:w="15" w:type="dxa"/>
              <w:left w:w="15" w:type="dxa"/>
              <w:right w:w="15" w:type="dxa"/>
            </w:tcMar>
            <w:vAlign w:val="center"/>
          </w:tcPr>
          <w:p w14:paraId="08B0D699">
            <w:pPr>
              <w:rPr>
                <w:rFonts w:hint="eastAsia" w:ascii="宋体" w:hAnsi="宋体" w:eastAsia="宋体" w:cs="宋体"/>
                <w:i w:val="0"/>
                <w:color w:val="000000"/>
                <w:sz w:val="18"/>
                <w:szCs w:val="18"/>
                <w:u w:val="none"/>
              </w:rPr>
            </w:pPr>
          </w:p>
        </w:tc>
        <w:tc>
          <w:tcPr>
            <w:tcW w:w="437" w:type="pct"/>
            <w:tcBorders>
              <w:top w:val="nil"/>
              <w:left w:val="nil"/>
              <w:bottom w:val="nil"/>
              <w:right w:val="nil"/>
            </w:tcBorders>
            <w:noWrap w:val="0"/>
            <w:tcMar>
              <w:top w:w="15" w:type="dxa"/>
              <w:left w:w="15" w:type="dxa"/>
              <w:right w:w="15" w:type="dxa"/>
            </w:tcMar>
            <w:vAlign w:val="center"/>
          </w:tcPr>
          <w:p w14:paraId="3CFE9116">
            <w:pPr>
              <w:rPr>
                <w:rFonts w:hint="eastAsia" w:ascii="宋体" w:hAnsi="宋体" w:eastAsia="宋体" w:cs="宋体"/>
                <w:i w:val="0"/>
                <w:color w:val="000000"/>
                <w:sz w:val="18"/>
                <w:szCs w:val="18"/>
                <w:u w:val="none"/>
              </w:rPr>
            </w:pPr>
          </w:p>
        </w:tc>
        <w:tc>
          <w:tcPr>
            <w:tcW w:w="438" w:type="pct"/>
            <w:tcBorders>
              <w:top w:val="nil"/>
              <w:left w:val="nil"/>
              <w:bottom w:val="nil"/>
              <w:right w:val="nil"/>
            </w:tcBorders>
            <w:noWrap w:val="0"/>
            <w:tcMar>
              <w:top w:w="15" w:type="dxa"/>
              <w:left w:w="15" w:type="dxa"/>
              <w:right w:w="15" w:type="dxa"/>
            </w:tcMar>
            <w:vAlign w:val="center"/>
          </w:tcPr>
          <w:p w14:paraId="02939751">
            <w:pPr>
              <w:rPr>
                <w:rFonts w:hint="eastAsia" w:ascii="宋体" w:hAnsi="宋体" w:eastAsia="宋体" w:cs="宋体"/>
                <w:i w:val="0"/>
                <w:color w:val="000000"/>
                <w:sz w:val="18"/>
                <w:szCs w:val="18"/>
                <w:u w:val="none"/>
              </w:rPr>
            </w:pPr>
          </w:p>
        </w:tc>
        <w:tc>
          <w:tcPr>
            <w:tcW w:w="437" w:type="pct"/>
            <w:tcBorders>
              <w:top w:val="nil"/>
              <w:left w:val="nil"/>
              <w:bottom w:val="nil"/>
              <w:right w:val="nil"/>
            </w:tcBorders>
            <w:noWrap w:val="0"/>
            <w:tcMar>
              <w:top w:w="15" w:type="dxa"/>
              <w:left w:w="15" w:type="dxa"/>
              <w:right w:w="15" w:type="dxa"/>
            </w:tcMar>
            <w:vAlign w:val="center"/>
          </w:tcPr>
          <w:p w14:paraId="349566C6">
            <w:pPr>
              <w:rPr>
                <w:rFonts w:hint="eastAsia" w:ascii="宋体" w:hAnsi="宋体" w:eastAsia="宋体" w:cs="宋体"/>
                <w:i w:val="0"/>
                <w:color w:val="000000"/>
                <w:sz w:val="18"/>
                <w:szCs w:val="18"/>
                <w:u w:val="none"/>
              </w:rPr>
            </w:pPr>
          </w:p>
        </w:tc>
        <w:tc>
          <w:tcPr>
            <w:tcW w:w="254" w:type="pct"/>
            <w:tcBorders>
              <w:top w:val="nil"/>
              <w:left w:val="nil"/>
              <w:bottom w:val="nil"/>
              <w:right w:val="nil"/>
            </w:tcBorders>
            <w:noWrap w:val="0"/>
            <w:tcMar>
              <w:top w:w="15" w:type="dxa"/>
              <w:left w:w="15" w:type="dxa"/>
              <w:right w:w="15" w:type="dxa"/>
            </w:tcMar>
            <w:vAlign w:val="center"/>
          </w:tcPr>
          <w:p w14:paraId="40399AB7">
            <w:pPr>
              <w:rPr>
                <w:rFonts w:hint="eastAsia" w:ascii="宋体" w:hAnsi="宋体" w:eastAsia="宋体" w:cs="宋体"/>
                <w:i w:val="0"/>
                <w:color w:val="000000"/>
                <w:sz w:val="18"/>
                <w:szCs w:val="18"/>
                <w:u w:val="none"/>
              </w:rPr>
            </w:pPr>
          </w:p>
        </w:tc>
        <w:tc>
          <w:tcPr>
            <w:tcW w:w="626" w:type="pct"/>
            <w:tcBorders>
              <w:top w:val="nil"/>
              <w:left w:val="nil"/>
              <w:bottom w:val="nil"/>
              <w:right w:val="nil"/>
            </w:tcBorders>
            <w:noWrap w:val="0"/>
            <w:tcMar>
              <w:top w:w="15" w:type="dxa"/>
              <w:left w:w="15" w:type="dxa"/>
              <w:right w:w="15" w:type="dxa"/>
            </w:tcMar>
            <w:vAlign w:val="center"/>
          </w:tcPr>
          <w:p w14:paraId="48C85A8E">
            <w:pPr>
              <w:rPr>
                <w:rFonts w:hint="eastAsia" w:ascii="宋体" w:hAnsi="宋体" w:eastAsia="宋体" w:cs="宋体"/>
                <w:i w:val="0"/>
                <w:color w:val="000000"/>
                <w:sz w:val="18"/>
                <w:szCs w:val="18"/>
                <w:u w:val="none"/>
              </w:rPr>
            </w:pPr>
          </w:p>
        </w:tc>
        <w:tc>
          <w:tcPr>
            <w:tcW w:w="437" w:type="pct"/>
            <w:tcBorders>
              <w:top w:val="nil"/>
              <w:left w:val="nil"/>
              <w:bottom w:val="nil"/>
              <w:right w:val="nil"/>
            </w:tcBorders>
            <w:noWrap w:val="0"/>
            <w:tcMar>
              <w:top w:w="15" w:type="dxa"/>
              <w:left w:w="15" w:type="dxa"/>
              <w:right w:w="15" w:type="dxa"/>
            </w:tcMar>
            <w:vAlign w:val="center"/>
          </w:tcPr>
          <w:p w14:paraId="3181ABF9">
            <w:pPr>
              <w:rPr>
                <w:rFonts w:hint="eastAsia" w:ascii="宋体" w:hAnsi="宋体" w:eastAsia="宋体" w:cs="宋体"/>
                <w:i w:val="0"/>
                <w:color w:val="000000"/>
                <w:sz w:val="18"/>
                <w:szCs w:val="18"/>
                <w:u w:val="none"/>
              </w:rPr>
            </w:pPr>
          </w:p>
        </w:tc>
        <w:tc>
          <w:tcPr>
            <w:tcW w:w="437" w:type="pct"/>
            <w:tcBorders>
              <w:top w:val="nil"/>
              <w:left w:val="nil"/>
              <w:bottom w:val="nil"/>
              <w:right w:val="nil"/>
            </w:tcBorders>
            <w:noWrap w:val="0"/>
            <w:tcMar>
              <w:top w:w="15" w:type="dxa"/>
              <w:left w:w="15" w:type="dxa"/>
              <w:right w:w="15" w:type="dxa"/>
            </w:tcMar>
            <w:vAlign w:val="center"/>
          </w:tcPr>
          <w:p w14:paraId="6F798380">
            <w:pPr>
              <w:rPr>
                <w:rFonts w:hint="eastAsia" w:ascii="宋体" w:hAnsi="宋体" w:eastAsia="宋体" w:cs="宋体"/>
                <w:i w:val="0"/>
                <w:color w:val="000000"/>
                <w:sz w:val="18"/>
                <w:szCs w:val="18"/>
                <w:u w:val="none"/>
              </w:rPr>
            </w:pPr>
          </w:p>
        </w:tc>
        <w:tc>
          <w:tcPr>
            <w:tcW w:w="622" w:type="pct"/>
            <w:tcBorders>
              <w:top w:val="nil"/>
              <w:left w:val="nil"/>
              <w:bottom w:val="nil"/>
              <w:right w:val="nil"/>
            </w:tcBorders>
            <w:noWrap w:val="0"/>
            <w:tcMar>
              <w:top w:w="15" w:type="dxa"/>
              <w:left w:w="15" w:type="dxa"/>
              <w:right w:w="15" w:type="dxa"/>
            </w:tcMar>
            <w:vAlign w:val="center"/>
          </w:tcPr>
          <w:p w14:paraId="1B41E032">
            <w:pPr>
              <w:rPr>
                <w:rFonts w:hint="eastAsia" w:ascii="宋体" w:hAnsi="宋体" w:eastAsia="宋体" w:cs="宋体"/>
                <w:i w:val="0"/>
                <w:color w:val="000000"/>
                <w:sz w:val="18"/>
                <w:szCs w:val="18"/>
                <w:u w:val="none"/>
              </w:rPr>
            </w:pPr>
          </w:p>
        </w:tc>
      </w:tr>
      <w:tr w14:paraId="47AE573B">
        <w:tblPrEx>
          <w:tblCellMar>
            <w:top w:w="0" w:type="dxa"/>
            <w:left w:w="0" w:type="dxa"/>
            <w:bottom w:w="0" w:type="dxa"/>
            <w:right w:w="0" w:type="dxa"/>
          </w:tblCellMar>
        </w:tblPrEx>
        <w:trPr>
          <w:trHeight w:val="660" w:hRule="atLeast"/>
        </w:trPr>
        <w:tc>
          <w:tcPr>
            <w:tcW w:w="5000" w:type="pct"/>
            <w:gridSpan w:val="11"/>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3A750E">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部门预算项目支出绩效自评表（2023年度）</w:t>
            </w:r>
          </w:p>
        </w:tc>
      </w:tr>
      <w:tr w14:paraId="6BAEFF17">
        <w:tblPrEx>
          <w:tblCellMar>
            <w:top w:w="0" w:type="dxa"/>
            <w:left w:w="0" w:type="dxa"/>
            <w:bottom w:w="0" w:type="dxa"/>
            <w:right w:w="0" w:type="dxa"/>
          </w:tblCellMar>
        </w:tblPrEx>
        <w:trPr>
          <w:trHeight w:val="286" w:hRule="atLeast"/>
        </w:trPr>
        <w:tc>
          <w:tcPr>
            <w:tcW w:w="87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825B8C">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4126" w:type="pct"/>
            <w:gridSpan w:val="9"/>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E62067">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51322421T000000035805</w:t>
            </w:r>
            <w:r>
              <w:rPr>
                <w:rFonts w:hint="eastAsia" w:ascii="宋体" w:hAnsi="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日间照料中心建设</w:t>
            </w:r>
          </w:p>
        </w:tc>
      </w:tr>
      <w:tr w14:paraId="4FA052DF">
        <w:tblPrEx>
          <w:tblCellMar>
            <w:top w:w="0" w:type="dxa"/>
            <w:left w:w="0" w:type="dxa"/>
            <w:bottom w:w="0" w:type="dxa"/>
            <w:right w:w="0" w:type="dxa"/>
          </w:tblCellMar>
        </w:tblPrEx>
        <w:trPr>
          <w:trHeight w:val="400" w:hRule="atLeast"/>
        </w:trPr>
        <w:tc>
          <w:tcPr>
            <w:tcW w:w="87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3A6551">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2004" w:type="pct"/>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F04E00">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松潘县民政局本级</w:t>
            </w:r>
          </w:p>
        </w:tc>
        <w:tc>
          <w:tcPr>
            <w:tcW w:w="626" w:type="pct"/>
            <w:tcBorders>
              <w:top w:val="nil"/>
              <w:left w:val="nil"/>
              <w:bottom w:val="nil"/>
              <w:right w:val="nil"/>
            </w:tcBorders>
            <w:noWrap w:val="0"/>
            <w:tcMar>
              <w:top w:w="15" w:type="dxa"/>
              <w:left w:w="15" w:type="dxa"/>
              <w:right w:w="15" w:type="dxa"/>
            </w:tcMar>
            <w:vAlign w:val="center"/>
          </w:tcPr>
          <w:p w14:paraId="4BF6C653">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1496"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ACD51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松潘县民政局</w:t>
            </w:r>
          </w:p>
        </w:tc>
      </w:tr>
      <w:tr w14:paraId="074EBAA8">
        <w:tblPrEx>
          <w:tblCellMar>
            <w:top w:w="0" w:type="dxa"/>
            <w:left w:w="0" w:type="dxa"/>
            <w:bottom w:w="0" w:type="dxa"/>
            <w:right w:w="0" w:type="dxa"/>
          </w:tblCellMar>
        </w:tblPrEx>
        <w:trPr>
          <w:trHeight w:val="286" w:hRule="atLeast"/>
        </w:trPr>
        <w:tc>
          <w:tcPr>
            <w:tcW w:w="435"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EEED90">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437"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374D7B">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2004" w:type="pct"/>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85A62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122" w:type="pct"/>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A00516">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2DEABA0C">
        <w:tblPrEx>
          <w:tblCellMar>
            <w:top w:w="0" w:type="dxa"/>
            <w:left w:w="0" w:type="dxa"/>
            <w:bottom w:w="0" w:type="dxa"/>
            <w:right w:w="0" w:type="dxa"/>
          </w:tblCellMar>
        </w:tblPrEx>
        <w:trPr>
          <w:trHeight w:val="708"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EFC630">
            <w:pPr>
              <w:rPr>
                <w:rFonts w:hint="eastAsia" w:ascii="宋体" w:hAnsi="宋体" w:eastAsia="宋体" w:cs="宋体"/>
                <w:i w:val="0"/>
                <w:color w:val="000000"/>
                <w:sz w:val="18"/>
                <w:szCs w:val="18"/>
                <w:u w:val="none"/>
              </w:rPr>
            </w:pPr>
          </w:p>
        </w:tc>
        <w:tc>
          <w:tcPr>
            <w:tcW w:w="437"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5E6616">
            <w:pPr>
              <w:rPr>
                <w:rFonts w:hint="eastAsia" w:ascii="宋体" w:hAnsi="宋体" w:eastAsia="宋体" w:cs="宋体"/>
                <w:i w:val="0"/>
                <w:color w:val="000000"/>
                <w:sz w:val="18"/>
                <w:szCs w:val="18"/>
                <w:u w:val="none"/>
              </w:rPr>
            </w:pPr>
          </w:p>
        </w:tc>
        <w:tc>
          <w:tcPr>
            <w:tcW w:w="2004" w:type="pct"/>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F6B2DA">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 xml:space="preserve"> 该项目资金主要用于城乡日间照料中心建设支出。为老年人提供了一个唠唠嗑，跳跳舞的休闲娱乐集中活动的场所，避免了家长里短，说闲话的陋习，老有所为，老有所医、老有所乐。</w:t>
            </w:r>
          </w:p>
        </w:tc>
        <w:tc>
          <w:tcPr>
            <w:tcW w:w="2122" w:type="pct"/>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7F1F67">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已完成</w:t>
            </w:r>
          </w:p>
        </w:tc>
      </w:tr>
      <w:tr w14:paraId="4DB44EAC">
        <w:tblPrEx>
          <w:tblCellMar>
            <w:top w:w="0" w:type="dxa"/>
            <w:left w:w="0" w:type="dxa"/>
            <w:bottom w:w="0" w:type="dxa"/>
            <w:right w:w="0" w:type="dxa"/>
          </w:tblCellMar>
        </w:tblPrEx>
        <w:trPr>
          <w:trHeight w:val="400"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986903">
            <w:pP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74C8B2">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4126" w:type="pct"/>
            <w:gridSpan w:val="9"/>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4823AC">
            <w:pPr>
              <w:rPr>
                <w:rFonts w:hint="eastAsia" w:ascii="宋体" w:hAnsi="宋体" w:eastAsia="宋体" w:cs="宋体"/>
                <w:i w:val="0"/>
                <w:color w:val="000000"/>
                <w:sz w:val="18"/>
                <w:szCs w:val="18"/>
                <w:u w:val="none"/>
              </w:rPr>
            </w:pPr>
          </w:p>
        </w:tc>
      </w:tr>
      <w:tr w14:paraId="1C9E8B80">
        <w:tblPrEx>
          <w:tblCellMar>
            <w:top w:w="0" w:type="dxa"/>
            <w:left w:w="0" w:type="dxa"/>
            <w:bottom w:w="0" w:type="dxa"/>
            <w:right w:w="0" w:type="dxa"/>
          </w:tblCellMar>
        </w:tblPrEx>
        <w:trPr>
          <w:trHeight w:val="361" w:hRule="atLeast"/>
        </w:trPr>
        <w:tc>
          <w:tcPr>
            <w:tcW w:w="435"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FC29D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B347A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74CD6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37E7C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130"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ECA51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4B202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5DD22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D3432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BEDD4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7E6D6111">
        <w:tblPrEx>
          <w:tblCellMar>
            <w:top w:w="0" w:type="dxa"/>
            <w:left w:w="0" w:type="dxa"/>
            <w:bottom w:w="0" w:type="dxa"/>
            <w:right w:w="0" w:type="dxa"/>
          </w:tblCellMar>
        </w:tblPrEx>
        <w:trPr>
          <w:trHeight w:val="346"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83CFB6">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F87D2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786F8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28.00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C6A50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28.00</w:t>
            </w:r>
          </w:p>
        </w:tc>
        <w:tc>
          <w:tcPr>
            <w:tcW w:w="1130"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4CDFA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28.00</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E07F3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81E7D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35423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622"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9DA0C3">
            <w:pPr>
              <w:rPr>
                <w:rFonts w:hint="eastAsia" w:ascii="黑体" w:hAnsi="黑体" w:eastAsia="黑体" w:cs="黑体"/>
                <w:i/>
                <w:color w:val="000000"/>
                <w:sz w:val="18"/>
                <w:szCs w:val="18"/>
                <w:u w:val="none"/>
              </w:rPr>
            </w:pPr>
          </w:p>
        </w:tc>
      </w:tr>
      <w:tr w14:paraId="6B7B298D">
        <w:tblPrEx>
          <w:tblCellMar>
            <w:top w:w="0" w:type="dxa"/>
            <w:left w:w="0" w:type="dxa"/>
            <w:bottom w:w="0" w:type="dxa"/>
            <w:right w:w="0" w:type="dxa"/>
          </w:tblCellMar>
        </w:tblPrEx>
        <w:trPr>
          <w:trHeight w:val="391"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C7A259">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1193B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4CF84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28.00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B554A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28.00</w:t>
            </w:r>
          </w:p>
        </w:tc>
        <w:tc>
          <w:tcPr>
            <w:tcW w:w="1130"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44CEC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28.00</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00BEA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35A00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F6C06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22"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CCD4D3">
            <w:pPr>
              <w:rPr>
                <w:rFonts w:hint="eastAsia" w:ascii="黑体" w:hAnsi="黑体" w:eastAsia="黑体" w:cs="黑体"/>
                <w:i/>
                <w:color w:val="000000"/>
                <w:sz w:val="18"/>
                <w:szCs w:val="18"/>
                <w:u w:val="none"/>
              </w:rPr>
            </w:pPr>
          </w:p>
        </w:tc>
      </w:tr>
      <w:tr w14:paraId="413BF604">
        <w:tblPrEx>
          <w:tblCellMar>
            <w:top w:w="0" w:type="dxa"/>
            <w:left w:w="0" w:type="dxa"/>
            <w:bottom w:w="0" w:type="dxa"/>
            <w:right w:w="0" w:type="dxa"/>
          </w:tblCellMar>
        </w:tblPrEx>
        <w:trPr>
          <w:trHeight w:val="407"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6EDF29">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56D75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F7E3A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F8D4F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30"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D3C95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7562B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81F83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3ED92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22"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F4AFB3">
            <w:pPr>
              <w:rPr>
                <w:rFonts w:hint="eastAsia" w:ascii="黑体" w:hAnsi="黑体" w:eastAsia="黑体" w:cs="黑体"/>
                <w:i/>
                <w:color w:val="000000"/>
                <w:sz w:val="18"/>
                <w:szCs w:val="18"/>
                <w:u w:val="none"/>
              </w:rPr>
            </w:pPr>
          </w:p>
        </w:tc>
      </w:tr>
      <w:tr w14:paraId="53107686">
        <w:tblPrEx>
          <w:tblCellMar>
            <w:top w:w="0" w:type="dxa"/>
            <w:left w:w="0" w:type="dxa"/>
            <w:bottom w:w="0" w:type="dxa"/>
            <w:right w:w="0" w:type="dxa"/>
          </w:tblCellMar>
        </w:tblPrEx>
        <w:trPr>
          <w:trHeight w:val="361"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8C4FD8">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218A1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0297E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89724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30"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CEA11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7E343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A8433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D4C57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22"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DDCFEA">
            <w:pPr>
              <w:rPr>
                <w:rFonts w:hint="eastAsia" w:ascii="黑体" w:hAnsi="黑体" w:eastAsia="黑体" w:cs="黑体"/>
                <w:i/>
                <w:color w:val="000000"/>
                <w:sz w:val="18"/>
                <w:szCs w:val="18"/>
                <w:u w:val="none"/>
              </w:rPr>
            </w:pPr>
          </w:p>
        </w:tc>
      </w:tr>
      <w:tr w14:paraId="3D36A902">
        <w:tblPrEx>
          <w:tblCellMar>
            <w:top w:w="0" w:type="dxa"/>
            <w:left w:w="0" w:type="dxa"/>
            <w:bottom w:w="0" w:type="dxa"/>
            <w:right w:w="0" w:type="dxa"/>
          </w:tblCellMar>
        </w:tblPrEx>
        <w:trPr>
          <w:trHeight w:val="240"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B5741E">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C60E6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1584D7">
            <w:pPr>
              <w:jc w:val="center"/>
              <w:rPr>
                <w:rFonts w:hint="default" w:ascii="微软雅黑" w:hAnsi="微软雅黑" w:eastAsia="微软雅黑" w:cs="微软雅黑"/>
                <w:i/>
                <w:color w:val="000000"/>
                <w:sz w:val="16"/>
                <w:szCs w:val="16"/>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6B3760">
            <w:pPr>
              <w:jc w:val="center"/>
              <w:rPr>
                <w:rFonts w:hint="default" w:ascii="微软雅黑" w:hAnsi="微软雅黑" w:eastAsia="微软雅黑" w:cs="微软雅黑"/>
                <w:i/>
                <w:color w:val="000000"/>
                <w:sz w:val="16"/>
                <w:szCs w:val="16"/>
                <w:u w:val="none"/>
              </w:rPr>
            </w:pPr>
          </w:p>
        </w:tc>
        <w:tc>
          <w:tcPr>
            <w:tcW w:w="1130"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FC9B51">
            <w:pPr>
              <w:jc w:val="center"/>
              <w:rPr>
                <w:rFonts w:hint="default" w:ascii="微软雅黑" w:hAnsi="微软雅黑" w:eastAsia="微软雅黑" w:cs="微软雅黑"/>
                <w:i/>
                <w:color w:val="000000"/>
                <w:sz w:val="16"/>
                <w:szCs w:val="16"/>
                <w:u w:val="none"/>
              </w:rPr>
            </w:pP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ECEAEC">
            <w:pPr>
              <w:jc w:val="center"/>
              <w:rPr>
                <w:rFonts w:hint="default" w:ascii="微软雅黑" w:hAnsi="微软雅黑" w:eastAsia="微软雅黑" w:cs="微软雅黑"/>
                <w:i/>
                <w:color w:val="000000"/>
                <w:sz w:val="16"/>
                <w:szCs w:val="16"/>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4DB01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6C324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22"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EE3E7A">
            <w:pPr>
              <w:rPr>
                <w:rFonts w:hint="eastAsia" w:ascii="黑体" w:hAnsi="黑体" w:eastAsia="黑体" w:cs="黑体"/>
                <w:i/>
                <w:color w:val="000000"/>
                <w:sz w:val="18"/>
                <w:szCs w:val="18"/>
                <w:u w:val="none"/>
              </w:rPr>
            </w:pPr>
          </w:p>
        </w:tc>
      </w:tr>
      <w:tr w14:paraId="37162469">
        <w:tblPrEx>
          <w:tblCellMar>
            <w:top w:w="0" w:type="dxa"/>
            <w:left w:w="0" w:type="dxa"/>
            <w:bottom w:w="0" w:type="dxa"/>
            <w:right w:w="0" w:type="dxa"/>
          </w:tblCellMar>
        </w:tblPrEx>
        <w:trPr>
          <w:trHeight w:val="452" w:hRule="atLeast"/>
        </w:trPr>
        <w:tc>
          <w:tcPr>
            <w:tcW w:w="435"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30764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0EA1B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3FDC8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3829B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43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D9803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98E6B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2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B5AFB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6246B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85AF9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A2CFA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C2C04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4DCD39DE">
        <w:tblPrEx>
          <w:tblCellMar>
            <w:top w:w="0" w:type="dxa"/>
            <w:left w:w="0" w:type="dxa"/>
            <w:bottom w:w="0" w:type="dxa"/>
            <w:right w:w="0" w:type="dxa"/>
          </w:tblCellMar>
        </w:tblPrEx>
        <w:trPr>
          <w:trHeight w:val="339"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CE1260">
            <w:pPr>
              <w:jc w:val="center"/>
              <w:rPr>
                <w:rFonts w:hint="eastAsia" w:ascii="宋体" w:hAnsi="宋体" w:eastAsia="宋体" w:cs="宋体"/>
                <w:i w:val="0"/>
                <w:color w:val="000000"/>
                <w:sz w:val="18"/>
                <w:szCs w:val="18"/>
                <w:u w:val="none"/>
              </w:rPr>
            </w:pPr>
          </w:p>
        </w:tc>
        <w:tc>
          <w:tcPr>
            <w:tcW w:w="437"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E84F5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CC63C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F4CEC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日间照料中心建设数</w:t>
            </w:r>
          </w:p>
        </w:tc>
        <w:tc>
          <w:tcPr>
            <w:tcW w:w="43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6E238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44DE0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5C1D8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AFED2A">
            <w:pPr>
              <w:jc w:val="center"/>
              <w:rPr>
                <w:rFonts w:hint="default" w:ascii="微软雅黑" w:hAnsi="微软雅黑" w:eastAsia="微软雅黑" w:cs="微软雅黑"/>
                <w:i/>
                <w:color w:val="000000"/>
                <w:sz w:val="16"/>
                <w:szCs w:val="16"/>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083CA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D7501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18</w:t>
            </w: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4007DB">
            <w:pPr>
              <w:jc w:val="center"/>
              <w:rPr>
                <w:rFonts w:hint="default" w:ascii="微软雅黑" w:hAnsi="微软雅黑" w:eastAsia="微软雅黑" w:cs="微软雅黑"/>
                <w:i/>
                <w:color w:val="000000"/>
                <w:sz w:val="16"/>
                <w:szCs w:val="16"/>
                <w:u w:val="none"/>
              </w:rPr>
            </w:pPr>
          </w:p>
        </w:tc>
      </w:tr>
      <w:tr w14:paraId="5E5FB716">
        <w:tblPrEx>
          <w:tblCellMar>
            <w:top w:w="0" w:type="dxa"/>
            <w:left w:w="0" w:type="dxa"/>
            <w:bottom w:w="0" w:type="dxa"/>
            <w:right w:w="0" w:type="dxa"/>
          </w:tblCellMar>
        </w:tblPrEx>
        <w:trPr>
          <w:trHeight w:val="339"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B24383">
            <w:pPr>
              <w:jc w:val="center"/>
              <w:rPr>
                <w:rFonts w:hint="eastAsia" w:ascii="宋体" w:hAnsi="宋体" w:eastAsia="宋体" w:cs="宋体"/>
                <w:i w:val="0"/>
                <w:color w:val="000000"/>
                <w:sz w:val="18"/>
                <w:szCs w:val="18"/>
                <w:u w:val="none"/>
              </w:rPr>
            </w:pPr>
          </w:p>
        </w:tc>
        <w:tc>
          <w:tcPr>
            <w:tcW w:w="437"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36C899">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B0AD9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FB23E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项目建设达到验收指标</w:t>
            </w:r>
          </w:p>
        </w:tc>
        <w:tc>
          <w:tcPr>
            <w:tcW w:w="43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151BB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6EB36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13855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C26A46">
            <w:pPr>
              <w:jc w:val="center"/>
              <w:rPr>
                <w:rFonts w:hint="default" w:ascii="微软雅黑" w:hAnsi="微软雅黑" w:eastAsia="微软雅黑" w:cs="微软雅黑"/>
                <w:i/>
                <w:color w:val="000000"/>
                <w:sz w:val="16"/>
                <w:szCs w:val="16"/>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5CBC5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1BD5D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18</w:t>
            </w: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B91B1C">
            <w:pPr>
              <w:jc w:val="center"/>
              <w:rPr>
                <w:rFonts w:hint="default" w:ascii="微软雅黑" w:hAnsi="微软雅黑" w:eastAsia="微软雅黑" w:cs="微软雅黑"/>
                <w:i/>
                <w:color w:val="000000"/>
                <w:sz w:val="16"/>
                <w:szCs w:val="16"/>
                <w:u w:val="none"/>
              </w:rPr>
            </w:pPr>
          </w:p>
        </w:tc>
      </w:tr>
      <w:tr w14:paraId="2E0E5EFC">
        <w:tblPrEx>
          <w:tblCellMar>
            <w:top w:w="0" w:type="dxa"/>
            <w:left w:w="0" w:type="dxa"/>
            <w:bottom w:w="0" w:type="dxa"/>
            <w:right w:w="0" w:type="dxa"/>
          </w:tblCellMar>
        </w:tblPrEx>
        <w:trPr>
          <w:trHeight w:val="339"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92473A">
            <w:pPr>
              <w:jc w:val="center"/>
              <w:rPr>
                <w:rFonts w:hint="eastAsia" w:ascii="宋体" w:hAnsi="宋体" w:eastAsia="宋体" w:cs="宋体"/>
                <w:i w:val="0"/>
                <w:color w:val="000000"/>
                <w:sz w:val="18"/>
                <w:szCs w:val="18"/>
                <w:u w:val="none"/>
              </w:rPr>
            </w:pPr>
          </w:p>
        </w:tc>
        <w:tc>
          <w:tcPr>
            <w:tcW w:w="437"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35B4C5">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8EE4B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5D52B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资金拨付及时率</w:t>
            </w:r>
          </w:p>
        </w:tc>
        <w:tc>
          <w:tcPr>
            <w:tcW w:w="43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D86EA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2CE99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F185C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7CAC03">
            <w:pPr>
              <w:jc w:val="center"/>
              <w:rPr>
                <w:rFonts w:hint="default" w:ascii="微软雅黑" w:hAnsi="微软雅黑" w:eastAsia="微软雅黑" w:cs="微软雅黑"/>
                <w:i/>
                <w:color w:val="000000"/>
                <w:sz w:val="16"/>
                <w:szCs w:val="16"/>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9EC04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8B439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17</w:t>
            </w: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2C7B41">
            <w:pPr>
              <w:jc w:val="center"/>
              <w:rPr>
                <w:rFonts w:hint="default" w:ascii="微软雅黑" w:hAnsi="微软雅黑" w:eastAsia="微软雅黑" w:cs="微软雅黑"/>
                <w:i/>
                <w:color w:val="000000"/>
                <w:sz w:val="16"/>
                <w:szCs w:val="16"/>
                <w:u w:val="none"/>
              </w:rPr>
            </w:pPr>
          </w:p>
        </w:tc>
      </w:tr>
      <w:tr w14:paraId="398125F5">
        <w:tblPrEx>
          <w:tblCellMar>
            <w:top w:w="0" w:type="dxa"/>
            <w:left w:w="0" w:type="dxa"/>
            <w:bottom w:w="0" w:type="dxa"/>
            <w:right w:w="0" w:type="dxa"/>
          </w:tblCellMar>
        </w:tblPrEx>
        <w:trPr>
          <w:trHeight w:val="452"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B42CF7">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FB43D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0FDD3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80CA8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受益人员基本生活有效改善</w:t>
            </w:r>
          </w:p>
        </w:tc>
        <w:tc>
          <w:tcPr>
            <w:tcW w:w="43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7B946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69E05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2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F706D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EDFECF">
            <w:pPr>
              <w:jc w:val="center"/>
              <w:rPr>
                <w:rFonts w:hint="default" w:ascii="微软雅黑" w:hAnsi="微软雅黑" w:eastAsia="微软雅黑" w:cs="微软雅黑"/>
                <w:i/>
                <w:color w:val="000000"/>
                <w:sz w:val="16"/>
                <w:szCs w:val="16"/>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E6578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37253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17</w:t>
            </w: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35F7A7">
            <w:pPr>
              <w:jc w:val="center"/>
              <w:rPr>
                <w:rFonts w:hint="default" w:ascii="微软雅黑" w:hAnsi="微软雅黑" w:eastAsia="微软雅黑" w:cs="微软雅黑"/>
                <w:i/>
                <w:color w:val="000000"/>
                <w:sz w:val="16"/>
                <w:szCs w:val="16"/>
                <w:u w:val="none"/>
              </w:rPr>
            </w:pPr>
          </w:p>
        </w:tc>
      </w:tr>
      <w:tr w14:paraId="71150537">
        <w:tblPrEx>
          <w:tblCellMar>
            <w:top w:w="0" w:type="dxa"/>
            <w:left w:w="0" w:type="dxa"/>
            <w:bottom w:w="0" w:type="dxa"/>
            <w:right w:w="0" w:type="dxa"/>
          </w:tblCellMar>
        </w:tblPrEx>
        <w:trPr>
          <w:trHeight w:val="452"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040624">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BAACF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B5982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B0ECF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群众满意度</w:t>
            </w:r>
          </w:p>
        </w:tc>
        <w:tc>
          <w:tcPr>
            <w:tcW w:w="43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2BE8B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31161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ED6AE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1C5E06">
            <w:pPr>
              <w:jc w:val="center"/>
              <w:rPr>
                <w:rFonts w:hint="default" w:ascii="微软雅黑" w:hAnsi="微软雅黑" w:eastAsia="微软雅黑" w:cs="微软雅黑"/>
                <w:i/>
                <w:color w:val="000000"/>
                <w:sz w:val="16"/>
                <w:szCs w:val="16"/>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DDA03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4E604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ADE310">
            <w:pPr>
              <w:jc w:val="center"/>
              <w:rPr>
                <w:rFonts w:hint="default" w:ascii="微软雅黑" w:hAnsi="微软雅黑" w:eastAsia="微软雅黑" w:cs="微软雅黑"/>
                <w:i/>
                <w:color w:val="000000"/>
                <w:sz w:val="16"/>
                <w:szCs w:val="16"/>
                <w:u w:val="none"/>
              </w:rPr>
            </w:pPr>
          </w:p>
        </w:tc>
      </w:tr>
      <w:tr w14:paraId="42DECFF2">
        <w:tblPrEx>
          <w:tblCellMar>
            <w:top w:w="0" w:type="dxa"/>
            <w:left w:w="0" w:type="dxa"/>
            <w:bottom w:w="0" w:type="dxa"/>
            <w:right w:w="0" w:type="dxa"/>
          </w:tblCellMar>
        </w:tblPrEx>
        <w:trPr>
          <w:trHeight w:val="286" w:hRule="atLeast"/>
        </w:trPr>
        <w:tc>
          <w:tcPr>
            <w:tcW w:w="3503" w:type="pct"/>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03B61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FCFD8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0A0045">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88</w:t>
            </w: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10E375">
            <w:pPr>
              <w:rPr>
                <w:rFonts w:hint="eastAsia" w:ascii="宋体" w:hAnsi="宋体" w:eastAsia="宋体" w:cs="宋体"/>
                <w:i w:val="0"/>
                <w:color w:val="000000"/>
                <w:sz w:val="18"/>
                <w:szCs w:val="18"/>
                <w:u w:val="none"/>
              </w:rPr>
            </w:pPr>
          </w:p>
        </w:tc>
      </w:tr>
      <w:tr w14:paraId="212FDE5C">
        <w:tblPrEx>
          <w:tblCellMar>
            <w:top w:w="0" w:type="dxa"/>
            <w:left w:w="0" w:type="dxa"/>
            <w:bottom w:w="0" w:type="dxa"/>
            <w:right w:w="0" w:type="dxa"/>
          </w:tblCellMar>
        </w:tblPrEx>
        <w:trPr>
          <w:trHeight w:val="603" w:hRule="atLeast"/>
        </w:trPr>
        <w:tc>
          <w:tcPr>
            <w:tcW w:w="4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45F46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4564" w:type="pct"/>
            <w:gridSpan w:val="10"/>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31FC5D">
            <w:pPr>
              <w:keepNext w:val="0"/>
              <w:keepLines w:val="0"/>
              <w:widowControl/>
              <w:suppressLineNumbers w:val="0"/>
              <w:jc w:val="left"/>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根据资金绩效自评指标规定的内容，经我单位认真自评，2023</w:t>
            </w:r>
            <w:r>
              <w:rPr>
                <w:rFonts w:hint="eastAsia" w:ascii="微软雅黑" w:hAnsi="微软雅黑" w:eastAsia="微软雅黑" w:cs="微软雅黑"/>
                <w:i/>
                <w:color w:val="000000"/>
                <w:kern w:val="0"/>
                <w:sz w:val="16"/>
                <w:szCs w:val="16"/>
                <w:u w:val="none"/>
                <w:lang w:val="en-US" w:eastAsia="zh-CN" w:bidi="ar"/>
              </w:rPr>
              <w:t>年度</w:t>
            </w:r>
            <w:r>
              <w:rPr>
                <w:rFonts w:hint="default" w:ascii="微软雅黑" w:hAnsi="微软雅黑" w:eastAsia="微软雅黑" w:cs="微软雅黑"/>
                <w:i/>
                <w:color w:val="000000"/>
                <w:kern w:val="0"/>
                <w:sz w:val="16"/>
                <w:szCs w:val="16"/>
                <w:u w:val="none"/>
                <w:lang w:val="en-US" w:eastAsia="zh-CN" w:bidi="ar"/>
              </w:rPr>
              <w:t>日间照料中心建设自评得分88分，为老年人提供了一个舒适、健康的休闲环境。</w:t>
            </w:r>
          </w:p>
        </w:tc>
      </w:tr>
      <w:tr w14:paraId="2E261521">
        <w:tblPrEx>
          <w:tblCellMar>
            <w:top w:w="0" w:type="dxa"/>
            <w:left w:w="0" w:type="dxa"/>
            <w:bottom w:w="0" w:type="dxa"/>
            <w:right w:w="0" w:type="dxa"/>
          </w:tblCellMar>
        </w:tblPrEx>
        <w:trPr>
          <w:trHeight w:val="340" w:hRule="atLeast"/>
        </w:trPr>
        <w:tc>
          <w:tcPr>
            <w:tcW w:w="4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FA0AF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4564" w:type="pct"/>
            <w:gridSpan w:val="10"/>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E09060">
            <w:pPr>
              <w:keepNext w:val="0"/>
              <w:keepLines w:val="0"/>
              <w:widowControl/>
              <w:suppressLineNumbers w:val="0"/>
              <w:jc w:val="left"/>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无</w:t>
            </w:r>
          </w:p>
        </w:tc>
      </w:tr>
      <w:tr w14:paraId="5E8EAB00">
        <w:tblPrEx>
          <w:tblCellMar>
            <w:top w:w="0" w:type="dxa"/>
            <w:left w:w="0" w:type="dxa"/>
            <w:bottom w:w="0" w:type="dxa"/>
            <w:right w:w="0" w:type="dxa"/>
          </w:tblCellMar>
        </w:tblPrEx>
        <w:trPr>
          <w:trHeight w:val="300" w:hRule="atLeast"/>
        </w:trPr>
        <w:tc>
          <w:tcPr>
            <w:tcW w:w="4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8D53D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4564" w:type="pct"/>
            <w:gridSpan w:val="10"/>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AFFEE4">
            <w:pPr>
              <w:keepNext w:val="0"/>
              <w:keepLines w:val="0"/>
              <w:widowControl/>
              <w:suppressLineNumbers w:val="0"/>
              <w:jc w:val="left"/>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无</w:t>
            </w:r>
          </w:p>
        </w:tc>
      </w:tr>
      <w:tr w14:paraId="4737B490">
        <w:tblPrEx>
          <w:tblCellMar>
            <w:top w:w="0" w:type="dxa"/>
            <w:left w:w="0" w:type="dxa"/>
            <w:bottom w:w="0" w:type="dxa"/>
            <w:right w:w="0" w:type="dxa"/>
          </w:tblCellMar>
        </w:tblPrEx>
        <w:trPr>
          <w:trHeight w:val="286" w:hRule="atLeast"/>
        </w:trPr>
        <w:tc>
          <w:tcPr>
            <w:tcW w:w="2185" w:type="pct"/>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F0812C">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项目负责人：米友成</w:t>
            </w:r>
          </w:p>
        </w:tc>
        <w:tc>
          <w:tcPr>
            <w:tcW w:w="2814" w:type="pct"/>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132A15">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财务负责人：文德艳</w:t>
            </w:r>
          </w:p>
        </w:tc>
      </w:tr>
      <w:tr w14:paraId="2A92C02A">
        <w:tblPrEx>
          <w:tblCellMar>
            <w:top w:w="0" w:type="dxa"/>
            <w:left w:w="0" w:type="dxa"/>
            <w:bottom w:w="0" w:type="dxa"/>
            <w:right w:w="0" w:type="dxa"/>
          </w:tblCellMar>
        </w:tblPrEx>
        <w:trPr>
          <w:trHeight w:val="40" w:hRule="atLeast"/>
        </w:trPr>
        <w:tc>
          <w:tcPr>
            <w:tcW w:w="435" w:type="pct"/>
            <w:tcBorders>
              <w:top w:val="nil"/>
              <w:left w:val="nil"/>
              <w:bottom w:val="nil"/>
              <w:right w:val="nil"/>
            </w:tcBorders>
            <w:noWrap w:val="0"/>
            <w:tcMar>
              <w:top w:w="15" w:type="dxa"/>
              <w:left w:w="15" w:type="dxa"/>
              <w:right w:w="15" w:type="dxa"/>
            </w:tcMar>
            <w:vAlign w:val="center"/>
          </w:tcPr>
          <w:p w14:paraId="28F274E9">
            <w:pPr>
              <w:rPr>
                <w:rFonts w:hint="eastAsia" w:ascii="宋体" w:hAnsi="宋体" w:eastAsia="宋体" w:cs="宋体"/>
                <w:i w:val="0"/>
                <w:color w:val="000000"/>
                <w:sz w:val="18"/>
                <w:szCs w:val="18"/>
                <w:u w:val="none"/>
              </w:rPr>
            </w:pPr>
          </w:p>
        </w:tc>
        <w:tc>
          <w:tcPr>
            <w:tcW w:w="437" w:type="pct"/>
            <w:tcBorders>
              <w:top w:val="nil"/>
              <w:left w:val="nil"/>
              <w:bottom w:val="nil"/>
              <w:right w:val="nil"/>
            </w:tcBorders>
            <w:noWrap w:val="0"/>
            <w:tcMar>
              <w:top w:w="15" w:type="dxa"/>
              <w:left w:w="15" w:type="dxa"/>
              <w:right w:w="15" w:type="dxa"/>
            </w:tcMar>
            <w:vAlign w:val="center"/>
          </w:tcPr>
          <w:p w14:paraId="2BD533C1">
            <w:pPr>
              <w:rPr>
                <w:rFonts w:hint="eastAsia" w:ascii="宋体" w:hAnsi="宋体" w:eastAsia="宋体" w:cs="宋体"/>
                <w:i w:val="0"/>
                <w:color w:val="000000"/>
                <w:sz w:val="18"/>
                <w:szCs w:val="18"/>
                <w:u w:val="none"/>
              </w:rPr>
            </w:pPr>
          </w:p>
        </w:tc>
        <w:tc>
          <w:tcPr>
            <w:tcW w:w="437" w:type="pct"/>
            <w:tcBorders>
              <w:top w:val="nil"/>
              <w:left w:val="nil"/>
              <w:bottom w:val="nil"/>
              <w:right w:val="nil"/>
            </w:tcBorders>
            <w:noWrap w:val="0"/>
            <w:tcMar>
              <w:top w:w="15" w:type="dxa"/>
              <w:left w:w="15" w:type="dxa"/>
              <w:right w:w="15" w:type="dxa"/>
            </w:tcMar>
            <w:vAlign w:val="center"/>
          </w:tcPr>
          <w:p w14:paraId="2C0C3FE9">
            <w:pPr>
              <w:rPr>
                <w:rFonts w:hint="eastAsia" w:ascii="宋体" w:hAnsi="宋体" w:eastAsia="宋体" w:cs="宋体"/>
                <w:i w:val="0"/>
                <w:color w:val="000000"/>
                <w:sz w:val="18"/>
                <w:szCs w:val="18"/>
                <w:u w:val="none"/>
              </w:rPr>
            </w:pPr>
          </w:p>
        </w:tc>
        <w:tc>
          <w:tcPr>
            <w:tcW w:w="437" w:type="pct"/>
            <w:tcBorders>
              <w:top w:val="nil"/>
              <w:left w:val="nil"/>
              <w:bottom w:val="nil"/>
              <w:right w:val="nil"/>
            </w:tcBorders>
            <w:noWrap w:val="0"/>
            <w:tcMar>
              <w:top w:w="15" w:type="dxa"/>
              <w:left w:w="15" w:type="dxa"/>
              <w:right w:w="15" w:type="dxa"/>
            </w:tcMar>
            <w:vAlign w:val="center"/>
          </w:tcPr>
          <w:p w14:paraId="40F881B1">
            <w:pPr>
              <w:rPr>
                <w:rFonts w:hint="eastAsia" w:ascii="宋体" w:hAnsi="宋体" w:eastAsia="宋体" w:cs="宋体"/>
                <w:i w:val="0"/>
                <w:color w:val="000000"/>
                <w:sz w:val="18"/>
                <w:szCs w:val="18"/>
                <w:u w:val="none"/>
              </w:rPr>
            </w:pPr>
          </w:p>
        </w:tc>
        <w:tc>
          <w:tcPr>
            <w:tcW w:w="438" w:type="pct"/>
            <w:tcBorders>
              <w:top w:val="nil"/>
              <w:left w:val="nil"/>
              <w:bottom w:val="nil"/>
              <w:right w:val="nil"/>
            </w:tcBorders>
            <w:noWrap w:val="0"/>
            <w:tcMar>
              <w:top w:w="15" w:type="dxa"/>
              <w:left w:w="15" w:type="dxa"/>
              <w:right w:w="15" w:type="dxa"/>
            </w:tcMar>
            <w:vAlign w:val="center"/>
          </w:tcPr>
          <w:p w14:paraId="3AF521CB">
            <w:pPr>
              <w:rPr>
                <w:rFonts w:hint="eastAsia" w:ascii="宋体" w:hAnsi="宋体" w:eastAsia="宋体" w:cs="宋体"/>
                <w:i w:val="0"/>
                <w:color w:val="000000"/>
                <w:sz w:val="18"/>
                <w:szCs w:val="18"/>
                <w:u w:val="none"/>
              </w:rPr>
            </w:pPr>
          </w:p>
        </w:tc>
        <w:tc>
          <w:tcPr>
            <w:tcW w:w="437" w:type="pct"/>
            <w:tcBorders>
              <w:top w:val="nil"/>
              <w:left w:val="nil"/>
              <w:bottom w:val="nil"/>
              <w:right w:val="nil"/>
            </w:tcBorders>
            <w:noWrap w:val="0"/>
            <w:tcMar>
              <w:top w:w="15" w:type="dxa"/>
              <w:left w:w="15" w:type="dxa"/>
              <w:right w:w="15" w:type="dxa"/>
            </w:tcMar>
            <w:vAlign w:val="center"/>
          </w:tcPr>
          <w:p w14:paraId="4D1D0E06">
            <w:pPr>
              <w:rPr>
                <w:rFonts w:hint="eastAsia" w:ascii="宋体" w:hAnsi="宋体" w:eastAsia="宋体" w:cs="宋体"/>
                <w:i w:val="0"/>
                <w:color w:val="000000"/>
                <w:sz w:val="18"/>
                <w:szCs w:val="18"/>
                <w:u w:val="none"/>
              </w:rPr>
            </w:pPr>
          </w:p>
        </w:tc>
        <w:tc>
          <w:tcPr>
            <w:tcW w:w="254" w:type="pct"/>
            <w:tcBorders>
              <w:top w:val="nil"/>
              <w:left w:val="nil"/>
              <w:bottom w:val="nil"/>
              <w:right w:val="nil"/>
            </w:tcBorders>
            <w:noWrap w:val="0"/>
            <w:tcMar>
              <w:top w:w="15" w:type="dxa"/>
              <w:left w:w="15" w:type="dxa"/>
              <w:right w:w="15" w:type="dxa"/>
            </w:tcMar>
            <w:vAlign w:val="center"/>
          </w:tcPr>
          <w:p w14:paraId="1110EF08">
            <w:pPr>
              <w:rPr>
                <w:rFonts w:hint="eastAsia" w:ascii="宋体" w:hAnsi="宋体" w:eastAsia="宋体" w:cs="宋体"/>
                <w:i w:val="0"/>
                <w:color w:val="000000"/>
                <w:sz w:val="18"/>
                <w:szCs w:val="18"/>
                <w:u w:val="none"/>
              </w:rPr>
            </w:pPr>
          </w:p>
        </w:tc>
        <w:tc>
          <w:tcPr>
            <w:tcW w:w="626" w:type="pct"/>
            <w:tcBorders>
              <w:top w:val="nil"/>
              <w:left w:val="nil"/>
              <w:bottom w:val="nil"/>
              <w:right w:val="nil"/>
            </w:tcBorders>
            <w:noWrap w:val="0"/>
            <w:tcMar>
              <w:top w:w="15" w:type="dxa"/>
              <w:left w:w="15" w:type="dxa"/>
              <w:right w:w="15" w:type="dxa"/>
            </w:tcMar>
            <w:vAlign w:val="center"/>
          </w:tcPr>
          <w:p w14:paraId="732DB5B7">
            <w:pPr>
              <w:rPr>
                <w:rFonts w:hint="eastAsia" w:ascii="宋体" w:hAnsi="宋体" w:eastAsia="宋体" w:cs="宋体"/>
                <w:i w:val="0"/>
                <w:color w:val="000000"/>
                <w:sz w:val="18"/>
                <w:szCs w:val="18"/>
                <w:u w:val="none"/>
              </w:rPr>
            </w:pPr>
          </w:p>
        </w:tc>
        <w:tc>
          <w:tcPr>
            <w:tcW w:w="437" w:type="pct"/>
            <w:tcBorders>
              <w:top w:val="nil"/>
              <w:left w:val="nil"/>
              <w:bottom w:val="nil"/>
              <w:right w:val="nil"/>
            </w:tcBorders>
            <w:noWrap w:val="0"/>
            <w:tcMar>
              <w:top w:w="15" w:type="dxa"/>
              <w:left w:w="15" w:type="dxa"/>
              <w:right w:w="15" w:type="dxa"/>
            </w:tcMar>
            <w:vAlign w:val="center"/>
          </w:tcPr>
          <w:p w14:paraId="0689CA18">
            <w:pPr>
              <w:rPr>
                <w:rFonts w:hint="eastAsia" w:ascii="宋体" w:hAnsi="宋体" w:eastAsia="宋体" w:cs="宋体"/>
                <w:i w:val="0"/>
                <w:color w:val="000000"/>
                <w:sz w:val="18"/>
                <w:szCs w:val="18"/>
                <w:u w:val="none"/>
              </w:rPr>
            </w:pPr>
          </w:p>
        </w:tc>
        <w:tc>
          <w:tcPr>
            <w:tcW w:w="437" w:type="pct"/>
            <w:tcBorders>
              <w:top w:val="nil"/>
              <w:left w:val="nil"/>
              <w:bottom w:val="nil"/>
              <w:right w:val="nil"/>
            </w:tcBorders>
            <w:noWrap w:val="0"/>
            <w:tcMar>
              <w:top w:w="15" w:type="dxa"/>
              <w:left w:w="15" w:type="dxa"/>
              <w:right w:w="15" w:type="dxa"/>
            </w:tcMar>
            <w:vAlign w:val="center"/>
          </w:tcPr>
          <w:p w14:paraId="7F8010A0">
            <w:pPr>
              <w:rPr>
                <w:rFonts w:hint="eastAsia" w:ascii="宋体" w:hAnsi="宋体" w:eastAsia="宋体" w:cs="宋体"/>
                <w:i w:val="0"/>
                <w:color w:val="000000"/>
                <w:sz w:val="18"/>
                <w:szCs w:val="18"/>
                <w:u w:val="none"/>
              </w:rPr>
            </w:pPr>
          </w:p>
        </w:tc>
        <w:tc>
          <w:tcPr>
            <w:tcW w:w="622" w:type="pct"/>
            <w:tcBorders>
              <w:top w:val="nil"/>
              <w:left w:val="nil"/>
              <w:bottom w:val="nil"/>
              <w:right w:val="nil"/>
            </w:tcBorders>
            <w:noWrap w:val="0"/>
            <w:tcMar>
              <w:top w:w="15" w:type="dxa"/>
              <w:left w:w="15" w:type="dxa"/>
              <w:right w:w="15" w:type="dxa"/>
            </w:tcMar>
            <w:vAlign w:val="center"/>
          </w:tcPr>
          <w:p w14:paraId="777BCA7E">
            <w:pPr>
              <w:rPr>
                <w:rFonts w:hint="eastAsia" w:ascii="宋体" w:hAnsi="宋体" w:eastAsia="宋体" w:cs="宋体"/>
                <w:i w:val="0"/>
                <w:color w:val="000000"/>
                <w:sz w:val="18"/>
                <w:szCs w:val="18"/>
                <w:u w:val="none"/>
              </w:rPr>
            </w:pPr>
          </w:p>
        </w:tc>
      </w:tr>
      <w:tr w14:paraId="30F7B5ED">
        <w:tblPrEx>
          <w:tblCellMar>
            <w:top w:w="0" w:type="dxa"/>
            <w:left w:w="0" w:type="dxa"/>
            <w:bottom w:w="0" w:type="dxa"/>
            <w:right w:w="0"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8A3FF5">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部门预算项目支出绩效自评表（2023年度）</w:t>
            </w:r>
          </w:p>
        </w:tc>
      </w:tr>
      <w:tr w14:paraId="3977B1A3">
        <w:tblPrEx>
          <w:tblCellMar>
            <w:top w:w="0" w:type="dxa"/>
            <w:left w:w="0" w:type="dxa"/>
            <w:bottom w:w="0" w:type="dxa"/>
            <w:right w:w="0" w:type="dxa"/>
          </w:tblCellMar>
        </w:tblPrEx>
        <w:trPr>
          <w:trHeight w:val="286" w:hRule="atLeast"/>
        </w:trPr>
        <w:tc>
          <w:tcPr>
            <w:tcW w:w="87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6ED78F">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4126" w:type="pct"/>
            <w:gridSpan w:val="9"/>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A8F497">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51322421T000000044953</w:t>
            </w:r>
            <w:r>
              <w:rPr>
                <w:rFonts w:hint="eastAsia" w:ascii="宋体" w:hAnsi="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困难残疾人生活补助</w:t>
            </w:r>
          </w:p>
        </w:tc>
      </w:tr>
      <w:tr w14:paraId="52880F5C">
        <w:tblPrEx>
          <w:tblCellMar>
            <w:top w:w="0" w:type="dxa"/>
            <w:left w:w="0" w:type="dxa"/>
            <w:bottom w:w="0" w:type="dxa"/>
            <w:right w:w="0" w:type="dxa"/>
          </w:tblCellMar>
        </w:tblPrEx>
        <w:trPr>
          <w:trHeight w:val="360" w:hRule="atLeast"/>
        </w:trPr>
        <w:tc>
          <w:tcPr>
            <w:tcW w:w="87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64D4B2">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2004" w:type="pct"/>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7EBFA8">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松潘县民政局本级</w:t>
            </w:r>
          </w:p>
        </w:tc>
        <w:tc>
          <w:tcPr>
            <w:tcW w:w="626" w:type="pct"/>
            <w:tcBorders>
              <w:top w:val="nil"/>
              <w:left w:val="nil"/>
              <w:bottom w:val="nil"/>
              <w:right w:val="nil"/>
            </w:tcBorders>
            <w:noWrap w:val="0"/>
            <w:tcMar>
              <w:top w:w="15" w:type="dxa"/>
              <w:left w:w="15" w:type="dxa"/>
              <w:right w:w="15" w:type="dxa"/>
            </w:tcMar>
            <w:vAlign w:val="center"/>
          </w:tcPr>
          <w:p w14:paraId="3F30C15D">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1496"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F4380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松潘县民政局</w:t>
            </w:r>
          </w:p>
        </w:tc>
      </w:tr>
      <w:tr w14:paraId="7F3019AE">
        <w:tblPrEx>
          <w:tblCellMar>
            <w:top w:w="0" w:type="dxa"/>
            <w:left w:w="0" w:type="dxa"/>
            <w:bottom w:w="0" w:type="dxa"/>
            <w:right w:w="0" w:type="dxa"/>
          </w:tblCellMar>
        </w:tblPrEx>
        <w:trPr>
          <w:trHeight w:val="286" w:hRule="atLeast"/>
        </w:trPr>
        <w:tc>
          <w:tcPr>
            <w:tcW w:w="435"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5CE2E4">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437"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0A1E92">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2004" w:type="pct"/>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FA276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122" w:type="pct"/>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4AE967">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0EDE2BF9">
        <w:tblPrEx>
          <w:tblCellMar>
            <w:top w:w="0" w:type="dxa"/>
            <w:left w:w="0" w:type="dxa"/>
            <w:bottom w:w="0" w:type="dxa"/>
            <w:right w:w="0" w:type="dxa"/>
          </w:tblCellMar>
        </w:tblPrEx>
        <w:trPr>
          <w:trHeight w:val="708"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931199">
            <w:pPr>
              <w:rPr>
                <w:rFonts w:hint="eastAsia" w:ascii="宋体" w:hAnsi="宋体" w:eastAsia="宋体" w:cs="宋体"/>
                <w:i w:val="0"/>
                <w:color w:val="000000"/>
                <w:sz w:val="18"/>
                <w:szCs w:val="18"/>
                <w:u w:val="none"/>
              </w:rPr>
            </w:pPr>
          </w:p>
        </w:tc>
        <w:tc>
          <w:tcPr>
            <w:tcW w:w="437"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AA702E">
            <w:pPr>
              <w:rPr>
                <w:rFonts w:hint="eastAsia" w:ascii="宋体" w:hAnsi="宋体" w:eastAsia="宋体" w:cs="宋体"/>
                <w:i w:val="0"/>
                <w:color w:val="000000"/>
                <w:sz w:val="18"/>
                <w:szCs w:val="18"/>
                <w:u w:val="none"/>
              </w:rPr>
            </w:pPr>
          </w:p>
        </w:tc>
        <w:tc>
          <w:tcPr>
            <w:tcW w:w="2004" w:type="pct"/>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854AE8">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　该项目资金主要用于困难残疾人生活补助支出，该救助工作帮助了困难残疾人这类弱势群体，保障了他们的基本生活，维护了社会稳定，让困难残疾人感受到党和国家对他们的关怀。</w:t>
            </w:r>
          </w:p>
        </w:tc>
        <w:tc>
          <w:tcPr>
            <w:tcW w:w="2122" w:type="pct"/>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F07DC3">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已完成</w:t>
            </w:r>
          </w:p>
        </w:tc>
      </w:tr>
      <w:tr w14:paraId="7F9E3649">
        <w:tblPrEx>
          <w:tblCellMar>
            <w:top w:w="0" w:type="dxa"/>
            <w:left w:w="0" w:type="dxa"/>
            <w:bottom w:w="0" w:type="dxa"/>
            <w:right w:w="0" w:type="dxa"/>
          </w:tblCellMar>
        </w:tblPrEx>
        <w:trPr>
          <w:trHeight w:val="420"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80E9EA">
            <w:pP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61F048">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4126" w:type="pct"/>
            <w:gridSpan w:val="9"/>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631F42">
            <w:pPr>
              <w:rPr>
                <w:rFonts w:hint="eastAsia" w:ascii="宋体" w:hAnsi="宋体" w:eastAsia="宋体" w:cs="宋体"/>
                <w:i w:val="0"/>
                <w:color w:val="000000"/>
                <w:sz w:val="18"/>
                <w:szCs w:val="18"/>
                <w:u w:val="none"/>
              </w:rPr>
            </w:pPr>
          </w:p>
        </w:tc>
      </w:tr>
      <w:tr w14:paraId="507B607F">
        <w:tblPrEx>
          <w:tblCellMar>
            <w:top w:w="0" w:type="dxa"/>
            <w:left w:w="0" w:type="dxa"/>
            <w:bottom w:w="0" w:type="dxa"/>
            <w:right w:w="0" w:type="dxa"/>
          </w:tblCellMar>
        </w:tblPrEx>
        <w:trPr>
          <w:trHeight w:val="361" w:hRule="atLeast"/>
        </w:trPr>
        <w:tc>
          <w:tcPr>
            <w:tcW w:w="435"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46930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FA86E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BC848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0CAAE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130"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97C96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63373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830E9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59961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1077A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6EA2B7BB">
        <w:tblPrEx>
          <w:tblCellMar>
            <w:top w:w="0" w:type="dxa"/>
            <w:left w:w="0" w:type="dxa"/>
            <w:bottom w:w="0" w:type="dxa"/>
            <w:right w:w="0" w:type="dxa"/>
          </w:tblCellMar>
        </w:tblPrEx>
        <w:trPr>
          <w:trHeight w:val="346"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BF9DC9">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84C3A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3D892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18.58</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5EC8B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32.09</w:t>
            </w:r>
          </w:p>
        </w:tc>
        <w:tc>
          <w:tcPr>
            <w:tcW w:w="1130"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40EFB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32.09</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B13E8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5BFD8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D72A5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622"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F2C4E9">
            <w:pPr>
              <w:rPr>
                <w:rFonts w:hint="eastAsia" w:ascii="黑体" w:hAnsi="黑体" w:eastAsia="黑体" w:cs="黑体"/>
                <w:i/>
                <w:color w:val="000000"/>
                <w:sz w:val="18"/>
                <w:szCs w:val="18"/>
                <w:u w:val="none"/>
              </w:rPr>
            </w:pPr>
          </w:p>
        </w:tc>
      </w:tr>
      <w:tr w14:paraId="62E2C2CC">
        <w:tblPrEx>
          <w:tblCellMar>
            <w:top w:w="0" w:type="dxa"/>
            <w:left w:w="0" w:type="dxa"/>
            <w:bottom w:w="0" w:type="dxa"/>
            <w:right w:w="0" w:type="dxa"/>
          </w:tblCellMar>
        </w:tblPrEx>
        <w:trPr>
          <w:trHeight w:val="391"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79F55F">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001DF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9F645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18.58</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CE6D7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32.09</w:t>
            </w:r>
          </w:p>
        </w:tc>
        <w:tc>
          <w:tcPr>
            <w:tcW w:w="1130"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C6F94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32.09</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D3D41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CA4B8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695B0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22"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108550">
            <w:pPr>
              <w:rPr>
                <w:rFonts w:hint="eastAsia" w:ascii="黑体" w:hAnsi="黑体" w:eastAsia="黑体" w:cs="黑体"/>
                <w:i/>
                <w:color w:val="000000"/>
                <w:sz w:val="18"/>
                <w:szCs w:val="18"/>
                <w:u w:val="none"/>
              </w:rPr>
            </w:pPr>
          </w:p>
        </w:tc>
      </w:tr>
      <w:tr w14:paraId="4CE964DB">
        <w:tblPrEx>
          <w:tblCellMar>
            <w:top w:w="0" w:type="dxa"/>
            <w:left w:w="0" w:type="dxa"/>
            <w:bottom w:w="0" w:type="dxa"/>
            <w:right w:w="0" w:type="dxa"/>
          </w:tblCellMar>
        </w:tblPrEx>
        <w:trPr>
          <w:trHeight w:val="407"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B6FACC">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F5DF5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A5AF3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C0534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30"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16C06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C3C5C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6BA0D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A3D42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22"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117155">
            <w:pPr>
              <w:rPr>
                <w:rFonts w:hint="eastAsia" w:ascii="黑体" w:hAnsi="黑体" w:eastAsia="黑体" w:cs="黑体"/>
                <w:i/>
                <w:color w:val="000000"/>
                <w:sz w:val="18"/>
                <w:szCs w:val="18"/>
                <w:u w:val="none"/>
              </w:rPr>
            </w:pPr>
          </w:p>
        </w:tc>
      </w:tr>
      <w:tr w14:paraId="72785506">
        <w:tblPrEx>
          <w:tblCellMar>
            <w:top w:w="0" w:type="dxa"/>
            <w:left w:w="0" w:type="dxa"/>
            <w:bottom w:w="0" w:type="dxa"/>
            <w:right w:w="0" w:type="dxa"/>
          </w:tblCellMar>
        </w:tblPrEx>
        <w:trPr>
          <w:trHeight w:val="361"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FFF338">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4E1BC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65846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1268A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30"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9DFAF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919A8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760B7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7CEB3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22"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C2A9AD">
            <w:pPr>
              <w:rPr>
                <w:rFonts w:hint="eastAsia" w:ascii="黑体" w:hAnsi="黑体" w:eastAsia="黑体" w:cs="黑体"/>
                <w:i/>
                <w:color w:val="000000"/>
                <w:sz w:val="18"/>
                <w:szCs w:val="18"/>
                <w:u w:val="none"/>
              </w:rPr>
            </w:pPr>
          </w:p>
        </w:tc>
      </w:tr>
      <w:tr w14:paraId="6E5468A3">
        <w:tblPrEx>
          <w:tblCellMar>
            <w:top w:w="0" w:type="dxa"/>
            <w:left w:w="0" w:type="dxa"/>
            <w:bottom w:w="0" w:type="dxa"/>
            <w:right w:w="0" w:type="dxa"/>
          </w:tblCellMar>
        </w:tblPrEx>
        <w:trPr>
          <w:trHeight w:val="339"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52EB85">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6A64D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889EE9">
            <w:pPr>
              <w:jc w:val="center"/>
              <w:rPr>
                <w:rFonts w:hint="default" w:ascii="微软雅黑" w:hAnsi="微软雅黑" w:eastAsia="微软雅黑" w:cs="微软雅黑"/>
                <w:i/>
                <w:color w:val="000000"/>
                <w:sz w:val="16"/>
                <w:szCs w:val="16"/>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65BCD1">
            <w:pPr>
              <w:jc w:val="center"/>
              <w:rPr>
                <w:rFonts w:hint="default" w:ascii="微软雅黑" w:hAnsi="微软雅黑" w:eastAsia="微软雅黑" w:cs="微软雅黑"/>
                <w:i/>
                <w:color w:val="000000"/>
                <w:sz w:val="16"/>
                <w:szCs w:val="16"/>
                <w:u w:val="none"/>
              </w:rPr>
            </w:pPr>
          </w:p>
        </w:tc>
        <w:tc>
          <w:tcPr>
            <w:tcW w:w="1130"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86DCFD">
            <w:pPr>
              <w:jc w:val="center"/>
              <w:rPr>
                <w:rFonts w:hint="default" w:ascii="微软雅黑" w:hAnsi="微软雅黑" w:eastAsia="微软雅黑" w:cs="微软雅黑"/>
                <w:i/>
                <w:color w:val="000000"/>
                <w:sz w:val="16"/>
                <w:szCs w:val="16"/>
                <w:u w:val="none"/>
              </w:rPr>
            </w:pP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02E1A4">
            <w:pPr>
              <w:jc w:val="center"/>
              <w:rPr>
                <w:rFonts w:hint="default" w:ascii="微软雅黑" w:hAnsi="微软雅黑" w:eastAsia="微软雅黑" w:cs="微软雅黑"/>
                <w:i/>
                <w:color w:val="000000"/>
                <w:sz w:val="16"/>
                <w:szCs w:val="16"/>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A68C6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508AA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22"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5BEF8B">
            <w:pPr>
              <w:rPr>
                <w:rFonts w:hint="eastAsia" w:ascii="黑体" w:hAnsi="黑体" w:eastAsia="黑体" w:cs="黑体"/>
                <w:i/>
                <w:color w:val="000000"/>
                <w:sz w:val="18"/>
                <w:szCs w:val="18"/>
                <w:u w:val="none"/>
              </w:rPr>
            </w:pPr>
          </w:p>
        </w:tc>
      </w:tr>
      <w:tr w14:paraId="05D68BD3">
        <w:tblPrEx>
          <w:tblCellMar>
            <w:top w:w="0" w:type="dxa"/>
            <w:left w:w="0" w:type="dxa"/>
            <w:bottom w:w="0" w:type="dxa"/>
            <w:right w:w="0" w:type="dxa"/>
          </w:tblCellMar>
        </w:tblPrEx>
        <w:trPr>
          <w:trHeight w:val="452" w:hRule="atLeast"/>
        </w:trPr>
        <w:tc>
          <w:tcPr>
            <w:tcW w:w="435"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54BB7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FEE05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0A865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3391C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43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D8014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A2672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2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23329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5CB7A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C6D3A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13974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5214C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425F4076">
        <w:tblPrEx>
          <w:tblCellMar>
            <w:top w:w="0" w:type="dxa"/>
            <w:left w:w="0" w:type="dxa"/>
            <w:bottom w:w="0" w:type="dxa"/>
            <w:right w:w="0" w:type="dxa"/>
          </w:tblCellMar>
        </w:tblPrEx>
        <w:trPr>
          <w:trHeight w:val="339"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5FB0E1">
            <w:pPr>
              <w:jc w:val="center"/>
              <w:rPr>
                <w:rFonts w:hint="eastAsia" w:ascii="宋体" w:hAnsi="宋体" w:eastAsia="宋体" w:cs="宋体"/>
                <w:i w:val="0"/>
                <w:color w:val="000000"/>
                <w:sz w:val="18"/>
                <w:szCs w:val="18"/>
                <w:u w:val="none"/>
              </w:rPr>
            </w:pPr>
          </w:p>
        </w:tc>
        <w:tc>
          <w:tcPr>
            <w:tcW w:w="437"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37A8D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F565D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92C99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享受困难残疾人数</w:t>
            </w:r>
          </w:p>
        </w:tc>
        <w:tc>
          <w:tcPr>
            <w:tcW w:w="43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D7CE6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06CBB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55</w:t>
            </w:r>
          </w:p>
        </w:tc>
        <w:tc>
          <w:tcPr>
            <w:tcW w:w="2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E5EFE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人数</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F1498E">
            <w:pPr>
              <w:jc w:val="center"/>
              <w:rPr>
                <w:rFonts w:hint="default" w:ascii="微软雅黑" w:hAnsi="微软雅黑" w:eastAsia="微软雅黑" w:cs="微软雅黑"/>
                <w:i/>
                <w:color w:val="000000"/>
                <w:sz w:val="16"/>
                <w:szCs w:val="16"/>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3175C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897FD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4EFE3C">
            <w:pPr>
              <w:jc w:val="center"/>
              <w:rPr>
                <w:rFonts w:hint="default" w:ascii="微软雅黑" w:hAnsi="微软雅黑" w:eastAsia="微软雅黑" w:cs="微软雅黑"/>
                <w:i/>
                <w:color w:val="000000"/>
                <w:sz w:val="16"/>
                <w:szCs w:val="16"/>
                <w:u w:val="none"/>
              </w:rPr>
            </w:pPr>
          </w:p>
        </w:tc>
      </w:tr>
      <w:tr w14:paraId="783FEBBB">
        <w:tblPrEx>
          <w:tblCellMar>
            <w:top w:w="0" w:type="dxa"/>
            <w:left w:w="0" w:type="dxa"/>
            <w:bottom w:w="0" w:type="dxa"/>
            <w:right w:w="0" w:type="dxa"/>
          </w:tblCellMar>
        </w:tblPrEx>
        <w:trPr>
          <w:trHeight w:val="440"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823166">
            <w:pPr>
              <w:jc w:val="center"/>
              <w:rPr>
                <w:rFonts w:hint="eastAsia" w:ascii="宋体" w:hAnsi="宋体" w:eastAsia="宋体" w:cs="宋体"/>
                <w:i w:val="0"/>
                <w:color w:val="000000"/>
                <w:sz w:val="18"/>
                <w:szCs w:val="18"/>
                <w:u w:val="none"/>
              </w:rPr>
            </w:pPr>
          </w:p>
        </w:tc>
        <w:tc>
          <w:tcPr>
            <w:tcW w:w="437"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E17638">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984FE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F2E97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困难残疾人补助标准</w:t>
            </w:r>
          </w:p>
        </w:tc>
        <w:tc>
          <w:tcPr>
            <w:tcW w:w="43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693C0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091B2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E6A69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元/人*月</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C70C95">
            <w:pPr>
              <w:jc w:val="center"/>
              <w:rPr>
                <w:rFonts w:hint="default" w:ascii="微软雅黑" w:hAnsi="微软雅黑" w:eastAsia="微软雅黑" w:cs="微软雅黑"/>
                <w:i/>
                <w:color w:val="000000"/>
                <w:sz w:val="16"/>
                <w:szCs w:val="16"/>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68499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0277D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349C77">
            <w:pPr>
              <w:jc w:val="center"/>
              <w:rPr>
                <w:rFonts w:hint="default" w:ascii="微软雅黑" w:hAnsi="微软雅黑" w:eastAsia="微软雅黑" w:cs="微软雅黑"/>
                <w:i/>
                <w:color w:val="000000"/>
                <w:sz w:val="16"/>
                <w:szCs w:val="16"/>
                <w:u w:val="none"/>
              </w:rPr>
            </w:pPr>
          </w:p>
        </w:tc>
      </w:tr>
      <w:tr w14:paraId="2B51871B">
        <w:tblPrEx>
          <w:tblCellMar>
            <w:top w:w="0" w:type="dxa"/>
            <w:left w:w="0" w:type="dxa"/>
            <w:bottom w:w="0" w:type="dxa"/>
            <w:right w:w="0" w:type="dxa"/>
          </w:tblCellMar>
        </w:tblPrEx>
        <w:trPr>
          <w:trHeight w:val="339"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8CE500">
            <w:pPr>
              <w:jc w:val="center"/>
              <w:rPr>
                <w:rFonts w:hint="eastAsia" w:ascii="宋体" w:hAnsi="宋体" w:eastAsia="宋体" w:cs="宋体"/>
                <w:i w:val="0"/>
                <w:color w:val="000000"/>
                <w:sz w:val="18"/>
                <w:szCs w:val="18"/>
                <w:u w:val="none"/>
              </w:rPr>
            </w:pPr>
          </w:p>
        </w:tc>
        <w:tc>
          <w:tcPr>
            <w:tcW w:w="437"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2665F9">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F36FD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39851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资金拨付及时率</w:t>
            </w:r>
          </w:p>
        </w:tc>
        <w:tc>
          <w:tcPr>
            <w:tcW w:w="43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7E301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33D69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84E3E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21D66F">
            <w:pPr>
              <w:jc w:val="center"/>
              <w:rPr>
                <w:rFonts w:hint="default" w:ascii="微软雅黑" w:hAnsi="微软雅黑" w:eastAsia="微软雅黑" w:cs="微软雅黑"/>
                <w:i/>
                <w:color w:val="000000"/>
                <w:sz w:val="16"/>
                <w:szCs w:val="16"/>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91356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426FC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18</w:t>
            </w: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785AFA">
            <w:pPr>
              <w:jc w:val="center"/>
              <w:rPr>
                <w:rFonts w:hint="default" w:ascii="微软雅黑" w:hAnsi="微软雅黑" w:eastAsia="微软雅黑" w:cs="微软雅黑"/>
                <w:i/>
                <w:color w:val="000000"/>
                <w:sz w:val="16"/>
                <w:szCs w:val="16"/>
                <w:u w:val="none"/>
              </w:rPr>
            </w:pPr>
          </w:p>
        </w:tc>
      </w:tr>
      <w:tr w14:paraId="630BCA42">
        <w:tblPrEx>
          <w:tblCellMar>
            <w:top w:w="0" w:type="dxa"/>
            <w:left w:w="0" w:type="dxa"/>
            <w:bottom w:w="0" w:type="dxa"/>
            <w:right w:w="0" w:type="dxa"/>
          </w:tblCellMar>
        </w:tblPrEx>
        <w:trPr>
          <w:trHeight w:val="452"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0779EF">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5015B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9186B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64B83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受助人员基本生活有效改善</w:t>
            </w:r>
          </w:p>
        </w:tc>
        <w:tc>
          <w:tcPr>
            <w:tcW w:w="43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95C71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824DE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98</w:t>
            </w:r>
          </w:p>
        </w:tc>
        <w:tc>
          <w:tcPr>
            <w:tcW w:w="2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C007E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C86735">
            <w:pPr>
              <w:jc w:val="center"/>
              <w:rPr>
                <w:rFonts w:hint="default" w:ascii="微软雅黑" w:hAnsi="微软雅黑" w:eastAsia="微软雅黑" w:cs="微软雅黑"/>
                <w:i/>
                <w:color w:val="000000"/>
                <w:sz w:val="16"/>
                <w:szCs w:val="16"/>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B1B3C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0AE5D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18</w:t>
            </w: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C11B44">
            <w:pPr>
              <w:jc w:val="center"/>
              <w:rPr>
                <w:rFonts w:hint="default" w:ascii="微软雅黑" w:hAnsi="微软雅黑" w:eastAsia="微软雅黑" w:cs="微软雅黑"/>
                <w:i/>
                <w:color w:val="000000"/>
                <w:sz w:val="16"/>
                <w:szCs w:val="16"/>
                <w:u w:val="none"/>
              </w:rPr>
            </w:pPr>
          </w:p>
        </w:tc>
      </w:tr>
      <w:tr w14:paraId="61A57518">
        <w:tblPrEx>
          <w:tblCellMar>
            <w:top w:w="0" w:type="dxa"/>
            <w:left w:w="0" w:type="dxa"/>
            <w:bottom w:w="0" w:type="dxa"/>
            <w:right w:w="0" w:type="dxa"/>
          </w:tblCellMar>
        </w:tblPrEx>
        <w:trPr>
          <w:trHeight w:val="452"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FFA3BF">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AD1AF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88B9B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3023D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残疾人满意度</w:t>
            </w:r>
          </w:p>
        </w:tc>
        <w:tc>
          <w:tcPr>
            <w:tcW w:w="43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4C10E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10B62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98</w:t>
            </w:r>
          </w:p>
        </w:tc>
        <w:tc>
          <w:tcPr>
            <w:tcW w:w="2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3C92C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381F7B">
            <w:pPr>
              <w:jc w:val="center"/>
              <w:rPr>
                <w:rFonts w:hint="default" w:ascii="微软雅黑" w:hAnsi="微软雅黑" w:eastAsia="微软雅黑" w:cs="微软雅黑"/>
                <w:i/>
                <w:color w:val="000000"/>
                <w:sz w:val="16"/>
                <w:szCs w:val="16"/>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14991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3BA9E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EDA714">
            <w:pPr>
              <w:jc w:val="center"/>
              <w:rPr>
                <w:rFonts w:hint="default" w:ascii="微软雅黑" w:hAnsi="微软雅黑" w:eastAsia="微软雅黑" w:cs="微软雅黑"/>
                <w:i/>
                <w:color w:val="000000"/>
                <w:sz w:val="16"/>
                <w:szCs w:val="16"/>
                <w:u w:val="none"/>
              </w:rPr>
            </w:pPr>
          </w:p>
        </w:tc>
      </w:tr>
      <w:tr w14:paraId="67217DB3">
        <w:tblPrEx>
          <w:tblCellMar>
            <w:top w:w="0" w:type="dxa"/>
            <w:left w:w="0" w:type="dxa"/>
            <w:bottom w:w="0" w:type="dxa"/>
            <w:right w:w="0" w:type="dxa"/>
          </w:tblCellMar>
        </w:tblPrEx>
        <w:trPr>
          <w:trHeight w:val="286" w:hRule="atLeast"/>
        </w:trPr>
        <w:tc>
          <w:tcPr>
            <w:tcW w:w="3503" w:type="pct"/>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8E793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341B6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8FD5F1">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94</w:t>
            </w: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AD903B">
            <w:pPr>
              <w:rPr>
                <w:rFonts w:hint="eastAsia" w:ascii="宋体" w:hAnsi="宋体" w:eastAsia="宋体" w:cs="宋体"/>
                <w:i w:val="0"/>
                <w:color w:val="000000"/>
                <w:sz w:val="18"/>
                <w:szCs w:val="18"/>
                <w:u w:val="none"/>
              </w:rPr>
            </w:pPr>
          </w:p>
        </w:tc>
      </w:tr>
      <w:tr w14:paraId="71E7EF8B">
        <w:tblPrEx>
          <w:tblCellMar>
            <w:top w:w="0" w:type="dxa"/>
            <w:left w:w="0" w:type="dxa"/>
            <w:bottom w:w="0" w:type="dxa"/>
            <w:right w:w="0" w:type="dxa"/>
          </w:tblCellMar>
        </w:tblPrEx>
        <w:trPr>
          <w:trHeight w:val="603" w:hRule="atLeast"/>
        </w:trPr>
        <w:tc>
          <w:tcPr>
            <w:tcW w:w="4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A7306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4564" w:type="pct"/>
            <w:gridSpan w:val="10"/>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922108">
            <w:pPr>
              <w:keepNext w:val="0"/>
              <w:keepLines w:val="0"/>
              <w:widowControl/>
              <w:suppressLineNumbers w:val="0"/>
              <w:jc w:val="left"/>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根据资金绩效自评指标规定的内容，经我单位认真自评，2023年度困难残疾人生活补助自评得分94分，有效改善残疾人生活质量。</w:t>
            </w:r>
          </w:p>
        </w:tc>
      </w:tr>
      <w:tr w14:paraId="77EBC1D1">
        <w:tblPrEx>
          <w:tblCellMar>
            <w:top w:w="0" w:type="dxa"/>
            <w:left w:w="0" w:type="dxa"/>
            <w:bottom w:w="0" w:type="dxa"/>
            <w:right w:w="0" w:type="dxa"/>
          </w:tblCellMar>
        </w:tblPrEx>
        <w:trPr>
          <w:trHeight w:val="380" w:hRule="atLeast"/>
        </w:trPr>
        <w:tc>
          <w:tcPr>
            <w:tcW w:w="4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2F154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4564" w:type="pct"/>
            <w:gridSpan w:val="10"/>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192DF1">
            <w:pPr>
              <w:keepNext w:val="0"/>
              <w:keepLines w:val="0"/>
              <w:widowControl/>
              <w:suppressLineNumbers w:val="0"/>
              <w:jc w:val="left"/>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无</w:t>
            </w:r>
          </w:p>
        </w:tc>
      </w:tr>
      <w:tr w14:paraId="6A0DCEC7">
        <w:tblPrEx>
          <w:tblCellMar>
            <w:top w:w="0" w:type="dxa"/>
            <w:left w:w="0" w:type="dxa"/>
            <w:bottom w:w="0" w:type="dxa"/>
            <w:right w:w="0" w:type="dxa"/>
          </w:tblCellMar>
        </w:tblPrEx>
        <w:trPr>
          <w:trHeight w:val="400" w:hRule="atLeast"/>
        </w:trPr>
        <w:tc>
          <w:tcPr>
            <w:tcW w:w="4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5805A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4564" w:type="pct"/>
            <w:gridSpan w:val="10"/>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9BEEC4">
            <w:pPr>
              <w:keepNext w:val="0"/>
              <w:keepLines w:val="0"/>
              <w:widowControl/>
              <w:suppressLineNumbers w:val="0"/>
              <w:jc w:val="left"/>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无</w:t>
            </w:r>
          </w:p>
        </w:tc>
      </w:tr>
      <w:tr w14:paraId="51FC7092">
        <w:tblPrEx>
          <w:tblCellMar>
            <w:top w:w="0" w:type="dxa"/>
            <w:left w:w="0" w:type="dxa"/>
            <w:bottom w:w="0" w:type="dxa"/>
            <w:right w:w="0" w:type="dxa"/>
          </w:tblCellMar>
        </w:tblPrEx>
        <w:trPr>
          <w:trHeight w:val="286" w:hRule="atLeast"/>
        </w:trPr>
        <w:tc>
          <w:tcPr>
            <w:tcW w:w="2185" w:type="pct"/>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698711">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项目负责人：王春莲</w:t>
            </w:r>
          </w:p>
        </w:tc>
        <w:tc>
          <w:tcPr>
            <w:tcW w:w="2814" w:type="pct"/>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5A5683">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财务负责人：文德艳</w:t>
            </w:r>
          </w:p>
        </w:tc>
      </w:tr>
      <w:tr w14:paraId="2A0A2F4E">
        <w:tblPrEx>
          <w:tblCellMar>
            <w:top w:w="0" w:type="dxa"/>
            <w:left w:w="0" w:type="dxa"/>
            <w:bottom w:w="0" w:type="dxa"/>
            <w:right w:w="0" w:type="dxa"/>
          </w:tblCellMar>
        </w:tblPrEx>
        <w:trPr>
          <w:trHeight w:val="80" w:hRule="atLeast"/>
        </w:trPr>
        <w:tc>
          <w:tcPr>
            <w:tcW w:w="435" w:type="pct"/>
            <w:tcBorders>
              <w:top w:val="nil"/>
              <w:left w:val="nil"/>
              <w:bottom w:val="nil"/>
              <w:right w:val="nil"/>
            </w:tcBorders>
            <w:noWrap w:val="0"/>
            <w:tcMar>
              <w:top w:w="15" w:type="dxa"/>
              <w:left w:w="15" w:type="dxa"/>
              <w:right w:w="15" w:type="dxa"/>
            </w:tcMar>
            <w:vAlign w:val="center"/>
          </w:tcPr>
          <w:p w14:paraId="0E479F32">
            <w:pPr>
              <w:rPr>
                <w:rFonts w:hint="eastAsia" w:ascii="宋体" w:hAnsi="宋体" w:eastAsia="宋体" w:cs="宋体"/>
                <w:i w:val="0"/>
                <w:color w:val="000000"/>
                <w:sz w:val="18"/>
                <w:szCs w:val="18"/>
                <w:u w:val="none"/>
              </w:rPr>
            </w:pPr>
          </w:p>
        </w:tc>
        <w:tc>
          <w:tcPr>
            <w:tcW w:w="437" w:type="pct"/>
            <w:tcBorders>
              <w:top w:val="nil"/>
              <w:left w:val="nil"/>
              <w:bottom w:val="nil"/>
              <w:right w:val="nil"/>
            </w:tcBorders>
            <w:noWrap w:val="0"/>
            <w:tcMar>
              <w:top w:w="15" w:type="dxa"/>
              <w:left w:w="15" w:type="dxa"/>
              <w:right w:w="15" w:type="dxa"/>
            </w:tcMar>
            <w:vAlign w:val="center"/>
          </w:tcPr>
          <w:p w14:paraId="50F43FE3">
            <w:pPr>
              <w:rPr>
                <w:rFonts w:hint="eastAsia" w:ascii="宋体" w:hAnsi="宋体" w:eastAsia="宋体" w:cs="宋体"/>
                <w:i w:val="0"/>
                <w:color w:val="000000"/>
                <w:sz w:val="18"/>
                <w:szCs w:val="18"/>
                <w:u w:val="none"/>
              </w:rPr>
            </w:pPr>
          </w:p>
        </w:tc>
        <w:tc>
          <w:tcPr>
            <w:tcW w:w="437" w:type="pct"/>
            <w:tcBorders>
              <w:top w:val="nil"/>
              <w:left w:val="nil"/>
              <w:bottom w:val="nil"/>
              <w:right w:val="nil"/>
            </w:tcBorders>
            <w:noWrap w:val="0"/>
            <w:tcMar>
              <w:top w:w="15" w:type="dxa"/>
              <w:left w:w="15" w:type="dxa"/>
              <w:right w:w="15" w:type="dxa"/>
            </w:tcMar>
            <w:vAlign w:val="center"/>
          </w:tcPr>
          <w:p w14:paraId="2F4F8A3C">
            <w:pPr>
              <w:rPr>
                <w:rFonts w:hint="eastAsia" w:ascii="宋体" w:hAnsi="宋体" w:eastAsia="宋体" w:cs="宋体"/>
                <w:i w:val="0"/>
                <w:color w:val="000000"/>
                <w:sz w:val="18"/>
                <w:szCs w:val="18"/>
                <w:u w:val="none"/>
              </w:rPr>
            </w:pPr>
          </w:p>
        </w:tc>
        <w:tc>
          <w:tcPr>
            <w:tcW w:w="437" w:type="pct"/>
            <w:tcBorders>
              <w:top w:val="nil"/>
              <w:left w:val="nil"/>
              <w:bottom w:val="nil"/>
              <w:right w:val="nil"/>
            </w:tcBorders>
            <w:noWrap w:val="0"/>
            <w:tcMar>
              <w:top w:w="15" w:type="dxa"/>
              <w:left w:w="15" w:type="dxa"/>
              <w:right w:w="15" w:type="dxa"/>
            </w:tcMar>
            <w:vAlign w:val="center"/>
          </w:tcPr>
          <w:p w14:paraId="745881EB">
            <w:pPr>
              <w:rPr>
                <w:rFonts w:hint="eastAsia" w:ascii="宋体" w:hAnsi="宋体" w:eastAsia="宋体" w:cs="宋体"/>
                <w:i w:val="0"/>
                <w:color w:val="000000"/>
                <w:sz w:val="18"/>
                <w:szCs w:val="18"/>
                <w:u w:val="none"/>
              </w:rPr>
            </w:pPr>
          </w:p>
        </w:tc>
        <w:tc>
          <w:tcPr>
            <w:tcW w:w="438" w:type="pct"/>
            <w:tcBorders>
              <w:top w:val="nil"/>
              <w:left w:val="nil"/>
              <w:bottom w:val="nil"/>
              <w:right w:val="nil"/>
            </w:tcBorders>
            <w:noWrap w:val="0"/>
            <w:tcMar>
              <w:top w:w="15" w:type="dxa"/>
              <w:left w:w="15" w:type="dxa"/>
              <w:right w:w="15" w:type="dxa"/>
            </w:tcMar>
            <w:vAlign w:val="center"/>
          </w:tcPr>
          <w:p w14:paraId="6C4D0179">
            <w:pPr>
              <w:rPr>
                <w:rFonts w:hint="eastAsia" w:ascii="宋体" w:hAnsi="宋体" w:eastAsia="宋体" w:cs="宋体"/>
                <w:i w:val="0"/>
                <w:color w:val="000000"/>
                <w:sz w:val="18"/>
                <w:szCs w:val="18"/>
                <w:u w:val="none"/>
              </w:rPr>
            </w:pPr>
          </w:p>
        </w:tc>
        <w:tc>
          <w:tcPr>
            <w:tcW w:w="437" w:type="pct"/>
            <w:tcBorders>
              <w:top w:val="nil"/>
              <w:left w:val="nil"/>
              <w:bottom w:val="nil"/>
              <w:right w:val="nil"/>
            </w:tcBorders>
            <w:noWrap w:val="0"/>
            <w:tcMar>
              <w:top w:w="15" w:type="dxa"/>
              <w:left w:w="15" w:type="dxa"/>
              <w:right w:w="15" w:type="dxa"/>
            </w:tcMar>
            <w:vAlign w:val="center"/>
          </w:tcPr>
          <w:p w14:paraId="26C70D27">
            <w:pPr>
              <w:rPr>
                <w:rFonts w:hint="eastAsia" w:ascii="宋体" w:hAnsi="宋体" w:eastAsia="宋体" w:cs="宋体"/>
                <w:i w:val="0"/>
                <w:color w:val="000000"/>
                <w:sz w:val="18"/>
                <w:szCs w:val="18"/>
                <w:u w:val="none"/>
              </w:rPr>
            </w:pPr>
          </w:p>
        </w:tc>
        <w:tc>
          <w:tcPr>
            <w:tcW w:w="254" w:type="pct"/>
            <w:tcBorders>
              <w:top w:val="nil"/>
              <w:left w:val="nil"/>
              <w:bottom w:val="nil"/>
              <w:right w:val="nil"/>
            </w:tcBorders>
            <w:noWrap w:val="0"/>
            <w:tcMar>
              <w:top w:w="15" w:type="dxa"/>
              <w:left w:w="15" w:type="dxa"/>
              <w:right w:w="15" w:type="dxa"/>
            </w:tcMar>
            <w:vAlign w:val="center"/>
          </w:tcPr>
          <w:p w14:paraId="334D42B8">
            <w:pPr>
              <w:rPr>
                <w:rFonts w:hint="eastAsia" w:ascii="宋体" w:hAnsi="宋体" w:eastAsia="宋体" w:cs="宋体"/>
                <w:i w:val="0"/>
                <w:color w:val="000000"/>
                <w:sz w:val="18"/>
                <w:szCs w:val="18"/>
                <w:u w:val="none"/>
              </w:rPr>
            </w:pPr>
          </w:p>
        </w:tc>
        <w:tc>
          <w:tcPr>
            <w:tcW w:w="626" w:type="pct"/>
            <w:tcBorders>
              <w:top w:val="nil"/>
              <w:left w:val="nil"/>
              <w:bottom w:val="nil"/>
              <w:right w:val="nil"/>
            </w:tcBorders>
            <w:noWrap w:val="0"/>
            <w:tcMar>
              <w:top w:w="15" w:type="dxa"/>
              <w:left w:w="15" w:type="dxa"/>
              <w:right w:w="15" w:type="dxa"/>
            </w:tcMar>
            <w:vAlign w:val="center"/>
          </w:tcPr>
          <w:p w14:paraId="6C871C04">
            <w:pPr>
              <w:rPr>
                <w:rFonts w:hint="eastAsia" w:ascii="宋体" w:hAnsi="宋体" w:eastAsia="宋体" w:cs="宋体"/>
                <w:i w:val="0"/>
                <w:color w:val="000000"/>
                <w:sz w:val="18"/>
                <w:szCs w:val="18"/>
                <w:u w:val="none"/>
              </w:rPr>
            </w:pPr>
          </w:p>
        </w:tc>
        <w:tc>
          <w:tcPr>
            <w:tcW w:w="437" w:type="pct"/>
            <w:tcBorders>
              <w:top w:val="nil"/>
              <w:left w:val="nil"/>
              <w:bottom w:val="nil"/>
              <w:right w:val="nil"/>
            </w:tcBorders>
            <w:noWrap w:val="0"/>
            <w:tcMar>
              <w:top w:w="15" w:type="dxa"/>
              <w:left w:w="15" w:type="dxa"/>
              <w:right w:w="15" w:type="dxa"/>
            </w:tcMar>
            <w:vAlign w:val="center"/>
          </w:tcPr>
          <w:p w14:paraId="602623EF">
            <w:pPr>
              <w:rPr>
                <w:rFonts w:hint="eastAsia" w:ascii="宋体" w:hAnsi="宋体" w:eastAsia="宋体" w:cs="宋体"/>
                <w:i w:val="0"/>
                <w:color w:val="000000"/>
                <w:sz w:val="18"/>
                <w:szCs w:val="18"/>
                <w:u w:val="none"/>
              </w:rPr>
            </w:pPr>
          </w:p>
        </w:tc>
        <w:tc>
          <w:tcPr>
            <w:tcW w:w="437" w:type="pct"/>
            <w:tcBorders>
              <w:top w:val="nil"/>
              <w:left w:val="nil"/>
              <w:bottom w:val="nil"/>
              <w:right w:val="nil"/>
            </w:tcBorders>
            <w:noWrap w:val="0"/>
            <w:tcMar>
              <w:top w:w="15" w:type="dxa"/>
              <w:left w:w="15" w:type="dxa"/>
              <w:right w:w="15" w:type="dxa"/>
            </w:tcMar>
            <w:vAlign w:val="center"/>
          </w:tcPr>
          <w:p w14:paraId="70AD954C">
            <w:pPr>
              <w:rPr>
                <w:rFonts w:hint="eastAsia" w:ascii="宋体" w:hAnsi="宋体" w:eastAsia="宋体" w:cs="宋体"/>
                <w:i w:val="0"/>
                <w:color w:val="000000"/>
                <w:sz w:val="18"/>
                <w:szCs w:val="18"/>
                <w:u w:val="none"/>
              </w:rPr>
            </w:pPr>
          </w:p>
        </w:tc>
        <w:tc>
          <w:tcPr>
            <w:tcW w:w="622" w:type="pct"/>
            <w:tcBorders>
              <w:top w:val="nil"/>
              <w:left w:val="nil"/>
              <w:bottom w:val="nil"/>
              <w:right w:val="nil"/>
            </w:tcBorders>
            <w:noWrap w:val="0"/>
            <w:tcMar>
              <w:top w:w="15" w:type="dxa"/>
              <w:left w:w="15" w:type="dxa"/>
              <w:right w:w="15" w:type="dxa"/>
            </w:tcMar>
            <w:vAlign w:val="center"/>
          </w:tcPr>
          <w:p w14:paraId="56998B1F">
            <w:pPr>
              <w:rPr>
                <w:rFonts w:hint="eastAsia" w:ascii="宋体" w:hAnsi="宋体" w:eastAsia="宋体" w:cs="宋体"/>
                <w:i w:val="0"/>
                <w:color w:val="000000"/>
                <w:sz w:val="18"/>
                <w:szCs w:val="18"/>
                <w:u w:val="none"/>
              </w:rPr>
            </w:pPr>
          </w:p>
        </w:tc>
      </w:tr>
      <w:tr w14:paraId="6DEFC7E3">
        <w:tblPrEx>
          <w:tblCellMar>
            <w:top w:w="0" w:type="dxa"/>
            <w:left w:w="0" w:type="dxa"/>
            <w:bottom w:w="0" w:type="dxa"/>
            <w:right w:w="0"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D42AB4">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部门预算项目支出绩效自评表（2023年度）</w:t>
            </w:r>
          </w:p>
        </w:tc>
      </w:tr>
      <w:tr w14:paraId="4735DCF6">
        <w:tblPrEx>
          <w:tblCellMar>
            <w:top w:w="0" w:type="dxa"/>
            <w:left w:w="0" w:type="dxa"/>
            <w:bottom w:w="0" w:type="dxa"/>
            <w:right w:w="0" w:type="dxa"/>
          </w:tblCellMar>
        </w:tblPrEx>
        <w:trPr>
          <w:trHeight w:val="286" w:hRule="atLeast"/>
        </w:trPr>
        <w:tc>
          <w:tcPr>
            <w:tcW w:w="87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FF0E29">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4126" w:type="pct"/>
            <w:gridSpan w:val="9"/>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D5483D">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51322421T000000044975</w:t>
            </w:r>
            <w:r>
              <w:rPr>
                <w:rFonts w:hint="eastAsia" w:ascii="宋体" w:hAnsi="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重度残疾人护理补贴</w:t>
            </w:r>
          </w:p>
        </w:tc>
      </w:tr>
      <w:tr w14:paraId="1413B08E">
        <w:tblPrEx>
          <w:tblCellMar>
            <w:top w:w="0" w:type="dxa"/>
            <w:left w:w="0" w:type="dxa"/>
            <w:bottom w:w="0" w:type="dxa"/>
            <w:right w:w="0" w:type="dxa"/>
          </w:tblCellMar>
        </w:tblPrEx>
        <w:trPr>
          <w:trHeight w:val="300" w:hRule="atLeast"/>
        </w:trPr>
        <w:tc>
          <w:tcPr>
            <w:tcW w:w="87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6C4FB4">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2004" w:type="pct"/>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FD24D3">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松潘县民政局本级</w:t>
            </w:r>
          </w:p>
        </w:tc>
        <w:tc>
          <w:tcPr>
            <w:tcW w:w="626" w:type="pct"/>
            <w:tcBorders>
              <w:top w:val="nil"/>
              <w:left w:val="nil"/>
              <w:bottom w:val="nil"/>
              <w:right w:val="nil"/>
            </w:tcBorders>
            <w:noWrap w:val="0"/>
            <w:tcMar>
              <w:top w:w="15" w:type="dxa"/>
              <w:left w:w="15" w:type="dxa"/>
              <w:right w:w="15" w:type="dxa"/>
            </w:tcMar>
            <w:vAlign w:val="center"/>
          </w:tcPr>
          <w:p w14:paraId="690AD440">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1496"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3AA96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松潘县民政局</w:t>
            </w:r>
          </w:p>
        </w:tc>
      </w:tr>
      <w:tr w14:paraId="458D7005">
        <w:tblPrEx>
          <w:tblCellMar>
            <w:top w:w="0" w:type="dxa"/>
            <w:left w:w="0" w:type="dxa"/>
            <w:bottom w:w="0" w:type="dxa"/>
            <w:right w:w="0" w:type="dxa"/>
          </w:tblCellMar>
        </w:tblPrEx>
        <w:trPr>
          <w:trHeight w:val="286" w:hRule="atLeast"/>
        </w:trPr>
        <w:tc>
          <w:tcPr>
            <w:tcW w:w="435"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1734C1">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437"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1DE8E4">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2004" w:type="pct"/>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D0FB4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122" w:type="pct"/>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B040E1">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4921FD54">
        <w:tblPrEx>
          <w:tblCellMar>
            <w:top w:w="0" w:type="dxa"/>
            <w:left w:w="0" w:type="dxa"/>
            <w:bottom w:w="0" w:type="dxa"/>
            <w:right w:w="0" w:type="dxa"/>
          </w:tblCellMar>
        </w:tblPrEx>
        <w:trPr>
          <w:trHeight w:val="708"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92151D">
            <w:pPr>
              <w:rPr>
                <w:rFonts w:hint="eastAsia" w:ascii="宋体" w:hAnsi="宋体" w:eastAsia="宋体" w:cs="宋体"/>
                <w:i w:val="0"/>
                <w:color w:val="000000"/>
                <w:sz w:val="18"/>
                <w:szCs w:val="18"/>
                <w:u w:val="none"/>
              </w:rPr>
            </w:pPr>
          </w:p>
        </w:tc>
        <w:tc>
          <w:tcPr>
            <w:tcW w:w="437"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E6685A">
            <w:pPr>
              <w:rPr>
                <w:rFonts w:hint="eastAsia" w:ascii="宋体" w:hAnsi="宋体" w:eastAsia="宋体" w:cs="宋体"/>
                <w:i w:val="0"/>
                <w:color w:val="000000"/>
                <w:sz w:val="18"/>
                <w:szCs w:val="18"/>
                <w:u w:val="none"/>
              </w:rPr>
            </w:pPr>
          </w:p>
        </w:tc>
        <w:tc>
          <w:tcPr>
            <w:tcW w:w="2004" w:type="pct"/>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F0B761">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该项目资金主要用于重度残疾人护理补贴支出。减轻了残疾人的家庭经济负担，改善了他们的生存、发展状况，进一步完善了残疾人社会保障体系，促进了残疾人事业的发展。　</w:t>
            </w:r>
          </w:p>
        </w:tc>
        <w:tc>
          <w:tcPr>
            <w:tcW w:w="2122" w:type="pct"/>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601232">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已完成</w:t>
            </w:r>
          </w:p>
        </w:tc>
      </w:tr>
      <w:tr w14:paraId="6D1E1DE5">
        <w:tblPrEx>
          <w:tblCellMar>
            <w:top w:w="0" w:type="dxa"/>
            <w:left w:w="0" w:type="dxa"/>
            <w:bottom w:w="0" w:type="dxa"/>
            <w:right w:w="0" w:type="dxa"/>
          </w:tblCellMar>
        </w:tblPrEx>
        <w:trPr>
          <w:trHeight w:val="320"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A9749E">
            <w:pP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8FE04E">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4126" w:type="pct"/>
            <w:gridSpan w:val="9"/>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CA7D7B">
            <w:pPr>
              <w:rPr>
                <w:rFonts w:hint="eastAsia" w:ascii="宋体" w:hAnsi="宋体" w:eastAsia="宋体" w:cs="宋体"/>
                <w:i w:val="0"/>
                <w:color w:val="000000"/>
                <w:sz w:val="18"/>
                <w:szCs w:val="18"/>
                <w:u w:val="none"/>
              </w:rPr>
            </w:pPr>
          </w:p>
        </w:tc>
      </w:tr>
      <w:tr w14:paraId="42E0D427">
        <w:tblPrEx>
          <w:tblCellMar>
            <w:top w:w="0" w:type="dxa"/>
            <w:left w:w="0" w:type="dxa"/>
            <w:bottom w:w="0" w:type="dxa"/>
            <w:right w:w="0" w:type="dxa"/>
          </w:tblCellMar>
        </w:tblPrEx>
        <w:trPr>
          <w:trHeight w:val="361" w:hRule="atLeast"/>
        </w:trPr>
        <w:tc>
          <w:tcPr>
            <w:tcW w:w="435"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28E3F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760B3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7DDF0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3C257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130"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A7E38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18DC9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5F9E8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16C77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47E64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43DEAA4F">
        <w:tblPrEx>
          <w:tblCellMar>
            <w:top w:w="0" w:type="dxa"/>
            <w:left w:w="0" w:type="dxa"/>
            <w:bottom w:w="0" w:type="dxa"/>
            <w:right w:w="0" w:type="dxa"/>
          </w:tblCellMar>
        </w:tblPrEx>
        <w:trPr>
          <w:trHeight w:val="280"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EA9526">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5836F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A6C2F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31.20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E89E5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60.81</w:t>
            </w:r>
          </w:p>
        </w:tc>
        <w:tc>
          <w:tcPr>
            <w:tcW w:w="1130"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30F3F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60.81</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1565D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B307A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AF78C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622"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3DC7A3">
            <w:pPr>
              <w:rPr>
                <w:rFonts w:hint="eastAsia" w:ascii="黑体" w:hAnsi="黑体" w:eastAsia="黑体" w:cs="黑体"/>
                <w:i/>
                <w:color w:val="000000"/>
                <w:sz w:val="18"/>
                <w:szCs w:val="18"/>
                <w:u w:val="none"/>
              </w:rPr>
            </w:pPr>
          </w:p>
        </w:tc>
      </w:tr>
      <w:tr w14:paraId="0C95B433">
        <w:tblPrEx>
          <w:tblCellMar>
            <w:top w:w="0" w:type="dxa"/>
            <w:left w:w="0" w:type="dxa"/>
            <w:bottom w:w="0" w:type="dxa"/>
            <w:right w:w="0" w:type="dxa"/>
          </w:tblCellMar>
        </w:tblPrEx>
        <w:trPr>
          <w:trHeight w:val="260"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04C7EA">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7EE28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853DA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31.20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D4CF3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60.81</w:t>
            </w:r>
          </w:p>
        </w:tc>
        <w:tc>
          <w:tcPr>
            <w:tcW w:w="1130"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DCDD5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60.81</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DF7A5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4BC26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6E0B6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22"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0C66C5">
            <w:pPr>
              <w:rPr>
                <w:rFonts w:hint="eastAsia" w:ascii="黑体" w:hAnsi="黑体" w:eastAsia="黑体" w:cs="黑体"/>
                <w:i/>
                <w:color w:val="000000"/>
                <w:sz w:val="18"/>
                <w:szCs w:val="18"/>
                <w:u w:val="none"/>
              </w:rPr>
            </w:pPr>
          </w:p>
        </w:tc>
      </w:tr>
      <w:tr w14:paraId="06F09E2E">
        <w:tblPrEx>
          <w:tblCellMar>
            <w:top w:w="0" w:type="dxa"/>
            <w:left w:w="0" w:type="dxa"/>
            <w:bottom w:w="0" w:type="dxa"/>
            <w:right w:w="0" w:type="dxa"/>
          </w:tblCellMar>
        </w:tblPrEx>
        <w:trPr>
          <w:trHeight w:val="300"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797153">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9822F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ADED8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F9B12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30"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FEAF2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8AE2B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6B679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5A7A5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22"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1C90C5">
            <w:pPr>
              <w:rPr>
                <w:rFonts w:hint="eastAsia" w:ascii="黑体" w:hAnsi="黑体" w:eastAsia="黑体" w:cs="黑体"/>
                <w:i/>
                <w:color w:val="000000"/>
                <w:sz w:val="18"/>
                <w:szCs w:val="18"/>
                <w:u w:val="none"/>
              </w:rPr>
            </w:pPr>
          </w:p>
        </w:tc>
      </w:tr>
      <w:tr w14:paraId="2CD21586">
        <w:tblPrEx>
          <w:tblCellMar>
            <w:top w:w="0" w:type="dxa"/>
            <w:left w:w="0" w:type="dxa"/>
            <w:bottom w:w="0" w:type="dxa"/>
            <w:right w:w="0" w:type="dxa"/>
          </w:tblCellMar>
        </w:tblPrEx>
        <w:trPr>
          <w:trHeight w:val="260"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A259BB">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0B3B8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99D17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28A28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30"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85DAC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77453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8D4FB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3FFD8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22"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E47FA5">
            <w:pPr>
              <w:rPr>
                <w:rFonts w:hint="eastAsia" w:ascii="黑体" w:hAnsi="黑体" w:eastAsia="黑体" w:cs="黑体"/>
                <w:i/>
                <w:color w:val="000000"/>
                <w:sz w:val="18"/>
                <w:szCs w:val="18"/>
                <w:u w:val="none"/>
              </w:rPr>
            </w:pPr>
          </w:p>
        </w:tc>
      </w:tr>
      <w:tr w14:paraId="7EB2EC2D">
        <w:tblPrEx>
          <w:tblCellMar>
            <w:top w:w="0" w:type="dxa"/>
            <w:left w:w="0" w:type="dxa"/>
            <w:bottom w:w="0" w:type="dxa"/>
            <w:right w:w="0" w:type="dxa"/>
          </w:tblCellMar>
        </w:tblPrEx>
        <w:trPr>
          <w:trHeight w:val="280"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9D7B85">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F9B9D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067762">
            <w:pPr>
              <w:jc w:val="center"/>
              <w:rPr>
                <w:rFonts w:hint="default" w:ascii="微软雅黑" w:hAnsi="微软雅黑" w:eastAsia="微软雅黑" w:cs="微软雅黑"/>
                <w:i/>
                <w:color w:val="000000"/>
                <w:sz w:val="16"/>
                <w:szCs w:val="16"/>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CA643E">
            <w:pPr>
              <w:jc w:val="center"/>
              <w:rPr>
                <w:rFonts w:hint="default" w:ascii="微软雅黑" w:hAnsi="微软雅黑" w:eastAsia="微软雅黑" w:cs="微软雅黑"/>
                <w:i/>
                <w:color w:val="000000"/>
                <w:sz w:val="16"/>
                <w:szCs w:val="16"/>
                <w:u w:val="none"/>
              </w:rPr>
            </w:pPr>
          </w:p>
        </w:tc>
        <w:tc>
          <w:tcPr>
            <w:tcW w:w="1130"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442B92">
            <w:pPr>
              <w:jc w:val="center"/>
              <w:rPr>
                <w:rFonts w:hint="default" w:ascii="微软雅黑" w:hAnsi="微软雅黑" w:eastAsia="微软雅黑" w:cs="微软雅黑"/>
                <w:i/>
                <w:color w:val="000000"/>
                <w:sz w:val="16"/>
                <w:szCs w:val="16"/>
                <w:u w:val="none"/>
              </w:rPr>
            </w:pP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F2B048">
            <w:pPr>
              <w:jc w:val="center"/>
              <w:rPr>
                <w:rFonts w:hint="default" w:ascii="微软雅黑" w:hAnsi="微软雅黑" w:eastAsia="微软雅黑" w:cs="微软雅黑"/>
                <w:i/>
                <w:color w:val="000000"/>
                <w:sz w:val="16"/>
                <w:szCs w:val="16"/>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3D30A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83D19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22"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71F689">
            <w:pPr>
              <w:rPr>
                <w:rFonts w:hint="eastAsia" w:ascii="黑体" w:hAnsi="黑体" w:eastAsia="黑体" w:cs="黑体"/>
                <w:i/>
                <w:color w:val="000000"/>
                <w:sz w:val="18"/>
                <w:szCs w:val="18"/>
                <w:u w:val="none"/>
              </w:rPr>
            </w:pPr>
          </w:p>
        </w:tc>
      </w:tr>
      <w:tr w14:paraId="65C1C78D">
        <w:tblPrEx>
          <w:tblCellMar>
            <w:top w:w="0" w:type="dxa"/>
            <w:left w:w="0" w:type="dxa"/>
            <w:bottom w:w="0" w:type="dxa"/>
            <w:right w:w="0" w:type="dxa"/>
          </w:tblCellMar>
        </w:tblPrEx>
        <w:trPr>
          <w:trHeight w:val="452" w:hRule="atLeast"/>
        </w:trPr>
        <w:tc>
          <w:tcPr>
            <w:tcW w:w="435"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B6883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79FFE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09ACC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0A1A0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43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4FBC5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D9285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2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18C0A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111B0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DE3A8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6F5D7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B542E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6A91FFBE">
        <w:tblPrEx>
          <w:tblCellMar>
            <w:top w:w="0" w:type="dxa"/>
            <w:left w:w="0" w:type="dxa"/>
            <w:bottom w:w="0" w:type="dxa"/>
            <w:right w:w="0" w:type="dxa"/>
          </w:tblCellMar>
        </w:tblPrEx>
        <w:trPr>
          <w:trHeight w:val="339"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AAFD56">
            <w:pPr>
              <w:jc w:val="center"/>
              <w:rPr>
                <w:rFonts w:hint="eastAsia" w:ascii="宋体" w:hAnsi="宋体" w:eastAsia="宋体" w:cs="宋体"/>
                <w:i w:val="0"/>
                <w:color w:val="000000"/>
                <w:sz w:val="18"/>
                <w:szCs w:val="18"/>
                <w:u w:val="none"/>
              </w:rPr>
            </w:pPr>
          </w:p>
        </w:tc>
        <w:tc>
          <w:tcPr>
            <w:tcW w:w="437"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42D76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3F25D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24F67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重度残疾人受益人数</w:t>
            </w:r>
          </w:p>
        </w:tc>
        <w:tc>
          <w:tcPr>
            <w:tcW w:w="43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D8333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EF0D8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1069</w:t>
            </w:r>
          </w:p>
        </w:tc>
        <w:tc>
          <w:tcPr>
            <w:tcW w:w="2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D75AE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人数</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DBBFFF">
            <w:pPr>
              <w:jc w:val="center"/>
              <w:rPr>
                <w:rFonts w:hint="default" w:ascii="微软雅黑" w:hAnsi="微软雅黑" w:eastAsia="微软雅黑" w:cs="微软雅黑"/>
                <w:i/>
                <w:color w:val="000000"/>
                <w:sz w:val="16"/>
                <w:szCs w:val="16"/>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84119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0E00D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058135">
            <w:pPr>
              <w:jc w:val="center"/>
              <w:rPr>
                <w:rFonts w:hint="default" w:ascii="微软雅黑" w:hAnsi="微软雅黑" w:eastAsia="微软雅黑" w:cs="微软雅黑"/>
                <w:i/>
                <w:color w:val="000000"/>
                <w:sz w:val="16"/>
                <w:szCs w:val="16"/>
                <w:u w:val="none"/>
              </w:rPr>
            </w:pPr>
          </w:p>
        </w:tc>
      </w:tr>
      <w:tr w14:paraId="5715D0F1">
        <w:tblPrEx>
          <w:tblCellMar>
            <w:top w:w="0" w:type="dxa"/>
            <w:left w:w="0" w:type="dxa"/>
            <w:bottom w:w="0" w:type="dxa"/>
            <w:right w:w="0" w:type="dxa"/>
          </w:tblCellMar>
        </w:tblPrEx>
        <w:trPr>
          <w:trHeight w:val="452"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41B2F1">
            <w:pPr>
              <w:jc w:val="center"/>
              <w:rPr>
                <w:rFonts w:hint="eastAsia" w:ascii="宋体" w:hAnsi="宋体" w:eastAsia="宋体" w:cs="宋体"/>
                <w:i w:val="0"/>
                <w:color w:val="000000"/>
                <w:sz w:val="18"/>
                <w:szCs w:val="18"/>
                <w:u w:val="none"/>
              </w:rPr>
            </w:pPr>
          </w:p>
        </w:tc>
        <w:tc>
          <w:tcPr>
            <w:tcW w:w="437"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7A58CA">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BB277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8E95A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重度残疾人补助标准（一级100元，二级70元）</w:t>
            </w:r>
          </w:p>
        </w:tc>
        <w:tc>
          <w:tcPr>
            <w:tcW w:w="43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8D7D6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E8FC4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6FB6C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5374C6">
            <w:pPr>
              <w:jc w:val="center"/>
              <w:rPr>
                <w:rFonts w:hint="default" w:ascii="微软雅黑" w:hAnsi="微软雅黑" w:eastAsia="微软雅黑" w:cs="微软雅黑"/>
                <w:i/>
                <w:color w:val="000000"/>
                <w:sz w:val="16"/>
                <w:szCs w:val="16"/>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B1A09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95E9C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E866C6">
            <w:pPr>
              <w:jc w:val="center"/>
              <w:rPr>
                <w:rFonts w:hint="default" w:ascii="微软雅黑" w:hAnsi="微软雅黑" w:eastAsia="微软雅黑" w:cs="微软雅黑"/>
                <w:i/>
                <w:color w:val="000000"/>
                <w:sz w:val="16"/>
                <w:szCs w:val="16"/>
                <w:u w:val="none"/>
              </w:rPr>
            </w:pPr>
          </w:p>
        </w:tc>
      </w:tr>
      <w:tr w14:paraId="1DCD7B3F">
        <w:tblPrEx>
          <w:tblCellMar>
            <w:top w:w="0" w:type="dxa"/>
            <w:left w:w="0" w:type="dxa"/>
            <w:bottom w:w="0" w:type="dxa"/>
            <w:right w:w="0" w:type="dxa"/>
          </w:tblCellMar>
        </w:tblPrEx>
        <w:trPr>
          <w:trHeight w:val="339"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B94A0F">
            <w:pPr>
              <w:jc w:val="center"/>
              <w:rPr>
                <w:rFonts w:hint="eastAsia" w:ascii="宋体" w:hAnsi="宋体" w:eastAsia="宋体" w:cs="宋体"/>
                <w:i w:val="0"/>
                <w:color w:val="000000"/>
                <w:sz w:val="18"/>
                <w:szCs w:val="18"/>
                <w:u w:val="none"/>
              </w:rPr>
            </w:pPr>
          </w:p>
        </w:tc>
        <w:tc>
          <w:tcPr>
            <w:tcW w:w="437"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421F5F">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4786F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BD0E4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资金发放及时率</w:t>
            </w:r>
          </w:p>
        </w:tc>
        <w:tc>
          <w:tcPr>
            <w:tcW w:w="43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531DA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39E67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74D19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1F7984">
            <w:pPr>
              <w:jc w:val="center"/>
              <w:rPr>
                <w:rFonts w:hint="default" w:ascii="微软雅黑" w:hAnsi="微软雅黑" w:eastAsia="微软雅黑" w:cs="微软雅黑"/>
                <w:i/>
                <w:color w:val="000000"/>
                <w:sz w:val="16"/>
                <w:szCs w:val="16"/>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73B53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DD792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18</w:t>
            </w: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B9E9B4">
            <w:pPr>
              <w:jc w:val="center"/>
              <w:rPr>
                <w:rFonts w:hint="default" w:ascii="微软雅黑" w:hAnsi="微软雅黑" w:eastAsia="微软雅黑" w:cs="微软雅黑"/>
                <w:i/>
                <w:color w:val="000000"/>
                <w:sz w:val="16"/>
                <w:szCs w:val="16"/>
                <w:u w:val="none"/>
              </w:rPr>
            </w:pPr>
          </w:p>
        </w:tc>
      </w:tr>
      <w:tr w14:paraId="77B7C253">
        <w:tblPrEx>
          <w:tblCellMar>
            <w:top w:w="0" w:type="dxa"/>
            <w:left w:w="0" w:type="dxa"/>
            <w:bottom w:w="0" w:type="dxa"/>
            <w:right w:w="0" w:type="dxa"/>
          </w:tblCellMar>
        </w:tblPrEx>
        <w:trPr>
          <w:trHeight w:val="452"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0A0E53">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83F62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7814B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75FA8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受助人员基本生活有效改善</w:t>
            </w:r>
          </w:p>
        </w:tc>
        <w:tc>
          <w:tcPr>
            <w:tcW w:w="43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BCCBA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B8A7A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98</w:t>
            </w:r>
          </w:p>
        </w:tc>
        <w:tc>
          <w:tcPr>
            <w:tcW w:w="2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17381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9DB0BF">
            <w:pPr>
              <w:jc w:val="center"/>
              <w:rPr>
                <w:rFonts w:hint="default" w:ascii="微软雅黑" w:hAnsi="微软雅黑" w:eastAsia="微软雅黑" w:cs="微软雅黑"/>
                <w:i/>
                <w:color w:val="000000"/>
                <w:sz w:val="16"/>
                <w:szCs w:val="16"/>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C2648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A0D9D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17</w:t>
            </w: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5652D5">
            <w:pPr>
              <w:jc w:val="center"/>
              <w:rPr>
                <w:rFonts w:hint="default" w:ascii="微软雅黑" w:hAnsi="微软雅黑" w:eastAsia="微软雅黑" w:cs="微软雅黑"/>
                <w:i/>
                <w:color w:val="000000"/>
                <w:sz w:val="16"/>
                <w:szCs w:val="16"/>
                <w:u w:val="none"/>
              </w:rPr>
            </w:pPr>
          </w:p>
        </w:tc>
      </w:tr>
      <w:tr w14:paraId="5A1F992F">
        <w:tblPrEx>
          <w:tblCellMar>
            <w:top w:w="0" w:type="dxa"/>
            <w:left w:w="0" w:type="dxa"/>
            <w:bottom w:w="0" w:type="dxa"/>
            <w:right w:w="0" w:type="dxa"/>
          </w:tblCellMar>
        </w:tblPrEx>
        <w:trPr>
          <w:trHeight w:val="452"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E55C31">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2F602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271E8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4B048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残疾人满意度</w:t>
            </w:r>
          </w:p>
        </w:tc>
        <w:tc>
          <w:tcPr>
            <w:tcW w:w="43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A5E65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E6212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98</w:t>
            </w:r>
          </w:p>
        </w:tc>
        <w:tc>
          <w:tcPr>
            <w:tcW w:w="2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0FA52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5007FD">
            <w:pPr>
              <w:jc w:val="center"/>
              <w:rPr>
                <w:rFonts w:hint="default" w:ascii="微软雅黑" w:hAnsi="微软雅黑" w:eastAsia="微软雅黑" w:cs="微软雅黑"/>
                <w:i/>
                <w:color w:val="000000"/>
                <w:sz w:val="16"/>
                <w:szCs w:val="16"/>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F05A4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770FD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A7386B">
            <w:pPr>
              <w:jc w:val="center"/>
              <w:rPr>
                <w:rFonts w:hint="default" w:ascii="微软雅黑" w:hAnsi="微软雅黑" w:eastAsia="微软雅黑" w:cs="微软雅黑"/>
                <w:i/>
                <w:color w:val="000000"/>
                <w:sz w:val="16"/>
                <w:szCs w:val="16"/>
                <w:u w:val="none"/>
              </w:rPr>
            </w:pPr>
          </w:p>
        </w:tc>
      </w:tr>
      <w:tr w14:paraId="68B30E5F">
        <w:tblPrEx>
          <w:tblCellMar>
            <w:top w:w="0" w:type="dxa"/>
            <w:left w:w="0" w:type="dxa"/>
            <w:bottom w:w="0" w:type="dxa"/>
            <w:right w:w="0" w:type="dxa"/>
          </w:tblCellMar>
        </w:tblPrEx>
        <w:trPr>
          <w:trHeight w:val="286" w:hRule="atLeast"/>
        </w:trPr>
        <w:tc>
          <w:tcPr>
            <w:tcW w:w="3503" w:type="pct"/>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9F945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A8653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13F08C">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93</w:t>
            </w: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2C5EB3">
            <w:pPr>
              <w:rPr>
                <w:rFonts w:hint="eastAsia" w:ascii="宋体" w:hAnsi="宋体" w:eastAsia="宋体" w:cs="宋体"/>
                <w:i w:val="0"/>
                <w:color w:val="000000"/>
                <w:sz w:val="18"/>
                <w:szCs w:val="18"/>
                <w:u w:val="none"/>
              </w:rPr>
            </w:pPr>
          </w:p>
        </w:tc>
      </w:tr>
      <w:tr w14:paraId="5778C88A">
        <w:tblPrEx>
          <w:tblCellMar>
            <w:top w:w="0" w:type="dxa"/>
            <w:left w:w="0" w:type="dxa"/>
            <w:bottom w:w="0" w:type="dxa"/>
            <w:right w:w="0" w:type="dxa"/>
          </w:tblCellMar>
        </w:tblPrEx>
        <w:trPr>
          <w:trHeight w:val="603" w:hRule="atLeast"/>
        </w:trPr>
        <w:tc>
          <w:tcPr>
            <w:tcW w:w="4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105D8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4564" w:type="pct"/>
            <w:gridSpan w:val="10"/>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01A2EC">
            <w:pPr>
              <w:keepNext w:val="0"/>
              <w:keepLines w:val="0"/>
              <w:widowControl/>
              <w:suppressLineNumbers w:val="0"/>
              <w:jc w:val="left"/>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根据资金绩效自评指标规定的内容，经我单位认真自评，2023年度重度残疾人护理补贴自评得分93分，进一步完善了残疾人社会保障体系，促进了残疾人事业的发展。　</w:t>
            </w:r>
          </w:p>
        </w:tc>
      </w:tr>
      <w:tr w14:paraId="6F9F481D">
        <w:tblPrEx>
          <w:tblCellMar>
            <w:top w:w="0" w:type="dxa"/>
            <w:left w:w="0" w:type="dxa"/>
            <w:bottom w:w="0" w:type="dxa"/>
            <w:right w:w="0" w:type="dxa"/>
          </w:tblCellMar>
        </w:tblPrEx>
        <w:trPr>
          <w:trHeight w:val="360" w:hRule="atLeast"/>
        </w:trPr>
        <w:tc>
          <w:tcPr>
            <w:tcW w:w="4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40A3C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4564" w:type="pct"/>
            <w:gridSpan w:val="10"/>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B80550">
            <w:pPr>
              <w:keepNext w:val="0"/>
              <w:keepLines w:val="0"/>
              <w:widowControl/>
              <w:suppressLineNumbers w:val="0"/>
              <w:jc w:val="left"/>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无</w:t>
            </w:r>
          </w:p>
        </w:tc>
      </w:tr>
      <w:tr w14:paraId="2CEA32B1">
        <w:tblPrEx>
          <w:tblCellMar>
            <w:top w:w="0" w:type="dxa"/>
            <w:left w:w="0" w:type="dxa"/>
            <w:bottom w:w="0" w:type="dxa"/>
            <w:right w:w="0" w:type="dxa"/>
          </w:tblCellMar>
        </w:tblPrEx>
        <w:trPr>
          <w:trHeight w:val="420" w:hRule="atLeast"/>
        </w:trPr>
        <w:tc>
          <w:tcPr>
            <w:tcW w:w="4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D31A4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4564" w:type="pct"/>
            <w:gridSpan w:val="10"/>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5BCBAE">
            <w:pPr>
              <w:keepNext w:val="0"/>
              <w:keepLines w:val="0"/>
              <w:widowControl/>
              <w:suppressLineNumbers w:val="0"/>
              <w:jc w:val="left"/>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无</w:t>
            </w:r>
          </w:p>
        </w:tc>
      </w:tr>
      <w:tr w14:paraId="598E2271">
        <w:tblPrEx>
          <w:tblCellMar>
            <w:top w:w="0" w:type="dxa"/>
            <w:left w:w="0" w:type="dxa"/>
            <w:bottom w:w="0" w:type="dxa"/>
            <w:right w:w="0" w:type="dxa"/>
          </w:tblCellMar>
        </w:tblPrEx>
        <w:trPr>
          <w:trHeight w:val="286" w:hRule="atLeast"/>
        </w:trPr>
        <w:tc>
          <w:tcPr>
            <w:tcW w:w="2185" w:type="pct"/>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D9EF45">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项目负责人：王春莲</w:t>
            </w:r>
          </w:p>
        </w:tc>
        <w:tc>
          <w:tcPr>
            <w:tcW w:w="2814" w:type="pct"/>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DFCE86">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财务负责人：文德艳</w:t>
            </w:r>
          </w:p>
        </w:tc>
      </w:tr>
      <w:tr w14:paraId="49F14861">
        <w:tblPrEx>
          <w:tblCellMar>
            <w:top w:w="0" w:type="dxa"/>
            <w:left w:w="0" w:type="dxa"/>
            <w:bottom w:w="0" w:type="dxa"/>
            <w:right w:w="0" w:type="dxa"/>
          </w:tblCellMar>
        </w:tblPrEx>
        <w:trPr>
          <w:trHeight w:val="60" w:hRule="atLeast"/>
        </w:trPr>
        <w:tc>
          <w:tcPr>
            <w:tcW w:w="435" w:type="pct"/>
            <w:tcBorders>
              <w:top w:val="nil"/>
              <w:left w:val="nil"/>
              <w:bottom w:val="nil"/>
              <w:right w:val="nil"/>
            </w:tcBorders>
            <w:noWrap w:val="0"/>
            <w:tcMar>
              <w:top w:w="15" w:type="dxa"/>
              <w:left w:w="15" w:type="dxa"/>
              <w:right w:w="15" w:type="dxa"/>
            </w:tcMar>
            <w:vAlign w:val="center"/>
          </w:tcPr>
          <w:p w14:paraId="78154B2A">
            <w:pPr>
              <w:rPr>
                <w:rFonts w:hint="eastAsia" w:ascii="宋体" w:hAnsi="宋体" w:eastAsia="宋体" w:cs="宋体"/>
                <w:i w:val="0"/>
                <w:color w:val="000000"/>
                <w:sz w:val="18"/>
                <w:szCs w:val="18"/>
                <w:u w:val="none"/>
              </w:rPr>
            </w:pPr>
          </w:p>
        </w:tc>
        <w:tc>
          <w:tcPr>
            <w:tcW w:w="437" w:type="pct"/>
            <w:tcBorders>
              <w:top w:val="nil"/>
              <w:left w:val="nil"/>
              <w:bottom w:val="nil"/>
              <w:right w:val="nil"/>
            </w:tcBorders>
            <w:noWrap w:val="0"/>
            <w:tcMar>
              <w:top w:w="15" w:type="dxa"/>
              <w:left w:w="15" w:type="dxa"/>
              <w:right w:w="15" w:type="dxa"/>
            </w:tcMar>
            <w:vAlign w:val="center"/>
          </w:tcPr>
          <w:p w14:paraId="244516F0">
            <w:pPr>
              <w:rPr>
                <w:rFonts w:hint="eastAsia" w:ascii="宋体" w:hAnsi="宋体" w:eastAsia="宋体" w:cs="宋体"/>
                <w:i w:val="0"/>
                <w:color w:val="000000"/>
                <w:sz w:val="18"/>
                <w:szCs w:val="18"/>
                <w:u w:val="none"/>
              </w:rPr>
            </w:pPr>
          </w:p>
        </w:tc>
        <w:tc>
          <w:tcPr>
            <w:tcW w:w="437" w:type="pct"/>
            <w:tcBorders>
              <w:top w:val="nil"/>
              <w:left w:val="nil"/>
              <w:bottom w:val="nil"/>
              <w:right w:val="nil"/>
            </w:tcBorders>
            <w:noWrap w:val="0"/>
            <w:tcMar>
              <w:top w:w="15" w:type="dxa"/>
              <w:left w:w="15" w:type="dxa"/>
              <w:right w:w="15" w:type="dxa"/>
            </w:tcMar>
            <w:vAlign w:val="center"/>
          </w:tcPr>
          <w:p w14:paraId="16931449">
            <w:pPr>
              <w:rPr>
                <w:rFonts w:hint="eastAsia" w:ascii="宋体" w:hAnsi="宋体" w:eastAsia="宋体" w:cs="宋体"/>
                <w:i w:val="0"/>
                <w:color w:val="000000"/>
                <w:sz w:val="18"/>
                <w:szCs w:val="18"/>
                <w:u w:val="none"/>
              </w:rPr>
            </w:pPr>
          </w:p>
        </w:tc>
        <w:tc>
          <w:tcPr>
            <w:tcW w:w="437" w:type="pct"/>
            <w:tcBorders>
              <w:top w:val="nil"/>
              <w:left w:val="nil"/>
              <w:bottom w:val="nil"/>
              <w:right w:val="nil"/>
            </w:tcBorders>
            <w:noWrap w:val="0"/>
            <w:tcMar>
              <w:top w:w="15" w:type="dxa"/>
              <w:left w:w="15" w:type="dxa"/>
              <w:right w:w="15" w:type="dxa"/>
            </w:tcMar>
            <w:vAlign w:val="center"/>
          </w:tcPr>
          <w:p w14:paraId="7C5C605D">
            <w:pPr>
              <w:rPr>
                <w:rFonts w:hint="eastAsia" w:ascii="宋体" w:hAnsi="宋体" w:eastAsia="宋体" w:cs="宋体"/>
                <w:i w:val="0"/>
                <w:color w:val="000000"/>
                <w:sz w:val="18"/>
                <w:szCs w:val="18"/>
                <w:u w:val="none"/>
              </w:rPr>
            </w:pPr>
          </w:p>
        </w:tc>
        <w:tc>
          <w:tcPr>
            <w:tcW w:w="438" w:type="pct"/>
            <w:tcBorders>
              <w:top w:val="nil"/>
              <w:left w:val="nil"/>
              <w:bottom w:val="nil"/>
              <w:right w:val="nil"/>
            </w:tcBorders>
            <w:noWrap w:val="0"/>
            <w:tcMar>
              <w:top w:w="15" w:type="dxa"/>
              <w:left w:w="15" w:type="dxa"/>
              <w:right w:w="15" w:type="dxa"/>
            </w:tcMar>
            <w:vAlign w:val="center"/>
          </w:tcPr>
          <w:p w14:paraId="2D2F328B">
            <w:pPr>
              <w:rPr>
                <w:rFonts w:hint="eastAsia" w:ascii="宋体" w:hAnsi="宋体" w:eastAsia="宋体" w:cs="宋体"/>
                <w:i w:val="0"/>
                <w:color w:val="000000"/>
                <w:sz w:val="18"/>
                <w:szCs w:val="18"/>
                <w:u w:val="none"/>
              </w:rPr>
            </w:pPr>
          </w:p>
        </w:tc>
        <w:tc>
          <w:tcPr>
            <w:tcW w:w="437" w:type="pct"/>
            <w:tcBorders>
              <w:top w:val="nil"/>
              <w:left w:val="nil"/>
              <w:bottom w:val="nil"/>
              <w:right w:val="nil"/>
            </w:tcBorders>
            <w:noWrap w:val="0"/>
            <w:tcMar>
              <w:top w:w="15" w:type="dxa"/>
              <w:left w:w="15" w:type="dxa"/>
              <w:right w:w="15" w:type="dxa"/>
            </w:tcMar>
            <w:vAlign w:val="center"/>
          </w:tcPr>
          <w:p w14:paraId="28C58917">
            <w:pPr>
              <w:rPr>
                <w:rFonts w:hint="eastAsia" w:ascii="宋体" w:hAnsi="宋体" w:eastAsia="宋体" w:cs="宋体"/>
                <w:i w:val="0"/>
                <w:color w:val="000000"/>
                <w:sz w:val="18"/>
                <w:szCs w:val="18"/>
                <w:u w:val="none"/>
              </w:rPr>
            </w:pPr>
          </w:p>
        </w:tc>
        <w:tc>
          <w:tcPr>
            <w:tcW w:w="254" w:type="pct"/>
            <w:tcBorders>
              <w:top w:val="nil"/>
              <w:left w:val="nil"/>
              <w:bottom w:val="nil"/>
              <w:right w:val="nil"/>
            </w:tcBorders>
            <w:noWrap w:val="0"/>
            <w:tcMar>
              <w:top w:w="15" w:type="dxa"/>
              <w:left w:w="15" w:type="dxa"/>
              <w:right w:w="15" w:type="dxa"/>
            </w:tcMar>
            <w:vAlign w:val="center"/>
          </w:tcPr>
          <w:p w14:paraId="5C3138CE">
            <w:pPr>
              <w:rPr>
                <w:rFonts w:hint="eastAsia" w:ascii="宋体" w:hAnsi="宋体" w:eastAsia="宋体" w:cs="宋体"/>
                <w:i w:val="0"/>
                <w:color w:val="000000"/>
                <w:sz w:val="18"/>
                <w:szCs w:val="18"/>
                <w:u w:val="none"/>
              </w:rPr>
            </w:pPr>
          </w:p>
        </w:tc>
        <w:tc>
          <w:tcPr>
            <w:tcW w:w="626" w:type="pct"/>
            <w:tcBorders>
              <w:top w:val="nil"/>
              <w:left w:val="nil"/>
              <w:bottom w:val="nil"/>
              <w:right w:val="nil"/>
            </w:tcBorders>
            <w:noWrap w:val="0"/>
            <w:tcMar>
              <w:top w:w="15" w:type="dxa"/>
              <w:left w:w="15" w:type="dxa"/>
              <w:right w:w="15" w:type="dxa"/>
            </w:tcMar>
            <w:vAlign w:val="center"/>
          </w:tcPr>
          <w:p w14:paraId="505527D9">
            <w:pPr>
              <w:rPr>
                <w:rFonts w:hint="eastAsia" w:ascii="宋体" w:hAnsi="宋体" w:eastAsia="宋体" w:cs="宋体"/>
                <w:i w:val="0"/>
                <w:color w:val="000000"/>
                <w:sz w:val="18"/>
                <w:szCs w:val="18"/>
                <w:u w:val="none"/>
              </w:rPr>
            </w:pPr>
          </w:p>
        </w:tc>
        <w:tc>
          <w:tcPr>
            <w:tcW w:w="437" w:type="pct"/>
            <w:tcBorders>
              <w:top w:val="nil"/>
              <w:left w:val="nil"/>
              <w:bottom w:val="nil"/>
              <w:right w:val="nil"/>
            </w:tcBorders>
            <w:noWrap w:val="0"/>
            <w:tcMar>
              <w:top w:w="15" w:type="dxa"/>
              <w:left w:w="15" w:type="dxa"/>
              <w:right w:w="15" w:type="dxa"/>
            </w:tcMar>
            <w:vAlign w:val="center"/>
          </w:tcPr>
          <w:p w14:paraId="57A87758">
            <w:pPr>
              <w:rPr>
                <w:rFonts w:hint="eastAsia" w:ascii="宋体" w:hAnsi="宋体" w:eastAsia="宋体" w:cs="宋体"/>
                <w:i w:val="0"/>
                <w:color w:val="000000"/>
                <w:sz w:val="18"/>
                <w:szCs w:val="18"/>
                <w:u w:val="none"/>
              </w:rPr>
            </w:pPr>
          </w:p>
        </w:tc>
        <w:tc>
          <w:tcPr>
            <w:tcW w:w="437" w:type="pct"/>
            <w:tcBorders>
              <w:top w:val="nil"/>
              <w:left w:val="nil"/>
              <w:bottom w:val="nil"/>
              <w:right w:val="nil"/>
            </w:tcBorders>
            <w:noWrap w:val="0"/>
            <w:tcMar>
              <w:top w:w="15" w:type="dxa"/>
              <w:left w:w="15" w:type="dxa"/>
              <w:right w:w="15" w:type="dxa"/>
            </w:tcMar>
            <w:vAlign w:val="center"/>
          </w:tcPr>
          <w:p w14:paraId="1BE6828E">
            <w:pPr>
              <w:rPr>
                <w:rFonts w:hint="eastAsia" w:ascii="宋体" w:hAnsi="宋体" w:eastAsia="宋体" w:cs="宋体"/>
                <w:i w:val="0"/>
                <w:color w:val="000000"/>
                <w:sz w:val="18"/>
                <w:szCs w:val="18"/>
                <w:u w:val="none"/>
              </w:rPr>
            </w:pPr>
          </w:p>
        </w:tc>
        <w:tc>
          <w:tcPr>
            <w:tcW w:w="622" w:type="pct"/>
            <w:tcBorders>
              <w:top w:val="nil"/>
              <w:left w:val="nil"/>
              <w:bottom w:val="nil"/>
              <w:right w:val="nil"/>
            </w:tcBorders>
            <w:noWrap w:val="0"/>
            <w:tcMar>
              <w:top w:w="15" w:type="dxa"/>
              <w:left w:w="15" w:type="dxa"/>
              <w:right w:w="15" w:type="dxa"/>
            </w:tcMar>
            <w:vAlign w:val="center"/>
          </w:tcPr>
          <w:p w14:paraId="02A908BE">
            <w:pPr>
              <w:rPr>
                <w:rFonts w:hint="eastAsia" w:ascii="宋体" w:hAnsi="宋体" w:eastAsia="宋体" w:cs="宋体"/>
                <w:i w:val="0"/>
                <w:color w:val="000000"/>
                <w:sz w:val="18"/>
                <w:szCs w:val="18"/>
                <w:u w:val="none"/>
              </w:rPr>
            </w:pPr>
          </w:p>
        </w:tc>
      </w:tr>
      <w:tr w14:paraId="29DBB856">
        <w:tblPrEx>
          <w:tblCellMar>
            <w:top w:w="0" w:type="dxa"/>
            <w:left w:w="0" w:type="dxa"/>
            <w:bottom w:w="0" w:type="dxa"/>
            <w:right w:w="0"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CC68B2">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部门预算项目支出绩效自评表（2023年度）</w:t>
            </w:r>
          </w:p>
        </w:tc>
      </w:tr>
      <w:tr w14:paraId="63D91B10">
        <w:tblPrEx>
          <w:tblCellMar>
            <w:top w:w="0" w:type="dxa"/>
            <w:left w:w="0" w:type="dxa"/>
            <w:bottom w:w="0" w:type="dxa"/>
            <w:right w:w="0" w:type="dxa"/>
          </w:tblCellMar>
        </w:tblPrEx>
        <w:trPr>
          <w:trHeight w:val="286" w:hRule="atLeast"/>
        </w:trPr>
        <w:tc>
          <w:tcPr>
            <w:tcW w:w="87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F837A8">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4126" w:type="pct"/>
            <w:gridSpan w:val="9"/>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2C9F24">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51322421T000000044996-高龄津贴补助</w:t>
            </w:r>
          </w:p>
        </w:tc>
      </w:tr>
      <w:tr w14:paraId="0C845BD3">
        <w:tblPrEx>
          <w:tblCellMar>
            <w:top w:w="0" w:type="dxa"/>
            <w:left w:w="0" w:type="dxa"/>
            <w:bottom w:w="0" w:type="dxa"/>
            <w:right w:w="0" w:type="dxa"/>
          </w:tblCellMar>
        </w:tblPrEx>
        <w:trPr>
          <w:trHeight w:val="360" w:hRule="atLeast"/>
        </w:trPr>
        <w:tc>
          <w:tcPr>
            <w:tcW w:w="87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2DF938">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2004" w:type="pct"/>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9B43C6">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松潘县民政局本级</w:t>
            </w:r>
          </w:p>
        </w:tc>
        <w:tc>
          <w:tcPr>
            <w:tcW w:w="626" w:type="pct"/>
            <w:tcBorders>
              <w:top w:val="nil"/>
              <w:left w:val="nil"/>
              <w:bottom w:val="nil"/>
              <w:right w:val="nil"/>
            </w:tcBorders>
            <w:noWrap w:val="0"/>
            <w:tcMar>
              <w:top w:w="15" w:type="dxa"/>
              <w:left w:w="15" w:type="dxa"/>
              <w:right w:w="15" w:type="dxa"/>
            </w:tcMar>
            <w:vAlign w:val="center"/>
          </w:tcPr>
          <w:p w14:paraId="09D9388C">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1496"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A84F0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松潘县民政局</w:t>
            </w:r>
          </w:p>
        </w:tc>
      </w:tr>
      <w:tr w14:paraId="74D65271">
        <w:tblPrEx>
          <w:tblCellMar>
            <w:top w:w="0" w:type="dxa"/>
            <w:left w:w="0" w:type="dxa"/>
            <w:bottom w:w="0" w:type="dxa"/>
            <w:right w:w="0" w:type="dxa"/>
          </w:tblCellMar>
        </w:tblPrEx>
        <w:trPr>
          <w:trHeight w:val="286" w:hRule="atLeast"/>
        </w:trPr>
        <w:tc>
          <w:tcPr>
            <w:tcW w:w="435"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B818F0">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437"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5A7F74">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2004" w:type="pct"/>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49E7E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122" w:type="pct"/>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392D33">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77389566">
        <w:tblPrEx>
          <w:tblCellMar>
            <w:top w:w="0" w:type="dxa"/>
            <w:left w:w="0" w:type="dxa"/>
            <w:bottom w:w="0" w:type="dxa"/>
            <w:right w:w="0" w:type="dxa"/>
          </w:tblCellMar>
        </w:tblPrEx>
        <w:trPr>
          <w:trHeight w:val="708"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35303B">
            <w:pPr>
              <w:rPr>
                <w:rFonts w:hint="eastAsia" w:ascii="宋体" w:hAnsi="宋体" w:eastAsia="宋体" w:cs="宋体"/>
                <w:i w:val="0"/>
                <w:color w:val="000000"/>
                <w:sz w:val="18"/>
                <w:szCs w:val="18"/>
                <w:u w:val="none"/>
              </w:rPr>
            </w:pPr>
          </w:p>
        </w:tc>
        <w:tc>
          <w:tcPr>
            <w:tcW w:w="437"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E1928F">
            <w:pPr>
              <w:rPr>
                <w:rFonts w:hint="eastAsia" w:ascii="宋体" w:hAnsi="宋体" w:eastAsia="宋体" w:cs="宋体"/>
                <w:i w:val="0"/>
                <w:color w:val="000000"/>
                <w:sz w:val="18"/>
                <w:szCs w:val="18"/>
                <w:u w:val="none"/>
              </w:rPr>
            </w:pPr>
          </w:p>
        </w:tc>
        <w:tc>
          <w:tcPr>
            <w:tcW w:w="2004" w:type="pct"/>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92FD96">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　该项目资金主要用于高龄老人生活补助支出。解决了高龄老人基本生活问题，对保障高龄老人的生活质量起到很重要的作用，使广大高龄老人的基本生活得到保障，让高龄老人感受到党和国家对他们的关怀。</w:t>
            </w:r>
          </w:p>
        </w:tc>
        <w:tc>
          <w:tcPr>
            <w:tcW w:w="2122" w:type="pct"/>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1BC632">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已完成</w:t>
            </w:r>
          </w:p>
        </w:tc>
      </w:tr>
      <w:tr w14:paraId="40D48CDB">
        <w:tblPrEx>
          <w:tblCellMar>
            <w:top w:w="0" w:type="dxa"/>
            <w:left w:w="0" w:type="dxa"/>
            <w:bottom w:w="0" w:type="dxa"/>
            <w:right w:w="0" w:type="dxa"/>
          </w:tblCellMar>
        </w:tblPrEx>
        <w:trPr>
          <w:trHeight w:val="420"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21E3AB">
            <w:pP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36011E">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4126" w:type="pct"/>
            <w:gridSpan w:val="9"/>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87CA19">
            <w:pPr>
              <w:rPr>
                <w:rFonts w:hint="eastAsia" w:ascii="宋体" w:hAnsi="宋体" w:eastAsia="宋体" w:cs="宋体"/>
                <w:i w:val="0"/>
                <w:color w:val="000000"/>
                <w:sz w:val="18"/>
                <w:szCs w:val="18"/>
                <w:u w:val="none"/>
              </w:rPr>
            </w:pPr>
          </w:p>
        </w:tc>
      </w:tr>
      <w:tr w14:paraId="2B0F3BCE">
        <w:tblPrEx>
          <w:tblCellMar>
            <w:top w:w="0" w:type="dxa"/>
            <w:left w:w="0" w:type="dxa"/>
            <w:bottom w:w="0" w:type="dxa"/>
            <w:right w:w="0" w:type="dxa"/>
          </w:tblCellMar>
        </w:tblPrEx>
        <w:trPr>
          <w:trHeight w:val="361" w:hRule="atLeast"/>
        </w:trPr>
        <w:tc>
          <w:tcPr>
            <w:tcW w:w="435"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20BB8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D4671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EE729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14B4F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130"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10797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1FC02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BFC46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B50B3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2357F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270BAD7D">
        <w:tblPrEx>
          <w:tblCellMar>
            <w:top w:w="0" w:type="dxa"/>
            <w:left w:w="0" w:type="dxa"/>
            <w:bottom w:w="0" w:type="dxa"/>
            <w:right w:w="0" w:type="dxa"/>
          </w:tblCellMar>
        </w:tblPrEx>
        <w:trPr>
          <w:trHeight w:val="346"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30B8AA">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53347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C7AEE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120.00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73878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95.03</w:t>
            </w:r>
          </w:p>
        </w:tc>
        <w:tc>
          <w:tcPr>
            <w:tcW w:w="1130"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76BBE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95.03</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646C4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DE10B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543DE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622"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367FEC">
            <w:pPr>
              <w:rPr>
                <w:rFonts w:hint="eastAsia" w:ascii="黑体" w:hAnsi="黑体" w:eastAsia="黑体" w:cs="黑体"/>
                <w:i/>
                <w:color w:val="000000"/>
                <w:sz w:val="18"/>
                <w:szCs w:val="18"/>
                <w:u w:val="none"/>
              </w:rPr>
            </w:pPr>
          </w:p>
        </w:tc>
      </w:tr>
      <w:tr w14:paraId="6CC8241B">
        <w:tblPrEx>
          <w:tblCellMar>
            <w:top w:w="0" w:type="dxa"/>
            <w:left w:w="0" w:type="dxa"/>
            <w:bottom w:w="0" w:type="dxa"/>
            <w:right w:w="0" w:type="dxa"/>
          </w:tblCellMar>
        </w:tblPrEx>
        <w:trPr>
          <w:trHeight w:val="391"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2EA99A">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8F6CD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5F72E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120.00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25508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95.03</w:t>
            </w:r>
          </w:p>
        </w:tc>
        <w:tc>
          <w:tcPr>
            <w:tcW w:w="1130"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F229F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95.03</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3DD68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BB24D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91889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22"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284609">
            <w:pPr>
              <w:rPr>
                <w:rFonts w:hint="eastAsia" w:ascii="黑体" w:hAnsi="黑体" w:eastAsia="黑体" w:cs="黑体"/>
                <w:i/>
                <w:color w:val="000000"/>
                <w:sz w:val="18"/>
                <w:szCs w:val="18"/>
                <w:u w:val="none"/>
              </w:rPr>
            </w:pPr>
          </w:p>
        </w:tc>
      </w:tr>
      <w:tr w14:paraId="2908AAFC">
        <w:tblPrEx>
          <w:tblCellMar>
            <w:top w:w="0" w:type="dxa"/>
            <w:left w:w="0" w:type="dxa"/>
            <w:bottom w:w="0" w:type="dxa"/>
            <w:right w:w="0" w:type="dxa"/>
          </w:tblCellMar>
        </w:tblPrEx>
        <w:trPr>
          <w:trHeight w:val="407"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27A6F7">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C39E6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7A284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7B955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30"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E5760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F8AE6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C5CE6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3299B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22"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A2F453">
            <w:pPr>
              <w:rPr>
                <w:rFonts w:hint="eastAsia" w:ascii="黑体" w:hAnsi="黑体" w:eastAsia="黑体" w:cs="黑体"/>
                <w:i/>
                <w:color w:val="000000"/>
                <w:sz w:val="18"/>
                <w:szCs w:val="18"/>
                <w:u w:val="none"/>
              </w:rPr>
            </w:pPr>
          </w:p>
        </w:tc>
      </w:tr>
      <w:tr w14:paraId="1CAF2ACF">
        <w:tblPrEx>
          <w:tblCellMar>
            <w:top w:w="0" w:type="dxa"/>
            <w:left w:w="0" w:type="dxa"/>
            <w:bottom w:w="0" w:type="dxa"/>
            <w:right w:w="0" w:type="dxa"/>
          </w:tblCellMar>
        </w:tblPrEx>
        <w:trPr>
          <w:trHeight w:val="361"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7C3C1A">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7E6FB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F2651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870DA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30"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ADE99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3C6E5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A397F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F0D8B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22"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809889">
            <w:pPr>
              <w:rPr>
                <w:rFonts w:hint="eastAsia" w:ascii="黑体" w:hAnsi="黑体" w:eastAsia="黑体" w:cs="黑体"/>
                <w:i/>
                <w:color w:val="000000"/>
                <w:sz w:val="18"/>
                <w:szCs w:val="18"/>
                <w:u w:val="none"/>
              </w:rPr>
            </w:pPr>
          </w:p>
        </w:tc>
      </w:tr>
      <w:tr w14:paraId="4BDABFC9">
        <w:tblPrEx>
          <w:tblCellMar>
            <w:top w:w="0" w:type="dxa"/>
            <w:left w:w="0" w:type="dxa"/>
            <w:bottom w:w="0" w:type="dxa"/>
            <w:right w:w="0" w:type="dxa"/>
          </w:tblCellMar>
        </w:tblPrEx>
        <w:trPr>
          <w:trHeight w:val="339"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86A642">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CEADC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21B61A">
            <w:pPr>
              <w:jc w:val="center"/>
              <w:rPr>
                <w:rFonts w:hint="default" w:ascii="微软雅黑" w:hAnsi="微软雅黑" w:eastAsia="微软雅黑" w:cs="微软雅黑"/>
                <w:i/>
                <w:color w:val="000000"/>
                <w:sz w:val="16"/>
                <w:szCs w:val="16"/>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58E48D">
            <w:pPr>
              <w:jc w:val="center"/>
              <w:rPr>
                <w:rFonts w:hint="default" w:ascii="微软雅黑" w:hAnsi="微软雅黑" w:eastAsia="微软雅黑" w:cs="微软雅黑"/>
                <w:i/>
                <w:color w:val="000000"/>
                <w:sz w:val="16"/>
                <w:szCs w:val="16"/>
                <w:u w:val="none"/>
              </w:rPr>
            </w:pPr>
          </w:p>
        </w:tc>
        <w:tc>
          <w:tcPr>
            <w:tcW w:w="1130"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A8D320">
            <w:pPr>
              <w:jc w:val="center"/>
              <w:rPr>
                <w:rFonts w:hint="default" w:ascii="微软雅黑" w:hAnsi="微软雅黑" w:eastAsia="微软雅黑" w:cs="微软雅黑"/>
                <w:i/>
                <w:color w:val="000000"/>
                <w:sz w:val="16"/>
                <w:szCs w:val="16"/>
                <w:u w:val="none"/>
              </w:rPr>
            </w:pP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7550F0">
            <w:pPr>
              <w:jc w:val="center"/>
              <w:rPr>
                <w:rFonts w:hint="default" w:ascii="微软雅黑" w:hAnsi="微软雅黑" w:eastAsia="微软雅黑" w:cs="微软雅黑"/>
                <w:i/>
                <w:color w:val="000000"/>
                <w:sz w:val="16"/>
                <w:szCs w:val="16"/>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B9FF9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7929A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22"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F1A845">
            <w:pPr>
              <w:rPr>
                <w:rFonts w:hint="eastAsia" w:ascii="黑体" w:hAnsi="黑体" w:eastAsia="黑体" w:cs="黑体"/>
                <w:i/>
                <w:color w:val="000000"/>
                <w:sz w:val="18"/>
                <w:szCs w:val="18"/>
                <w:u w:val="none"/>
              </w:rPr>
            </w:pPr>
          </w:p>
        </w:tc>
      </w:tr>
      <w:tr w14:paraId="0EC97F7E">
        <w:tblPrEx>
          <w:tblCellMar>
            <w:top w:w="0" w:type="dxa"/>
            <w:left w:w="0" w:type="dxa"/>
            <w:bottom w:w="0" w:type="dxa"/>
            <w:right w:w="0" w:type="dxa"/>
          </w:tblCellMar>
        </w:tblPrEx>
        <w:trPr>
          <w:trHeight w:val="452" w:hRule="atLeast"/>
        </w:trPr>
        <w:tc>
          <w:tcPr>
            <w:tcW w:w="435"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638B2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6C6E6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FB94F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784C1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43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87521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DB1D5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2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A3919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F6CC6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D9207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56541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C63C3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76430568">
        <w:tblPrEx>
          <w:tblCellMar>
            <w:top w:w="0" w:type="dxa"/>
            <w:left w:w="0" w:type="dxa"/>
            <w:bottom w:w="0" w:type="dxa"/>
            <w:right w:w="0" w:type="dxa"/>
          </w:tblCellMar>
        </w:tblPrEx>
        <w:trPr>
          <w:trHeight w:val="339"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6A7E37">
            <w:pPr>
              <w:jc w:val="center"/>
              <w:rPr>
                <w:rFonts w:hint="eastAsia" w:ascii="宋体" w:hAnsi="宋体" w:eastAsia="宋体" w:cs="宋体"/>
                <w:i w:val="0"/>
                <w:color w:val="000000"/>
                <w:sz w:val="18"/>
                <w:szCs w:val="18"/>
                <w:u w:val="none"/>
              </w:rPr>
            </w:pPr>
          </w:p>
        </w:tc>
        <w:tc>
          <w:tcPr>
            <w:tcW w:w="437"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07FCB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4FDBD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951FE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享受高龄津贴人数</w:t>
            </w:r>
          </w:p>
        </w:tc>
        <w:tc>
          <w:tcPr>
            <w:tcW w:w="43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58BBC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25D4F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1334</w:t>
            </w:r>
          </w:p>
        </w:tc>
        <w:tc>
          <w:tcPr>
            <w:tcW w:w="2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4F9CA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人数</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4A75AD">
            <w:pPr>
              <w:jc w:val="center"/>
              <w:rPr>
                <w:rFonts w:hint="default" w:ascii="微软雅黑" w:hAnsi="微软雅黑" w:eastAsia="微软雅黑" w:cs="微软雅黑"/>
                <w:i/>
                <w:color w:val="000000"/>
                <w:sz w:val="16"/>
                <w:szCs w:val="16"/>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4B882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799FE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8EB770">
            <w:pPr>
              <w:jc w:val="center"/>
              <w:rPr>
                <w:rFonts w:hint="default" w:ascii="微软雅黑" w:hAnsi="微软雅黑" w:eastAsia="微软雅黑" w:cs="微软雅黑"/>
                <w:i/>
                <w:color w:val="000000"/>
                <w:sz w:val="16"/>
                <w:szCs w:val="16"/>
                <w:u w:val="none"/>
              </w:rPr>
            </w:pPr>
          </w:p>
        </w:tc>
      </w:tr>
      <w:tr w14:paraId="02DC44F1">
        <w:tblPrEx>
          <w:tblCellMar>
            <w:top w:w="0" w:type="dxa"/>
            <w:left w:w="0" w:type="dxa"/>
            <w:bottom w:w="0" w:type="dxa"/>
            <w:right w:w="0" w:type="dxa"/>
          </w:tblCellMar>
        </w:tblPrEx>
        <w:trPr>
          <w:trHeight w:val="678"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3915D7">
            <w:pPr>
              <w:jc w:val="center"/>
              <w:rPr>
                <w:rFonts w:hint="eastAsia" w:ascii="宋体" w:hAnsi="宋体" w:eastAsia="宋体" w:cs="宋体"/>
                <w:i w:val="0"/>
                <w:color w:val="000000"/>
                <w:sz w:val="18"/>
                <w:szCs w:val="18"/>
                <w:u w:val="none"/>
              </w:rPr>
            </w:pPr>
          </w:p>
        </w:tc>
        <w:tc>
          <w:tcPr>
            <w:tcW w:w="437"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89BA8C">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08C51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B4AEA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高龄老人享受补助标准（80岁80元，90岁150元，100岁400元）</w:t>
            </w:r>
          </w:p>
        </w:tc>
        <w:tc>
          <w:tcPr>
            <w:tcW w:w="43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F5733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6D069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8E74C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AD2BD2">
            <w:pPr>
              <w:jc w:val="center"/>
              <w:rPr>
                <w:rFonts w:hint="default" w:ascii="微软雅黑" w:hAnsi="微软雅黑" w:eastAsia="微软雅黑" w:cs="微软雅黑"/>
                <w:i/>
                <w:color w:val="000000"/>
                <w:sz w:val="16"/>
                <w:szCs w:val="16"/>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15054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1A742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4B92B6">
            <w:pPr>
              <w:jc w:val="center"/>
              <w:rPr>
                <w:rFonts w:hint="default" w:ascii="微软雅黑" w:hAnsi="微软雅黑" w:eastAsia="微软雅黑" w:cs="微软雅黑"/>
                <w:i/>
                <w:color w:val="000000"/>
                <w:sz w:val="16"/>
                <w:szCs w:val="16"/>
                <w:u w:val="none"/>
              </w:rPr>
            </w:pPr>
          </w:p>
        </w:tc>
      </w:tr>
      <w:tr w14:paraId="308D9609">
        <w:tblPrEx>
          <w:tblCellMar>
            <w:top w:w="0" w:type="dxa"/>
            <w:left w:w="0" w:type="dxa"/>
            <w:bottom w:w="0" w:type="dxa"/>
            <w:right w:w="0" w:type="dxa"/>
          </w:tblCellMar>
        </w:tblPrEx>
        <w:trPr>
          <w:trHeight w:val="339"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31443C">
            <w:pPr>
              <w:jc w:val="center"/>
              <w:rPr>
                <w:rFonts w:hint="eastAsia" w:ascii="宋体" w:hAnsi="宋体" w:eastAsia="宋体" w:cs="宋体"/>
                <w:i w:val="0"/>
                <w:color w:val="000000"/>
                <w:sz w:val="18"/>
                <w:szCs w:val="18"/>
                <w:u w:val="none"/>
              </w:rPr>
            </w:pPr>
          </w:p>
        </w:tc>
        <w:tc>
          <w:tcPr>
            <w:tcW w:w="437"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15425B">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89CAD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D425C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资金发放及时率</w:t>
            </w:r>
          </w:p>
        </w:tc>
        <w:tc>
          <w:tcPr>
            <w:tcW w:w="43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5AEAE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AC090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7BCAB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985C2A">
            <w:pPr>
              <w:jc w:val="center"/>
              <w:rPr>
                <w:rFonts w:hint="default" w:ascii="微软雅黑" w:hAnsi="微软雅黑" w:eastAsia="微软雅黑" w:cs="微软雅黑"/>
                <w:i/>
                <w:color w:val="000000"/>
                <w:sz w:val="16"/>
                <w:szCs w:val="16"/>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0B903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DF9E7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18</w:t>
            </w: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97BE5F">
            <w:pPr>
              <w:jc w:val="center"/>
              <w:rPr>
                <w:rFonts w:hint="default" w:ascii="微软雅黑" w:hAnsi="微软雅黑" w:eastAsia="微软雅黑" w:cs="微软雅黑"/>
                <w:i/>
                <w:color w:val="000000"/>
                <w:sz w:val="16"/>
                <w:szCs w:val="16"/>
                <w:u w:val="none"/>
              </w:rPr>
            </w:pPr>
          </w:p>
        </w:tc>
      </w:tr>
      <w:tr w14:paraId="2378720F">
        <w:tblPrEx>
          <w:tblCellMar>
            <w:top w:w="0" w:type="dxa"/>
            <w:left w:w="0" w:type="dxa"/>
            <w:bottom w:w="0" w:type="dxa"/>
            <w:right w:w="0" w:type="dxa"/>
          </w:tblCellMar>
        </w:tblPrEx>
        <w:trPr>
          <w:trHeight w:val="452"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ADAD7C">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A6288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51288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E3088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受益对象生活得到有效改善</w:t>
            </w:r>
          </w:p>
        </w:tc>
        <w:tc>
          <w:tcPr>
            <w:tcW w:w="43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C89C4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7CEF3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2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D3946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2C6B7C">
            <w:pPr>
              <w:jc w:val="center"/>
              <w:rPr>
                <w:rFonts w:hint="default" w:ascii="微软雅黑" w:hAnsi="微软雅黑" w:eastAsia="微软雅黑" w:cs="微软雅黑"/>
                <w:i/>
                <w:color w:val="000000"/>
                <w:sz w:val="16"/>
                <w:szCs w:val="16"/>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30BED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FA5DE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18</w:t>
            </w: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5538D8">
            <w:pPr>
              <w:jc w:val="center"/>
              <w:rPr>
                <w:rFonts w:hint="default" w:ascii="微软雅黑" w:hAnsi="微软雅黑" w:eastAsia="微软雅黑" w:cs="微软雅黑"/>
                <w:i/>
                <w:color w:val="000000"/>
                <w:sz w:val="16"/>
                <w:szCs w:val="16"/>
                <w:u w:val="none"/>
              </w:rPr>
            </w:pPr>
          </w:p>
        </w:tc>
      </w:tr>
      <w:tr w14:paraId="3118E001">
        <w:tblPrEx>
          <w:tblCellMar>
            <w:top w:w="0" w:type="dxa"/>
            <w:left w:w="0" w:type="dxa"/>
            <w:bottom w:w="0" w:type="dxa"/>
            <w:right w:w="0" w:type="dxa"/>
          </w:tblCellMar>
        </w:tblPrEx>
        <w:trPr>
          <w:trHeight w:val="452"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29C789">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CF98D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8D4F1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C7301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受助高龄老人满意度</w:t>
            </w:r>
          </w:p>
        </w:tc>
        <w:tc>
          <w:tcPr>
            <w:tcW w:w="43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B666B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9E722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98</w:t>
            </w:r>
          </w:p>
        </w:tc>
        <w:tc>
          <w:tcPr>
            <w:tcW w:w="2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88417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CED1ED">
            <w:pPr>
              <w:jc w:val="center"/>
              <w:rPr>
                <w:rFonts w:hint="default" w:ascii="微软雅黑" w:hAnsi="微软雅黑" w:eastAsia="微软雅黑" w:cs="微软雅黑"/>
                <w:i/>
                <w:color w:val="000000"/>
                <w:sz w:val="16"/>
                <w:szCs w:val="16"/>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678D8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D82AE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2D023F">
            <w:pPr>
              <w:jc w:val="center"/>
              <w:rPr>
                <w:rFonts w:hint="default" w:ascii="微软雅黑" w:hAnsi="微软雅黑" w:eastAsia="微软雅黑" w:cs="微软雅黑"/>
                <w:i/>
                <w:color w:val="000000"/>
                <w:sz w:val="16"/>
                <w:szCs w:val="16"/>
                <w:u w:val="none"/>
              </w:rPr>
            </w:pPr>
          </w:p>
        </w:tc>
      </w:tr>
      <w:tr w14:paraId="67B84596">
        <w:tblPrEx>
          <w:tblCellMar>
            <w:top w:w="0" w:type="dxa"/>
            <w:left w:w="0" w:type="dxa"/>
            <w:bottom w:w="0" w:type="dxa"/>
            <w:right w:w="0" w:type="dxa"/>
          </w:tblCellMar>
        </w:tblPrEx>
        <w:trPr>
          <w:trHeight w:val="286" w:hRule="atLeast"/>
        </w:trPr>
        <w:tc>
          <w:tcPr>
            <w:tcW w:w="3503" w:type="pct"/>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96CFE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F6D7E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C39599">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B51DAB">
            <w:pPr>
              <w:rPr>
                <w:rFonts w:hint="eastAsia" w:ascii="宋体" w:hAnsi="宋体" w:eastAsia="宋体" w:cs="宋体"/>
                <w:i w:val="0"/>
                <w:color w:val="000000"/>
                <w:sz w:val="18"/>
                <w:szCs w:val="18"/>
                <w:u w:val="none"/>
              </w:rPr>
            </w:pPr>
          </w:p>
        </w:tc>
      </w:tr>
      <w:tr w14:paraId="0A422C4E">
        <w:tblPrEx>
          <w:tblCellMar>
            <w:top w:w="0" w:type="dxa"/>
            <w:left w:w="0" w:type="dxa"/>
            <w:bottom w:w="0" w:type="dxa"/>
            <w:right w:w="0" w:type="dxa"/>
          </w:tblCellMar>
        </w:tblPrEx>
        <w:trPr>
          <w:trHeight w:val="420" w:hRule="atLeast"/>
        </w:trPr>
        <w:tc>
          <w:tcPr>
            <w:tcW w:w="4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5FEF8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4564" w:type="pct"/>
            <w:gridSpan w:val="10"/>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47C7A0">
            <w:pPr>
              <w:keepNext w:val="0"/>
              <w:keepLines w:val="0"/>
              <w:widowControl/>
              <w:suppressLineNumbers w:val="0"/>
              <w:jc w:val="left"/>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根据资金绩效自评指标规定的内容，经我单位认真自评，2023年度高龄津贴</w:t>
            </w:r>
            <w:r>
              <w:rPr>
                <w:rFonts w:hint="eastAsia" w:ascii="微软雅黑" w:hAnsi="微软雅黑" w:eastAsia="微软雅黑" w:cs="微软雅黑"/>
                <w:i/>
                <w:color w:val="000000"/>
                <w:kern w:val="0"/>
                <w:sz w:val="16"/>
                <w:szCs w:val="16"/>
                <w:u w:val="none"/>
                <w:lang w:val="en-US" w:eastAsia="zh-CN" w:bidi="ar"/>
              </w:rPr>
              <w:t>评估</w:t>
            </w:r>
            <w:r>
              <w:rPr>
                <w:rFonts w:hint="default" w:ascii="微软雅黑" w:hAnsi="微软雅黑" w:eastAsia="微软雅黑" w:cs="微软雅黑"/>
                <w:i/>
                <w:color w:val="000000"/>
                <w:kern w:val="0"/>
                <w:sz w:val="16"/>
                <w:szCs w:val="16"/>
                <w:u w:val="none"/>
                <w:lang w:val="en-US" w:eastAsia="zh-CN" w:bidi="ar"/>
              </w:rPr>
              <w:t>得分95分，使高龄老人的基本生活得到保障。　</w:t>
            </w:r>
          </w:p>
        </w:tc>
      </w:tr>
      <w:tr w14:paraId="2A72C3FD">
        <w:tblPrEx>
          <w:tblCellMar>
            <w:top w:w="0" w:type="dxa"/>
            <w:left w:w="0" w:type="dxa"/>
            <w:bottom w:w="0" w:type="dxa"/>
            <w:right w:w="0" w:type="dxa"/>
          </w:tblCellMar>
        </w:tblPrEx>
        <w:trPr>
          <w:trHeight w:val="360" w:hRule="atLeast"/>
        </w:trPr>
        <w:tc>
          <w:tcPr>
            <w:tcW w:w="4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48C2B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4564" w:type="pct"/>
            <w:gridSpan w:val="10"/>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BBFE5F">
            <w:pPr>
              <w:keepNext w:val="0"/>
              <w:keepLines w:val="0"/>
              <w:widowControl/>
              <w:suppressLineNumbers w:val="0"/>
              <w:jc w:val="left"/>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无</w:t>
            </w:r>
          </w:p>
        </w:tc>
      </w:tr>
      <w:tr w14:paraId="085034E9">
        <w:tblPrEx>
          <w:tblCellMar>
            <w:top w:w="0" w:type="dxa"/>
            <w:left w:w="0" w:type="dxa"/>
            <w:bottom w:w="0" w:type="dxa"/>
            <w:right w:w="0" w:type="dxa"/>
          </w:tblCellMar>
        </w:tblPrEx>
        <w:trPr>
          <w:trHeight w:val="360" w:hRule="atLeast"/>
        </w:trPr>
        <w:tc>
          <w:tcPr>
            <w:tcW w:w="4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0EFCD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4564" w:type="pct"/>
            <w:gridSpan w:val="10"/>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9EF25A">
            <w:pPr>
              <w:keepNext w:val="0"/>
              <w:keepLines w:val="0"/>
              <w:widowControl/>
              <w:suppressLineNumbers w:val="0"/>
              <w:jc w:val="left"/>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无</w:t>
            </w:r>
          </w:p>
        </w:tc>
      </w:tr>
      <w:tr w14:paraId="151CE5AC">
        <w:tblPrEx>
          <w:tblCellMar>
            <w:top w:w="0" w:type="dxa"/>
            <w:left w:w="0" w:type="dxa"/>
            <w:bottom w:w="0" w:type="dxa"/>
            <w:right w:w="0" w:type="dxa"/>
          </w:tblCellMar>
        </w:tblPrEx>
        <w:trPr>
          <w:trHeight w:val="286" w:hRule="atLeast"/>
        </w:trPr>
        <w:tc>
          <w:tcPr>
            <w:tcW w:w="2185" w:type="pct"/>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32EFF3">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项目负责人：李柯</w:t>
            </w:r>
          </w:p>
        </w:tc>
        <w:tc>
          <w:tcPr>
            <w:tcW w:w="2814" w:type="pct"/>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72BE9E">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财务负责人：文德艳</w:t>
            </w:r>
          </w:p>
        </w:tc>
      </w:tr>
      <w:tr w14:paraId="5269655B">
        <w:tblPrEx>
          <w:tblCellMar>
            <w:top w:w="0" w:type="dxa"/>
            <w:left w:w="0" w:type="dxa"/>
            <w:bottom w:w="0" w:type="dxa"/>
            <w:right w:w="0" w:type="dxa"/>
          </w:tblCellMar>
        </w:tblPrEx>
        <w:trPr>
          <w:trHeight w:val="60" w:hRule="atLeast"/>
        </w:trPr>
        <w:tc>
          <w:tcPr>
            <w:tcW w:w="435" w:type="pct"/>
            <w:tcBorders>
              <w:top w:val="nil"/>
              <w:left w:val="nil"/>
              <w:bottom w:val="nil"/>
              <w:right w:val="nil"/>
            </w:tcBorders>
            <w:noWrap w:val="0"/>
            <w:tcMar>
              <w:top w:w="15" w:type="dxa"/>
              <w:left w:w="15" w:type="dxa"/>
              <w:right w:w="15" w:type="dxa"/>
            </w:tcMar>
            <w:vAlign w:val="center"/>
          </w:tcPr>
          <w:p w14:paraId="09764E26">
            <w:pPr>
              <w:rPr>
                <w:rFonts w:hint="eastAsia" w:ascii="宋体" w:hAnsi="宋体" w:eastAsia="宋体" w:cs="宋体"/>
                <w:i w:val="0"/>
                <w:color w:val="000000"/>
                <w:sz w:val="18"/>
                <w:szCs w:val="18"/>
                <w:u w:val="none"/>
              </w:rPr>
            </w:pPr>
          </w:p>
        </w:tc>
        <w:tc>
          <w:tcPr>
            <w:tcW w:w="437" w:type="pct"/>
            <w:tcBorders>
              <w:top w:val="nil"/>
              <w:left w:val="nil"/>
              <w:bottom w:val="nil"/>
              <w:right w:val="nil"/>
            </w:tcBorders>
            <w:noWrap w:val="0"/>
            <w:tcMar>
              <w:top w:w="15" w:type="dxa"/>
              <w:left w:w="15" w:type="dxa"/>
              <w:right w:w="15" w:type="dxa"/>
            </w:tcMar>
            <w:vAlign w:val="center"/>
          </w:tcPr>
          <w:p w14:paraId="41FCF3E8">
            <w:pPr>
              <w:rPr>
                <w:rFonts w:hint="eastAsia" w:ascii="宋体" w:hAnsi="宋体" w:eastAsia="宋体" w:cs="宋体"/>
                <w:i w:val="0"/>
                <w:color w:val="000000"/>
                <w:sz w:val="18"/>
                <w:szCs w:val="18"/>
                <w:u w:val="none"/>
              </w:rPr>
            </w:pPr>
          </w:p>
        </w:tc>
        <w:tc>
          <w:tcPr>
            <w:tcW w:w="437" w:type="pct"/>
            <w:tcBorders>
              <w:top w:val="nil"/>
              <w:left w:val="nil"/>
              <w:bottom w:val="nil"/>
              <w:right w:val="nil"/>
            </w:tcBorders>
            <w:noWrap w:val="0"/>
            <w:tcMar>
              <w:top w:w="15" w:type="dxa"/>
              <w:left w:w="15" w:type="dxa"/>
              <w:right w:w="15" w:type="dxa"/>
            </w:tcMar>
            <w:vAlign w:val="center"/>
          </w:tcPr>
          <w:p w14:paraId="10DAEC94">
            <w:pPr>
              <w:rPr>
                <w:rFonts w:hint="eastAsia" w:ascii="宋体" w:hAnsi="宋体" w:eastAsia="宋体" w:cs="宋体"/>
                <w:i w:val="0"/>
                <w:color w:val="000000"/>
                <w:sz w:val="18"/>
                <w:szCs w:val="18"/>
                <w:u w:val="none"/>
              </w:rPr>
            </w:pPr>
          </w:p>
        </w:tc>
        <w:tc>
          <w:tcPr>
            <w:tcW w:w="437" w:type="pct"/>
            <w:tcBorders>
              <w:top w:val="nil"/>
              <w:left w:val="nil"/>
              <w:bottom w:val="nil"/>
              <w:right w:val="nil"/>
            </w:tcBorders>
            <w:noWrap w:val="0"/>
            <w:tcMar>
              <w:top w:w="15" w:type="dxa"/>
              <w:left w:w="15" w:type="dxa"/>
              <w:right w:w="15" w:type="dxa"/>
            </w:tcMar>
            <w:vAlign w:val="center"/>
          </w:tcPr>
          <w:p w14:paraId="7FFCBF1D">
            <w:pPr>
              <w:rPr>
                <w:rFonts w:hint="eastAsia" w:ascii="宋体" w:hAnsi="宋体" w:eastAsia="宋体" w:cs="宋体"/>
                <w:i w:val="0"/>
                <w:color w:val="000000"/>
                <w:sz w:val="18"/>
                <w:szCs w:val="18"/>
                <w:u w:val="none"/>
              </w:rPr>
            </w:pPr>
          </w:p>
        </w:tc>
        <w:tc>
          <w:tcPr>
            <w:tcW w:w="438" w:type="pct"/>
            <w:tcBorders>
              <w:top w:val="nil"/>
              <w:left w:val="nil"/>
              <w:bottom w:val="nil"/>
              <w:right w:val="nil"/>
            </w:tcBorders>
            <w:noWrap w:val="0"/>
            <w:tcMar>
              <w:top w:w="15" w:type="dxa"/>
              <w:left w:w="15" w:type="dxa"/>
              <w:right w:w="15" w:type="dxa"/>
            </w:tcMar>
            <w:vAlign w:val="center"/>
          </w:tcPr>
          <w:p w14:paraId="10D1408C">
            <w:pPr>
              <w:rPr>
                <w:rFonts w:hint="eastAsia" w:ascii="宋体" w:hAnsi="宋体" w:eastAsia="宋体" w:cs="宋体"/>
                <w:i w:val="0"/>
                <w:color w:val="000000"/>
                <w:sz w:val="18"/>
                <w:szCs w:val="18"/>
                <w:u w:val="none"/>
              </w:rPr>
            </w:pPr>
          </w:p>
        </w:tc>
        <w:tc>
          <w:tcPr>
            <w:tcW w:w="437" w:type="pct"/>
            <w:tcBorders>
              <w:top w:val="nil"/>
              <w:left w:val="nil"/>
              <w:bottom w:val="nil"/>
              <w:right w:val="nil"/>
            </w:tcBorders>
            <w:noWrap w:val="0"/>
            <w:tcMar>
              <w:top w:w="15" w:type="dxa"/>
              <w:left w:w="15" w:type="dxa"/>
              <w:right w:w="15" w:type="dxa"/>
            </w:tcMar>
            <w:vAlign w:val="center"/>
          </w:tcPr>
          <w:p w14:paraId="0002478E">
            <w:pPr>
              <w:rPr>
                <w:rFonts w:hint="eastAsia" w:ascii="宋体" w:hAnsi="宋体" w:eastAsia="宋体" w:cs="宋体"/>
                <w:i w:val="0"/>
                <w:color w:val="000000"/>
                <w:sz w:val="18"/>
                <w:szCs w:val="18"/>
                <w:u w:val="none"/>
              </w:rPr>
            </w:pPr>
          </w:p>
        </w:tc>
        <w:tc>
          <w:tcPr>
            <w:tcW w:w="254" w:type="pct"/>
            <w:tcBorders>
              <w:top w:val="nil"/>
              <w:left w:val="nil"/>
              <w:bottom w:val="nil"/>
              <w:right w:val="nil"/>
            </w:tcBorders>
            <w:noWrap w:val="0"/>
            <w:tcMar>
              <w:top w:w="15" w:type="dxa"/>
              <w:left w:w="15" w:type="dxa"/>
              <w:right w:w="15" w:type="dxa"/>
            </w:tcMar>
            <w:vAlign w:val="center"/>
          </w:tcPr>
          <w:p w14:paraId="2502E1D3">
            <w:pPr>
              <w:rPr>
                <w:rFonts w:hint="eastAsia" w:ascii="宋体" w:hAnsi="宋体" w:eastAsia="宋体" w:cs="宋体"/>
                <w:i w:val="0"/>
                <w:color w:val="000000"/>
                <w:sz w:val="18"/>
                <w:szCs w:val="18"/>
                <w:u w:val="none"/>
              </w:rPr>
            </w:pPr>
          </w:p>
        </w:tc>
        <w:tc>
          <w:tcPr>
            <w:tcW w:w="626" w:type="pct"/>
            <w:tcBorders>
              <w:top w:val="nil"/>
              <w:left w:val="nil"/>
              <w:bottom w:val="nil"/>
              <w:right w:val="nil"/>
            </w:tcBorders>
            <w:noWrap w:val="0"/>
            <w:tcMar>
              <w:top w:w="15" w:type="dxa"/>
              <w:left w:w="15" w:type="dxa"/>
              <w:right w:w="15" w:type="dxa"/>
            </w:tcMar>
            <w:vAlign w:val="center"/>
          </w:tcPr>
          <w:p w14:paraId="13E77B7F">
            <w:pPr>
              <w:rPr>
                <w:rFonts w:hint="eastAsia" w:ascii="宋体" w:hAnsi="宋体" w:eastAsia="宋体" w:cs="宋体"/>
                <w:i w:val="0"/>
                <w:color w:val="000000"/>
                <w:sz w:val="18"/>
                <w:szCs w:val="18"/>
                <w:u w:val="none"/>
              </w:rPr>
            </w:pPr>
          </w:p>
        </w:tc>
        <w:tc>
          <w:tcPr>
            <w:tcW w:w="437" w:type="pct"/>
            <w:tcBorders>
              <w:top w:val="nil"/>
              <w:left w:val="nil"/>
              <w:bottom w:val="nil"/>
              <w:right w:val="nil"/>
            </w:tcBorders>
            <w:noWrap w:val="0"/>
            <w:tcMar>
              <w:top w:w="15" w:type="dxa"/>
              <w:left w:w="15" w:type="dxa"/>
              <w:right w:w="15" w:type="dxa"/>
            </w:tcMar>
            <w:vAlign w:val="center"/>
          </w:tcPr>
          <w:p w14:paraId="0D6D7E15">
            <w:pPr>
              <w:rPr>
                <w:rFonts w:hint="eastAsia" w:ascii="宋体" w:hAnsi="宋体" w:eastAsia="宋体" w:cs="宋体"/>
                <w:i w:val="0"/>
                <w:color w:val="000000"/>
                <w:sz w:val="18"/>
                <w:szCs w:val="18"/>
                <w:u w:val="none"/>
              </w:rPr>
            </w:pPr>
          </w:p>
        </w:tc>
        <w:tc>
          <w:tcPr>
            <w:tcW w:w="437" w:type="pct"/>
            <w:tcBorders>
              <w:top w:val="nil"/>
              <w:left w:val="nil"/>
              <w:bottom w:val="nil"/>
              <w:right w:val="nil"/>
            </w:tcBorders>
            <w:noWrap w:val="0"/>
            <w:tcMar>
              <w:top w:w="15" w:type="dxa"/>
              <w:left w:w="15" w:type="dxa"/>
              <w:right w:w="15" w:type="dxa"/>
            </w:tcMar>
            <w:vAlign w:val="center"/>
          </w:tcPr>
          <w:p w14:paraId="7C1D5F5F">
            <w:pPr>
              <w:rPr>
                <w:rFonts w:hint="eastAsia" w:ascii="宋体" w:hAnsi="宋体" w:eastAsia="宋体" w:cs="宋体"/>
                <w:i w:val="0"/>
                <w:color w:val="000000"/>
                <w:sz w:val="18"/>
                <w:szCs w:val="18"/>
                <w:u w:val="none"/>
              </w:rPr>
            </w:pPr>
          </w:p>
        </w:tc>
        <w:tc>
          <w:tcPr>
            <w:tcW w:w="622" w:type="pct"/>
            <w:tcBorders>
              <w:top w:val="nil"/>
              <w:left w:val="nil"/>
              <w:bottom w:val="nil"/>
              <w:right w:val="nil"/>
            </w:tcBorders>
            <w:noWrap w:val="0"/>
            <w:tcMar>
              <w:top w:w="15" w:type="dxa"/>
              <w:left w:w="15" w:type="dxa"/>
              <w:right w:w="15" w:type="dxa"/>
            </w:tcMar>
            <w:vAlign w:val="center"/>
          </w:tcPr>
          <w:p w14:paraId="2B631CBB">
            <w:pPr>
              <w:rPr>
                <w:rFonts w:hint="eastAsia" w:ascii="宋体" w:hAnsi="宋体" w:eastAsia="宋体" w:cs="宋体"/>
                <w:i w:val="0"/>
                <w:color w:val="000000"/>
                <w:sz w:val="18"/>
                <w:szCs w:val="18"/>
                <w:u w:val="none"/>
              </w:rPr>
            </w:pPr>
          </w:p>
        </w:tc>
      </w:tr>
      <w:tr w14:paraId="6F49AB9C">
        <w:tblPrEx>
          <w:tblCellMar>
            <w:top w:w="0" w:type="dxa"/>
            <w:left w:w="0" w:type="dxa"/>
            <w:bottom w:w="0" w:type="dxa"/>
            <w:right w:w="0" w:type="dxa"/>
          </w:tblCellMar>
        </w:tblPrEx>
        <w:trPr>
          <w:trHeight w:val="700" w:hRule="atLeast"/>
        </w:trPr>
        <w:tc>
          <w:tcPr>
            <w:tcW w:w="5000" w:type="pct"/>
            <w:gridSpan w:val="11"/>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327B49">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部门预算项目支出绩效自评表（2023年度）</w:t>
            </w:r>
          </w:p>
        </w:tc>
      </w:tr>
      <w:tr w14:paraId="23E79739">
        <w:tblPrEx>
          <w:tblCellMar>
            <w:top w:w="0" w:type="dxa"/>
            <w:left w:w="0" w:type="dxa"/>
            <w:bottom w:w="0" w:type="dxa"/>
            <w:right w:w="0" w:type="dxa"/>
          </w:tblCellMar>
        </w:tblPrEx>
        <w:trPr>
          <w:trHeight w:val="286" w:hRule="atLeast"/>
        </w:trPr>
        <w:tc>
          <w:tcPr>
            <w:tcW w:w="87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F0C504">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4126" w:type="pct"/>
            <w:gridSpan w:val="9"/>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33F271">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51322421T000000045769-居家养老服务</w:t>
            </w:r>
          </w:p>
        </w:tc>
      </w:tr>
      <w:tr w14:paraId="6398FA3F">
        <w:tblPrEx>
          <w:tblCellMar>
            <w:top w:w="0" w:type="dxa"/>
            <w:left w:w="0" w:type="dxa"/>
            <w:bottom w:w="0" w:type="dxa"/>
            <w:right w:w="0" w:type="dxa"/>
          </w:tblCellMar>
        </w:tblPrEx>
        <w:trPr>
          <w:trHeight w:val="360" w:hRule="atLeast"/>
        </w:trPr>
        <w:tc>
          <w:tcPr>
            <w:tcW w:w="87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3C5759">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2004" w:type="pct"/>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D3E88E">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松潘县民政局本级</w:t>
            </w:r>
          </w:p>
        </w:tc>
        <w:tc>
          <w:tcPr>
            <w:tcW w:w="626" w:type="pct"/>
            <w:tcBorders>
              <w:top w:val="nil"/>
              <w:left w:val="nil"/>
              <w:bottom w:val="nil"/>
              <w:right w:val="nil"/>
            </w:tcBorders>
            <w:noWrap w:val="0"/>
            <w:tcMar>
              <w:top w:w="15" w:type="dxa"/>
              <w:left w:w="15" w:type="dxa"/>
              <w:right w:w="15" w:type="dxa"/>
            </w:tcMar>
            <w:vAlign w:val="center"/>
          </w:tcPr>
          <w:p w14:paraId="116E90D1">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1496"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90DE5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松潘县民政局</w:t>
            </w:r>
          </w:p>
        </w:tc>
      </w:tr>
      <w:tr w14:paraId="273A9608">
        <w:tblPrEx>
          <w:tblCellMar>
            <w:top w:w="0" w:type="dxa"/>
            <w:left w:w="0" w:type="dxa"/>
            <w:bottom w:w="0" w:type="dxa"/>
            <w:right w:w="0" w:type="dxa"/>
          </w:tblCellMar>
        </w:tblPrEx>
        <w:trPr>
          <w:trHeight w:val="286" w:hRule="atLeast"/>
        </w:trPr>
        <w:tc>
          <w:tcPr>
            <w:tcW w:w="435"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DEA8DE">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437"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703EA8">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2004" w:type="pct"/>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CF188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122" w:type="pct"/>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026B21">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26D7E294">
        <w:tblPrEx>
          <w:tblCellMar>
            <w:top w:w="0" w:type="dxa"/>
            <w:left w:w="0" w:type="dxa"/>
            <w:bottom w:w="0" w:type="dxa"/>
            <w:right w:w="0" w:type="dxa"/>
          </w:tblCellMar>
        </w:tblPrEx>
        <w:trPr>
          <w:trHeight w:val="600"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B287A5">
            <w:pPr>
              <w:rPr>
                <w:rFonts w:hint="eastAsia" w:ascii="宋体" w:hAnsi="宋体" w:eastAsia="宋体" w:cs="宋体"/>
                <w:i w:val="0"/>
                <w:color w:val="000000"/>
                <w:sz w:val="18"/>
                <w:szCs w:val="18"/>
                <w:u w:val="none"/>
              </w:rPr>
            </w:pPr>
          </w:p>
        </w:tc>
        <w:tc>
          <w:tcPr>
            <w:tcW w:w="437"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FE27F8">
            <w:pPr>
              <w:rPr>
                <w:rFonts w:hint="eastAsia" w:ascii="宋体" w:hAnsi="宋体" w:eastAsia="宋体" w:cs="宋体"/>
                <w:i w:val="0"/>
                <w:color w:val="000000"/>
                <w:sz w:val="18"/>
                <w:szCs w:val="18"/>
                <w:u w:val="none"/>
              </w:rPr>
            </w:pPr>
          </w:p>
        </w:tc>
        <w:tc>
          <w:tcPr>
            <w:tcW w:w="2004" w:type="pct"/>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E50F22">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　该项目资金主要用于居家养老服务支出，让老年人享受到养老服务带来的安全感和幸福感。</w:t>
            </w:r>
          </w:p>
        </w:tc>
        <w:tc>
          <w:tcPr>
            <w:tcW w:w="2122" w:type="pct"/>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5CBB60">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已完成</w:t>
            </w:r>
          </w:p>
        </w:tc>
      </w:tr>
      <w:tr w14:paraId="4C09C5DF">
        <w:tblPrEx>
          <w:tblCellMar>
            <w:top w:w="0" w:type="dxa"/>
            <w:left w:w="0" w:type="dxa"/>
            <w:bottom w:w="0" w:type="dxa"/>
            <w:right w:w="0" w:type="dxa"/>
          </w:tblCellMar>
        </w:tblPrEx>
        <w:trPr>
          <w:trHeight w:val="360"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B8EAD6">
            <w:pP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CEDA8B">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4126" w:type="pct"/>
            <w:gridSpan w:val="9"/>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4F9070">
            <w:pPr>
              <w:rPr>
                <w:rFonts w:hint="eastAsia" w:ascii="宋体" w:hAnsi="宋体" w:eastAsia="宋体" w:cs="宋体"/>
                <w:i w:val="0"/>
                <w:color w:val="000000"/>
                <w:sz w:val="18"/>
                <w:szCs w:val="18"/>
                <w:u w:val="none"/>
              </w:rPr>
            </w:pPr>
          </w:p>
        </w:tc>
      </w:tr>
      <w:tr w14:paraId="72369659">
        <w:tblPrEx>
          <w:tblCellMar>
            <w:top w:w="0" w:type="dxa"/>
            <w:left w:w="0" w:type="dxa"/>
            <w:bottom w:w="0" w:type="dxa"/>
            <w:right w:w="0" w:type="dxa"/>
          </w:tblCellMar>
        </w:tblPrEx>
        <w:trPr>
          <w:trHeight w:val="361" w:hRule="atLeast"/>
        </w:trPr>
        <w:tc>
          <w:tcPr>
            <w:tcW w:w="435"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F9F11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66AD0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2F5F3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6B624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130"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7F8F3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BEB0A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FB641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AC8BD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91189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616CD5A3">
        <w:tblPrEx>
          <w:tblCellMar>
            <w:top w:w="0" w:type="dxa"/>
            <w:left w:w="0" w:type="dxa"/>
            <w:bottom w:w="0" w:type="dxa"/>
            <w:right w:w="0" w:type="dxa"/>
          </w:tblCellMar>
        </w:tblPrEx>
        <w:trPr>
          <w:trHeight w:val="346"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416D95">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BEBAA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15821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31.40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5255B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31.40</w:t>
            </w:r>
          </w:p>
        </w:tc>
        <w:tc>
          <w:tcPr>
            <w:tcW w:w="1130"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33D97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27.80</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50438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88.55%</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F408D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B2FDA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622"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230E51">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由于上级资金充足，所以县级资金未完全支付。</w:t>
            </w:r>
          </w:p>
        </w:tc>
      </w:tr>
      <w:tr w14:paraId="38F04A3E">
        <w:tblPrEx>
          <w:tblCellMar>
            <w:top w:w="0" w:type="dxa"/>
            <w:left w:w="0" w:type="dxa"/>
            <w:bottom w:w="0" w:type="dxa"/>
            <w:right w:w="0" w:type="dxa"/>
          </w:tblCellMar>
        </w:tblPrEx>
        <w:trPr>
          <w:trHeight w:val="391"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7D3D25">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1C3CA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A44B2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31.40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4BC2C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31.40</w:t>
            </w:r>
          </w:p>
        </w:tc>
        <w:tc>
          <w:tcPr>
            <w:tcW w:w="1130"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9EDF3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27.80</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8EDCD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88.55%</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441BF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D4FA3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22"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926C1C">
            <w:pPr>
              <w:rPr>
                <w:rFonts w:hint="eastAsia" w:ascii="黑体" w:hAnsi="黑体" w:eastAsia="黑体" w:cs="黑体"/>
                <w:i/>
                <w:color w:val="000000"/>
                <w:sz w:val="18"/>
                <w:szCs w:val="18"/>
                <w:u w:val="none"/>
              </w:rPr>
            </w:pPr>
          </w:p>
        </w:tc>
      </w:tr>
      <w:tr w14:paraId="4B9A176D">
        <w:tblPrEx>
          <w:tblCellMar>
            <w:top w:w="0" w:type="dxa"/>
            <w:left w:w="0" w:type="dxa"/>
            <w:bottom w:w="0" w:type="dxa"/>
            <w:right w:w="0" w:type="dxa"/>
          </w:tblCellMar>
        </w:tblPrEx>
        <w:trPr>
          <w:trHeight w:val="280"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214D1A">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2964C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1B195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DF81A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30"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D59CD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077B5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293F6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06082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22"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660FCF">
            <w:pPr>
              <w:rPr>
                <w:rFonts w:hint="eastAsia" w:ascii="黑体" w:hAnsi="黑体" w:eastAsia="黑体" w:cs="黑体"/>
                <w:i/>
                <w:color w:val="000000"/>
                <w:sz w:val="18"/>
                <w:szCs w:val="18"/>
                <w:u w:val="none"/>
              </w:rPr>
            </w:pPr>
          </w:p>
        </w:tc>
      </w:tr>
      <w:tr w14:paraId="313105D9">
        <w:tblPrEx>
          <w:tblCellMar>
            <w:top w:w="0" w:type="dxa"/>
            <w:left w:w="0" w:type="dxa"/>
            <w:bottom w:w="0" w:type="dxa"/>
            <w:right w:w="0" w:type="dxa"/>
          </w:tblCellMar>
        </w:tblPrEx>
        <w:trPr>
          <w:trHeight w:val="240"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7D905E">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736C5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31ED3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8B656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30"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7BB34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83590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780EB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5FFCC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22"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26A2BD">
            <w:pPr>
              <w:rPr>
                <w:rFonts w:hint="eastAsia" w:ascii="黑体" w:hAnsi="黑体" w:eastAsia="黑体" w:cs="黑体"/>
                <w:i/>
                <w:color w:val="000000"/>
                <w:sz w:val="18"/>
                <w:szCs w:val="18"/>
                <w:u w:val="none"/>
              </w:rPr>
            </w:pPr>
          </w:p>
        </w:tc>
      </w:tr>
      <w:tr w14:paraId="37A7FC08">
        <w:tblPrEx>
          <w:tblCellMar>
            <w:top w:w="0" w:type="dxa"/>
            <w:left w:w="0" w:type="dxa"/>
            <w:bottom w:w="0" w:type="dxa"/>
            <w:right w:w="0" w:type="dxa"/>
          </w:tblCellMar>
        </w:tblPrEx>
        <w:trPr>
          <w:trHeight w:val="240"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A1FC12">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45138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C15BCF">
            <w:pPr>
              <w:jc w:val="center"/>
              <w:rPr>
                <w:rFonts w:hint="default" w:ascii="微软雅黑" w:hAnsi="微软雅黑" w:eastAsia="微软雅黑" w:cs="微软雅黑"/>
                <w:i/>
                <w:color w:val="000000"/>
                <w:sz w:val="16"/>
                <w:szCs w:val="16"/>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821530">
            <w:pPr>
              <w:jc w:val="center"/>
              <w:rPr>
                <w:rFonts w:hint="default" w:ascii="微软雅黑" w:hAnsi="微软雅黑" w:eastAsia="微软雅黑" w:cs="微软雅黑"/>
                <w:i/>
                <w:color w:val="000000"/>
                <w:sz w:val="16"/>
                <w:szCs w:val="16"/>
                <w:u w:val="none"/>
              </w:rPr>
            </w:pPr>
          </w:p>
        </w:tc>
        <w:tc>
          <w:tcPr>
            <w:tcW w:w="1130"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6D4240">
            <w:pPr>
              <w:jc w:val="center"/>
              <w:rPr>
                <w:rFonts w:hint="default" w:ascii="微软雅黑" w:hAnsi="微软雅黑" w:eastAsia="微软雅黑" w:cs="微软雅黑"/>
                <w:i/>
                <w:color w:val="000000"/>
                <w:sz w:val="16"/>
                <w:szCs w:val="16"/>
                <w:u w:val="none"/>
              </w:rPr>
            </w:pP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12AE48">
            <w:pPr>
              <w:jc w:val="center"/>
              <w:rPr>
                <w:rFonts w:hint="default" w:ascii="微软雅黑" w:hAnsi="微软雅黑" w:eastAsia="微软雅黑" w:cs="微软雅黑"/>
                <w:i/>
                <w:color w:val="000000"/>
                <w:sz w:val="16"/>
                <w:szCs w:val="16"/>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3DCCA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AFDBA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22"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1C7ECB">
            <w:pPr>
              <w:rPr>
                <w:rFonts w:hint="eastAsia" w:ascii="黑体" w:hAnsi="黑体" w:eastAsia="黑体" w:cs="黑体"/>
                <w:i/>
                <w:color w:val="000000"/>
                <w:sz w:val="18"/>
                <w:szCs w:val="18"/>
                <w:u w:val="none"/>
              </w:rPr>
            </w:pPr>
          </w:p>
        </w:tc>
      </w:tr>
      <w:tr w14:paraId="5366086E">
        <w:tblPrEx>
          <w:tblCellMar>
            <w:top w:w="0" w:type="dxa"/>
            <w:left w:w="0" w:type="dxa"/>
            <w:bottom w:w="0" w:type="dxa"/>
            <w:right w:w="0" w:type="dxa"/>
          </w:tblCellMar>
        </w:tblPrEx>
        <w:trPr>
          <w:trHeight w:val="452" w:hRule="atLeast"/>
        </w:trPr>
        <w:tc>
          <w:tcPr>
            <w:tcW w:w="435"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536E7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6AE5C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99231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9E45A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43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E8BD7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02396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2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4E06F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53A71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53A3C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0F5F0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78430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64E9DFFF">
        <w:tblPrEx>
          <w:tblCellMar>
            <w:top w:w="0" w:type="dxa"/>
            <w:left w:w="0" w:type="dxa"/>
            <w:bottom w:w="0" w:type="dxa"/>
            <w:right w:w="0" w:type="dxa"/>
          </w:tblCellMar>
        </w:tblPrEx>
        <w:trPr>
          <w:trHeight w:val="339"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7E167C">
            <w:pPr>
              <w:jc w:val="center"/>
              <w:rPr>
                <w:rFonts w:hint="eastAsia" w:ascii="宋体" w:hAnsi="宋体" w:eastAsia="宋体" w:cs="宋体"/>
                <w:i w:val="0"/>
                <w:color w:val="000000"/>
                <w:sz w:val="18"/>
                <w:szCs w:val="18"/>
                <w:u w:val="none"/>
              </w:rPr>
            </w:pPr>
          </w:p>
        </w:tc>
        <w:tc>
          <w:tcPr>
            <w:tcW w:w="437"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FE319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9B220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4BDA9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居家养老项目服务人数</w:t>
            </w:r>
          </w:p>
        </w:tc>
        <w:tc>
          <w:tcPr>
            <w:tcW w:w="43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CB254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12E02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2000</w:t>
            </w:r>
          </w:p>
        </w:tc>
        <w:tc>
          <w:tcPr>
            <w:tcW w:w="2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E66FB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人数</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937851">
            <w:pPr>
              <w:jc w:val="center"/>
              <w:rPr>
                <w:rFonts w:hint="default" w:ascii="微软雅黑" w:hAnsi="微软雅黑" w:eastAsia="微软雅黑" w:cs="微软雅黑"/>
                <w:i/>
                <w:color w:val="000000"/>
                <w:sz w:val="16"/>
                <w:szCs w:val="16"/>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82668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F87A2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19</w:t>
            </w: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1D1343">
            <w:pPr>
              <w:jc w:val="center"/>
              <w:rPr>
                <w:rFonts w:hint="default" w:ascii="微软雅黑" w:hAnsi="微软雅黑" w:eastAsia="微软雅黑" w:cs="微软雅黑"/>
                <w:i/>
                <w:color w:val="000000"/>
                <w:sz w:val="16"/>
                <w:szCs w:val="16"/>
                <w:u w:val="none"/>
              </w:rPr>
            </w:pPr>
          </w:p>
        </w:tc>
      </w:tr>
      <w:tr w14:paraId="7C51809D">
        <w:tblPrEx>
          <w:tblCellMar>
            <w:top w:w="0" w:type="dxa"/>
            <w:left w:w="0" w:type="dxa"/>
            <w:bottom w:w="0" w:type="dxa"/>
            <w:right w:w="0" w:type="dxa"/>
          </w:tblCellMar>
        </w:tblPrEx>
        <w:trPr>
          <w:trHeight w:val="339"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33256C">
            <w:pPr>
              <w:jc w:val="center"/>
              <w:rPr>
                <w:rFonts w:hint="eastAsia" w:ascii="宋体" w:hAnsi="宋体" w:eastAsia="宋体" w:cs="宋体"/>
                <w:i w:val="0"/>
                <w:color w:val="000000"/>
                <w:sz w:val="18"/>
                <w:szCs w:val="18"/>
                <w:u w:val="none"/>
              </w:rPr>
            </w:pPr>
          </w:p>
        </w:tc>
        <w:tc>
          <w:tcPr>
            <w:tcW w:w="437"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301EC6">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5E3AA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F2D80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居家养老服务项目支出</w:t>
            </w:r>
          </w:p>
        </w:tc>
        <w:tc>
          <w:tcPr>
            <w:tcW w:w="43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0451C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829A8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ECA34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CDAC12">
            <w:pPr>
              <w:jc w:val="center"/>
              <w:rPr>
                <w:rFonts w:hint="default" w:ascii="微软雅黑" w:hAnsi="微软雅黑" w:eastAsia="微软雅黑" w:cs="微软雅黑"/>
                <w:i/>
                <w:color w:val="000000"/>
                <w:sz w:val="16"/>
                <w:szCs w:val="16"/>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F6703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4EAF9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19</w:t>
            </w: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885F16">
            <w:pPr>
              <w:jc w:val="center"/>
              <w:rPr>
                <w:rFonts w:hint="default" w:ascii="微软雅黑" w:hAnsi="微软雅黑" w:eastAsia="微软雅黑" w:cs="微软雅黑"/>
                <w:i/>
                <w:color w:val="000000"/>
                <w:sz w:val="16"/>
                <w:szCs w:val="16"/>
                <w:u w:val="none"/>
              </w:rPr>
            </w:pPr>
          </w:p>
        </w:tc>
      </w:tr>
      <w:tr w14:paraId="34660C64">
        <w:tblPrEx>
          <w:tblCellMar>
            <w:top w:w="0" w:type="dxa"/>
            <w:left w:w="0" w:type="dxa"/>
            <w:bottom w:w="0" w:type="dxa"/>
            <w:right w:w="0" w:type="dxa"/>
          </w:tblCellMar>
        </w:tblPrEx>
        <w:trPr>
          <w:trHeight w:val="339"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170ACE">
            <w:pPr>
              <w:jc w:val="center"/>
              <w:rPr>
                <w:rFonts w:hint="eastAsia" w:ascii="宋体" w:hAnsi="宋体" w:eastAsia="宋体" w:cs="宋体"/>
                <w:i w:val="0"/>
                <w:color w:val="000000"/>
                <w:sz w:val="18"/>
                <w:szCs w:val="18"/>
                <w:u w:val="none"/>
              </w:rPr>
            </w:pPr>
          </w:p>
        </w:tc>
        <w:tc>
          <w:tcPr>
            <w:tcW w:w="437"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E59922">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15D27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F2540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资金拨付及时率</w:t>
            </w:r>
          </w:p>
        </w:tc>
        <w:tc>
          <w:tcPr>
            <w:tcW w:w="43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D4A04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D5303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90461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42C0B7">
            <w:pPr>
              <w:jc w:val="center"/>
              <w:rPr>
                <w:rFonts w:hint="default" w:ascii="微软雅黑" w:hAnsi="微软雅黑" w:eastAsia="微软雅黑" w:cs="微软雅黑"/>
                <w:i/>
                <w:color w:val="000000"/>
                <w:sz w:val="16"/>
                <w:szCs w:val="16"/>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B0EBA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B0CB2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18</w:t>
            </w: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F579BC">
            <w:pPr>
              <w:jc w:val="center"/>
              <w:rPr>
                <w:rFonts w:hint="default" w:ascii="微软雅黑" w:hAnsi="微软雅黑" w:eastAsia="微软雅黑" w:cs="微软雅黑"/>
                <w:i/>
                <w:color w:val="000000"/>
                <w:sz w:val="16"/>
                <w:szCs w:val="16"/>
                <w:u w:val="none"/>
              </w:rPr>
            </w:pPr>
          </w:p>
        </w:tc>
      </w:tr>
      <w:tr w14:paraId="57BA97F0">
        <w:tblPrEx>
          <w:tblCellMar>
            <w:top w:w="0" w:type="dxa"/>
            <w:left w:w="0" w:type="dxa"/>
            <w:bottom w:w="0" w:type="dxa"/>
            <w:right w:w="0" w:type="dxa"/>
          </w:tblCellMar>
        </w:tblPrEx>
        <w:trPr>
          <w:trHeight w:val="452"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3EBE88">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36557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9CC05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CFA94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受助人员基本生活有效改善</w:t>
            </w:r>
          </w:p>
        </w:tc>
        <w:tc>
          <w:tcPr>
            <w:tcW w:w="43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7C3B4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EA206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98</w:t>
            </w:r>
          </w:p>
        </w:tc>
        <w:tc>
          <w:tcPr>
            <w:tcW w:w="2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1AEC6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6431C5">
            <w:pPr>
              <w:jc w:val="center"/>
              <w:rPr>
                <w:rFonts w:hint="default" w:ascii="微软雅黑" w:hAnsi="微软雅黑" w:eastAsia="微软雅黑" w:cs="微软雅黑"/>
                <w:i/>
                <w:color w:val="000000"/>
                <w:sz w:val="16"/>
                <w:szCs w:val="16"/>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CC8ED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DC170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18</w:t>
            </w: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3DFD8F">
            <w:pPr>
              <w:jc w:val="center"/>
              <w:rPr>
                <w:rFonts w:hint="default" w:ascii="微软雅黑" w:hAnsi="微软雅黑" w:eastAsia="微软雅黑" w:cs="微软雅黑"/>
                <w:i/>
                <w:color w:val="000000"/>
                <w:sz w:val="16"/>
                <w:szCs w:val="16"/>
                <w:u w:val="none"/>
              </w:rPr>
            </w:pPr>
          </w:p>
        </w:tc>
      </w:tr>
      <w:tr w14:paraId="7BA812C3">
        <w:tblPrEx>
          <w:tblCellMar>
            <w:top w:w="0" w:type="dxa"/>
            <w:left w:w="0" w:type="dxa"/>
            <w:bottom w:w="0" w:type="dxa"/>
            <w:right w:w="0" w:type="dxa"/>
          </w:tblCellMar>
        </w:tblPrEx>
        <w:trPr>
          <w:trHeight w:val="360"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7FA00D">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F7ADE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77DF7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15CDE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群众满意度</w:t>
            </w:r>
          </w:p>
        </w:tc>
        <w:tc>
          <w:tcPr>
            <w:tcW w:w="43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481B8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58C91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98</w:t>
            </w:r>
          </w:p>
        </w:tc>
        <w:tc>
          <w:tcPr>
            <w:tcW w:w="2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9F956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E64B17">
            <w:pPr>
              <w:jc w:val="center"/>
              <w:rPr>
                <w:rFonts w:hint="default" w:ascii="微软雅黑" w:hAnsi="微软雅黑" w:eastAsia="微软雅黑" w:cs="微软雅黑"/>
                <w:i/>
                <w:color w:val="000000"/>
                <w:sz w:val="16"/>
                <w:szCs w:val="16"/>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4A853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ACE33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5A2CAD">
            <w:pPr>
              <w:jc w:val="center"/>
              <w:rPr>
                <w:rFonts w:hint="default" w:ascii="微软雅黑" w:hAnsi="微软雅黑" w:eastAsia="微软雅黑" w:cs="微软雅黑"/>
                <w:i/>
                <w:color w:val="000000"/>
                <w:sz w:val="16"/>
                <w:szCs w:val="16"/>
                <w:u w:val="none"/>
              </w:rPr>
            </w:pPr>
          </w:p>
        </w:tc>
      </w:tr>
      <w:tr w14:paraId="1C47F415">
        <w:tblPrEx>
          <w:tblCellMar>
            <w:top w:w="0" w:type="dxa"/>
            <w:left w:w="0" w:type="dxa"/>
            <w:bottom w:w="0" w:type="dxa"/>
            <w:right w:w="0" w:type="dxa"/>
          </w:tblCellMar>
        </w:tblPrEx>
        <w:trPr>
          <w:trHeight w:val="286" w:hRule="atLeast"/>
        </w:trPr>
        <w:tc>
          <w:tcPr>
            <w:tcW w:w="3503" w:type="pct"/>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169C4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7D997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94CA4E">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92</w:t>
            </w: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9CC4AF">
            <w:pPr>
              <w:rPr>
                <w:rFonts w:hint="eastAsia" w:ascii="宋体" w:hAnsi="宋体" w:eastAsia="宋体" w:cs="宋体"/>
                <w:i w:val="0"/>
                <w:color w:val="000000"/>
                <w:sz w:val="18"/>
                <w:szCs w:val="18"/>
                <w:u w:val="none"/>
              </w:rPr>
            </w:pPr>
          </w:p>
        </w:tc>
      </w:tr>
      <w:tr w14:paraId="11D38FBF">
        <w:tblPrEx>
          <w:tblCellMar>
            <w:top w:w="0" w:type="dxa"/>
            <w:left w:w="0" w:type="dxa"/>
            <w:bottom w:w="0" w:type="dxa"/>
            <w:right w:w="0" w:type="dxa"/>
          </w:tblCellMar>
        </w:tblPrEx>
        <w:trPr>
          <w:trHeight w:val="440" w:hRule="atLeast"/>
        </w:trPr>
        <w:tc>
          <w:tcPr>
            <w:tcW w:w="4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340CA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4564" w:type="pct"/>
            <w:gridSpan w:val="10"/>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1BFE89">
            <w:pPr>
              <w:keepNext w:val="0"/>
              <w:keepLines w:val="0"/>
              <w:widowControl/>
              <w:suppressLineNumbers w:val="0"/>
              <w:jc w:val="left"/>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根据资金绩效自评指标规定的内容，经我单位认真自评，2023年度养老服务</w:t>
            </w:r>
            <w:r>
              <w:rPr>
                <w:rFonts w:hint="eastAsia" w:ascii="微软雅黑" w:hAnsi="微软雅黑" w:eastAsia="微软雅黑" w:cs="微软雅黑"/>
                <w:i/>
                <w:color w:val="000000"/>
                <w:kern w:val="0"/>
                <w:sz w:val="16"/>
                <w:szCs w:val="16"/>
                <w:u w:val="none"/>
                <w:lang w:val="en-US" w:eastAsia="zh-CN" w:bidi="ar"/>
              </w:rPr>
              <w:t>评估</w:t>
            </w:r>
            <w:r>
              <w:rPr>
                <w:rFonts w:hint="default" w:ascii="微软雅黑" w:hAnsi="微软雅黑" w:eastAsia="微软雅黑" w:cs="微软雅黑"/>
                <w:i/>
                <w:color w:val="000000"/>
                <w:kern w:val="0"/>
                <w:sz w:val="16"/>
                <w:szCs w:val="16"/>
                <w:u w:val="none"/>
                <w:lang w:val="en-US" w:eastAsia="zh-CN" w:bidi="ar"/>
              </w:rPr>
              <w:t>得分92分，使老人的生活质量得到改善。　</w:t>
            </w:r>
          </w:p>
        </w:tc>
      </w:tr>
      <w:tr w14:paraId="2B53A915">
        <w:tblPrEx>
          <w:tblCellMar>
            <w:top w:w="0" w:type="dxa"/>
            <w:left w:w="0" w:type="dxa"/>
            <w:bottom w:w="0" w:type="dxa"/>
            <w:right w:w="0" w:type="dxa"/>
          </w:tblCellMar>
        </w:tblPrEx>
        <w:trPr>
          <w:trHeight w:val="360" w:hRule="atLeast"/>
        </w:trPr>
        <w:tc>
          <w:tcPr>
            <w:tcW w:w="4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87AE1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4564" w:type="pct"/>
            <w:gridSpan w:val="10"/>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CF7658">
            <w:pPr>
              <w:keepNext w:val="0"/>
              <w:keepLines w:val="0"/>
              <w:widowControl/>
              <w:suppressLineNumbers w:val="0"/>
              <w:jc w:val="left"/>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无</w:t>
            </w:r>
          </w:p>
        </w:tc>
      </w:tr>
      <w:tr w14:paraId="54A6CF62">
        <w:tblPrEx>
          <w:tblCellMar>
            <w:top w:w="0" w:type="dxa"/>
            <w:left w:w="0" w:type="dxa"/>
            <w:bottom w:w="0" w:type="dxa"/>
            <w:right w:w="0" w:type="dxa"/>
          </w:tblCellMar>
        </w:tblPrEx>
        <w:trPr>
          <w:trHeight w:val="360" w:hRule="atLeast"/>
        </w:trPr>
        <w:tc>
          <w:tcPr>
            <w:tcW w:w="4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E3C08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4564" w:type="pct"/>
            <w:gridSpan w:val="10"/>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BA9C1C">
            <w:pPr>
              <w:keepNext w:val="0"/>
              <w:keepLines w:val="0"/>
              <w:widowControl/>
              <w:suppressLineNumbers w:val="0"/>
              <w:jc w:val="left"/>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无</w:t>
            </w:r>
          </w:p>
        </w:tc>
      </w:tr>
      <w:tr w14:paraId="3B73F3AD">
        <w:tblPrEx>
          <w:tblCellMar>
            <w:top w:w="0" w:type="dxa"/>
            <w:left w:w="0" w:type="dxa"/>
            <w:bottom w:w="0" w:type="dxa"/>
            <w:right w:w="0" w:type="dxa"/>
          </w:tblCellMar>
        </w:tblPrEx>
        <w:trPr>
          <w:trHeight w:val="286" w:hRule="atLeast"/>
        </w:trPr>
        <w:tc>
          <w:tcPr>
            <w:tcW w:w="2185" w:type="pct"/>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F855D5">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项目负责人：米友成</w:t>
            </w:r>
          </w:p>
        </w:tc>
        <w:tc>
          <w:tcPr>
            <w:tcW w:w="2814" w:type="pct"/>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E60DDE">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财务负责人：文德艳</w:t>
            </w:r>
          </w:p>
        </w:tc>
      </w:tr>
      <w:tr w14:paraId="5F41CE23">
        <w:tblPrEx>
          <w:tblCellMar>
            <w:top w:w="0" w:type="dxa"/>
            <w:left w:w="0" w:type="dxa"/>
            <w:bottom w:w="0" w:type="dxa"/>
            <w:right w:w="0" w:type="dxa"/>
          </w:tblCellMar>
        </w:tblPrEx>
        <w:trPr>
          <w:trHeight w:val="60" w:hRule="atLeast"/>
        </w:trPr>
        <w:tc>
          <w:tcPr>
            <w:tcW w:w="435" w:type="pct"/>
            <w:tcBorders>
              <w:top w:val="nil"/>
              <w:left w:val="nil"/>
              <w:bottom w:val="nil"/>
              <w:right w:val="nil"/>
            </w:tcBorders>
            <w:noWrap w:val="0"/>
            <w:tcMar>
              <w:top w:w="15" w:type="dxa"/>
              <w:left w:w="15" w:type="dxa"/>
              <w:right w:w="15" w:type="dxa"/>
            </w:tcMar>
            <w:vAlign w:val="center"/>
          </w:tcPr>
          <w:p w14:paraId="60BEC297">
            <w:pPr>
              <w:rPr>
                <w:rFonts w:hint="eastAsia" w:ascii="宋体" w:hAnsi="宋体" w:eastAsia="宋体" w:cs="宋体"/>
                <w:i w:val="0"/>
                <w:color w:val="000000"/>
                <w:sz w:val="18"/>
                <w:szCs w:val="18"/>
                <w:u w:val="none"/>
              </w:rPr>
            </w:pPr>
          </w:p>
        </w:tc>
        <w:tc>
          <w:tcPr>
            <w:tcW w:w="437" w:type="pct"/>
            <w:tcBorders>
              <w:top w:val="nil"/>
              <w:left w:val="nil"/>
              <w:bottom w:val="nil"/>
              <w:right w:val="nil"/>
            </w:tcBorders>
            <w:noWrap w:val="0"/>
            <w:tcMar>
              <w:top w:w="15" w:type="dxa"/>
              <w:left w:w="15" w:type="dxa"/>
              <w:right w:w="15" w:type="dxa"/>
            </w:tcMar>
            <w:vAlign w:val="center"/>
          </w:tcPr>
          <w:p w14:paraId="0BEABEA9">
            <w:pPr>
              <w:rPr>
                <w:rFonts w:hint="eastAsia" w:ascii="宋体" w:hAnsi="宋体" w:eastAsia="宋体" w:cs="宋体"/>
                <w:i w:val="0"/>
                <w:color w:val="000000"/>
                <w:sz w:val="18"/>
                <w:szCs w:val="18"/>
                <w:u w:val="none"/>
              </w:rPr>
            </w:pPr>
          </w:p>
        </w:tc>
        <w:tc>
          <w:tcPr>
            <w:tcW w:w="437" w:type="pct"/>
            <w:tcBorders>
              <w:top w:val="nil"/>
              <w:left w:val="nil"/>
              <w:bottom w:val="nil"/>
              <w:right w:val="nil"/>
            </w:tcBorders>
            <w:noWrap w:val="0"/>
            <w:tcMar>
              <w:top w:w="15" w:type="dxa"/>
              <w:left w:w="15" w:type="dxa"/>
              <w:right w:w="15" w:type="dxa"/>
            </w:tcMar>
            <w:vAlign w:val="center"/>
          </w:tcPr>
          <w:p w14:paraId="096A2CC8">
            <w:pPr>
              <w:rPr>
                <w:rFonts w:hint="eastAsia" w:ascii="宋体" w:hAnsi="宋体" w:eastAsia="宋体" w:cs="宋体"/>
                <w:i w:val="0"/>
                <w:color w:val="000000"/>
                <w:sz w:val="18"/>
                <w:szCs w:val="18"/>
                <w:u w:val="none"/>
              </w:rPr>
            </w:pPr>
          </w:p>
        </w:tc>
        <w:tc>
          <w:tcPr>
            <w:tcW w:w="437" w:type="pct"/>
            <w:tcBorders>
              <w:top w:val="nil"/>
              <w:left w:val="nil"/>
              <w:bottom w:val="nil"/>
              <w:right w:val="nil"/>
            </w:tcBorders>
            <w:noWrap w:val="0"/>
            <w:tcMar>
              <w:top w:w="15" w:type="dxa"/>
              <w:left w:w="15" w:type="dxa"/>
              <w:right w:w="15" w:type="dxa"/>
            </w:tcMar>
            <w:vAlign w:val="center"/>
          </w:tcPr>
          <w:p w14:paraId="0BEC569D">
            <w:pPr>
              <w:rPr>
                <w:rFonts w:hint="eastAsia" w:ascii="宋体" w:hAnsi="宋体" w:eastAsia="宋体" w:cs="宋体"/>
                <w:i w:val="0"/>
                <w:color w:val="000000"/>
                <w:sz w:val="18"/>
                <w:szCs w:val="18"/>
                <w:u w:val="none"/>
              </w:rPr>
            </w:pPr>
          </w:p>
        </w:tc>
        <w:tc>
          <w:tcPr>
            <w:tcW w:w="438" w:type="pct"/>
            <w:tcBorders>
              <w:top w:val="nil"/>
              <w:left w:val="nil"/>
              <w:bottom w:val="nil"/>
              <w:right w:val="nil"/>
            </w:tcBorders>
            <w:noWrap w:val="0"/>
            <w:tcMar>
              <w:top w:w="15" w:type="dxa"/>
              <w:left w:w="15" w:type="dxa"/>
              <w:right w:w="15" w:type="dxa"/>
            </w:tcMar>
            <w:vAlign w:val="center"/>
          </w:tcPr>
          <w:p w14:paraId="0BCDD358">
            <w:pPr>
              <w:rPr>
                <w:rFonts w:hint="eastAsia" w:ascii="宋体" w:hAnsi="宋体" w:eastAsia="宋体" w:cs="宋体"/>
                <w:i w:val="0"/>
                <w:color w:val="000000"/>
                <w:sz w:val="18"/>
                <w:szCs w:val="18"/>
                <w:u w:val="none"/>
              </w:rPr>
            </w:pPr>
          </w:p>
        </w:tc>
        <w:tc>
          <w:tcPr>
            <w:tcW w:w="437" w:type="pct"/>
            <w:tcBorders>
              <w:top w:val="nil"/>
              <w:left w:val="nil"/>
              <w:bottom w:val="nil"/>
              <w:right w:val="nil"/>
            </w:tcBorders>
            <w:noWrap w:val="0"/>
            <w:tcMar>
              <w:top w:w="15" w:type="dxa"/>
              <w:left w:w="15" w:type="dxa"/>
              <w:right w:w="15" w:type="dxa"/>
            </w:tcMar>
            <w:vAlign w:val="center"/>
          </w:tcPr>
          <w:p w14:paraId="10D6B180">
            <w:pPr>
              <w:rPr>
                <w:rFonts w:hint="eastAsia" w:ascii="宋体" w:hAnsi="宋体" w:eastAsia="宋体" w:cs="宋体"/>
                <w:i w:val="0"/>
                <w:color w:val="000000"/>
                <w:sz w:val="18"/>
                <w:szCs w:val="18"/>
                <w:u w:val="none"/>
              </w:rPr>
            </w:pPr>
          </w:p>
        </w:tc>
        <w:tc>
          <w:tcPr>
            <w:tcW w:w="254" w:type="pct"/>
            <w:tcBorders>
              <w:top w:val="nil"/>
              <w:left w:val="nil"/>
              <w:bottom w:val="nil"/>
              <w:right w:val="nil"/>
            </w:tcBorders>
            <w:noWrap w:val="0"/>
            <w:tcMar>
              <w:top w:w="15" w:type="dxa"/>
              <w:left w:w="15" w:type="dxa"/>
              <w:right w:w="15" w:type="dxa"/>
            </w:tcMar>
            <w:vAlign w:val="center"/>
          </w:tcPr>
          <w:p w14:paraId="589110A2">
            <w:pPr>
              <w:rPr>
                <w:rFonts w:hint="eastAsia" w:ascii="宋体" w:hAnsi="宋体" w:eastAsia="宋体" w:cs="宋体"/>
                <w:i w:val="0"/>
                <w:color w:val="000000"/>
                <w:sz w:val="18"/>
                <w:szCs w:val="18"/>
                <w:u w:val="none"/>
              </w:rPr>
            </w:pPr>
          </w:p>
        </w:tc>
        <w:tc>
          <w:tcPr>
            <w:tcW w:w="626" w:type="pct"/>
            <w:tcBorders>
              <w:top w:val="nil"/>
              <w:left w:val="nil"/>
              <w:bottom w:val="nil"/>
              <w:right w:val="nil"/>
            </w:tcBorders>
            <w:noWrap w:val="0"/>
            <w:tcMar>
              <w:top w:w="15" w:type="dxa"/>
              <w:left w:w="15" w:type="dxa"/>
              <w:right w:w="15" w:type="dxa"/>
            </w:tcMar>
            <w:vAlign w:val="center"/>
          </w:tcPr>
          <w:p w14:paraId="4AF660CD">
            <w:pPr>
              <w:rPr>
                <w:rFonts w:hint="eastAsia" w:ascii="宋体" w:hAnsi="宋体" w:eastAsia="宋体" w:cs="宋体"/>
                <w:i w:val="0"/>
                <w:color w:val="000000"/>
                <w:sz w:val="18"/>
                <w:szCs w:val="18"/>
                <w:u w:val="none"/>
              </w:rPr>
            </w:pPr>
          </w:p>
        </w:tc>
        <w:tc>
          <w:tcPr>
            <w:tcW w:w="437" w:type="pct"/>
            <w:tcBorders>
              <w:top w:val="nil"/>
              <w:left w:val="nil"/>
              <w:bottom w:val="nil"/>
              <w:right w:val="nil"/>
            </w:tcBorders>
            <w:noWrap w:val="0"/>
            <w:tcMar>
              <w:top w:w="15" w:type="dxa"/>
              <w:left w:w="15" w:type="dxa"/>
              <w:right w:w="15" w:type="dxa"/>
            </w:tcMar>
            <w:vAlign w:val="center"/>
          </w:tcPr>
          <w:p w14:paraId="0850CA63">
            <w:pPr>
              <w:rPr>
                <w:rFonts w:hint="eastAsia" w:ascii="宋体" w:hAnsi="宋体" w:eastAsia="宋体" w:cs="宋体"/>
                <w:i w:val="0"/>
                <w:color w:val="000000"/>
                <w:sz w:val="18"/>
                <w:szCs w:val="18"/>
                <w:u w:val="none"/>
              </w:rPr>
            </w:pPr>
          </w:p>
        </w:tc>
        <w:tc>
          <w:tcPr>
            <w:tcW w:w="437" w:type="pct"/>
            <w:tcBorders>
              <w:top w:val="nil"/>
              <w:left w:val="nil"/>
              <w:bottom w:val="nil"/>
              <w:right w:val="nil"/>
            </w:tcBorders>
            <w:noWrap w:val="0"/>
            <w:tcMar>
              <w:top w:w="15" w:type="dxa"/>
              <w:left w:w="15" w:type="dxa"/>
              <w:right w:w="15" w:type="dxa"/>
            </w:tcMar>
            <w:vAlign w:val="center"/>
          </w:tcPr>
          <w:p w14:paraId="4E558D7D">
            <w:pPr>
              <w:rPr>
                <w:rFonts w:hint="eastAsia" w:ascii="宋体" w:hAnsi="宋体" w:eastAsia="宋体" w:cs="宋体"/>
                <w:i w:val="0"/>
                <w:color w:val="000000"/>
                <w:sz w:val="18"/>
                <w:szCs w:val="18"/>
                <w:u w:val="none"/>
              </w:rPr>
            </w:pPr>
          </w:p>
        </w:tc>
        <w:tc>
          <w:tcPr>
            <w:tcW w:w="622" w:type="pct"/>
            <w:tcBorders>
              <w:top w:val="nil"/>
              <w:left w:val="nil"/>
              <w:bottom w:val="nil"/>
              <w:right w:val="nil"/>
            </w:tcBorders>
            <w:noWrap w:val="0"/>
            <w:tcMar>
              <w:top w:w="15" w:type="dxa"/>
              <w:left w:w="15" w:type="dxa"/>
              <w:right w:w="15" w:type="dxa"/>
            </w:tcMar>
            <w:vAlign w:val="center"/>
          </w:tcPr>
          <w:p w14:paraId="08979759">
            <w:pPr>
              <w:rPr>
                <w:rFonts w:hint="eastAsia" w:ascii="宋体" w:hAnsi="宋体" w:eastAsia="宋体" w:cs="宋体"/>
                <w:i w:val="0"/>
                <w:color w:val="000000"/>
                <w:sz w:val="18"/>
                <w:szCs w:val="18"/>
                <w:u w:val="none"/>
              </w:rPr>
            </w:pPr>
          </w:p>
        </w:tc>
      </w:tr>
      <w:tr w14:paraId="134E88F7">
        <w:tblPrEx>
          <w:tblCellMar>
            <w:top w:w="0" w:type="dxa"/>
            <w:left w:w="0" w:type="dxa"/>
            <w:bottom w:w="0" w:type="dxa"/>
            <w:right w:w="0" w:type="dxa"/>
          </w:tblCellMar>
        </w:tblPrEx>
        <w:trPr>
          <w:trHeight w:val="480" w:hRule="atLeast"/>
        </w:trPr>
        <w:tc>
          <w:tcPr>
            <w:tcW w:w="5000" w:type="pct"/>
            <w:gridSpan w:val="11"/>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854348">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部门预算项目支出绩效自评表（2023年度）</w:t>
            </w:r>
          </w:p>
        </w:tc>
      </w:tr>
      <w:tr w14:paraId="103C72E3">
        <w:tblPrEx>
          <w:tblCellMar>
            <w:top w:w="0" w:type="dxa"/>
            <w:left w:w="0" w:type="dxa"/>
            <w:bottom w:w="0" w:type="dxa"/>
            <w:right w:w="0" w:type="dxa"/>
          </w:tblCellMar>
        </w:tblPrEx>
        <w:trPr>
          <w:trHeight w:val="286" w:hRule="atLeast"/>
        </w:trPr>
        <w:tc>
          <w:tcPr>
            <w:tcW w:w="87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F22D21">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4126" w:type="pct"/>
            <w:gridSpan w:val="9"/>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F31D28">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51322422T000000288644</w:t>
            </w:r>
            <w:r>
              <w:rPr>
                <w:rFonts w:hint="eastAsia" w:ascii="宋体" w:hAnsi="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征地拆迁过渡补偿项目</w:t>
            </w:r>
          </w:p>
        </w:tc>
      </w:tr>
      <w:tr w14:paraId="7C612793">
        <w:tblPrEx>
          <w:tblCellMar>
            <w:top w:w="0" w:type="dxa"/>
            <w:left w:w="0" w:type="dxa"/>
            <w:bottom w:w="0" w:type="dxa"/>
            <w:right w:w="0" w:type="dxa"/>
          </w:tblCellMar>
        </w:tblPrEx>
        <w:trPr>
          <w:trHeight w:val="320" w:hRule="atLeast"/>
        </w:trPr>
        <w:tc>
          <w:tcPr>
            <w:tcW w:w="87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73C04E">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2004" w:type="pct"/>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6A5991">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松潘县民政局本级</w:t>
            </w:r>
          </w:p>
        </w:tc>
        <w:tc>
          <w:tcPr>
            <w:tcW w:w="626" w:type="pct"/>
            <w:tcBorders>
              <w:top w:val="nil"/>
              <w:left w:val="nil"/>
              <w:bottom w:val="nil"/>
              <w:right w:val="nil"/>
            </w:tcBorders>
            <w:noWrap w:val="0"/>
            <w:tcMar>
              <w:top w:w="15" w:type="dxa"/>
              <w:left w:w="15" w:type="dxa"/>
              <w:right w:w="15" w:type="dxa"/>
            </w:tcMar>
            <w:vAlign w:val="center"/>
          </w:tcPr>
          <w:p w14:paraId="7C074C28">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1496"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1DF20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松潘县民政局</w:t>
            </w:r>
          </w:p>
        </w:tc>
      </w:tr>
      <w:tr w14:paraId="54CACB09">
        <w:tblPrEx>
          <w:tblCellMar>
            <w:top w:w="0" w:type="dxa"/>
            <w:left w:w="0" w:type="dxa"/>
            <w:bottom w:w="0" w:type="dxa"/>
            <w:right w:w="0" w:type="dxa"/>
          </w:tblCellMar>
        </w:tblPrEx>
        <w:trPr>
          <w:trHeight w:val="286" w:hRule="atLeast"/>
        </w:trPr>
        <w:tc>
          <w:tcPr>
            <w:tcW w:w="435"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BD80A9">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437"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59C774">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2004" w:type="pct"/>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3EB58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122" w:type="pct"/>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BFC330">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65B2A5F6">
        <w:tblPrEx>
          <w:tblCellMar>
            <w:top w:w="0" w:type="dxa"/>
            <w:left w:w="0" w:type="dxa"/>
            <w:bottom w:w="0" w:type="dxa"/>
            <w:right w:w="0" w:type="dxa"/>
          </w:tblCellMar>
        </w:tblPrEx>
        <w:trPr>
          <w:trHeight w:val="360"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B329A1">
            <w:pPr>
              <w:rPr>
                <w:rFonts w:hint="eastAsia" w:ascii="宋体" w:hAnsi="宋体" w:eastAsia="宋体" w:cs="宋体"/>
                <w:i w:val="0"/>
                <w:color w:val="000000"/>
                <w:sz w:val="18"/>
                <w:szCs w:val="18"/>
                <w:u w:val="none"/>
              </w:rPr>
            </w:pPr>
          </w:p>
        </w:tc>
        <w:tc>
          <w:tcPr>
            <w:tcW w:w="437"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3B95FA">
            <w:pPr>
              <w:rPr>
                <w:rFonts w:hint="eastAsia" w:ascii="宋体" w:hAnsi="宋体" w:eastAsia="宋体" w:cs="宋体"/>
                <w:i w:val="0"/>
                <w:color w:val="000000"/>
                <w:sz w:val="18"/>
                <w:szCs w:val="18"/>
                <w:u w:val="none"/>
              </w:rPr>
            </w:pPr>
          </w:p>
        </w:tc>
        <w:tc>
          <w:tcPr>
            <w:tcW w:w="2004" w:type="pct"/>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6A2EFC">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使享受征地拆迁补偿项目的群众平稳过渡</w:t>
            </w:r>
          </w:p>
        </w:tc>
        <w:tc>
          <w:tcPr>
            <w:tcW w:w="2122" w:type="pct"/>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1BBC31">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已完成</w:t>
            </w:r>
          </w:p>
        </w:tc>
      </w:tr>
      <w:tr w14:paraId="7782741A">
        <w:tblPrEx>
          <w:tblCellMar>
            <w:top w:w="0" w:type="dxa"/>
            <w:left w:w="0" w:type="dxa"/>
            <w:bottom w:w="0" w:type="dxa"/>
            <w:right w:w="0" w:type="dxa"/>
          </w:tblCellMar>
        </w:tblPrEx>
        <w:trPr>
          <w:trHeight w:val="240"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E7F8D0">
            <w:pP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03710C">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4126" w:type="pct"/>
            <w:gridSpan w:val="9"/>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01A708">
            <w:pPr>
              <w:rPr>
                <w:rFonts w:hint="eastAsia" w:ascii="宋体" w:hAnsi="宋体" w:eastAsia="宋体" w:cs="宋体"/>
                <w:i w:val="0"/>
                <w:color w:val="000000"/>
                <w:sz w:val="18"/>
                <w:szCs w:val="18"/>
                <w:u w:val="none"/>
              </w:rPr>
            </w:pPr>
          </w:p>
        </w:tc>
      </w:tr>
      <w:tr w14:paraId="0A2CF4BB">
        <w:tblPrEx>
          <w:tblCellMar>
            <w:top w:w="0" w:type="dxa"/>
            <w:left w:w="0" w:type="dxa"/>
            <w:bottom w:w="0" w:type="dxa"/>
            <w:right w:w="0" w:type="dxa"/>
          </w:tblCellMar>
        </w:tblPrEx>
        <w:trPr>
          <w:trHeight w:val="361" w:hRule="atLeast"/>
        </w:trPr>
        <w:tc>
          <w:tcPr>
            <w:tcW w:w="435"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631B1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833F4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E2598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134C8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130"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0AD33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47A40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78FD8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73A31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48F2A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6852F2CF">
        <w:tblPrEx>
          <w:tblCellMar>
            <w:top w:w="0" w:type="dxa"/>
            <w:left w:w="0" w:type="dxa"/>
            <w:bottom w:w="0" w:type="dxa"/>
            <w:right w:w="0" w:type="dxa"/>
          </w:tblCellMar>
        </w:tblPrEx>
        <w:trPr>
          <w:trHeight w:val="346"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B4F480">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AD270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B7396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5F0BC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706.82</w:t>
            </w:r>
          </w:p>
        </w:tc>
        <w:tc>
          <w:tcPr>
            <w:tcW w:w="1130"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6DA03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706.82</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425C8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133F3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B8A3F8">
            <w:pPr>
              <w:jc w:val="center"/>
              <w:rPr>
                <w:rFonts w:hint="eastAsia" w:ascii="宋体" w:hAnsi="宋体" w:eastAsia="宋体" w:cs="宋体"/>
                <w:i w:val="0"/>
                <w:color w:val="000000"/>
                <w:sz w:val="18"/>
                <w:szCs w:val="18"/>
                <w:u w:val="none"/>
              </w:rPr>
            </w:pPr>
          </w:p>
        </w:tc>
        <w:tc>
          <w:tcPr>
            <w:tcW w:w="622"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A6B1B1">
            <w:pPr>
              <w:rPr>
                <w:rFonts w:hint="eastAsia" w:ascii="黑体" w:hAnsi="黑体" w:eastAsia="黑体" w:cs="黑体"/>
                <w:i/>
                <w:color w:val="000000"/>
                <w:sz w:val="18"/>
                <w:szCs w:val="18"/>
                <w:u w:val="none"/>
              </w:rPr>
            </w:pPr>
          </w:p>
        </w:tc>
      </w:tr>
      <w:tr w14:paraId="19723193">
        <w:tblPrEx>
          <w:tblCellMar>
            <w:top w:w="0" w:type="dxa"/>
            <w:left w:w="0" w:type="dxa"/>
            <w:bottom w:w="0" w:type="dxa"/>
            <w:right w:w="0" w:type="dxa"/>
          </w:tblCellMar>
        </w:tblPrEx>
        <w:trPr>
          <w:trHeight w:val="391"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2CA88C">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F261A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56574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68673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706.82</w:t>
            </w:r>
          </w:p>
        </w:tc>
        <w:tc>
          <w:tcPr>
            <w:tcW w:w="1130"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9A0B5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706.82</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55F1C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C0281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90B29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22"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307002">
            <w:pPr>
              <w:rPr>
                <w:rFonts w:hint="eastAsia" w:ascii="黑体" w:hAnsi="黑体" w:eastAsia="黑体" w:cs="黑体"/>
                <w:i/>
                <w:color w:val="000000"/>
                <w:sz w:val="18"/>
                <w:szCs w:val="18"/>
                <w:u w:val="none"/>
              </w:rPr>
            </w:pPr>
          </w:p>
        </w:tc>
      </w:tr>
      <w:tr w14:paraId="63D5AEB5">
        <w:tblPrEx>
          <w:tblCellMar>
            <w:top w:w="0" w:type="dxa"/>
            <w:left w:w="0" w:type="dxa"/>
            <w:bottom w:w="0" w:type="dxa"/>
            <w:right w:w="0" w:type="dxa"/>
          </w:tblCellMar>
        </w:tblPrEx>
        <w:trPr>
          <w:trHeight w:val="280"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954722">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D35EF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E4975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4E141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30"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13A31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C1DF2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26A84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1D09E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22"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6F5F03">
            <w:pPr>
              <w:rPr>
                <w:rFonts w:hint="eastAsia" w:ascii="黑体" w:hAnsi="黑体" w:eastAsia="黑体" w:cs="黑体"/>
                <w:i/>
                <w:color w:val="000000"/>
                <w:sz w:val="18"/>
                <w:szCs w:val="18"/>
                <w:u w:val="none"/>
              </w:rPr>
            </w:pPr>
          </w:p>
        </w:tc>
      </w:tr>
      <w:tr w14:paraId="2EE7F6F8">
        <w:tblPrEx>
          <w:tblCellMar>
            <w:top w:w="0" w:type="dxa"/>
            <w:left w:w="0" w:type="dxa"/>
            <w:bottom w:w="0" w:type="dxa"/>
            <w:right w:w="0" w:type="dxa"/>
          </w:tblCellMar>
        </w:tblPrEx>
        <w:trPr>
          <w:trHeight w:val="240"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1B8F52">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B9000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376AA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6B376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30"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DE768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BE2F6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B0443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A88E2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22"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D8498A">
            <w:pPr>
              <w:rPr>
                <w:rFonts w:hint="eastAsia" w:ascii="黑体" w:hAnsi="黑体" w:eastAsia="黑体" w:cs="黑体"/>
                <w:i/>
                <w:color w:val="000000"/>
                <w:sz w:val="18"/>
                <w:szCs w:val="18"/>
                <w:u w:val="none"/>
              </w:rPr>
            </w:pPr>
          </w:p>
        </w:tc>
      </w:tr>
      <w:tr w14:paraId="6FD605B2">
        <w:tblPrEx>
          <w:tblCellMar>
            <w:top w:w="0" w:type="dxa"/>
            <w:left w:w="0" w:type="dxa"/>
            <w:bottom w:w="0" w:type="dxa"/>
            <w:right w:w="0" w:type="dxa"/>
          </w:tblCellMar>
        </w:tblPrEx>
        <w:trPr>
          <w:trHeight w:val="240"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AD2439">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D7D72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49FCFC">
            <w:pPr>
              <w:jc w:val="center"/>
              <w:rPr>
                <w:rFonts w:hint="default" w:ascii="微软雅黑" w:hAnsi="微软雅黑" w:eastAsia="微软雅黑" w:cs="微软雅黑"/>
                <w:i/>
                <w:color w:val="000000"/>
                <w:sz w:val="16"/>
                <w:szCs w:val="16"/>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CD522A">
            <w:pPr>
              <w:jc w:val="center"/>
              <w:rPr>
                <w:rFonts w:hint="default" w:ascii="微软雅黑" w:hAnsi="微软雅黑" w:eastAsia="微软雅黑" w:cs="微软雅黑"/>
                <w:i/>
                <w:color w:val="000000"/>
                <w:sz w:val="16"/>
                <w:szCs w:val="16"/>
                <w:u w:val="none"/>
              </w:rPr>
            </w:pPr>
          </w:p>
        </w:tc>
        <w:tc>
          <w:tcPr>
            <w:tcW w:w="1130"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65CCBC">
            <w:pPr>
              <w:jc w:val="center"/>
              <w:rPr>
                <w:rFonts w:hint="default" w:ascii="微软雅黑" w:hAnsi="微软雅黑" w:eastAsia="微软雅黑" w:cs="微软雅黑"/>
                <w:i/>
                <w:color w:val="000000"/>
                <w:sz w:val="16"/>
                <w:szCs w:val="16"/>
                <w:u w:val="none"/>
              </w:rPr>
            </w:pP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DD999D">
            <w:pPr>
              <w:jc w:val="center"/>
              <w:rPr>
                <w:rFonts w:hint="default" w:ascii="微软雅黑" w:hAnsi="微软雅黑" w:eastAsia="微软雅黑" w:cs="微软雅黑"/>
                <w:i/>
                <w:color w:val="000000"/>
                <w:sz w:val="16"/>
                <w:szCs w:val="16"/>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5C6AF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B79AE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22"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98855C">
            <w:pPr>
              <w:rPr>
                <w:rFonts w:hint="eastAsia" w:ascii="黑体" w:hAnsi="黑体" w:eastAsia="黑体" w:cs="黑体"/>
                <w:i/>
                <w:color w:val="000000"/>
                <w:sz w:val="18"/>
                <w:szCs w:val="18"/>
                <w:u w:val="none"/>
              </w:rPr>
            </w:pPr>
          </w:p>
        </w:tc>
      </w:tr>
      <w:tr w14:paraId="239A7C54">
        <w:tblPrEx>
          <w:tblCellMar>
            <w:top w:w="0" w:type="dxa"/>
            <w:left w:w="0" w:type="dxa"/>
            <w:bottom w:w="0" w:type="dxa"/>
            <w:right w:w="0" w:type="dxa"/>
          </w:tblCellMar>
        </w:tblPrEx>
        <w:trPr>
          <w:trHeight w:val="452" w:hRule="atLeast"/>
        </w:trPr>
        <w:tc>
          <w:tcPr>
            <w:tcW w:w="435"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31891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D7051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3A9E9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0A614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43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C134F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A74D0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2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8D7B0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FE347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E7F17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6B00A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C5005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6AA168CE">
        <w:tblPrEx>
          <w:tblCellMar>
            <w:top w:w="0" w:type="dxa"/>
            <w:left w:w="0" w:type="dxa"/>
            <w:bottom w:w="0" w:type="dxa"/>
            <w:right w:w="0" w:type="dxa"/>
          </w:tblCellMar>
        </w:tblPrEx>
        <w:trPr>
          <w:trHeight w:val="180"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2D1521">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5D42A3">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43FCC6">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035B85">
            <w:pPr>
              <w:jc w:val="center"/>
              <w:rPr>
                <w:rFonts w:hint="eastAsia" w:ascii="宋体" w:hAnsi="宋体" w:eastAsia="宋体" w:cs="宋体"/>
                <w:i w:val="0"/>
                <w:color w:val="000000"/>
                <w:sz w:val="18"/>
                <w:szCs w:val="18"/>
                <w:u w:val="none"/>
              </w:rPr>
            </w:pPr>
          </w:p>
        </w:tc>
        <w:tc>
          <w:tcPr>
            <w:tcW w:w="43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F510AC">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861785">
            <w:pPr>
              <w:jc w:val="center"/>
              <w:rPr>
                <w:rFonts w:hint="eastAsia" w:ascii="宋体" w:hAnsi="宋体" w:eastAsia="宋体" w:cs="宋体"/>
                <w:i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04B1BF">
            <w:pPr>
              <w:jc w:val="center"/>
              <w:rPr>
                <w:rFonts w:hint="eastAsia" w:ascii="宋体" w:hAnsi="宋体" w:eastAsia="宋体" w:cs="宋体"/>
                <w:i w:val="0"/>
                <w:color w:val="000000"/>
                <w:sz w:val="18"/>
                <w:szCs w:val="18"/>
                <w:u w:val="none"/>
              </w:rPr>
            </w:pP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BB58DF">
            <w:pPr>
              <w:jc w:val="center"/>
              <w:rPr>
                <w:rFonts w:hint="default" w:ascii="微软雅黑" w:hAnsi="微软雅黑" w:eastAsia="微软雅黑" w:cs="微软雅黑"/>
                <w:i/>
                <w:color w:val="000000"/>
                <w:sz w:val="16"/>
                <w:szCs w:val="16"/>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E44015">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B889DA">
            <w:pPr>
              <w:jc w:val="center"/>
              <w:rPr>
                <w:rFonts w:hint="eastAsia" w:ascii="宋体" w:hAnsi="宋体" w:eastAsia="宋体" w:cs="宋体"/>
                <w:i w:val="0"/>
                <w:color w:val="000000"/>
                <w:sz w:val="18"/>
                <w:szCs w:val="18"/>
                <w:u w:val="none"/>
              </w:rPr>
            </w:pP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2769FE">
            <w:pPr>
              <w:jc w:val="center"/>
              <w:rPr>
                <w:rFonts w:hint="default" w:ascii="微软雅黑" w:hAnsi="微软雅黑" w:eastAsia="微软雅黑" w:cs="微软雅黑"/>
                <w:i/>
                <w:color w:val="000000"/>
                <w:sz w:val="16"/>
                <w:szCs w:val="16"/>
                <w:u w:val="none"/>
              </w:rPr>
            </w:pPr>
          </w:p>
        </w:tc>
      </w:tr>
      <w:tr w14:paraId="5BEDC56B">
        <w:tblPrEx>
          <w:tblCellMar>
            <w:top w:w="0" w:type="dxa"/>
            <w:left w:w="0" w:type="dxa"/>
            <w:bottom w:w="0" w:type="dxa"/>
            <w:right w:w="0" w:type="dxa"/>
          </w:tblCellMar>
        </w:tblPrEx>
        <w:trPr>
          <w:trHeight w:val="286" w:hRule="atLeast"/>
        </w:trPr>
        <w:tc>
          <w:tcPr>
            <w:tcW w:w="3503" w:type="pct"/>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5C8FA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05C01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E2EAEE">
            <w:pPr>
              <w:rPr>
                <w:rFonts w:hint="eastAsia" w:ascii="宋体" w:hAnsi="宋体" w:eastAsia="宋体" w:cs="宋体"/>
                <w:i w:val="0"/>
                <w:color w:val="000000"/>
                <w:sz w:val="18"/>
                <w:szCs w:val="18"/>
                <w:u w:val="none"/>
              </w:rPr>
            </w:pP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136144">
            <w:pPr>
              <w:rPr>
                <w:rFonts w:hint="eastAsia" w:ascii="宋体" w:hAnsi="宋体" w:eastAsia="宋体" w:cs="宋体"/>
                <w:i w:val="0"/>
                <w:color w:val="000000"/>
                <w:sz w:val="18"/>
                <w:szCs w:val="18"/>
                <w:u w:val="none"/>
              </w:rPr>
            </w:pPr>
          </w:p>
        </w:tc>
      </w:tr>
      <w:tr w14:paraId="5EF0D325">
        <w:tblPrEx>
          <w:tblCellMar>
            <w:top w:w="0" w:type="dxa"/>
            <w:left w:w="0" w:type="dxa"/>
            <w:bottom w:w="0" w:type="dxa"/>
            <w:right w:w="0" w:type="dxa"/>
          </w:tblCellMar>
        </w:tblPrEx>
        <w:trPr>
          <w:trHeight w:val="603" w:hRule="atLeast"/>
        </w:trPr>
        <w:tc>
          <w:tcPr>
            <w:tcW w:w="4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5FCB4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4564" w:type="pct"/>
            <w:gridSpan w:val="10"/>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907130">
            <w:pPr>
              <w:keepNext w:val="0"/>
              <w:keepLines w:val="0"/>
              <w:widowControl/>
              <w:suppressLineNumbers w:val="0"/>
              <w:jc w:val="left"/>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根据资金绩效自评指标规定的内容，经我单位认真自评，2023年度征地拆迁补偿项目评得分96分，使征地拆迁群众生活质量得到改善。　</w:t>
            </w:r>
          </w:p>
        </w:tc>
      </w:tr>
      <w:tr w14:paraId="11330DE2">
        <w:tblPrEx>
          <w:tblCellMar>
            <w:top w:w="0" w:type="dxa"/>
            <w:left w:w="0" w:type="dxa"/>
            <w:bottom w:w="0" w:type="dxa"/>
            <w:right w:w="0" w:type="dxa"/>
          </w:tblCellMar>
        </w:tblPrEx>
        <w:trPr>
          <w:trHeight w:val="300" w:hRule="atLeast"/>
        </w:trPr>
        <w:tc>
          <w:tcPr>
            <w:tcW w:w="4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4E9FC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4564" w:type="pct"/>
            <w:gridSpan w:val="10"/>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4249DD">
            <w:pPr>
              <w:keepNext w:val="0"/>
              <w:keepLines w:val="0"/>
              <w:widowControl/>
              <w:suppressLineNumbers w:val="0"/>
              <w:jc w:val="left"/>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无</w:t>
            </w:r>
          </w:p>
        </w:tc>
      </w:tr>
      <w:tr w14:paraId="5AFA3B6B">
        <w:tblPrEx>
          <w:tblCellMar>
            <w:top w:w="0" w:type="dxa"/>
            <w:left w:w="0" w:type="dxa"/>
            <w:bottom w:w="0" w:type="dxa"/>
            <w:right w:w="0" w:type="dxa"/>
          </w:tblCellMar>
        </w:tblPrEx>
        <w:trPr>
          <w:trHeight w:val="380" w:hRule="atLeast"/>
        </w:trPr>
        <w:tc>
          <w:tcPr>
            <w:tcW w:w="4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52F7E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4564" w:type="pct"/>
            <w:gridSpan w:val="10"/>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5ADCBA">
            <w:pPr>
              <w:keepNext w:val="0"/>
              <w:keepLines w:val="0"/>
              <w:widowControl/>
              <w:suppressLineNumbers w:val="0"/>
              <w:jc w:val="left"/>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无</w:t>
            </w:r>
          </w:p>
        </w:tc>
      </w:tr>
      <w:tr w14:paraId="1CF9E575">
        <w:tblPrEx>
          <w:tblCellMar>
            <w:top w:w="0" w:type="dxa"/>
            <w:left w:w="0" w:type="dxa"/>
            <w:bottom w:w="0" w:type="dxa"/>
            <w:right w:w="0" w:type="dxa"/>
          </w:tblCellMar>
        </w:tblPrEx>
        <w:trPr>
          <w:trHeight w:val="286" w:hRule="atLeast"/>
        </w:trPr>
        <w:tc>
          <w:tcPr>
            <w:tcW w:w="2185" w:type="pct"/>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4702A4">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项目负责人：尼玛磋</w:t>
            </w:r>
          </w:p>
        </w:tc>
        <w:tc>
          <w:tcPr>
            <w:tcW w:w="2814" w:type="pct"/>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D147B7">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财务负责人：文德艳</w:t>
            </w:r>
          </w:p>
        </w:tc>
      </w:tr>
      <w:tr w14:paraId="4C13EDAF">
        <w:tblPrEx>
          <w:tblCellMar>
            <w:top w:w="0" w:type="dxa"/>
            <w:left w:w="0" w:type="dxa"/>
            <w:bottom w:w="0" w:type="dxa"/>
            <w:right w:w="0" w:type="dxa"/>
          </w:tblCellMar>
        </w:tblPrEx>
        <w:trPr>
          <w:trHeight w:val="60" w:hRule="atLeast"/>
        </w:trPr>
        <w:tc>
          <w:tcPr>
            <w:tcW w:w="435" w:type="pct"/>
            <w:tcBorders>
              <w:top w:val="nil"/>
              <w:left w:val="nil"/>
              <w:bottom w:val="nil"/>
              <w:right w:val="nil"/>
            </w:tcBorders>
            <w:noWrap w:val="0"/>
            <w:tcMar>
              <w:top w:w="15" w:type="dxa"/>
              <w:left w:w="15" w:type="dxa"/>
              <w:right w:w="15" w:type="dxa"/>
            </w:tcMar>
            <w:vAlign w:val="center"/>
          </w:tcPr>
          <w:p w14:paraId="0FB9E7E1">
            <w:pPr>
              <w:rPr>
                <w:rFonts w:hint="eastAsia" w:ascii="宋体" w:hAnsi="宋体" w:eastAsia="宋体" w:cs="宋体"/>
                <w:i w:val="0"/>
                <w:color w:val="000000"/>
                <w:sz w:val="18"/>
                <w:szCs w:val="18"/>
                <w:u w:val="none"/>
              </w:rPr>
            </w:pPr>
          </w:p>
        </w:tc>
        <w:tc>
          <w:tcPr>
            <w:tcW w:w="437" w:type="pct"/>
            <w:tcBorders>
              <w:top w:val="nil"/>
              <w:left w:val="nil"/>
              <w:bottom w:val="nil"/>
              <w:right w:val="nil"/>
            </w:tcBorders>
            <w:noWrap w:val="0"/>
            <w:tcMar>
              <w:top w:w="15" w:type="dxa"/>
              <w:left w:w="15" w:type="dxa"/>
              <w:right w:w="15" w:type="dxa"/>
            </w:tcMar>
            <w:vAlign w:val="center"/>
          </w:tcPr>
          <w:p w14:paraId="34210F1A">
            <w:pPr>
              <w:rPr>
                <w:rFonts w:hint="eastAsia" w:ascii="宋体" w:hAnsi="宋体" w:eastAsia="宋体" w:cs="宋体"/>
                <w:i w:val="0"/>
                <w:color w:val="000000"/>
                <w:sz w:val="18"/>
                <w:szCs w:val="18"/>
                <w:u w:val="none"/>
              </w:rPr>
            </w:pPr>
          </w:p>
        </w:tc>
        <w:tc>
          <w:tcPr>
            <w:tcW w:w="437" w:type="pct"/>
            <w:tcBorders>
              <w:top w:val="nil"/>
              <w:left w:val="nil"/>
              <w:bottom w:val="nil"/>
              <w:right w:val="nil"/>
            </w:tcBorders>
            <w:noWrap w:val="0"/>
            <w:tcMar>
              <w:top w:w="15" w:type="dxa"/>
              <w:left w:w="15" w:type="dxa"/>
              <w:right w:w="15" w:type="dxa"/>
            </w:tcMar>
            <w:vAlign w:val="center"/>
          </w:tcPr>
          <w:p w14:paraId="7BC7A79A">
            <w:pPr>
              <w:rPr>
                <w:rFonts w:hint="eastAsia" w:ascii="宋体" w:hAnsi="宋体" w:eastAsia="宋体" w:cs="宋体"/>
                <w:i w:val="0"/>
                <w:color w:val="000000"/>
                <w:sz w:val="18"/>
                <w:szCs w:val="18"/>
                <w:u w:val="none"/>
              </w:rPr>
            </w:pPr>
          </w:p>
        </w:tc>
        <w:tc>
          <w:tcPr>
            <w:tcW w:w="437" w:type="pct"/>
            <w:tcBorders>
              <w:top w:val="nil"/>
              <w:left w:val="nil"/>
              <w:bottom w:val="nil"/>
              <w:right w:val="nil"/>
            </w:tcBorders>
            <w:noWrap w:val="0"/>
            <w:tcMar>
              <w:top w:w="15" w:type="dxa"/>
              <w:left w:w="15" w:type="dxa"/>
              <w:right w:w="15" w:type="dxa"/>
            </w:tcMar>
            <w:vAlign w:val="center"/>
          </w:tcPr>
          <w:p w14:paraId="68B3F66E">
            <w:pPr>
              <w:rPr>
                <w:rFonts w:hint="eastAsia" w:ascii="宋体" w:hAnsi="宋体" w:eastAsia="宋体" w:cs="宋体"/>
                <w:i w:val="0"/>
                <w:color w:val="000000"/>
                <w:sz w:val="18"/>
                <w:szCs w:val="18"/>
                <w:u w:val="none"/>
              </w:rPr>
            </w:pPr>
          </w:p>
        </w:tc>
        <w:tc>
          <w:tcPr>
            <w:tcW w:w="438" w:type="pct"/>
            <w:tcBorders>
              <w:top w:val="nil"/>
              <w:left w:val="nil"/>
              <w:bottom w:val="nil"/>
              <w:right w:val="nil"/>
            </w:tcBorders>
            <w:noWrap w:val="0"/>
            <w:tcMar>
              <w:top w:w="15" w:type="dxa"/>
              <w:left w:w="15" w:type="dxa"/>
              <w:right w:w="15" w:type="dxa"/>
            </w:tcMar>
            <w:vAlign w:val="center"/>
          </w:tcPr>
          <w:p w14:paraId="7467176B">
            <w:pPr>
              <w:rPr>
                <w:rFonts w:hint="eastAsia" w:ascii="宋体" w:hAnsi="宋体" w:eastAsia="宋体" w:cs="宋体"/>
                <w:i w:val="0"/>
                <w:color w:val="000000"/>
                <w:sz w:val="18"/>
                <w:szCs w:val="18"/>
                <w:u w:val="none"/>
              </w:rPr>
            </w:pPr>
          </w:p>
        </w:tc>
        <w:tc>
          <w:tcPr>
            <w:tcW w:w="437" w:type="pct"/>
            <w:tcBorders>
              <w:top w:val="nil"/>
              <w:left w:val="nil"/>
              <w:bottom w:val="nil"/>
              <w:right w:val="nil"/>
            </w:tcBorders>
            <w:noWrap w:val="0"/>
            <w:tcMar>
              <w:top w:w="15" w:type="dxa"/>
              <w:left w:w="15" w:type="dxa"/>
              <w:right w:w="15" w:type="dxa"/>
            </w:tcMar>
            <w:vAlign w:val="center"/>
          </w:tcPr>
          <w:p w14:paraId="77D75F06">
            <w:pPr>
              <w:rPr>
                <w:rFonts w:hint="eastAsia" w:ascii="宋体" w:hAnsi="宋体" w:eastAsia="宋体" w:cs="宋体"/>
                <w:i w:val="0"/>
                <w:color w:val="000000"/>
                <w:sz w:val="18"/>
                <w:szCs w:val="18"/>
                <w:u w:val="none"/>
              </w:rPr>
            </w:pPr>
          </w:p>
        </w:tc>
        <w:tc>
          <w:tcPr>
            <w:tcW w:w="254" w:type="pct"/>
            <w:tcBorders>
              <w:top w:val="nil"/>
              <w:left w:val="nil"/>
              <w:bottom w:val="nil"/>
              <w:right w:val="nil"/>
            </w:tcBorders>
            <w:noWrap w:val="0"/>
            <w:tcMar>
              <w:top w:w="15" w:type="dxa"/>
              <w:left w:w="15" w:type="dxa"/>
              <w:right w:w="15" w:type="dxa"/>
            </w:tcMar>
            <w:vAlign w:val="center"/>
          </w:tcPr>
          <w:p w14:paraId="646D322A">
            <w:pPr>
              <w:rPr>
                <w:rFonts w:hint="eastAsia" w:ascii="宋体" w:hAnsi="宋体" w:eastAsia="宋体" w:cs="宋体"/>
                <w:i w:val="0"/>
                <w:color w:val="000000"/>
                <w:sz w:val="18"/>
                <w:szCs w:val="18"/>
                <w:u w:val="none"/>
              </w:rPr>
            </w:pPr>
          </w:p>
        </w:tc>
        <w:tc>
          <w:tcPr>
            <w:tcW w:w="626" w:type="pct"/>
            <w:tcBorders>
              <w:top w:val="nil"/>
              <w:left w:val="nil"/>
              <w:bottom w:val="nil"/>
              <w:right w:val="nil"/>
            </w:tcBorders>
            <w:noWrap w:val="0"/>
            <w:tcMar>
              <w:top w:w="15" w:type="dxa"/>
              <w:left w:w="15" w:type="dxa"/>
              <w:right w:w="15" w:type="dxa"/>
            </w:tcMar>
            <w:vAlign w:val="center"/>
          </w:tcPr>
          <w:p w14:paraId="5606A98C">
            <w:pPr>
              <w:rPr>
                <w:rFonts w:hint="eastAsia" w:ascii="宋体" w:hAnsi="宋体" w:eastAsia="宋体" w:cs="宋体"/>
                <w:i w:val="0"/>
                <w:color w:val="000000"/>
                <w:sz w:val="18"/>
                <w:szCs w:val="18"/>
                <w:u w:val="none"/>
              </w:rPr>
            </w:pPr>
          </w:p>
        </w:tc>
        <w:tc>
          <w:tcPr>
            <w:tcW w:w="437" w:type="pct"/>
            <w:tcBorders>
              <w:top w:val="nil"/>
              <w:left w:val="nil"/>
              <w:bottom w:val="nil"/>
              <w:right w:val="nil"/>
            </w:tcBorders>
            <w:noWrap w:val="0"/>
            <w:tcMar>
              <w:top w:w="15" w:type="dxa"/>
              <w:left w:w="15" w:type="dxa"/>
              <w:right w:w="15" w:type="dxa"/>
            </w:tcMar>
            <w:vAlign w:val="center"/>
          </w:tcPr>
          <w:p w14:paraId="382D3D89">
            <w:pPr>
              <w:rPr>
                <w:rFonts w:hint="eastAsia" w:ascii="宋体" w:hAnsi="宋体" w:eastAsia="宋体" w:cs="宋体"/>
                <w:i w:val="0"/>
                <w:color w:val="000000"/>
                <w:sz w:val="18"/>
                <w:szCs w:val="18"/>
                <w:u w:val="none"/>
              </w:rPr>
            </w:pPr>
          </w:p>
        </w:tc>
        <w:tc>
          <w:tcPr>
            <w:tcW w:w="437" w:type="pct"/>
            <w:tcBorders>
              <w:top w:val="nil"/>
              <w:left w:val="nil"/>
              <w:bottom w:val="nil"/>
              <w:right w:val="nil"/>
            </w:tcBorders>
            <w:noWrap w:val="0"/>
            <w:tcMar>
              <w:top w:w="15" w:type="dxa"/>
              <w:left w:w="15" w:type="dxa"/>
              <w:right w:w="15" w:type="dxa"/>
            </w:tcMar>
            <w:vAlign w:val="center"/>
          </w:tcPr>
          <w:p w14:paraId="71A58D49">
            <w:pPr>
              <w:rPr>
                <w:rFonts w:hint="eastAsia" w:ascii="宋体" w:hAnsi="宋体" w:eastAsia="宋体" w:cs="宋体"/>
                <w:i w:val="0"/>
                <w:color w:val="000000"/>
                <w:sz w:val="18"/>
                <w:szCs w:val="18"/>
                <w:u w:val="none"/>
              </w:rPr>
            </w:pPr>
          </w:p>
        </w:tc>
        <w:tc>
          <w:tcPr>
            <w:tcW w:w="622" w:type="pct"/>
            <w:tcBorders>
              <w:top w:val="nil"/>
              <w:left w:val="nil"/>
              <w:bottom w:val="nil"/>
              <w:right w:val="nil"/>
            </w:tcBorders>
            <w:noWrap w:val="0"/>
            <w:tcMar>
              <w:top w:w="15" w:type="dxa"/>
              <w:left w:w="15" w:type="dxa"/>
              <w:right w:w="15" w:type="dxa"/>
            </w:tcMar>
            <w:vAlign w:val="center"/>
          </w:tcPr>
          <w:p w14:paraId="11887814">
            <w:pPr>
              <w:rPr>
                <w:rFonts w:hint="eastAsia" w:ascii="宋体" w:hAnsi="宋体" w:eastAsia="宋体" w:cs="宋体"/>
                <w:i w:val="0"/>
                <w:color w:val="000000"/>
                <w:sz w:val="18"/>
                <w:szCs w:val="18"/>
                <w:u w:val="none"/>
              </w:rPr>
            </w:pPr>
          </w:p>
        </w:tc>
      </w:tr>
      <w:tr w14:paraId="385D6BEA">
        <w:tblPrEx>
          <w:tblCellMar>
            <w:top w:w="0" w:type="dxa"/>
            <w:left w:w="0" w:type="dxa"/>
            <w:bottom w:w="0" w:type="dxa"/>
            <w:right w:w="0"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AD42F7">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部门预算项目支出绩效自评表（2023年度）</w:t>
            </w:r>
          </w:p>
        </w:tc>
      </w:tr>
      <w:tr w14:paraId="09E627E0">
        <w:tblPrEx>
          <w:tblCellMar>
            <w:top w:w="0" w:type="dxa"/>
            <w:left w:w="0" w:type="dxa"/>
            <w:bottom w:w="0" w:type="dxa"/>
            <w:right w:w="0" w:type="dxa"/>
          </w:tblCellMar>
        </w:tblPrEx>
        <w:trPr>
          <w:trHeight w:val="286" w:hRule="atLeast"/>
        </w:trPr>
        <w:tc>
          <w:tcPr>
            <w:tcW w:w="87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DBEFF4">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4126" w:type="pct"/>
            <w:gridSpan w:val="9"/>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FA6B08">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51322422T000005277127-春节慰问</w:t>
            </w:r>
          </w:p>
        </w:tc>
      </w:tr>
      <w:tr w14:paraId="2C590467">
        <w:tblPrEx>
          <w:tblCellMar>
            <w:top w:w="0" w:type="dxa"/>
            <w:left w:w="0" w:type="dxa"/>
            <w:bottom w:w="0" w:type="dxa"/>
            <w:right w:w="0" w:type="dxa"/>
          </w:tblCellMar>
        </w:tblPrEx>
        <w:trPr>
          <w:trHeight w:val="260" w:hRule="atLeast"/>
        </w:trPr>
        <w:tc>
          <w:tcPr>
            <w:tcW w:w="87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A6B5A1">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2004" w:type="pct"/>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2997E7">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松潘县民政局本级</w:t>
            </w:r>
          </w:p>
        </w:tc>
        <w:tc>
          <w:tcPr>
            <w:tcW w:w="626" w:type="pct"/>
            <w:tcBorders>
              <w:top w:val="nil"/>
              <w:left w:val="nil"/>
              <w:bottom w:val="nil"/>
              <w:right w:val="nil"/>
            </w:tcBorders>
            <w:noWrap w:val="0"/>
            <w:tcMar>
              <w:top w:w="15" w:type="dxa"/>
              <w:left w:w="15" w:type="dxa"/>
              <w:right w:w="15" w:type="dxa"/>
            </w:tcMar>
            <w:vAlign w:val="center"/>
          </w:tcPr>
          <w:p w14:paraId="6D63F9FA">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1496"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87210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松潘县民政局</w:t>
            </w:r>
          </w:p>
        </w:tc>
      </w:tr>
      <w:tr w14:paraId="16152290">
        <w:tblPrEx>
          <w:tblCellMar>
            <w:top w:w="0" w:type="dxa"/>
            <w:left w:w="0" w:type="dxa"/>
            <w:bottom w:w="0" w:type="dxa"/>
            <w:right w:w="0" w:type="dxa"/>
          </w:tblCellMar>
        </w:tblPrEx>
        <w:trPr>
          <w:trHeight w:val="286" w:hRule="atLeast"/>
        </w:trPr>
        <w:tc>
          <w:tcPr>
            <w:tcW w:w="435"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6F07CB">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437"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D7D06F">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2004" w:type="pct"/>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6086F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122" w:type="pct"/>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85FD1F">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651609AA">
        <w:tblPrEx>
          <w:tblCellMar>
            <w:top w:w="0" w:type="dxa"/>
            <w:left w:w="0" w:type="dxa"/>
            <w:bottom w:w="0" w:type="dxa"/>
            <w:right w:w="0" w:type="dxa"/>
          </w:tblCellMar>
        </w:tblPrEx>
        <w:trPr>
          <w:trHeight w:val="300"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072365">
            <w:pPr>
              <w:rPr>
                <w:rFonts w:hint="eastAsia" w:ascii="宋体" w:hAnsi="宋体" w:eastAsia="宋体" w:cs="宋体"/>
                <w:i w:val="0"/>
                <w:color w:val="000000"/>
                <w:sz w:val="18"/>
                <w:szCs w:val="18"/>
                <w:u w:val="none"/>
              </w:rPr>
            </w:pPr>
          </w:p>
        </w:tc>
        <w:tc>
          <w:tcPr>
            <w:tcW w:w="437"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239908">
            <w:pPr>
              <w:rPr>
                <w:rFonts w:hint="eastAsia" w:ascii="宋体" w:hAnsi="宋体" w:eastAsia="宋体" w:cs="宋体"/>
                <w:i w:val="0"/>
                <w:color w:val="000000"/>
                <w:sz w:val="18"/>
                <w:szCs w:val="18"/>
                <w:u w:val="none"/>
              </w:rPr>
            </w:pPr>
          </w:p>
        </w:tc>
        <w:tc>
          <w:tcPr>
            <w:tcW w:w="2004" w:type="pct"/>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EB8677">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慰问困难群众</w:t>
            </w:r>
          </w:p>
        </w:tc>
        <w:tc>
          <w:tcPr>
            <w:tcW w:w="2122" w:type="pct"/>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57714A">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已完成</w:t>
            </w:r>
          </w:p>
        </w:tc>
      </w:tr>
      <w:tr w14:paraId="7B5EADE4">
        <w:tblPrEx>
          <w:tblCellMar>
            <w:top w:w="0" w:type="dxa"/>
            <w:left w:w="0" w:type="dxa"/>
            <w:bottom w:w="0" w:type="dxa"/>
            <w:right w:w="0" w:type="dxa"/>
          </w:tblCellMar>
        </w:tblPrEx>
        <w:trPr>
          <w:trHeight w:val="260"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212A7F">
            <w:pP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24BE75">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4126" w:type="pct"/>
            <w:gridSpan w:val="9"/>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FF8932">
            <w:pPr>
              <w:rPr>
                <w:rFonts w:hint="eastAsia" w:ascii="宋体" w:hAnsi="宋体" w:eastAsia="宋体" w:cs="宋体"/>
                <w:i w:val="0"/>
                <w:color w:val="000000"/>
                <w:sz w:val="18"/>
                <w:szCs w:val="18"/>
                <w:u w:val="none"/>
              </w:rPr>
            </w:pPr>
          </w:p>
        </w:tc>
      </w:tr>
      <w:tr w14:paraId="42F6BBB7">
        <w:tblPrEx>
          <w:tblCellMar>
            <w:top w:w="0" w:type="dxa"/>
            <w:left w:w="0" w:type="dxa"/>
            <w:bottom w:w="0" w:type="dxa"/>
            <w:right w:w="0" w:type="dxa"/>
          </w:tblCellMar>
        </w:tblPrEx>
        <w:trPr>
          <w:trHeight w:val="361" w:hRule="atLeast"/>
        </w:trPr>
        <w:tc>
          <w:tcPr>
            <w:tcW w:w="435"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89B2E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69146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266EF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CCE85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130"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2C159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68A97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15DEC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4AB14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DDA28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34326938">
        <w:tblPrEx>
          <w:tblCellMar>
            <w:top w:w="0" w:type="dxa"/>
            <w:left w:w="0" w:type="dxa"/>
            <w:bottom w:w="0" w:type="dxa"/>
            <w:right w:w="0" w:type="dxa"/>
          </w:tblCellMar>
        </w:tblPrEx>
        <w:trPr>
          <w:trHeight w:val="346"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804E2A">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2EA50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27A5A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23C4B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32.96</w:t>
            </w:r>
          </w:p>
        </w:tc>
        <w:tc>
          <w:tcPr>
            <w:tcW w:w="1130"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F56A6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15.01</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1835D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45.55%</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7BCB4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9AF7FD">
            <w:pPr>
              <w:jc w:val="center"/>
              <w:rPr>
                <w:rFonts w:hint="eastAsia" w:ascii="宋体" w:hAnsi="宋体" w:eastAsia="宋体" w:cs="宋体"/>
                <w:i w:val="0"/>
                <w:color w:val="000000"/>
                <w:sz w:val="18"/>
                <w:szCs w:val="18"/>
                <w:u w:val="none"/>
              </w:rPr>
            </w:pPr>
          </w:p>
        </w:tc>
        <w:tc>
          <w:tcPr>
            <w:tcW w:w="622"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078DE8">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慰问人数减少</w:t>
            </w:r>
          </w:p>
        </w:tc>
      </w:tr>
      <w:tr w14:paraId="5561A3F0">
        <w:tblPrEx>
          <w:tblCellMar>
            <w:top w:w="0" w:type="dxa"/>
            <w:left w:w="0" w:type="dxa"/>
            <w:bottom w:w="0" w:type="dxa"/>
            <w:right w:w="0" w:type="dxa"/>
          </w:tblCellMar>
        </w:tblPrEx>
        <w:trPr>
          <w:trHeight w:val="391"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5E8FF8">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75C5C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CC694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10489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32.96</w:t>
            </w:r>
          </w:p>
        </w:tc>
        <w:tc>
          <w:tcPr>
            <w:tcW w:w="1130"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DEA64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15.01</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8CE21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45.55%</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FE4EE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38C41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22"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6EF1AE">
            <w:pPr>
              <w:rPr>
                <w:rFonts w:hint="eastAsia" w:ascii="黑体" w:hAnsi="黑体" w:eastAsia="黑体" w:cs="黑体"/>
                <w:i/>
                <w:color w:val="000000"/>
                <w:sz w:val="18"/>
                <w:szCs w:val="18"/>
                <w:u w:val="none"/>
              </w:rPr>
            </w:pPr>
          </w:p>
        </w:tc>
      </w:tr>
      <w:tr w14:paraId="1D9050D6">
        <w:tblPrEx>
          <w:tblCellMar>
            <w:top w:w="0" w:type="dxa"/>
            <w:left w:w="0" w:type="dxa"/>
            <w:bottom w:w="0" w:type="dxa"/>
            <w:right w:w="0" w:type="dxa"/>
          </w:tblCellMar>
        </w:tblPrEx>
        <w:trPr>
          <w:trHeight w:val="280"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6409CF">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32C0C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71026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659E4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30"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C34F0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092DA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E0251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8D11B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22"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550124">
            <w:pPr>
              <w:rPr>
                <w:rFonts w:hint="eastAsia" w:ascii="黑体" w:hAnsi="黑体" w:eastAsia="黑体" w:cs="黑体"/>
                <w:i/>
                <w:color w:val="000000"/>
                <w:sz w:val="18"/>
                <w:szCs w:val="18"/>
                <w:u w:val="none"/>
              </w:rPr>
            </w:pPr>
          </w:p>
        </w:tc>
      </w:tr>
      <w:tr w14:paraId="78F62757">
        <w:tblPrEx>
          <w:tblCellMar>
            <w:top w:w="0" w:type="dxa"/>
            <w:left w:w="0" w:type="dxa"/>
            <w:bottom w:w="0" w:type="dxa"/>
            <w:right w:w="0" w:type="dxa"/>
          </w:tblCellMar>
        </w:tblPrEx>
        <w:trPr>
          <w:trHeight w:val="280"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4D74B8">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2A367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EEFFD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2EE18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30"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C45D0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3AC73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72F24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586A6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22"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BD355B">
            <w:pPr>
              <w:rPr>
                <w:rFonts w:hint="eastAsia" w:ascii="黑体" w:hAnsi="黑体" w:eastAsia="黑体" w:cs="黑体"/>
                <w:i/>
                <w:color w:val="000000"/>
                <w:sz w:val="18"/>
                <w:szCs w:val="18"/>
                <w:u w:val="none"/>
              </w:rPr>
            </w:pPr>
          </w:p>
        </w:tc>
      </w:tr>
      <w:tr w14:paraId="4C88A93F">
        <w:tblPrEx>
          <w:tblCellMar>
            <w:top w:w="0" w:type="dxa"/>
            <w:left w:w="0" w:type="dxa"/>
            <w:bottom w:w="0" w:type="dxa"/>
            <w:right w:w="0" w:type="dxa"/>
          </w:tblCellMar>
        </w:tblPrEx>
        <w:trPr>
          <w:trHeight w:val="200"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E3A377">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C0BF2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347973">
            <w:pPr>
              <w:jc w:val="center"/>
              <w:rPr>
                <w:rFonts w:hint="default" w:ascii="微软雅黑" w:hAnsi="微软雅黑" w:eastAsia="微软雅黑" w:cs="微软雅黑"/>
                <w:i/>
                <w:color w:val="000000"/>
                <w:sz w:val="16"/>
                <w:szCs w:val="16"/>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A372E7">
            <w:pPr>
              <w:jc w:val="center"/>
              <w:rPr>
                <w:rFonts w:hint="default" w:ascii="微软雅黑" w:hAnsi="微软雅黑" w:eastAsia="微软雅黑" w:cs="微软雅黑"/>
                <w:i/>
                <w:color w:val="000000"/>
                <w:sz w:val="16"/>
                <w:szCs w:val="16"/>
                <w:u w:val="none"/>
              </w:rPr>
            </w:pPr>
          </w:p>
        </w:tc>
        <w:tc>
          <w:tcPr>
            <w:tcW w:w="1130"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423BA3">
            <w:pPr>
              <w:jc w:val="center"/>
              <w:rPr>
                <w:rFonts w:hint="default" w:ascii="微软雅黑" w:hAnsi="微软雅黑" w:eastAsia="微软雅黑" w:cs="微软雅黑"/>
                <w:i/>
                <w:color w:val="000000"/>
                <w:sz w:val="16"/>
                <w:szCs w:val="16"/>
                <w:u w:val="none"/>
              </w:rPr>
            </w:pP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C0177F">
            <w:pPr>
              <w:jc w:val="center"/>
              <w:rPr>
                <w:rFonts w:hint="default" w:ascii="微软雅黑" w:hAnsi="微软雅黑" w:eastAsia="微软雅黑" w:cs="微软雅黑"/>
                <w:i/>
                <w:color w:val="000000"/>
                <w:sz w:val="16"/>
                <w:szCs w:val="16"/>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65EF7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7BC2D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22"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91C002">
            <w:pPr>
              <w:rPr>
                <w:rFonts w:hint="eastAsia" w:ascii="黑体" w:hAnsi="黑体" w:eastAsia="黑体" w:cs="黑体"/>
                <w:i/>
                <w:color w:val="000000"/>
                <w:sz w:val="18"/>
                <w:szCs w:val="18"/>
                <w:u w:val="none"/>
              </w:rPr>
            </w:pPr>
          </w:p>
        </w:tc>
      </w:tr>
      <w:tr w14:paraId="4144C0AD">
        <w:tblPrEx>
          <w:tblCellMar>
            <w:top w:w="0" w:type="dxa"/>
            <w:left w:w="0" w:type="dxa"/>
            <w:bottom w:w="0" w:type="dxa"/>
            <w:right w:w="0" w:type="dxa"/>
          </w:tblCellMar>
        </w:tblPrEx>
        <w:trPr>
          <w:trHeight w:val="452" w:hRule="atLeast"/>
        </w:trPr>
        <w:tc>
          <w:tcPr>
            <w:tcW w:w="435"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C6BA3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82362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4ECED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F20A6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43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B6CDD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9A4C2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2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62477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6B51F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F5E35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08FFE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8E883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0A17262B">
        <w:tblPrEx>
          <w:tblCellMar>
            <w:top w:w="0" w:type="dxa"/>
            <w:left w:w="0" w:type="dxa"/>
            <w:bottom w:w="0" w:type="dxa"/>
            <w:right w:w="0" w:type="dxa"/>
          </w:tblCellMar>
        </w:tblPrEx>
        <w:trPr>
          <w:trHeight w:val="180"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999DB2">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E0086A">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FB97EF">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1AE4A8">
            <w:pPr>
              <w:jc w:val="center"/>
              <w:rPr>
                <w:rFonts w:hint="eastAsia" w:ascii="宋体" w:hAnsi="宋体" w:eastAsia="宋体" w:cs="宋体"/>
                <w:i w:val="0"/>
                <w:color w:val="000000"/>
                <w:sz w:val="18"/>
                <w:szCs w:val="18"/>
                <w:u w:val="none"/>
              </w:rPr>
            </w:pPr>
          </w:p>
        </w:tc>
        <w:tc>
          <w:tcPr>
            <w:tcW w:w="43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3E958A">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591896">
            <w:pPr>
              <w:jc w:val="center"/>
              <w:rPr>
                <w:rFonts w:hint="eastAsia" w:ascii="宋体" w:hAnsi="宋体" w:eastAsia="宋体" w:cs="宋体"/>
                <w:i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5F503E">
            <w:pPr>
              <w:jc w:val="center"/>
              <w:rPr>
                <w:rFonts w:hint="eastAsia" w:ascii="宋体" w:hAnsi="宋体" w:eastAsia="宋体" w:cs="宋体"/>
                <w:i w:val="0"/>
                <w:color w:val="000000"/>
                <w:sz w:val="18"/>
                <w:szCs w:val="18"/>
                <w:u w:val="none"/>
              </w:rPr>
            </w:pP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A2BCF6">
            <w:pPr>
              <w:jc w:val="center"/>
              <w:rPr>
                <w:rFonts w:hint="default" w:ascii="微软雅黑" w:hAnsi="微软雅黑" w:eastAsia="微软雅黑" w:cs="微软雅黑"/>
                <w:i/>
                <w:color w:val="000000"/>
                <w:sz w:val="16"/>
                <w:szCs w:val="16"/>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1947E0">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8F741C">
            <w:pPr>
              <w:jc w:val="center"/>
              <w:rPr>
                <w:rFonts w:hint="eastAsia" w:ascii="宋体" w:hAnsi="宋体" w:eastAsia="宋体" w:cs="宋体"/>
                <w:i w:val="0"/>
                <w:color w:val="000000"/>
                <w:sz w:val="18"/>
                <w:szCs w:val="18"/>
                <w:u w:val="none"/>
              </w:rPr>
            </w:pP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5E65D3">
            <w:pPr>
              <w:jc w:val="center"/>
              <w:rPr>
                <w:rFonts w:hint="default" w:ascii="微软雅黑" w:hAnsi="微软雅黑" w:eastAsia="微软雅黑" w:cs="微软雅黑"/>
                <w:i/>
                <w:color w:val="000000"/>
                <w:sz w:val="16"/>
                <w:szCs w:val="16"/>
                <w:u w:val="none"/>
              </w:rPr>
            </w:pPr>
          </w:p>
        </w:tc>
      </w:tr>
      <w:tr w14:paraId="490B7AE4">
        <w:tblPrEx>
          <w:tblCellMar>
            <w:top w:w="0" w:type="dxa"/>
            <w:left w:w="0" w:type="dxa"/>
            <w:bottom w:w="0" w:type="dxa"/>
            <w:right w:w="0" w:type="dxa"/>
          </w:tblCellMar>
        </w:tblPrEx>
        <w:trPr>
          <w:trHeight w:val="286" w:hRule="atLeast"/>
        </w:trPr>
        <w:tc>
          <w:tcPr>
            <w:tcW w:w="3503" w:type="pct"/>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53B26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C999F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3AB856">
            <w:pPr>
              <w:rPr>
                <w:rFonts w:hint="eastAsia" w:ascii="宋体" w:hAnsi="宋体" w:eastAsia="宋体" w:cs="宋体"/>
                <w:i w:val="0"/>
                <w:color w:val="000000"/>
                <w:sz w:val="18"/>
                <w:szCs w:val="18"/>
                <w:u w:val="none"/>
              </w:rPr>
            </w:pP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2F8359">
            <w:pPr>
              <w:rPr>
                <w:rFonts w:hint="eastAsia" w:ascii="宋体" w:hAnsi="宋体" w:eastAsia="宋体" w:cs="宋体"/>
                <w:i w:val="0"/>
                <w:color w:val="000000"/>
                <w:sz w:val="18"/>
                <w:szCs w:val="18"/>
                <w:u w:val="none"/>
              </w:rPr>
            </w:pPr>
          </w:p>
        </w:tc>
      </w:tr>
      <w:tr w14:paraId="6CC2E4BA">
        <w:tblPrEx>
          <w:tblCellMar>
            <w:top w:w="0" w:type="dxa"/>
            <w:left w:w="0" w:type="dxa"/>
            <w:bottom w:w="0" w:type="dxa"/>
            <w:right w:w="0" w:type="dxa"/>
          </w:tblCellMar>
        </w:tblPrEx>
        <w:trPr>
          <w:trHeight w:val="360" w:hRule="atLeast"/>
        </w:trPr>
        <w:tc>
          <w:tcPr>
            <w:tcW w:w="4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99F5B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4564" w:type="pct"/>
            <w:gridSpan w:val="10"/>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3611B9">
            <w:pPr>
              <w:keepNext w:val="0"/>
              <w:keepLines w:val="0"/>
              <w:widowControl/>
              <w:suppressLineNumbers w:val="0"/>
              <w:jc w:val="left"/>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根据资金绩效自评指标规定的内容，经我单位认真自评，2023年度春节慰问项目评得分90分，使慰问群众过了一个安心年。　</w:t>
            </w:r>
          </w:p>
        </w:tc>
      </w:tr>
      <w:tr w14:paraId="6FE9131F">
        <w:tblPrEx>
          <w:tblCellMar>
            <w:top w:w="0" w:type="dxa"/>
            <w:left w:w="0" w:type="dxa"/>
            <w:bottom w:w="0" w:type="dxa"/>
            <w:right w:w="0" w:type="dxa"/>
          </w:tblCellMar>
        </w:tblPrEx>
        <w:trPr>
          <w:trHeight w:val="280" w:hRule="atLeast"/>
        </w:trPr>
        <w:tc>
          <w:tcPr>
            <w:tcW w:w="4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C336A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4564" w:type="pct"/>
            <w:gridSpan w:val="10"/>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65BD76">
            <w:pPr>
              <w:keepNext w:val="0"/>
              <w:keepLines w:val="0"/>
              <w:widowControl/>
              <w:suppressLineNumbers w:val="0"/>
              <w:jc w:val="left"/>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无</w:t>
            </w:r>
          </w:p>
        </w:tc>
      </w:tr>
      <w:tr w14:paraId="3C68C2F7">
        <w:tblPrEx>
          <w:tblCellMar>
            <w:top w:w="0" w:type="dxa"/>
            <w:left w:w="0" w:type="dxa"/>
            <w:bottom w:w="0" w:type="dxa"/>
            <w:right w:w="0" w:type="dxa"/>
          </w:tblCellMar>
        </w:tblPrEx>
        <w:trPr>
          <w:trHeight w:val="240" w:hRule="atLeast"/>
        </w:trPr>
        <w:tc>
          <w:tcPr>
            <w:tcW w:w="4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BB100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4564" w:type="pct"/>
            <w:gridSpan w:val="10"/>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FC6926">
            <w:pPr>
              <w:keepNext w:val="0"/>
              <w:keepLines w:val="0"/>
              <w:widowControl/>
              <w:suppressLineNumbers w:val="0"/>
              <w:jc w:val="left"/>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无</w:t>
            </w:r>
          </w:p>
        </w:tc>
      </w:tr>
      <w:tr w14:paraId="0E2786D7">
        <w:tblPrEx>
          <w:tblCellMar>
            <w:top w:w="0" w:type="dxa"/>
            <w:left w:w="0" w:type="dxa"/>
            <w:bottom w:w="0" w:type="dxa"/>
            <w:right w:w="0" w:type="dxa"/>
          </w:tblCellMar>
        </w:tblPrEx>
        <w:trPr>
          <w:trHeight w:val="286" w:hRule="atLeast"/>
        </w:trPr>
        <w:tc>
          <w:tcPr>
            <w:tcW w:w="2185" w:type="pct"/>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050DD9">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项目负责人：米友成</w:t>
            </w:r>
          </w:p>
        </w:tc>
        <w:tc>
          <w:tcPr>
            <w:tcW w:w="2814" w:type="pct"/>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C37B5E">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财务负责人：文德艳</w:t>
            </w:r>
          </w:p>
        </w:tc>
      </w:tr>
      <w:tr w14:paraId="4983CC4B">
        <w:tblPrEx>
          <w:tblCellMar>
            <w:top w:w="0" w:type="dxa"/>
            <w:left w:w="0" w:type="dxa"/>
            <w:bottom w:w="0" w:type="dxa"/>
            <w:right w:w="0" w:type="dxa"/>
          </w:tblCellMar>
        </w:tblPrEx>
        <w:trPr>
          <w:trHeight w:val="40" w:hRule="atLeast"/>
        </w:trPr>
        <w:tc>
          <w:tcPr>
            <w:tcW w:w="435" w:type="pct"/>
            <w:tcBorders>
              <w:top w:val="nil"/>
              <w:left w:val="nil"/>
              <w:bottom w:val="nil"/>
              <w:right w:val="nil"/>
            </w:tcBorders>
            <w:noWrap w:val="0"/>
            <w:tcMar>
              <w:top w:w="15" w:type="dxa"/>
              <w:left w:w="15" w:type="dxa"/>
              <w:right w:w="15" w:type="dxa"/>
            </w:tcMar>
            <w:vAlign w:val="center"/>
          </w:tcPr>
          <w:p w14:paraId="7B3EB211">
            <w:pPr>
              <w:rPr>
                <w:rFonts w:hint="eastAsia" w:ascii="宋体" w:hAnsi="宋体" w:eastAsia="宋体" w:cs="宋体"/>
                <w:i w:val="0"/>
                <w:color w:val="000000"/>
                <w:sz w:val="18"/>
                <w:szCs w:val="18"/>
                <w:u w:val="none"/>
              </w:rPr>
            </w:pPr>
          </w:p>
        </w:tc>
        <w:tc>
          <w:tcPr>
            <w:tcW w:w="437" w:type="pct"/>
            <w:tcBorders>
              <w:top w:val="nil"/>
              <w:left w:val="nil"/>
              <w:bottom w:val="nil"/>
              <w:right w:val="nil"/>
            </w:tcBorders>
            <w:noWrap w:val="0"/>
            <w:tcMar>
              <w:top w:w="15" w:type="dxa"/>
              <w:left w:w="15" w:type="dxa"/>
              <w:right w:w="15" w:type="dxa"/>
            </w:tcMar>
            <w:vAlign w:val="center"/>
          </w:tcPr>
          <w:p w14:paraId="29BA75E6">
            <w:pPr>
              <w:rPr>
                <w:rFonts w:hint="eastAsia" w:ascii="宋体" w:hAnsi="宋体" w:eastAsia="宋体" w:cs="宋体"/>
                <w:i w:val="0"/>
                <w:color w:val="000000"/>
                <w:sz w:val="18"/>
                <w:szCs w:val="18"/>
                <w:u w:val="none"/>
              </w:rPr>
            </w:pPr>
          </w:p>
        </w:tc>
        <w:tc>
          <w:tcPr>
            <w:tcW w:w="437" w:type="pct"/>
            <w:tcBorders>
              <w:top w:val="nil"/>
              <w:left w:val="nil"/>
              <w:bottom w:val="nil"/>
              <w:right w:val="nil"/>
            </w:tcBorders>
            <w:noWrap w:val="0"/>
            <w:tcMar>
              <w:top w:w="15" w:type="dxa"/>
              <w:left w:w="15" w:type="dxa"/>
              <w:right w:w="15" w:type="dxa"/>
            </w:tcMar>
            <w:vAlign w:val="center"/>
          </w:tcPr>
          <w:p w14:paraId="0BE1F390">
            <w:pPr>
              <w:rPr>
                <w:rFonts w:hint="eastAsia" w:ascii="宋体" w:hAnsi="宋体" w:eastAsia="宋体" w:cs="宋体"/>
                <w:i w:val="0"/>
                <w:color w:val="000000"/>
                <w:sz w:val="18"/>
                <w:szCs w:val="18"/>
                <w:u w:val="none"/>
              </w:rPr>
            </w:pPr>
          </w:p>
        </w:tc>
        <w:tc>
          <w:tcPr>
            <w:tcW w:w="437" w:type="pct"/>
            <w:tcBorders>
              <w:top w:val="nil"/>
              <w:left w:val="nil"/>
              <w:bottom w:val="nil"/>
              <w:right w:val="nil"/>
            </w:tcBorders>
            <w:noWrap w:val="0"/>
            <w:tcMar>
              <w:top w:w="15" w:type="dxa"/>
              <w:left w:w="15" w:type="dxa"/>
              <w:right w:w="15" w:type="dxa"/>
            </w:tcMar>
            <w:vAlign w:val="center"/>
          </w:tcPr>
          <w:p w14:paraId="6533389C">
            <w:pPr>
              <w:rPr>
                <w:rFonts w:hint="eastAsia" w:ascii="宋体" w:hAnsi="宋体" w:eastAsia="宋体" w:cs="宋体"/>
                <w:i w:val="0"/>
                <w:color w:val="000000"/>
                <w:sz w:val="18"/>
                <w:szCs w:val="18"/>
                <w:u w:val="none"/>
              </w:rPr>
            </w:pPr>
          </w:p>
        </w:tc>
        <w:tc>
          <w:tcPr>
            <w:tcW w:w="438" w:type="pct"/>
            <w:tcBorders>
              <w:top w:val="nil"/>
              <w:left w:val="nil"/>
              <w:bottom w:val="nil"/>
              <w:right w:val="nil"/>
            </w:tcBorders>
            <w:noWrap w:val="0"/>
            <w:tcMar>
              <w:top w:w="15" w:type="dxa"/>
              <w:left w:w="15" w:type="dxa"/>
              <w:right w:w="15" w:type="dxa"/>
            </w:tcMar>
            <w:vAlign w:val="center"/>
          </w:tcPr>
          <w:p w14:paraId="2BB64F91">
            <w:pPr>
              <w:rPr>
                <w:rFonts w:hint="eastAsia" w:ascii="宋体" w:hAnsi="宋体" w:eastAsia="宋体" w:cs="宋体"/>
                <w:i w:val="0"/>
                <w:color w:val="000000"/>
                <w:sz w:val="18"/>
                <w:szCs w:val="18"/>
                <w:u w:val="none"/>
              </w:rPr>
            </w:pPr>
          </w:p>
        </w:tc>
        <w:tc>
          <w:tcPr>
            <w:tcW w:w="437" w:type="pct"/>
            <w:tcBorders>
              <w:top w:val="nil"/>
              <w:left w:val="nil"/>
              <w:bottom w:val="nil"/>
              <w:right w:val="nil"/>
            </w:tcBorders>
            <w:noWrap w:val="0"/>
            <w:tcMar>
              <w:top w:w="15" w:type="dxa"/>
              <w:left w:w="15" w:type="dxa"/>
              <w:right w:w="15" w:type="dxa"/>
            </w:tcMar>
            <w:vAlign w:val="center"/>
          </w:tcPr>
          <w:p w14:paraId="76D71B1F">
            <w:pPr>
              <w:rPr>
                <w:rFonts w:hint="eastAsia" w:ascii="宋体" w:hAnsi="宋体" w:eastAsia="宋体" w:cs="宋体"/>
                <w:i w:val="0"/>
                <w:color w:val="000000"/>
                <w:sz w:val="18"/>
                <w:szCs w:val="18"/>
                <w:u w:val="none"/>
              </w:rPr>
            </w:pPr>
          </w:p>
        </w:tc>
        <w:tc>
          <w:tcPr>
            <w:tcW w:w="254" w:type="pct"/>
            <w:tcBorders>
              <w:top w:val="nil"/>
              <w:left w:val="nil"/>
              <w:bottom w:val="nil"/>
              <w:right w:val="nil"/>
            </w:tcBorders>
            <w:noWrap w:val="0"/>
            <w:tcMar>
              <w:top w:w="15" w:type="dxa"/>
              <w:left w:w="15" w:type="dxa"/>
              <w:right w:w="15" w:type="dxa"/>
            </w:tcMar>
            <w:vAlign w:val="center"/>
          </w:tcPr>
          <w:p w14:paraId="22DB2764">
            <w:pPr>
              <w:rPr>
                <w:rFonts w:hint="eastAsia" w:ascii="宋体" w:hAnsi="宋体" w:eastAsia="宋体" w:cs="宋体"/>
                <w:i w:val="0"/>
                <w:color w:val="000000"/>
                <w:sz w:val="18"/>
                <w:szCs w:val="18"/>
                <w:u w:val="none"/>
              </w:rPr>
            </w:pPr>
          </w:p>
        </w:tc>
        <w:tc>
          <w:tcPr>
            <w:tcW w:w="626" w:type="pct"/>
            <w:tcBorders>
              <w:top w:val="nil"/>
              <w:left w:val="nil"/>
              <w:bottom w:val="nil"/>
              <w:right w:val="nil"/>
            </w:tcBorders>
            <w:noWrap w:val="0"/>
            <w:tcMar>
              <w:top w:w="15" w:type="dxa"/>
              <w:left w:w="15" w:type="dxa"/>
              <w:right w:w="15" w:type="dxa"/>
            </w:tcMar>
            <w:vAlign w:val="center"/>
          </w:tcPr>
          <w:p w14:paraId="1A9035F5">
            <w:pPr>
              <w:rPr>
                <w:rFonts w:hint="eastAsia" w:ascii="宋体" w:hAnsi="宋体" w:eastAsia="宋体" w:cs="宋体"/>
                <w:i w:val="0"/>
                <w:color w:val="000000"/>
                <w:sz w:val="18"/>
                <w:szCs w:val="18"/>
                <w:u w:val="none"/>
              </w:rPr>
            </w:pPr>
          </w:p>
        </w:tc>
        <w:tc>
          <w:tcPr>
            <w:tcW w:w="437" w:type="pct"/>
            <w:tcBorders>
              <w:top w:val="nil"/>
              <w:left w:val="nil"/>
              <w:bottom w:val="nil"/>
              <w:right w:val="nil"/>
            </w:tcBorders>
            <w:noWrap w:val="0"/>
            <w:tcMar>
              <w:top w:w="15" w:type="dxa"/>
              <w:left w:w="15" w:type="dxa"/>
              <w:right w:w="15" w:type="dxa"/>
            </w:tcMar>
            <w:vAlign w:val="center"/>
          </w:tcPr>
          <w:p w14:paraId="49CC02A6">
            <w:pPr>
              <w:rPr>
                <w:rFonts w:hint="eastAsia" w:ascii="宋体" w:hAnsi="宋体" w:eastAsia="宋体" w:cs="宋体"/>
                <w:i w:val="0"/>
                <w:color w:val="000000"/>
                <w:sz w:val="18"/>
                <w:szCs w:val="18"/>
                <w:u w:val="none"/>
              </w:rPr>
            </w:pPr>
          </w:p>
        </w:tc>
        <w:tc>
          <w:tcPr>
            <w:tcW w:w="437" w:type="pct"/>
            <w:tcBorders>
              <w:top w:val="nil"/>
              <w:left w:val="nil"/>
              <w:bottom w:val="nil"/>
              <w:right w:val="nil"/>
            </w:tcBorders>
            <w:noWrap w:val="0"/>
            <w:tcMar>
              <w:top w:w="15" w:type="dxa"/>
              <w:left w:w="15" w:type="dxa"/>
              <w:right w:w="15" w:type="dxa"/>
            </w:tcMar>
            <w:vAlign w:val="center"/>
          </w:tcPr>
          <w:p w14:paraId="0F14E0E6">
            <w:pPr>
              <w:rPr>
                <w:rFonts w:hint="eastAsia" w:ascii="宋体" w:hAnsi="宋体" w:eastAsia="宋体" w:cs="宋体"/>
                <w:i w:val="0"/>
                <w:color w:val="000000"/>
                <w:sz w:val="18"/>
                <w:szCs w:val="18"/>
                <w:u w:val="none"/>
              </w:rPr>
            </w:pPr>
          </w:p>
        </w:tc>
        <w:tc>
          <w:tcPr>
            <w:tcW w:w="622" w:type="pct"/>
            <w:tcBorders>
              <w:top w:val="nil"/>
              <w:left w:val="nil"/>
              <w:bottom w:val="nil"/>
              <w:right w:val="nil"/>
            </w:tcBorders>
            <w:noWrap w:val="0"/>
            <w:tcMar>
              <w:top w:w="15" w:type="dxa"/>
              <w:left w:w="15" w:type="dxa"/>
              <w:right w:w="15" w:type="dxa"/>
            </w:tcMar>
            <w:vAlign w:val="center"/>
          </w:tcPr>
          <w:p w14:paraId="6001DEAB">
            <w:pPr>
              <w:rPr>
                <w:rFonts w:hint="eastAsia" w:ascii="宋体" w:hAnsi="宋体" w:eastAsia="宋体" w:cs="宋体"/>
                <w:i w:val="0"/>
                <w:color w:val="000000"/>
                <w:sz w:val="18"/>
                <w:szCs w:val="18"/>
                <w:u w:val="none"/>
              </w:rPr>
            </w:pPr>
          </w:p>
        </w:tc>
      </w:tr>
      <w:tr w14:paraId="7F34944D">
        <w:tblPrEx>
          <w:tblCellMar>
            <w:top w:w="0" w:type="dxa"/>
            <w:left w:w="0" w:type="dxa"/>
            <w:bottom w:w="0" w:type="dxa"/>
            <w:right w:w="0" w:type="dxa"/>
          </w:tblCellMar>
        </w:tblPrEx>
        <w:trPr>
          <w:trHeight w:val="480" w:hRule="atLeast"/>
        </w:trPr>
        <w:tc>
          <w:tcPr>
            <w:tcW w:w="5000" w:type="pct"/>
            <w:gridSpan w:val="11"/>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7A0887">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部门预算项目支出绩效自评表（2023年度）</w:t>
            </w:r>
          </w:p>
        </w:tc>
      </w:tr>
      <w:tr w14:paraId="40642ACF">
        <w:tblPrEx>
          <w:tblCellMar>
            <w:top w:w="0" w:type="dxa"/>
            <w:left w:w="0" w:type="dxa"/>
            <w:bottom w:w="0" w:type="dxa"/>
            <w:right w:w="0" w:type="dxa"/>
          </w:tblCellMar>
        </w:tblPrEx>
        <w:trPr>
          <w:trHeight w:val="286" w:hRule="atLeast"/>
        </w:trPr>
        <w:tc>
          <w:tcPr>
            <w:tcW w:w="87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F4C061">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4126" w:type="pct"/>
            <w:gridSpan w:val="9"/>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268A11">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51322422T000005897970</w:t>
            </w:r>
            <w:r>
              <w:rPr>
                <w:rFonts w:hint="eastAsia" w:ascii="宋体" w:hAnsi="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困难群众救助</w:t>
            </w:r>
          </w:p>
        </w:tc>
      </w:tr>
      <w:tr w14:paraId="36DB873D">
        <w:tblPrEx>
          <w:tblCellMar>
            <w:top w:w="0" w:type="dxa"/>
            <w:left w:w="0" w:type="dxa"/>
            <w:bottom w:w="0" w:type="dxa"/>
            <w:right w:w="0" w:type="dxa"/>
          </w:tblCellMar>
        </w:tblPrEx>
        <w:trPr>
          <w:trHeight w:val="300" w:hRule="atLeast"/>
        </w:trPr>
        <w:tc>
          <w:tcPr>
            <w:tcW w:w="87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7A6C71">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2004" w:type="pct"/>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C27B32">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松潘县民政局本级</w:t>
            </w:r>
          </w:p>
        </w:tc>
        <w:tc>
          <w:tcPr>
            <w:tcW w:w="626" w:type="pct"/>
            <w:tcBorders>
              <w:top w:val="nil"/>
              <w:left w:val="nil"/>
              <w:bottom w:val="nil"/>
              <w:right w:val="nil"/>
            </w:tcBorders>
            <w:noWrap w:val="0"/>
            <w:tcMar>
              <w:top w:w="15" w:type="dxa"/>
              <w:left w:w="15" w:type="dxa"/>
              <w:right w:w="15" w:type="dxa"/>
            </w:tcMar>
            <w:vAlign w:val="center"/>
          </w:tcPr>
          <w:p w14:paraId="29E57175">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1496"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793D1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松潘县民政局</w:t>
            </w:r>
          </w:p>
        </w:tc>
      </w:tr>
      <w:tr w14:paraId="5C36CA69">
        <w:tblPrEx>
          <w:tblCellMar>
            <w:top w:w="0" w:type="dxa"/>
            <w:left w:w="0" w:type="dxa"/>
            <w:bottom w:w="0" w:type="dxa"/>
            <w:right w:w="0" w:type="dxa"/>
          </w:tblCellMar>
        </w:tblPrEx>
        <w:trPr>
          <w:trHeight w:val="286" w:hRule="atLeast"/>
        </w:trPr>
        <w:tc>
          <w:tcPr>
            <w:tcW w:w="435"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EFE307">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437"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C0DB48">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2004" w:type="pct"/>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09DA6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122" w:type="pct"/>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D2AE12">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0F68DCAD">
        <w:tblPrEx>
          <w:tblCellMar>
            <w:top w:w="0" w:type="dxa"/>
            <w:left w:w="0" w:type="dxa"/>
            <w:bottom w:w="0" w:type="dxa"/>
            <w:right w:w="0" w:type="dxa"/>
          </w:tblCellMar>
        </w:tblPrEx>
        <w:trPr>
          <w:trHeight w:val="400"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F0995D">
            <w:pPr>
              <w:rPr>
                <w:rFonts w:hint="eastAsia" w:ascii="宋体" w:hAnsi="宋体" w:eastAsia="宋体" w:cs="宋体"/>
                <w:i w:val="0"/>
                <w:color w:val="000000"/>
                <w:sz w:val="18"/>
                <w:szCs w:val="18"/>
                <w:u w:val="none"/>
              </w:rPr>
            </w:pPr>
          </w:p>
        </w:tc>
        <w:tc>
          <w:tcPr>
            <w:tcW w:w="437"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2638E8">
            <w:pPr>
              <w:rPr>
                <w:rFonts w:hint="eastAsia" w:ascii="宋体" w:hAnsi="宋体" w:eastAsia="宋体" w:cs="宋体"/>
                <w:i w:val="0"/>
                <w:color w:val="000000"/>
                <w:sz w:val="18"/>
                <w:szCs w:val="18"/>
                <w:u w:val="none"/>
              </w:rPr>
            </w:pPr>
          </w:p>
        </w:tc>
        <w:tc>
          <w:tcPr>
            <w:tcW w:w="2004" w:type="pct"/>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30FDED">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　保障了困难群众最低生活，做到应保尽保。</w:t>
            </w:r>
          </w:p>
        </w:tc>
        <w:tc>
          <w:tcPr>
            <w:tcW w:w="2122" w:type="pct"/>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6F92A8">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已完成</w:t>
            </w:r>
          </w:p>
        </w:tc>
      </w:tr>
      <w:tr w14:paraId="19FABB32">
        <w:tblPrEx>
          <w:tblCellMar>
            <w:top w:w="0" w:type="dxa"/>
            <w:left w:w="0" w:type="dxa"/>
            <w:bottom w:w="0" w:type="dxa"/>
            <w:right w:w="0" w:type="dxa"/>
          </w:tblCellMar>
        </w:tblPrEx>
        <w:trPr>
          <w:trHeight w:val="300"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542450">
            <w:pP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CB2CB1">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4126" w:type="pct"/>
            <w:gridSpan w:val="9"/>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476F60">
            <w:pPr>
              <w:rPr>
                <w:rFonts w:hint="eastAsia" w:ascii="宋体" w:hAnsi="宋体" w:eastAsia="宋体" w:cs="宋体"/>
                <w:i w:val="0"/>
                <w:color w:val="000000"/>
                <w:sz w:val="18"/>
                <w:szCs w:val="18"/>
                <w:u w:val="none"/>
              </w:rPr>
            </w:pPr>
          </w:p>
        </w:tc>
      </w:tr>
      <w:tr w14:paraId="262D6FC1">
        <w:tblPrEx>
          <w:tblCellMar>
            <w:top w:w="0" w:type="dxa"/>
            <w:left w:w="0" w:type="dxa"/>
            <w:bottom w:w="0" w:type="dxa"/>
            <w:right w:w="0" w:type="dxa"/>
          </w:tblCellMar>
        </w:tblPrEx>
        <w:trPr>
          <w:trHeight w:val="361" w:hRule="atLeast"/>
        </w:trPr>
        <w:tc>
          <w:tcPr>
            <w:tcW w:w="435"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3B82F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B97C3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35272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E86A3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130"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60F41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11077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5341D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4F35F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63508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18068450">
        <w:tblPrEx>
          <w:tblCellMar>
            <w:top w:w="0" w:type="dxa"/>
            <w:left w:w="0" w:type="dxa"/>
            <w:bottom w:w="0" w:type="dxa"/>
            <w:right w:w="0" w:type="dxa"/>
          </w:tblCellMar>
        </w:tblPrEx>
        <w:trPr>
          <w:trHeight w:val="346"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BAF122">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0A9C5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7612D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48D7E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1,595.00</w:t>
            </w:r>
          </w:p>
        </w:tc>
        <w:tc>
          <w:tcPr>
            <w:tcW w:w="1130"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0E7CE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1,595.00</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2B33D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C6D30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005193">
            <w:pPr>
              <w:jc w:val="center"/>
              <w:rPr>
                <w:rFonts w:hint="eastAsia" w:ascii="宋体" w:hAnsi="宋体" w:eastAsia="宋体" w:cs="宋体"/>
                <w:i w:val="0"/>
                <w:color w:val="000000"/>
                <w:sz w:val="18"/>
                <w:szCs w:val="18"/>
                <w:u w:val="none"/>
              </w:rPr>
            </w:pPr>
          </w:p>
        </w:tc>
        <w:tc>
          <w:tcPr>
            <w:tcW w:w="622"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A8BEB7">
            <w:pPr>
              <w:rPr>
                <w:rFonts w:hint="eastAsia" w:ascii="黑体" w:hAnsi="黑体" w:eastAsia="黑体" w:cs="黑体"/>
                <w:i/>
                <w:color w:val="000000"/>
                <w:sz w:val="18"/>
                <w:szCs w:val="18"/>
                <w:u w:val="none"/>
              </w:rPr>
            </w:pPr>
          </w:p>
        </w:tc>
      </w:tr>
      <w:tr w14:paraId="0D60D9FD">
        <w:tblPrEx>
          <w:tblCellMar>
            <w:top w:w="0" w:type="dxa"/>
            <w:left w:w="0" w:type="dxa"/>
            <w:bottom w:w="0" w:type="dxa"/>
            <w:right w:w="0" w:type="dxa"/>
          </w:tblCellMar>
        </w:tblPrEx>
        <w:trPr>
          <w:trHeight w:val="320"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69626D">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FECCD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C24BB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F67E6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1,595.00</w:t>
            </w:r>
          </w:p>
        </w:tc>
        <w:tc>
          <w:tcPr>
            <w:tcW w:w="1130"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E5ABA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1,595.00</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6DC48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12A7D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57DA2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22"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9BA878">
            <w:pPr>
              <w:rPr>
                <w:rFonts w:hint="eastAsia" w:ascii="黑体" w:hAnsi="黑体" w:eastAsia="黑体" w:cs="黑体"/>
                <w:i/>
                <w:color w:val="000000"/>
                <w:sz w:val="18"/>
                <w:szCs w:val="18"/>
                <w:u w:val="none"/>
              </w:rPr>
            </w:pPr>
          </w:p>
        </w:tc>
      </w:tr>
      <w:tr w14:paraId="2AE4A091">
        <w:tblPrEx>
          <w:tblCellMar>
            <w:top w:w="0" w:type="dxa"/>
            <w:left w:w="0" w:type="dxa"/>
            <w:bottom w:w="0" w:type="dxa"/>
            <w:right w:w="0" w:type="dxa"/>
          </w:tblCellMar>
        </w:tblPrEx>
        <w:trPr>
          <w:trHeight w:val="300"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D12069">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89179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33B41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82D4D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30"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DBAC5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05E15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725A3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F1958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22"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C4F910">
            <w:pPr>
              <w:rPr>
                <w:rFonts w:hint="eastAsia" w:ascii="黑体" w:hAnsi="黑体" w:eastAsia="黑体" w:cs="黑体"/>
                <w:i/>
                <w:color w:val="000000"/>
                <w:sz w:val="18"/>
                <w:szCs w:val="18"/>
                <w:u w:val="none"/>
              </w:rPr>
            </w:pPr>
          </w:p>
        </w:tc>
      </w:tr>
      <w:tr w14:paraId="104A9F69">
        <w:tblPrEx>
          <w:tblCellMar>
            <w:top w:w="0" w:type="dxa"/>
            <w:left w:w="0" w:type="dxa"/>
            <w:bottom w:w="0" w:type="dxa"/>
            <w:right w:w="0" w:type="dxa"/>
          </w:tblCellMar>
        </w:tblPrEx>
        <w:trPr>
          <w:trHeight w:val="300"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4FAD95">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95548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8746D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31EE7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30"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71DE3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C1DAB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A0491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198E1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22"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9EF6C7">
            <w:pPr>
              <w:rPr>
                <w:rFonts w:hint="eastAsia" w:ascii="黑体" w:hAnsi="黑体" w:eastAsia="黑体" w:cs="黑体"/>
                <w:i/>
                <w:color w:val="000000"/>
                <w:sz w:val="18"/>
                <w:szCs w:val="18"/>
                <w:u w:val="none"/>
              </w:rPr>
            </w:pPr>
          </w:p>
        </w:tc>
      </w:tr>
      <w:tr w14:paraId="32D4E731">
        <w:tblPrEx>
          <w:tblCellMar>
            <w:top w:w="0" w:type="dxa"/>
            <w:left w:w="0" w:type="dxa"/>
            <w:bottom w:w="0" w:type="dxa"/>
            <w:right w:w="0" w:type="dxa"/>
          </w:tblCellMar>
        </w:tblPrEx>
        <w:trPr>
          <w:trHeight w:val="220"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8B8B88">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D4E72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FD4FC0">
            <w:pPr>
              <w:jc w:val="center"/>
              <w:rPr>
                <w:rFonts w:hint="default" w:ascii="微软雅黑" w:hAnsi="微软雅黑" w:eastAsia="微软雅黑" w:cs="微软雅黑"/>
                <w:i/>
                <w:color w:val="000000"/>
                <w:sz w:val="16"/>
                <w:szCs w:val="16"/>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D685A3">
            <w:pPr>
              <w:jc w:val="center"/>
              <w:rPr>
                <w:rFonts w:hint="default" w:ascii="微软雅黑" w:hAnsi="微软雅黑" w:eastAsia="微软雅黑" w:cs="微软雅黑"/>
                <w:i/>
                <w:color w:val="000000"/>
                <w:sz w:val="16"/>
                <w:szCs w:val="16"/>
                <w:u w:val="none"/>
              </w:rPr>
            </w:pPr>
          </w:p>
        </w:tc>
        <w:tc>
          <w:tcPr>
            <w:tcW w:w="1130"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E8F6F5">
            <w:pPr>
              <w:jc w:val="center"/>
              <w:rPr>
                <w:rFonts w:hint="default" w:ascii="微软雅黑" w:hAnsi="微软雅黑" w:eastAsia="微软雅黑" w:cs="微软雅黑"/>
                <w:i/>
                <w:color w:val="000000"/>
                <w:sz w:val="16"/>
                <w:szCs w:val="16"/>
                <w:u w:val="none"/>
              </w:rPr>
            </w:pP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EFFD88">
            <w:pPr>
              <w:jc w:val="center"/>
              <w:rPr>
                <w:rFonts w:hint="default" w:ascii="微软雅黑" w:hAnsi="微软雅黑" w:eastAsia="微软雅黑" w:cs="微软雅黑"/>
                <w:i/>
                <w:color w:val="000000"/>
                <w:sz w:val="16"/>
                <w:szCs w:val="16"/>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DF4DC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0019F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22"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34780D">
            <w:pPr>
              <w:rPr>
                <w:rFonts w:hint="eastAsia" w:ascii="黑体" w:hAnsi="黑体" w:eastAsia="黑体" w:cs="黑体"/>
                <w:i/>
                <w:color w:val="000000"/>
                <w:sz w:val="18"/>
                <w:szCs w:val="18"/>
                <w:u w:val="none"/>
              </w:rPr>
            </w:pPr>
          </w:p>
        </w:tc>
      </w:tr>
      <w:tr w14:paraId="0A3E7634">
        <w:tblPrEx>
          <w:tblCellMar>
            <w:top w:w="0" w:type="dxa"/>
            <w:left w:w="0" w:type="dxa"/>
            <w:bottom w:w="0" w:type="dxa"/>
            <w:right w:w="0" w:type="dxa"/>
          </w:tblCellMar>
        </w:tblPrEx>
        <w:trPr>
          <w:trHeight w:val="360" w:hRule="atLeast"/>
        </w:trPr>
        <w:tc>
          <w:tcPr>
            <w:tcW w:w="435"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880E1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729A9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0C1A0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348E8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43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C53FA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31626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2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D69D6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9F2E9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03FDA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F7F07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CE7A5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782D56A2">
        <w:tblPrEx>
          <w:tblCellMar>
            <w:top w:w="0" w:type="dxa"/>
            <w:left w:w="0" w:type="dxa"/>
            <w:bottom w:w="0" w:type="dxa"/>
            <w:right w:w="0" w:type="dxa"/>
          </w:tblCellMar>
        </w:tblPrEx>
        <w:trPr>
          <w:trHeight w:val="180"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04D160">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01D4C3">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7E36C8">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FCE3FA">
            <w:pPr>
              <w:jc w:val="center"/>
              <w:rPr>
                <w:rFonts w:hint="eastAsia" w:ascii="宋体" w:hAnsi="宋体" w:eastAsia="宋体" w:cs="宋体"/>
                <w:i w:val="0"/>
                <w:color w:val="000000"/>
                <w:sz w:val="18"/>
                <w:szCs w:val="18"/>
                <w:u w:val="none"/>
              </w:rPr>
            </w:pPr>
          </w:p>
        </w:tc>
        <w:tc>
          <w:tcPr>
            <w:tcW w:w="43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51E7A9">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4AE5CD">
            <w:pPr>
              <w:jc w:val="center"/>
              <w:rPr>
                <w:rFonts w:hint="eastAsia" w:ascii="宋体" w:hAnsi="宋体" w:eastAsia="宋体" w:cs="宋体"/>
                <w:i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F7DA8D">
            <w:pPr>
              <w:jc w:val="center"/>
              <w:rPr>
                <w:rFonts w:hint="eastAsia" w:ascii="宋体" w:hAnsi="宋体" w:eastAsia="宋体" w:cs="宋体"/>
                <w:i w:val="0"/>
                <w:color w:val="000000"/>
                <w:sz w:val="18"/>
                <w:szCs w:val="18"/>
                <w:u w:val="none"/>
              </w:rPr>
            </w:pP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AD81CC">
            <w:pPr>
              <w:jc w:val="center"/>
              <w:rPr>
                <w:rFonts w:hint="default" w:ascii="微软雅黑" w:hAnsi="微软雅黑" w:eastAsia="微软雅黑" w:cs="微软雅黑"/>
                <w:i/>
                <w:color w:val="000000"/>
                <w:sz w:val="16"/>
                <w:szCs w:val="16"/>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ACE3FE">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15A6B5">
            <w:pPr>
              <w:jc w:val="center"/>
              <w:rPr>
                <w:rFonts w:hint="eastAsia" w:ascii="宋体" w:hAnsi="宋体" w:eastAsia="宋体" w:cs="宋体"/>
                <w:i w:val="0"/>
                <w:color w:val="000000"/>
                <w:sz w:val="18"/>
                <w:szCs w:val="18"/>
                <w:u w:val="none"/>
              </w:rPr>
            </w:pP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B087E8">
            <w:pPr>
              <w:jc w:val="center"/>
              <w:rPr>
                <w:rFonts w:hint="default" w:ascii="微软雅黑" w:hAnsi="微软雅黑" w:eastAsia="微软雅黑" w:cs="微软雅黑"/>
                <w:i/>
                <w:color w:val="000000"/>
                <w:sz w:val="16"/>
                <w:szCs w:val="16"/>
                <w:u w:val="none"/>
              </w:rPr>
            </w:pPr>
          </w:p>
        </w:tc>
      </w:tr>
      <w:tr w14:paraId="5FF89996">
        <w:tblPrEx>
          <w:tblCellMar>
            <w:top w:w="0" w:type="dxa"/>
            <w:left w:w="0" w:type="dxa"/>
            <w:bottom w:w="0" w:type="dxa"/>
            <w:right w:w="0" w:type="dxa"/>
          </w:tblCellMar>
        </w:tblPrEx>
        <w:trPr>
          <w:trHeight w:val="220" w:hRule="atLeast"/>
        </w:trPr>
        <w:tc>
          <w:tcPr>
            <w:tcW w:w="3503" w:type="pct"/>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F5633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C82D6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501BF3">
            <w:pPr>
              <w:rPr>
                <w:rFonts w:hint="eastAsia" w:ascii="宋体" w:hAnsi="宋体" w:eastAsia="宋体" w:cs="宋体"/>
                <w:i w:val="0"/>
                <w:color w:val="000000"/>
                <w:sz w:val="18"/>
                <w:szCs w:val="18"/>
                <w:u w:val="none"/>
              </w:rPr>
            </w:pP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FDAC6A">
            <w:pPr>
              <w:rPr>
                <w:rFonts w:hint="eastAsia" w:ascii="宋体" w:hAnsi="宋体" w:eastAsia="宋体" w:cs="宋体"/>
                <w:i w:val="0"/>
                <w:color w:val="000000"/>
                <w:sz w:val="18"/>
                <w:szCs w:val="18"/>
                <w:u w:val="none"/>
              </w:rPr>
            </w:pPr>
          </w:p>
        </w:tc>
      </w:tr>
      <w:tr w14:paraId="0C1DFA74">
        <w:tblPrEx>
          <w:tblCellMar>
            <w:top w:w="0" w:type="dxa"/>
            <w:left w:w="0" w:type="dxa"/>
            <w:bottom w:w="0" w:type="dxa"/>
            <w:right w:w="0" w:type="dxa"/>
          </w:tblCellMar>
        </w:tblPrEx>
        <w:trPr>
          <w:trHeight w:val="320" w:hRule="atLeast"/>
        </w:trPr>
        <w:tc>
          <w:tcPr>
            <w:tcW w:w="4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38B56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4564" w:type="pct"/>
            <w:gridSpan w:val="10"/>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673F7C">
            <w:pPr>
              <w:keepNext w:val="0"/>
              <w:keepLines w:val="0"/>
              <w:widowControl/>
              <w:suppressLineNumbers w:val="0"/>
              <w:jc w:val="left"/>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根据资金绩效自评指标规定的内容，经我单位认真自评，2023年度困难群众救助</w:t>
            </w:r>
            <w:r>
              <w:rPr>
                <w:rFonts w:hint="eastAsia" w:ascii="微软雅黑" w:hAnsi="微软雅黑" w:eastAsia="微软雅黑" w:cs="微软雅黑"/>
                <w:i/>
                <w:color w:val="000000"/>
                <w:kern w:val="0"/>
                <w:sz w:val="16"/>
                <w:szCs w:val="16"/>
                <w:u w:val="none"/>
                <w:lang w:val="en-US" w:eastAsia="zh-CN" w:bidi="ar"/>
              </w:rPr>
              <w:t>项目</w:t>
            </w:r>
            <w:r>
              <w:rPr>
                <w:rFonts w:hint="default" w:ascii="微软雅黑" w:hAnsi="微软雅黑" w:eastAsia="微软雅黑" w:cs="微软雅黑"/>
                <w:i/>
                <w:color w:val="000000"/>
                <w:kern w:val="0"/>
                <w:sz w:val="16"/>
                <w:szCs w:val="16"/>
                <w:u w:val="none"/>
                <w:lang w:val="en-US" w:eastAsia="zh-CN" w:bidi="ar"/>
              </w:rPr>
              <w:t>得分92分，使困难群众生活质量得到改善。　</w:t>
            </w:r>
          </w:p>
        </w:tc>
      </w:tr>
      <w:tr w14:paraId="197C9DA8">
        <w:tblPrEx>
          <w:tblCellMar>
            <w:top w:w="0" w:type="dxa"/>
            <w:left w:w="0" w:type="dxa"/>
            <w:bottom w:w="0" w:type="dxa"/>
            <w:right w:w="0" w:type="dxa"/>
          </w:tblCellMar>
        </w:tblPrEx>
        <w:trPr>
          <w:trHeight w:val="280" w:hRule="atLeast"/>
        </w:trPr>
        <w:tc>
          <w:tcPr>
            <w:tcW w:w="4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8F851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4564" w:type="pct"/>
            <w:gridSpan w:val="10"/>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2DE596">
            <w:pPr>
              <w:keepNext w:val="0"/>
              <w:keepLines w:val="0"/>
              <w:widowControl/>
              <w:suppressLineNumbers w:val="0"/>
              <w:jc w:val="left"/>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无</w:t>
            </w:r>
          </w:p>
        </w:tc>
      </w:tr>
      <w:tr w14:paraId="754911CD">
        <w:tblPrEx>
          <w:tblCellMar>
            <w:top w:w="0" w:type="dxa"/>
            <w:left w:w="0" w:type="dxa"/>
            <w:bottom w:w="0" w:type="dxa"/>
            <w:right w:w="0" w:type="dxa"/>
          </w:tblCellMar>
        </w:tblPrEx>
        <w:trPr>
          <w:trHeight w:val="300" w:hRule="atLeast"/>
        </w:trPr>
        <w:tc>
          <w:tcPr>
            <w:tcW w:w="4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7A734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4564" w:type="pct"/>
            <w:gridSpan w:val="10"/>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805610">
            <w:pPr>
              <w:keepNext w:val="0"/>
              <w:keepLines w:val="0"/>
              <w:widowControl/>
              <w:suppressLineNumbers w:val="0"/>
              <w:jc w:val="left"/>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无</w:t>
            </w:r>
          </w:p>
        </w:tc>
      </w:tr>
      <w:tr w14:paraId="0A3E0B05">
        <w:tblPrEx>
          <w:tblCellMar>
            <w:top w:w="0" w:type="dxa"/>
            <w:left w:w="0" w:type="dxa"/>
            <w:bottom w:w="0" w:type="dxa"/>
            <w:right w:w="0" w:type="dxa"/>
          </w:tblCellMar>
        </w:tblPrEx>
        <w:trPr>
          <w:trHeight w:val="286" w:hRule="atLeast"/>
        </w:trPr>
        <w:tc>
          <w:tcPr>
            <w:tcW w:w="2185" w:type="pct"/>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57B281">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项目负责人：马雪梅</w:t>
            </w:r>
          </w:p>
        </w:tc>
        <w:tc>
          <w:tcPr>
            <w:tcW w:w="2814" w:type="pct"/>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831F9D">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财务负责人：文德艳</w:t>
            </w:r>
          </w:p>
        </w:tc>
      </w:tr>
      <w:tr w14:paraId="7D950FB6">
        <w:tblPrEx>
          <w:tblCellMar>
            <w:top w:w="0" w:type="dxa"/>
            <w:left w:w="0" w:type="dxa"/>
            <w:bottom w:w="0" w:type="dxa"/>
            <w:right w:w="0" w:type="dxa"/>
          </w:tblCellMar>
        </w:tblPrEx>
        <w:trPr>
          <w:trHeight w:val="20" w:hRule="atLeast"/>
        </w:trPr>
        <w:tc>
          <w:tcPr>
            <w:tcW w:w="435" w:type="pct"/>
            <w:tcBorders>
              <w:top w:val="nil"/>
              <w:left w:val="nil"/>
              <w:bottom w:val="nil"/>
              <w:right w:val="nil"/>
            </w:tcBorders>
            <w:noWrap w:val="0"/>
            <w:tcMar>
              <w:top w:w="15" w:type="dxa"/>
              <w:left w:w="15" w:type="dxa"/>
              <w:right w:w="15" w:type="dxa"/>
            </w:tcMar>
            <w:vAlign w:val="center"/>
          </w:tcPr>
          <w:p w14:paraId="1CD6E57B">
            <w:pPr>
              <w:rPr>
                <w:rFonts w:hint="eastAsia" w:ascii="宋体" w:hAnsi="宋体" w:eastAsia="宋体" w:cs="宋体"/>
                <w:i w:val="0"/>
                <w:color w:val="000000"/>
                <w:sz w:val="18"/>
                <w:szCs w:val="18"/>
                <w:u w:val="none"/>
              </w:rPr>
            </w:pPr>
          </w:p>
        </w:tc>
        <w:tc>
          <w:tcPr>
            <w:tcW w:w="437" w:type="pct"/>
            <w:tcBorders>
              <w:top w:val="nil"/>
              <w:left w:val="nil"/>
              <w:bottom w:val="nil"/>
              <w:right w:val="nil"/>
            </w:tcBorders>
            <w:noWrap w:val="0"/>
            <w:tcMar>
              <w:top w:w="15" w:type="dxa"/>
              <w:left w:w="15" w:type="dxa"/>
              <w:right w:w="15" w:type="dxa"/>
            </w:tcMar>
            <w:vAlign w:val="center"/>
          </w:tcPr>
          <w:p w14:paraId="181E8C2B">
            <w:pPr>
              <w:rPr>
                <w:rFonts w:hint="eastAsia" w:ascii="宋体" w:hAnsi="宋体" w:eastAsia="宋体" w:cs="宋体"/>
                <w:i w:val="0"/>
                <w:color w:val="000000"/>
                <w:sz w:val="18"/>
                <w:szCs w:val="18"/>
                <w:u w:val="none"/>
              </w:rPr>
            </w:pPr>
          </w:p>
        </w:tc>
        <w:tc>
          <w:tcPr>
            <w:tcW w:w="437" w:type="pct"/>
            <w:tcBorders>
              <w:top w:val="nil"/>
              <w:left w:val="nil"/>
              <w:bottom w:val="nil"/>
              <w:right w:val="nil"/>
            </w:tcBorders>
            <w:noWrap w:val="0"/>
            <w:tcMar>
              <w:top w:w="15" w:type="dxa"/>
              <w:left w:w="15" w:type="dxa"/>
              <w:right w:w="15" w:type="dxa"/>
            </w:tcMar>
            <w:vAlign w:val="center"/>
          </w:tcPr>
          <w:p w14:paraId="68509B6C">
            <w:pPr>
              <w:rPr>
                <w:rFonts w:hint="eastAsia" w:ascii="宋体" w:hAnsi="宋体" w:eastAsia="宋体" w:cs="宋体"/>
                <w:i w:val="0"/>
                <w:color w:val="000000"/>
                <w:sz w:val="18"/>
                <w:szCs w:val="18"/>
                <w:u w:val="none"/>
              </w:rPr>
            </w:pPr>
          </w:p>
        </w:tc>
        <w:tc>
          <w:tcPr>
            <w:tcW w:w="437" w:type="pct"/>
            <w:tcBorders>
              <w:top w:val="nil"/>
              <w:left w:val="nil"/>
              <w:bottom w:val="nil"/>
              <w:right w:val="nil"/>
            </w:tcBorders>
            <w:noWrap w:val="0"/>
            <w:tcMar>
              <w:top w:w="15" w:type="dxa"/>
              <w:left w:w="15" w:type="dxa"/>
              <w:right w:w="15" w:type="dxa"/>
            </w:tcMar>
            <w:vAlign w:val="center"/>
          </w:tcPr>
          <w:p w14:paraId="41B29E97">
            <w:pPr>
              <w:rPr>
                <w:rFonts w:hint="eastAsia" w:ascii="宋体" w:hAnsi="宋体" w:eastAsia="宋体" w:cs="宋体"/>
                <w:i w:val="0"/>
                <w:color w:val="000000"/>
                <w:sz w:val="18"/>
                <w:szCs w:val="18"/>
                <w:u w:val="none"/>
              </w:rPr>
            </w:pPr>
          </w:p>
        </w:tc>
        <w:tc>
          <w:tcPr>
            <w:tcW w:w="438" w:type="pct"/>
            <w:tcBorders>
              <w:top w:val="nil"/>
              <w:left w:val="nil"/>
              <w:bottom w:val="nil"/>
              <w:right w:val="nil"/>
            </w:tcBorders>
            <w:noWrap w:val="0"/>
            <w:tcMar>
              <w:top w:w="15" w:type="dxa"/>
              <w:left w:w="15" w:type="dxa"/>
              <w:right w:w="15" w:type="dxa"/>
            </w:tcMar>
            <w:vAlign w:val="center"/>
          </w:tcPr>
          <w:p w14:paraId="4E814569">
            <w:pPr>
              <w:rPr>
                <w:rFonts w:hint="eastAsia" w:ascii="宋体" w:hAnsi="宋体" w:eastAsia="宋体" w:cs="宋体"/>
                <w:i w:val="0"/>
                <w:color w:val="000000"/>
                <w:sz w:val="18"/>
                <w:szCs w:val="18"/>
                <w:u w:val="none"/>
              </w:rPr>
            </w:pPr>
          </w:p>
        </w:tc>
        <w:tc>
          <w:tcPr>
            <w:tcW w:w="437" w:type="pct"/>
            <w:tcBorders>
              <w:top w:val="nil"/>
              <w:left w:val="nil"/>
              <w:bottom w:val="nil"/>
              <w:right w:val="nil"/>
            </w:tcBorders>
            <w:noWrap w:val="0"/>
            <w:tcMar>
              <w:top w:w="15" w:type="dxa"/>
              <w:left w:w="15" w:type="dxa"/>
              <w:right w:w="15" w:type="dxa"/>
            </w:tcMar>
            <w:vAlign w:val="center"/>
          </w:tcPr>
          <w:p w14:paraId="65C77EE8">
            <w:pPr>
              <w:rPr>
                <w:rFonts w:hint="eastAsia" w:ascii="宋体" w:hAnsi="宋体" w:eastAsia="宋体" w:cs="宋体"/>
                <w:i w:val="0"/>
                <w:color w:val="000000"/>
                <w:sz w:val="18"/>
                <w:szCs w:val="18"/>
                <w:u w:val="none"/>
              </w:rPr>
            </w:pPr>
          </w:p>
        </w:tc>
        <w:tc>
          <w:tcPr>
            <w:tcW w:w="254" w:type="pct"/>
            <w:tcBorders>
              <w:top w:val="nil"/>
              <w:left w:val="nil"/>
              <w:bottom w:val="nil"/>
              <w:right w:val="nil"/>
            </w:tcBorders>
            <w:noWrap w:val="0"/>
            <w:tcMar>
              <w:top w:w="15" w:type="dxa"/>
              <w:left w:w="15" w:type="dxa"/>
              <w:right w:w="15" w:type="dxa"/>
            </w:tcMar>
            <w:vAlign w:val="center"/>
          </w:tcPr>
          <w:p w14:paraId="65C4314E">
            <w:pPr>
              <w:rPr>
                <w:rFonts w:hint="eastAsia" w:ascii="宋体" w:hAnsi="宋体" w:eastAsia="宋体" w:cs="宋体"/>
                <w:i w:val="0"/>
                <w:color w:val="000000"/>
                <w:sz w:val="18"/>
                <w:szCs w:val="18"/>
                <w:u w:val="none"/>
              </w:rPr>
            </w:pPr>
          </w:p>
        </w:tc>
        <w:tc>
          <w:tcPr>
            <w:tcW w:w="626" w:type="pct"/>
            <w:tcBorders>
              <w:top w:val="nil"/>
              <w:left w:val="nil"/>
              <w:bottom w:val="nil"/>
              <w:right w:val="nil"/>
            </w:tcBorders>
            <w:noWrap w:val="0"/>
            <w:tcMar>
              <w:top w:w="15" w:type="dxa"/>
              <w:left w:w="15" w:type="dxa"/>
              <w:right w:w="15" w:type="dxa"/>
            </w:tcMar>
            <w:vAlign w:val="center"/>
          </w:tcPr>
          <w:p w14:paraId="2FBA6E09">
            <w:pPr>
              <w:rPr>
                <w:rFonts w:hint="eastAsia" w:ascii="宋体" w:hAnsi="宋体" w:eastAsia="宋体" w:cs="宋体"/>
                <w:i w:val="0"/>
                <w:color w:val="000000"/>
                <w:sz w:val="18"/>
                <w:szCs w:val="18"/>
                <w:u w:val="none"/>
              </w:rPr>
            </w:pPr>
          </w:p>
        </w:tc>
        <w:tc>
          <w:tcPr>
            <w:tcW w:w="437" w:type="pct"/>
            <w:tcBorders>
              <w:top w:val="nil"/>
              <w:left w:val="nil"/>
              <w:bottom w:val="nil"/>
              <w:right w:val="nil"/>
            </w:tcBorders>
            <w:noWrap w:val="0"/>
            <w:tcMar>
              <w:top w:w="15" w:type="dxa"/>
              <w:left w:w="15" w:type="dxa"/>
              <w:right w:w="15" w:type="dxa"/>
            </w:tcMar>
            <w:vAlign w:val="center"/>
          </w:tcPr>
          <w:p w14:paraId="7901E251">
            <w:pPr>
              <w:rPr>
                <w:rFonts w:hint="eastAsia" w:ascii="宋体" w:hAnsi="宋体" w:eastAsia="宋体" w:cs="宋体"/>
                <w:i w:val="0"/>
                <w:color w:val="000000"/>
                <w:sz w:val="18"/>
                <w:szCs w:val="18"/>
                <w:u w:val="none"/>
              </w:rPr>
            </w:pPr>
          </w:p>
        </w:tc>
        <w:tc>
          <w:tcPr>
            <w:tcW w:w="437" w:type="pct"/>
            <w:tcBorders>
              <w:top w:val="nil"/>
              <w:left w:val="nil"/>
              <w:bottom w:val="nil"/>
              <w:right w:val="nil"/>
            </w:tcBorders>
            <w:noWrap w:val="0"/>
            <w:tcMar>
              <w:top w:w="15" w:type="dxa"/>
              <w:left w:w="15" w:type="dxa"/>
              <w:right w:w="15" w:type="dxa"/>
            </w:tcMar>
            <w:vAlign w:val="center"/>
          </w:tcPr>
          <w:p w14:paraId="05E09070">
            <w:pPr>
              <w:rPr>
                <w:rFonts w:hint="eastAsia" w:ascii="宋体" w:hAnsi="宋体" w:eastAsia="宋体" w:cs="宋体"/>
                <w:i w:val="0"/>
                <w:color w:val="000000"/>
                <w:sz w:val="18"/>
                <w:szCs w:val="18"/>
                <w:u w:val="none"/>
              </w:rPr>
            </w:pPr>
          </w:p>
        </w:tc>
        <w:tc>
          <w:tcPr>
            <w:tcW w:w="622" w:type="pct"/>
            <w:tcBorders>
              <w:top w:val="nil"/>
              <w:left w:val="nil"/>
              <w:bottom w:val="nil"/>
              <w:right w:val="nil"/>
            </w:tcBorders>
            <w:noWrap w:val="0"/>
            <w:tcMar>
              <w:top w:w="15" w:type="dxa"/>
              <w:left w:w="15" w:type="dxa"/>
              <w:right w:w="15" w:type="dxa"/>
            </w:tcMar>
            <w:vAlign w:val="center"/>
          </w:tcPr>
          <w:p w14:paraId="7C7B298E">
            <w:pPr>
              <w:rPr>
                <w:rFonts w:hint="eastAsia" w:ascii="宋体" w:hAnsi="宋体" w:eastAsia="宋体" w:cs="宋体"/>
                <w:i w:val="0"/>
                <w:color w:val="000000"/>
                <w:sz w:val="18"/>
                <w:szCs w:val="18"/>
                <w:u w:val="none"/>
              </w:rPr>
            </w:pPr>
          </w:p>
        </w:tc>
      </w:tr>
      <w:tr w14:paraId="746AC0E1">
        <w:tblPrEx>
          <w:tblCellMar>
            <w:top w:w="0" w:type="dxa"/>
            <w:left w:w="0" w:type="dxa"/>
            <w:bottom w:w="0" w:type="dxa"/>
            <w:right w:w="0"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1A134C">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部门预算项目支出绩效自评表（2023年度）</w:t>
            </w:r>
          </w:p>
        </w:tc>
      </w:tr>
      <w:tr w14:paraId="0E637850">
        <w:tblPrEx>
          <w:tblCellMar>
            <w:top w:w="0" w:type="dxa"/>
            <w:left w:w="0" w:type="dxa"/>
            <w:bottom w:w="0" w:type="dxa"/>
            <w:right w:w="0" w:type="dxa"/>
          </w:tblCellMar>
        </w:tblPrEx>
        <w:trPr>
          <w:trHeight w:val="286" w:hRule="atLeast"/>
        </w:trPr>
        <w:tc>
          <w:tcPr>
            <w:tcW w:w="87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12A518">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4126" w:type="pct"/>
            <w:gridSpan w:val="9"/>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304374">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51322422T000006054393</w:t>
            </w:r>
            <w:r>
              <w:rPr>
                <w:rFonts w:hint="eastAsia" w:ascii="宋体" w:hAnsi="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社会救助救济补助资金</w:t>
            </w:r>
          </w:p>
        </w:tc>
      </w:tr>
      <w:tr w14:paraId="08CD09E3">
        <w:tblPrEx>
          <w:tblCellMar>
            <w:top w:w="0" w:type="dxa"/>
            <w:left w:w="0" w:type="dxa"/>
            <w:bottom w:w="0" w:type="dxa"/>
            <w:right w:w="0" w:type="dxa"/>
          </w:tblCellMar>
        </w:tblPrEx>
        <w:trPr>
          <w:trHeight w:val="300" w:hRule="atLeast"/>
        </w:trPr>
        <w:tc>
          <w:tcPr>
            <w:tcW w:w="87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7D0E82">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2004" w:type="pct"/>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973DA6">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松潘县民政局本级</w:t>
            </w:r>
          </w:p>
        </w:tc>
        <w:tc>
          <w:tcPr>
            <w:tcW w:w="626" w:type="pct"/>
            <w:tcBorders>
              <w:top w:val="nil"/>
              <w:left w:val="nil"/>
              <w:bottom w:val="nil"/>
              <w:right w:val="nil"/>
            </w:tcBorders>
            <w:noWrap w:val="0"/>
            <w:tcMar>
              <w:top w:w="15" w:type="dxa"/>
              <w:left w:w="15" w:type="dxa"/>
              <w:right w:w="15" w:type="dxa"/>
            </w:tcMar>
            <w:vAlign w:val="center"/>
          </w:tcPr>
          <w:p w14:paraId="15B9F3AC">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1496"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C4805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松潘县民政局</w:t>
            </w:r>
          </w:p>
        </w:tc>
      </w:tr>
      <w:tr w14:paraId="5E8D3E96">
        <w:tblPrEx>
          <w:tblCellMar>
            <w:top w:w="0" w:type="dxa"/>
            <w:left w:w="0" w:type="dxa"/>
            <w:bottom w:w="0" w:type="dxa"/>
            <w:right w:w="0" w:type="dxa"/>
          </w:tblCellMar>
        </w:tblPrEx>
        <w:trPr>
          <w:trHeight w:val="286" w:hRule="atLeast"/>
        </w:trPr>
        <w:tc>
          <w:tcPr>
            <w:tcW w:w="435"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2A972D">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437"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7E3382">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2004" w:type="pct"/>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85C30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122" w:type="pct"/>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EA48FB">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64FCB9C5">
        <w:tblPrEx>
          <w:tblCellMar>
            <w:top w:w="0" w:type="dxa"/>
            <w:left w:w="0" w:type="dxa"/>
            <w:bottom w:w="0" w:type="dxa"/>
            <w:right w:w="0" w:type="dxa"/>
          </w:tblCellMar>
        </w:tblPrEx>
        <w:trPr>
          <w:trHeight w:val="708"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9ADD20">
            <w:pPr>
              <w:rPr>
                <w:rFonts w:hint="eastAsia" w:ascii="宋体" w:hAnsi="宋体" w:eastAsia="宋体" w:cs="宋体"/>
                <w:i w:val="0"/>
                <w:color w:val="000000"/>
                <w:sz w:val="18"/>
                <w:szCs w:val="18"/>
                <w:u w:val="none"/>
              </w:rPr>
            </w:pPr>
          </w:p>
        </w:tc>
        <w:tc>
          <w:tcPr>
            <w:tcW w:w="437"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937E60">
            <w:pPr>
              <w:rPr>
                <w:rFonts w:hint="eastAsia" w:ascii="宋体" w:hAnsi="宋体" w:eastAsia="宋体" w:cs="宋体"/>
                <w:i w:val="0"/>
                <w:color w:val="000000"/>
                <w:sz w:val="18"/>
                <w:szCs w:val="18"/>
                <w:u w:val="none"/>
              </w:rPr>
            </w:pPr>
          </w:p>
        </w:tc>
        <w:tc>
          <w:tcPr>
            <w:tcW w:w="2004" w:type="pct"/>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1AAC39">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该项目资金主要用于重度残疾人护理补贴支出。减轻了残疾人的家庭经济负担，改善了他们的生存、发展状况，进一步完善了残疾人社会保障体系，促进了残疾人事业的发展。　</w:t>
            </w:r>
          </w:p>
        </w:tc>
        <w:tc>
          <w:tcPr>
            <w:tcW w:w="2122" w:type="pct"/>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43FD54">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已完成</w:t>
            </w:r>
          </w:p>
        </w:tc>
      </w:tr>
      <w:tr w14:paraId="484ED904">
        <w:tblPrEx>
          <w:tblCellMar>
            <w:top w:w="0" w:type="dxa"/>
            <w:left w:w="0" w:type="dxa"/>
            <w:bottom w:w="0" w:type="dxa"/>
            <w:right w:w="0" w:type="dxa"/>
          </w:tblCellMar>
        </w:tblPrEx>
        <w:trPr>
          <w:trHeight w:val="360"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4209C3">
            <w:pP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8B8E2C">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4126" w:type="pct"/>
            <w:gridSpan w:val="9"/>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5400CB">
            <w:pPr>
              <w:rPr>
                <w:rFonts w:hint="eastAsia" w:ascii="宋体" w:hAnsi="宋体" w:eastAsia="宋体" w:cs="宋体"/>
                <w:i w:val="0"/>
                <w:color w:val="000000"/>
                <w:sz w:val="18"/>
                <w:szCs w:val="18"/>
                <w:u w:val="none"/>
              </w:rPr>
            </w:pPr>
          </w:p>
        </w:tc>
      </w:tr>
      <w:tr w14:paraId="35D85EAF">
        <w:tblPrEx>
          <w:tblCellMar>
            <w:top w:w="0" w:type="dxa"/>
            <w:left w:w="0" w:type="dxa"/>
            <w:bottom w:w="0" w:type="dxa"/>
            <w:right w:w="0" w:type="dxa"/>
          </w:tblCellMar>
        </w:tblPrEx>
        <w:trPr>
          <w:trHeight w:val="361" w:hRule="atLeast"/>
        </w:trPr>
        <w:tc>
          <w:tcPr>
            <w:tcW w:w="435"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82175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A99D6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E47F7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9F24F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130"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C741B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C807F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3C202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1076C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E7423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32138EC3">
        <w:tblPrEx>
          <w:tblCellMar>
            <w:top w:w="0" w:type="dxa"/>
            <w:left w:w="0" w:type="dxa"/>
            <w:bottom w:w="0" w:type="dxa"/>
            <w:right w:w="0" w:type="dxa"/>
          </w:tblCellMar>
        </w:tblPrEx>
        <w:trPr>
          <w:trHeight w:val="346"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B6A1F1">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5B32A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946E3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BDB54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79.61</w:t>
            </w:r>
          </w:p>
        </w:tc>
        <w:tc>
          <w:tcPr>
            <w:tcW w:w="1130"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7F101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79.61</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0BB2D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FD8EC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993E0E">
            <w:pPr>
              <w:jc w:val="center"/>
              <w:rPr>
                <w:rFonts w:hint="eastAsia" w:ascii="宋体" w:hAnsi="宋体" w:eastAsia="宋体" w:cs="宋体"/>
                <w:i w:val="0"/>
                <w:color w:val="000000"/>
                <w:sz w:val="18"/>
                <w:szCs w:val="18"/>
                <w:u w:val="none"/>
              </w:rPr>
            </w:pPr>
          </w:p>
        </w:tc>
        <w:tc>
          <w:tcPr>
            <w:tcW w:w="622"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E91209">
            <w:pPr>
              <w:rPr>
                <w:rFonts w:hint="eastAsia" w:ascii="黑体" w:hAnsi="黑体" w:eastAsia="黑体" w:cs="黑体"/>
                <w:i/>
                <w:color w:val="000000"/>
                <w:sz w:val="18"/>
                <w:szCs w:val="18"/>
                <w:u w:val="none"/>
              </w:rPr>
            </w:pPr>
          </w:p>
        </w:tc>
      </w:tr>
      <w:tr w14:paraId="510FD36C">
        <w:tblPrEx>
          <w:tblCellMar>
            <w:top w:w="0" w:type="dxa"/>
            <w:left w:w="0" w:type="dxa"/>
            <w:bottom w:w="0" w:type="dxa"/>
            <w:right w:w="0" w:type="dxa"/>
          </w:tblCellMar>
        </w:tblPrEx>
        <w:trPr>
          <w:trHeight w:val="391"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F19CD7">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5C0A4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49D43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0C24E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79.61</w:t>
            </w:r>
          </w:p>
        </w:tc>
        <w:tc>
          <w:tcPr>
            <w:tcW w:w="1130"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B62CD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79.61</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CF0B4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5D2ED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4AB33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22"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CB69FF">
            <w:pPr>
              <w:rPr>
                <w:rFonts w:hint="eastAsia" w:ascii="黑体" w:hAnsi="黑体" w:eastAsia="黑体" w:cs="黑体"/>
                <w:i/>
                <w:color w:val="000000"/>
                <w:sz w:val="18"/>
                <w:szCs w:val="18"/>
                <w:u w:val="none"/>
              </w:rPr>
            </w:pPr>
          </w:p>
        </w:tc>
      </w:tr>
      <w:tr w14:paraId="0DC067F5">
        <w:tblPrEx>
          <w:tblCellMar>
            <w:top w:w="0" w:type="dxa"/>
            <w:left w:w="0" w:type="dxa"/>
            <w:bottom w:w="0" w:type="dxa"/>
            <w:right w:w="0" w:type="dxa"/>
          </w:tblCellMar>
        </w:tblPrEx>
        <w:trPr>
          <w:trHeight w:val="407"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382301">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95203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F0991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283B7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30"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FDCA6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5157E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E1A38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D8DA8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22"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4BBC63">
            <w:pPr>
              <w:rPr>
                <w:rFonts w:hint="eastAsia" w:ascii="黑体" w:hAnsi="黑体" w:eastAsia="黑体" w:cs="黑体"/>
                <w:i/>
                <w:color w:val="000000"/>
                <w:sz w:val="18"/>
                <w:szCs w:val="18"/>
                <w:u w:val="none"/>
              </w:rPr>
            </w:pPr>
          </w:p>
        </w:tc>
      </w:tr>
      <w:tr w14:paraId="3381FA93">
        <w:tblPrEx>
          <w:tblCellMar>
            <w:top w:w="0" w:type="dxa"/>
            <w:left w:w="0" w:type="dxa"/>
            <w:bottom w:w="0" w:type="dxa"/>
            <w:right w:w="0" w:type="dxa"/>
          </w:tblCellMar>
        </w:tblPrEx>
        <w:trPr>
          <w:trHeight w:val="361"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8518C1">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45D8F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6C498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BB56A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30"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02632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C4B28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C3E3C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E8622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22"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95A6FF">
            <w:pPr>
              <w:rPr>
                <w:rFonts w:hint="eastAsia" w:ascii="黑体" w:hAnsi="黑体" w:eastAsia="黑体" w:cs="黑体"/>
                <w:i/>
                <w:color w:val="000000"/>
                <w:sz w:val="18"/>
                <w:szCs w:val="18"/>
                <w:u w:val="none"/>
              </w:rPr>
            </w:pPr>
          </w:p>
        </w:tc>
      </w:tr>
      <w:tr w14:paraId="68503A11">
        <w:tblPrEx>
          <w:tblCellMar>
            <w:top w:w="0" w:type="dxa"/>
            <w:left w:w="0" w:type="dxa"/>
            <w:bottom w:w="0" w:type="dxa"/>
            <w:right w:w="0" w:type="dxa"/>
          </w:tblCellMar>
        </w:tblPrEx>
        <w:trPr>
          <w:trHeight w:val="339"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0B1E14">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451C0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BBBF32">
            <w:pPr>
              <w:jc w:val="center"/>
              <w:rPr>
                <w:rFonts w:hint="default" w:ascii="微软雅黑" w:hAnsi="微软雅黑" w:eastAsia="微软雅黑" w:cs="微软雅黑"/>
                <w:i/>
                <w:color w:val="000000"/>
                <w:sz w:val="16"/>
                <w:szCs w:val="16"/>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6D559D">
            <w:pPr>
              <w:jc w:val="center"/>
              <w:rPr>
                <w:rFonts w:hint="default" w:ascii="微软雅黑" w:hAnsi="微软雅黑" w:eastAsia="微软雅黑" w:cs="微软雅黑"/>
                <w:i/>
                <w:color w:val="000000"/>
                <w:sz w:val="16"/>
                <w:szCs w:val="16"/>
                <w:u w:val="none"/>
              </w:rPr>
            </w:pPr>
          </w:p>
        </w:tc>
        <w:tc>
          <w:tcPr>
            <w:tcW w:w="1130"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E9F6F9">
            <w:pPr>
              <w:jc w:val="center"/>
              <w:rPr>
                <w:rFonts w:hint="default" w:ascii="微软雅黑" w:hAnsi="微软雅黑" w:eastAsia="微软雅黑" w:cs="微软雅黑"/>
                <w:i/>
                <w:color w:val="000000"/>
                <w:sz w:val="16"/>
                <w:szCs w:val="16"/>
                <w:u w:val="none"/>
              </w:rPr>
            </w:pP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B9913B">
            <w:pPr>
              <w:jc w:val="center"/>
              <w:rPr>
                <w:rFonts w:hint="default" w:ascii="微软雅黑" w:hAnsi="微软雅黑" w:eastAsia="微软雅黑" w:cs="微软雅黑"/>
                <w:i/>
                <w:color w:val="000000"/>
                <w:sz w:val="16"/>
                <w:szCs w:val="16"/>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4EE0E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637A1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22"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4C5C28">
            <w:pPr>
              <w:rPr>
                <w:rFonts w:hint="eastAsia" w:ascii="黑体" w:hAnsi="黑体" w:eastAsia="黑体" w:cs="黑体"/>
                <w:i/>
                <w:color w:val="000000"/>
                <w:sz w:val="18"/>
                <w:szCs w:val="18"/>
                <w:u w:val="none"/>
              </w:rPr>
            </w:pPr>
          </w:p>
        </w:tc>
      </w:tr>
      <w:tr w14:paraId="1BFD9B0E">
        <w:tblPrEx>
          <w:tblCellMar>
            <w:top w:w="0" w:type="dxa"/>
            <w:left w:w="0" w:type="dxa"/>
            <w:bottom w:w="0" w:type="dxa"/>
            <w:right w:w="0" w:type="dxa"/>
          </w:tblCellMar>
        </w:tblPrEx>
        <w:trPr>
          <w:trHeight w:val="452" w:hRule="atLeast"/>
        </w:trPr>
        <w:tc>
          <w:tcPr>
            <w:tcW w:w="435"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6EB8F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7786C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B9001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E1A95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43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C204D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9BCC3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2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0C002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76384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F19BA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FEB6E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6638F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342F43AB">
        <w:tblPrEx>
          <w:tblCellMar>
            <w:top w:w="0" w:type="dxa"/>
            <w:left w:w="0" w:type="dxa"/>
            <w:bottom w:w="0" w:type="dxa"/>
            <w:right w:w="0" w:type="dxa"/>
          </w:tblCellMar>
        </w:tblPrEx>
        <w:trPr>
          <w:trHeight w:val="339"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319E38">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4CE820">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23FDD0">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A0B2A6">
            <w:pPr>
              <w:jc w:val="center"/>
              <w:rPr>
                <w:rFonts w:hint="eastAsia" w:ascii="宋体" w:hAnsi="宋体" w:eastAsia="宋体" w:cs="宋体"/>
                <w:i w:val="0"/>
                <w:color w:val="000000"/>
                <w:sz w:val="18"/>
                <w:szCs w:val="18"/>
                <w:u w:val="none"/>
              </w:rPr>
            </w:pPr>
          </w:p>
        </w:tc>
        <w:tc>
          <w:tcPr>
            <w:tcW w:w="43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B4CB9F">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AA4793">
            <w:pPr>
              <w:jc w:val="center"/>
              <w:rPr>
                <w:rFonts w:hint="eastAsia" w:ascii="宋体" w:hAnsi="宋体" w:eastAsia="宋体" w:cs="宋体"/>
                <w:i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CCD07F">
            <w:pPr>
              <w:jc w:val="center"/>
              <w:rPr>
                <w:rFonts w:hint="eastAsia" w:ascii="宋体" w:hAnsi="宋体" w:eastAsia="宋体" w:cs="宋体"/>
                <w:i w:val="0"/>
                <w:color w:val="000000"/>
                <w:sz w:val="18"/>
                <w:szCs w:val="18"/>
                <w:u w:val="none"/>
              </w:rPr>
            </w:pP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F17500">
            <w:pPr>
              <w:jc w:val="center"/>
              <w:rPr>
                <w:rFonts w:hint="default" w:ascii="微软雅黑" w:hAnsi="微软雅黑" w:eastAsia="微软雅黑" w:cs="微软雅黑"/>
                <w:i/>
                <w:color w:val="000000"/>
                <w:sz w:val="16"/>
                <w:szCs w:val="16"/>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6046B6">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D05006">
            <w:pPr>
              <w:jc w:val="center"/>
              <w:rPr>
                <w:rFonts w:hint="eastAsia" w:ascii="宋体" w:hAnsi="宋体" w:eastAsia="宋体" w:cs="宋体"/>
                <w:i w:val="0"/>
                <w:color w:val="000000"/>
                <w:sz w:val="18"/>
                <w:szCs w:val="18"/>
                <w:u w:val="none"/>
              </w:rPr>
            </w:pP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7B7A3A">
            <w:pPr>
              <w:jc w:val="center"/>
              <w:rPr>
                <w:rFonts w:hint="default" w:ascii="微软雅黑" w:hAnsi="微软雅黑" w:eastAsia="微软雅黑" w:cs="微软雅黑"/>
                <w:i/>
                <w:color w:val="000000"/>
                <w:sz w:val="16"/>
                <w:szCs w:val="16"/>
                <w:u w:val="none"/>
              </w:rPr>
            </w:pPr>
          </w:p>
        </w:tc>
      </w:tr>
      <w:tr w14:paraId="35B2AABB">
        <w:tblPrEx>
          <w:tblCellMar>
            <w:top w:w="0" w:type="dxa"/>
            <w:left w:w="0" w:type="dxa"/>
            <w:bottom w:w="0" w:type="dxa"/>
            <w:right w:w="0" w:type="dxa"/>
          </w:tblCellMar>
        </w:tblPrEx>
        <w:trPr>
          <w:trHeight w:val="286" w:hRule="atLeast"/>
        </w:trPr>
        <w:tc>
          <w:tcPr>
            <w:tcW w:w="3503" w:type="pct"/>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C55B9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6108E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C85808">
            <w:pPr>
              <w:rPr>
                <w:rFonts w:hint="eastAsia" w:ascii="宋体" w:hAnsi="宋体" w:eastAsia="宋体" w:cs="宋体"/>
                <w:i w:val="0"/>
                <w:color w:val="000000"/>
                <w:sz w:val="18"/>
                <w:szCs w:val="18"/>
                <w:u w:val="none"/>
              </w:rPr>
            </w:pP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197DC0">
            <w:pPr>
              <w:rPr>
                <w:rFonts w:hint="eastAsia" w:ascii="宋体" w:hAnsi="宋体" w:eastAsia="宋体" w:cs="宋体"/>
                <w:i w:val="0"/>
                <w:color w:val="000000"/>
                <w:sz w:val="18"/>
                <w:szCs w:val="18"/>
                <w:u w:val="none"/>
              </w:rPr>
            </w:pPr>
          </w:p>
        </w:tc>
      </w:tr>
      <w:tr w14:paraId="3CF90F3C">
        <w:tblPrEx>
          <w:tblCellMar>
            <w:top w:w="0" w:type="dxa"/>
            <w:left w:w="0" w:type="dxa"/>
            <w:bottom w:w="0" w:type="dxa"/>
            <w:right w:w="0" w:type="dxa"/>
          </w:tblCellMar>
        </w:tblPrEx>
        <w:trPr>
          <w:trHeight w:val="340" w:hRule="atLeast"/>
        </w:trPr>
        <w:tc>
          <w:tcPr>
            <w:tcW w:w="4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83373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4564" w:type="pct"/>
            <w:gridSpan w:val="10"/>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DB42A3">
            <w:pPr>
              <w:keepNext w:val="0"/>
              <w:keepLines w:val="0"/>
              <w:widowControl/>
              <w:suppressLineNumbers w:val="0"/>
              <w:jc w:val="left"/>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根据资金绩效自评指标规定的内容，经我单位认真自评，2023年度社会救助救济补助资金自评得分94分，有效改善残疾人生活质量。</w:t>
            </w:r>
          </w:p>
        </w:tc>
      </w:tr>
      <w:tr w14:paraId="426DFED5">
        <w:tblPrEx>
          <w:tblCellMar>
            <w:top w:w="0" w:type="dxa"/>
            <w:left w:w="0" w:type="dxa"/>
            <w:bottom w:w="0" w:type="dxa"/>
            <w:right w:w="0" w:type="dxa"/>
          </w:tblCellMar>
        </w:tblPrEx>
        <w:trPr>
          <w:trHeight w:val="240" w:hRule="atLeast"/>
        </w:trPr>
        <w:tc>
          <w:tcPr>
            <w:tcW w:w="4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1B83F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4564" w:type="pct"/>
            <w:gridSpan w:val="10"/>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242902">
            <w:pPr>
              <w:keepNext w:val="0"/>
              <w:keepLines w:val="0"/>
              <w:widowControl/>
              <w:suppressLineNumbers w:val="0"/>
              <w:jc w:val="left"/>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无</w:t>
            </w:r>
          </w:p>
        </w:tc>
      </w:tr>
      <w:tr w14:paraId="38586F68">
        <w:tblPrEx>
          <w:tblCellMar>
            <w:top w:w="0" w:type="dxa"/>
            <w:left w:w="0" w:type="dxa"/>
            <w:bottom w:w="0" w:type="dxa"/>
            <w:right w:w="0" w:type="dxa"/>
          </w:tblCellMar>
        </w:tblPrEx>
        <w:trPr>
          <w:trHeight w:val="240" w:hRule="atLeast"/>
        </w:trPr>
        <w:tc>
          <w:tcPr>
            <w:tcW w:w="4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7FA94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4564" w:type="pct"/>
            <w:gridSpan w:val="10"/>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5CF2C1">
            <w:pPr>
              <w:keepNext w:val="0"/>
              <w:keepLines w:val="0"/>
              <w:widowControl/>
              <w:suppressLineNumbers w:val="0"/>
              <w:jc w:val="left"/>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无</w:t>
            </w:r>
          </w:p>
        </w:tc>
      </w:tr>
      <w:tr w14:paraId="467A4EB6">
        <w:tblPrEx>
          <w:tblCellMar>
            <w:top w:w="0" w:type="dxa"/>
            <w:left w:w="0" w:type="dxa"/>
            <w:bottom w:w="0" w:type="dxa"/>
            <w:right w:w="0" w:type="dxa"/>
          </w:tblCellMar>
        </w:tblPrEx>
        <w:trPr>
          <w:trHeight w:val="286" w:hRule="atLeast"/>
        </w:trPr>
        <w:tc>
          <w:tcPr>
            <w:tcW w:w="2185" w:type="pct"/>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5D13DE">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2814" w:type="pct"/>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57F8A3">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14:paraId="3BF5D639">
        <w:tblPrEx>
          <w:tblCellMar>
            <w:top w:w="0" w:type="dxa"/>
            <w:left w:w="0" w:type="dxa"/>
            <w:bottom w:w="0" w:type="dxa"/>
            <w:right w:w="0" w:type="dxa"/>
          </w:tblCellMar>
        </w:tblPrEx>
        <w:trPr>
          <w:trHeight w:val="20" w:hRule="atLeast"/>
        </w:trPr>
        <w:tc>
          <w:tcPr>
            <w:tcW w:w="435" w:type="pct"/>
            <w:tcBorders>
              <w:top w:val="nil"/>
              <w:left w:val="nil"/>
              <w:bottom w:val="nil"/>
              <w:right w:val="nil"/>
            </w:tcBorders>
            <w:noWrap w:val="0"/>
            <w:tcMar>
              <w:top w:w="15" w:type="dxa"/>
              <w:left w:w="15" w:type="dxa"/>
              <w:right w:w="15" w:type="dxa"/>
            </w:tcMar>
            <w:vAlign w:val="center"/>
          </w:tcPr>
          <w:p w14:paraId="22A76130">
            <w:pPr>
              <w:rPr>
                <w:rFonts w:hint="eastAsia" w:ascii="宋体" w:hAnsi="宋体" w:eastAsia="宋体" w:cs="宋体"/>
                <w:i w:val="0"/>
                <w:color w:val="000000"/>
                <w:sz w:val="18"/>
                <w:szCs w:val="18"/>
                <w:u w:val="none"/>
              </w:rPr>
            </w:pPr>
          </w:p>
        </w:tc>
        <w:tc>
          <w:tcPr>
            <w:tcW w:w="437" w:type="pct"/>
            <w:tcBorders>
              <w:top w:val="nil"/>
              <w:left w:val="nil"/>
              <w:bottom w:val="nil"/>
              <w:right w:val="nil"/>
            </w:tcBorders>
            <w:noWrap w:val="0"/>
            <w:tcMar>
              <w:top w:w="15" w:type="dxa"/>
              <w:left w:w="15" w:type="dxa"/>
              <w:right w:w="15" w:type="dxa"/>
            </w:tcMar>
            <w:vAlign w:val="center"/>
          </w:tcPr>
          <w:p w14:paraId="7227F5F2">
            <w:pPr>
              <w:rPr>
                <w:rFonts w:hint="eastAsia" w:ascii="宋体" w:hAnsi="宋体" w:eastAsia="宋体" w:cs="宋体"/>
                <w:i w:val="0"/>
                <w:color w:val="000000"/>
                <w:sz w:val="18"/>
                <w:szCs w:val="18"/>
                <w:u w:val="none"/>
              </w:rPr>
            </w:pPr>
          </w:p>
        </w:tc>
        <w:tc>
          <w:tcPr>
            <w:tcW w:w="437" w:type="pct"/>
            <w:tcBorders>
              <w:top w:val="nil"/>
              <w:left w:val="nil"/>
              <w:bottom w:val="nil"/>
              <w:right w:val="nil"/>
            </w:tcBorders>
            <w:noWrap w:val="0"/>
            <w:tcMar>
              <w:top w:w="15" w:type="dxa"/>
              <w:left w:w="15" w:type="dxa"/>
              <w:right w:w="15" w:type="dxa"/>
            </w:tcMar>
            <w:vAlign w:val="center"/>
          </w:tcPr>
          <w:p w14:paraId="1D03E727">
            <w:pPr>
              <w:rPr>
                <w:rFonts w:hint="eastAsia" w:ascii="宋体" w:hAnsi="宋体" w:eastAsia="宋体" w:cs="宋体"/>
                <w:i w:val="0"/>
                <w:color w:val="000000"/>
                <w:sz w:val="18"/>
                <w:szCs w:val="18"/>
                <w:u w:val="none"/>
              </w:rPr>
            </w:pPr>
          </w:p>
        </w:tc>
        <w:tc>
          <w:tcPr>
            <w:tcW w:w="437" w:type="pct"/>
            <w:tcBorders>
              <w:top w:val="nil"/>
              <w:left w:val="nil"/>
              <w:bottom w:val="nil"/>
              <w:right w:val="nil"/>
            </w:tcBorders>
            <w:noWrap w:val="0"/>
            <w:tcMar>
              <w:top w:w="15" w:type="dxa"/>
              <w:left w:w="15" w:type="dxa"/>
              <w:right w:w="15" w:type="dxa"/>
            </w:tcMar>
            <w:vAlign w:val="center"/>
          </w:tcPr>
          <w:p w14:paraId="59D73F7B">
            <w:pPr>
              <w:rPr>
                <w:rFonts w:hint="eastAsia" w:ascii="宋体" w:hAnsi="宋体" w:eastAsia="宋体" w:cs="宋体"/>
                <w:i w:val="0"/>
                <w:color w:val="000000"/>
                <w:sz w:val="18"/>
                <w:szCs w:val="18"/>
                <w:u w:val="none"/>
              </w:rPr>
            </w:pPr>
          </w:p>
        </w:tc>
        <w:tc>
          <w:tcPr>
            <w:tcW w:w="438" w:type="pct"/>
            <w:tcBorders>
              <w:top w:val="nil"/>
              <w:left w:val="nil"/>
              <w:bottom w:val="nil"/>
              <w:right w:val="nil"/>
            </w:tcBorders>
            <w:noWrap w:val="0"/>
            <w:tcMar>
              <w:top w:w="15" w:type="dxa"/>
              <w:left w:w="15" w:type="dxa"/>
              <w:right w:w="15" w:type="dxa"/>
            </w:tcMar>
            <w:vAlign w:val="center"/>
          </w:tcPr>
          <w:p w14:paraId="627BDDA0">
            <w:pPr>
              <w:rPr>
                <w:rFonts w:hint="eastAsia" w:ascii="宋体" w:hAnsi="宋体" w:eastAsia="宋体" w:cs="宋体"/>
                <w:i w:val="0"/>
                <w:color w:val="000000"/>
                <w:sz w:val="18"/>
                <w:szCs w:val="18"/>
                <w:u w:val="none"/>
              </w:rPr>
            </w:pPr>
          </w:p>
        </w:tc>
        <w:tc>
          <w:tcPr>
            <w:tcW w:w="437" w:type="pct"/>
            <w:tcBorders>
              <w:top w:val="nil"/>
              <w:left w:val="nil"/>
              <w:bottom w:val="nil"/>
              <w:right w:val="nil"/>
            </w:tcBorders>
            <w:noWrap w:val="0"/>
            <w:tcMar>
              <w:top w:w="15" w:type="dxa"/>
              <w:left w:w="15" w:type="dxa"/>
              <w:right w:w="15" w:type="dxa"/>
            </w:tcMar>
            <w:vAlign w:val="center"/>
          </w:tcPr>
          <w:p w14:paraId="76CF9F43">
            <w:pPr>
              <w:rPr>
                <w:rFonts w:hint="eastAsia" w:ascii="宋体" w:hAnsi="宋体" w:eastAsia="宋体" w:cs="宋体"/>
                <w:i w:val="0"/>
                <w:color w:val="000000"/>
                <w:sz w:val="18"/>
                <w:szCs w:val="18"/>
                <w:u w:val="none"/>
              </w:rPr>
            </w:pPr>
          </w:p>
        </w:tc>
        <w:tc>
          <w:tcPr>
            <w:tcW w:w="254" w:type="pct"/>
            <w:tcBorders>
              <w:top w:val="nil"/>
              <w:left w:val="nil"/>
              <w:bottom w:val="nil"/>
              <w:right w:val="nil"/>
            </w:tcBorders>
            <w:noWrap w:val="0"/>
            <w:tcMar>
              <w:top w:w="15" w:type="dxa"/>
              <w:left w:w="15" w:type="dxa"/>
              <w:right w:w="15" w:type="dxa"/>
            </w:tcMar>
            <w:vAlign w:val="center"/>
          </w:tcPr>
          <w:p w14:paraId="58BAD32A">
            <w:pPr>
              <w:rPr>
                <w:rFonts w:hint="eastAsia" w:ascii="宋体" w:hAnsi="宋体" w:eastAsia="宋体" w:cs="宋体"/>
                <w:i w:val="0"/>
                <w:color w:val="000000"/>
                <w:sz w:val="18"/>
                <w:szCs w:val="18"/>
                <w:u w:val="none"/>
              </w:rPr>
            </w:pPr>
          </w:p>
        </w:tc>
        <w:tc>
          <w:tcPr>
            <w:tcW w:w="626" w:type="pct"/>
            <w:tcBorders>
              <w:top w:val="nil"/>
              <w:left w:val="nil"/>
              <w:bottom w:val="nil"/>
              <w:right w:val="nil"/>
            </w:tcBorders>
            <w:noWrap w:val="0"/>
            <w:tcMar>
              <w:top w:w="15" w:type="dxa"/>
              <w:left w:w="15" w:type="dxa"/>
              <w:right w:w="15" w:type="dxa"/>
            </w:tcMar>
            <w:vAlign w:val="center"/>
          </w:tcPr>
          <w:p w14:paraId="2C063837">
            <w:pPr>
              <w:rPr>
                <w:rFonts w:hint="eastAsia" w:ascii="宋体" w:hAnsi="宋体" w:eastAsia="宋体" w:cs="宋体"/>
                <w:i w:val="0"/>
                <w:color w:val="000000"/>
                <w:sz w:val="18"/>
                <w:szCs w:val="18"/>
                <w:u w:val="none"/>
              </w:rPr>
            </w:pPr>
          </w:p>
        </w:tc>
        <w:tc>
          <w:tcPr>
            <w:tcW w:w="437" w:type="pct"/>
            <w:tcBorders>
              <w:top w:val="nil"/>
              <w:left w:val="nil"/>
              <w:bottom w:val="nil"/>
              <w:right w:val="nil"/>
            </w:tcBorders>
            <w:noWrap w:val="0"/>
            <w:tcMar>
              <w:top w:w="15" w:type="dxa"/>
              <w:left w:w="15" w:type="dxa"/>
              <w:right w:w="15" w:type="dxa"/>
            </w:tcMar>
            <w:vAlign w:val="center"/>
          </w:tcPr>
          <w:p w14:paraId="1A6B248A">
            <w:pPr>
              <w:rPr>
                <w:rFonts w:hint="eastAsia" w:ascii="宋体" w:hAnsi="宋体" w:eastAsia="宋体" w:cs="宋体"/>
                <w:i w:val="0"/>
                <w:color w:val="000000"/>
                <w:sz w:val="18"/>
                <w:szCs w:val="18"/>
                <w:u w:val="none"/>
              </w:rPr>
            </w:pPr>
          </w:p>
        </w:tc>
        <w:tc>
          <w:tcPr>
            <w:tcW w:w="437" w:type="pct"/>
            <w:tcBorders>
              <w:top w:val="nil"/>
              <w:left w:val="nil"/>
              <w:bottom w:val="nil"/>
              <w:right w:val="nil"/>
            </w:tcBorders>
            <w:noWrap w:val="0"/>
            <w:tcMar>
              <w:top w:w="15" w:type="dxa"/>
              <w:left w:w="15" w:type="dxa"/>
              <w:right w:w="15" w:type="dxa"/>
            </w:tcMar>
            <w:vAlign w:val="center"/>
          </w:tcPr>
          <w:p w14:paraId="1E9D20B4">
            <w:pPr>
              <w:rPr>
                <w:rFonts w:hint="eastAsia" w:ascii="宋体" w:hAnsi="宋体" w:eastAsia="宋体" w:cs="宋体"/>
                <w:i w:val="0"/>
                <w:color w:val="000000"/>
                <w:sz w:val="18"/>
                <w:szCs w:val="18"/>
                <w:u w:val="none"/>
              </w:rPr>
            </w:pPr>
          </w:p>
        </w:tc>
        <w:tc>
          <w:tcPr>
            <w:tcW w:w="622" w:type="pct"/>
            <w:tcBorders>
              <w:top w:val="nil"/>
              <w:left w:val="nil"/>
              <w:bottom w:val="nil"/>
              <w:right w:val="nil"/>
            </w:tcBorders>
            <w:noWrap w:val="0"/>
            <w:tcMar>
              <w:top w:w="15" w:type="dxa"/>
              <w:left w:w="15" w:type="dxa"/>
              <w:right w:w="15" w:type="dxa"/>
            </w:tcMar>
            <w:vAlign w:val="center"/>
          </w:tcPr>
          <w:p w14:paraId="3DFA6C54">
            <w:pPr>
              <w:rPr>
                <w:rFonts w:hint="eastAsia" w:ascii="宋体" w:hAnsi="宋体" w:eastAsia="宋体" w:cs="宋体"/>
                <w:i w:val="0"/>
                <w:color w:val="000000"/>
                <w:sz w:val="18"/>
                <w:szCs w:val="18"/>
                <w:u w:val="none"/>
              </w:rPr>
            </w:pPr>
          </w:p>
        </w:tc>
      </w:tr>
      <w:tr w14:paraId="770CD6ED">
        <w:tblPrEx>
          <w:tblCellMar>
            <w:top w:w="0" w:type="dxa"/>
            <w:left w:w="0" w:type="dxa"/>
            <w:bottom w:w="0" w:type="dxa"/>
            <w:right w:w="0" w:type="dxa"/>
          </w:tblCellMar>
        </w:tblPrEx>
        <w:trPr>
          <w:trHeight w:val="520" w:hRule="atLeast"/>
        </w:trPr>
        <w:tc>
          <w:tcPr>
            <w:tcW w:w="5000" w:type="pct"/>
            <w:gridSpan w:val="11"/>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E1569B">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部门预算项目支出绩效自评表（2023年度）</w:t>
            </w:r>
          </w:p>
        </w:tc>
      </w:tr>
      <w:tr w14:paraId="09635C81">
        <w:tblPrEx>
          <w:tblCellMar>
            <w:top w:w="0" w:type="dxa"/>
            <w:left w:w="0" w:type="dxa"/>
            <w:bottom w:w="0" w:type="dxa"/>
            <w:right w:w="0" w:type="dxa"/>
          </w:tblCellMar>
        </w:tblPrEx>
        <w:trPr>
          <w:trHeight w:val="286" w:hRule="atLeast"/>
        </w:trPr>
        <w:tc>
          <w:tcPr>
            <w:tcW w:w="87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48F16B">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4126" w:type="pct"/>
            <w:gridSpan w:val="9"/>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9ED4AD">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51322422T000006094349</w:t>
            </w:r>
            <w:r>
              <w:rPr>
                <w:rFonts w:hint="eastAsia" w:ascii="宋体" w:hAnsi="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高龄津贴</w:t>
            </w:r>
          </w:p>
        </w:tc>
      </w:tr>
      <w:tr w14:paraId="642E246F">
        <w:tblPrEx>
          <w:tblCellMar>
            <w:top w:w="0" w:type="dxa"/>
            <w:left w:w="0" w:type="dxa"/>
            <w:bottom w:w="0" w:type="dxa"/>
            <w:right w:w="0" w:type="dxa"/>
          </w:tblCellMar>
        </w:tblPrEx>
        <w:trPr>
          <w:trHeight w:val="320" w:hRule="atLeast"/>
        </w:trPr>
        <w:tc>
          <w:tcPr>
            <w:tcW w:w="87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2787B3">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2004" w:type="pct"/>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4900E3">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松潘县民政局本级</w:t>
            </w:r>
          </w:p>
        </w:tc>
        <w:tc>
          <w:tcPr>
            <w:tcW w:w="626" w:type="pct"/>
            <w:tcBorders>
              <w:top w:val="nil"/>
              <w:left w:val="nil"/>
              <w:bottom w:val="nil"/>
              <w:right w:val="nil"/>
            </w:tcBorders>
            <w:noWrap w:val="0"/>
            <w:tcMar>
              <w:top w:w="15" w:type="dxa"/>
              <w:left w:w="15" w:type="dxa"/>
              <w:right w:w="15" w:type="dxa"/>
            </w:tcMar>
            <w:vAlign w:val="center"/>
          </w:tcPr>
          <w:p w14:paraId="00EE84E6">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1496"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D3435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松潘县民政局</w:t>
            </w:r>
          </w:p>
        </w:tc>
      </w:tr>
      <w:tr w14:paraId="39F7A43C">
        <w:tblPrEx>
          <w:tblCellMar>
            <w:top w:w="0" w:type="dxa"/>
            <w:left w:w="0" w:type="dxa"/>
            <w:bottom w:w="0" w:type="dxa"/>
            <w:right w:w="0" w:type="dxa"/>
          </w:tblCellMar>
        </w:tblPrEx>
        <w:trPr>
          <w:trHeight w:val="286" w:hRule="atLeast"/>
        </w:trPr>
        <w:tc>
          <w:tcPr>
            <w:tcW w:w="435"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24D80F">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437"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5E4EFA">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2004" w:type="pct"/>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133BC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122" w:type="pct"/>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D23926">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6783684C">
        <w:tblPrEx>
          <w:tblCellMar>
            <w:top w:w="0" w:type="dxa"/>
            <w:left w:w="0" w:type="dxa"/>
            <w:bottom w:w="0" w:type="dxa"/>
            <w:right w:w="0" w:type="dxa"/>
          </w:tblCellMar>
        </w:tblPrEx>
        <w:trPr>
          <w:trHeight w:val="708"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F10CE5">
            <w:pPr>
              <w:rPr>
                <w:rFonts w:hint="eastAsia" w:ascii="宋体" w:hAnsi="宋体" w:eastAsia="宋体" w:cs="宋体"/>
                <w:i w:val="0"/>
                <w:color w:val="000000"/>
                <w:sz w:val="18"/>
                <w:szCs w:val="18"/>
                <w:u w:val="none"/>
              </w:rPr>
            </w:pPr>
          </w:p>
        </w:tc>
        <w:tc>
          <w:tcPr>
            <w:tcW w:w="437"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A40E68">
            <w:pPr>
              <w:rPr>
                <w:rFonts w:hint="eastAsia" w:ascii="宋体" w:hAnsi="宋体" w:eastAsia="宋体" w:cs="宋体"/>
                <w:i w:val="0"/>
                <w:color w:val="000000"/>
                <w:sz w:val="18"/>
                <w:szCs w:val="18"/>
                <w:u w:val="none"/>
              </w:rPr>
            </w:pPr>
          </w:p>
        </w:tc>
        <w:tc>
          <w:tcPr>
            <w:tcW w:w="2004" w:type="pct"/>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6B30BE">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　该项目资金主要用于高龄老人生活补助支出。解决了高龄老人基本生活问题，对保障高龄老人的生活质量起到很重要的作用，使广大高龄老人的基本生活得到保障，让高龄老人感受到党和国家对他们的关怀。</w:t>
            </w:r>
          </w:p>
        </w:tc>
        <w:tc>
          <w:tcPr>
            <w:tcW w:w="2122" w:type="pct"/>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FDD258">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已完成</w:t>
            </w:r>
          </w:p>
        </w:tc>
      </w:tr>
      <w:tr w14:paraId="6574312F">
        <w:tblPrEx>
          <w:tblCellMar>
            <w:top w:w="0" w:type="dxa"/>
            <w:left w:w="0" w:type="dxa"/>
            <w:bottom w:w="0" w:type="dxa"/>
            <w:right w:w="0" w:type="dxa"/>
          </w:tblCellMar>
        </w:tblPrEx>
        <w:trPr>
          <w:trHeight w:val="300"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A1D04B">
            <w:pP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6EA455">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4126" w:type="pct"/>
            <w:gridSpan w:val="9"/>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3E98E8">
            <w:pPr>
              <w:rPr>
                <w:rFonts w:hint="eastAsia" w:ascii="宋体" w:hAnsi="宋体" w:eastAsia="宋体" w:cs="宋体"/>
                <w:i w:val="0"/>
                <w:color w:val="000000"/>
                <w:sz w:val="18"/>
                <w:szCs w:val="18"/>
                <w:u w:val="none"/>
              </w:rPr>
            </w:pPr>
          </w:p>
        </w:tc>
      </w:tr>
      <w:tr w14:paraId="4E638C1E">
        <w:tblPrEx>
          <w:tblCellMar>
            <w:top w:w="0" w:type="dxa"/>
            <w:left w:w="0" w:type="dxa"/>
            <w:bottom w:w="0" w:type="dxa"/>
            <w:right w:w="0" w:type="dxa"/>
          </w:tblCellMar>
        </w:tblPrEx>
        <w:trPr>
          <w:trHeight w:val="361" w:hRule="atLeast"/>
        </w:trPr>
        <w:tc>
          <w:tcPr>
            <w:tcW w:w="435"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BFCD0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F874C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469E7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DB96C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130"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E9243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BACDC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8453B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E8E09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D3A4F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397AF8E1">
        <w:tblPrEx>
          <w:tblCellMar>
            <w:top w:w="0" w:type="dxa"/>
            <w:left w:w="0" w:type="dxa"/>
            <w:bottom w:w="0" w:type="dxa"/>
            <w:right w:w="0" w:type="dxa"/>
          </w:tblCellMar>
        </w:tblPrEx>
        <w:trPr>
          <w:trHeight w:val="346"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F847CA">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57A18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90FF9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1908E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47.63</w:t>
            </w:r>
          </w:p>
        </w:tc>
        <w:tc>
          <w:tcPr>
            <w:tcW w:w="1130"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5DE73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47.63</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8069C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0E428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ACC5CC">
            <w:pPr>
              <w:jc w:val="center"/>
              <w:rPr>
                <w:rFonts w:hint="eastAsia" w:ascii="宋体" w:hAnsi="宋体" w:eastAsia="宋体" w:cs="宋体"/>
                <w:i w:val="0"/>
                <w:color w:val="000000"/>
                <w:sz w:val="18"/>
                <w:szCs w:val="18"/>
                <w:u w:val="none"/>
              </w:rPr>
            </w:pPr>
          </w:p>
        </w:tc>
        <w:tc>
          <w:tcPr>
            <w:tcW w:w="622"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88E73E">
            <w:pPr>
              <w:rPr>
                <w:rFonts w:hint="eastAsia" w:ascii="黑体" w:hAnsi="黑体" w:eastAsia="黑体" w:cs="黑体"/>
                <w:i/>
                <w:color w:val="000000"/>
                <w:sz w:val="18"/>
                <w:szCs w:val="18"/>
                <w:u w:val="none"/>
              </w:rPr>
            </w:pPr>
          </w:p>
        </w:tc>
      </w:tr>
      <w:tr w14:paraId="4BA6565C">
        <w:tblPrEx>
          <w:tblCellMar>
            <w:top w:w="0" w:type="dxa"/>
            <w:left w:w="0" w:type="dxa"/>
            <w:bottom w:w="0" w:type="dxa"/>
            <w:right w:w="0" w:type="dxa"/>
          </w:tblCellMar>
        </w:tblPrEx>
        <w:trPr>
          <w:trHeight w:val="391"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782E3C">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11180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9E409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B1C72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47.63</w:t>
            </w:r>
          </w:p>
        </w:tc>
        <w:tc>
          <w:tcPr>
            <w:tcW w:w="1130"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0D98C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47.63</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5075C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D5FC5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C533B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22"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88AF2E">
            <w:pPr>
              <w:rPr>
                <w:rFonts w:hint="eastAsia" w:ascii="黑体" w:hAnsi="黑体" w:eastAsia="黑体" w:cs="黑体"/>
                <w:i/>
                <w:color w:val="000000"/>
                <w:sz w:val="18"/>
                <w:szCs w:val="18"/>
                <w:u w:val="none"/>
              </w:rPr>
            </w:pPr>
          </w:p>
        </w:tc>
      </w:tr>
      <w:tr w14:paraId="5F270830">
        <w:tblPrEx>
          <w:tblCellMar>
            <w:top w:w="0" w:type="dxa"/>
            <w:left w:w="0" w:type="dxa"/>
            <w:bottom w:w="0" w:type="dxa"/>
            <w:right w:w="0" w:type="dxa"/>
          </w:tblCellMar>
        </w:tblPrEx>
        <w:trPr>
          <w:trHeight w:val="240"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ED38E6">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DEA08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8DED0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F6897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30"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16D60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FF32A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2554A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D2682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22"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AB7371">
            <w:pPr>
              <w:rPr>
                <w:rFonts w:hint="eastAsia" w:ascii="黑体" w:hAnsi="黑体" w:eastAsia="黑体" w:cs="黑体"/>
                <w:i/>
                <w:color w:val="000000"/>
                <w:sz w:val="18"/>
                <w:szCs w:val="18"/>
                <w:u w:val="none"/>
              </w:rPr>
            </w:pPr>
          </w:p>
        </w:tc>
      </w:tr>
      <w:tr w14:paraId="6C92A89A">
        <w:tblPrEx>
          <w:tblCellMar>
            <w:top w:w="0" w:type="dxa"/>
            <w:left w:w="0" w:type="dxa"/>
            <w:bottom w:w="0" w:type="dxa"/>
            <w:right w:w="0" w:type="dxa"/>
          </w:tblCellMar>
        </w:tblPrEx>
        <w:trPr>
          <w:trHeight w:val="280"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C4AF79">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6DC4F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E0707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28E0D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30"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11EEE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3C6AB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61EDD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15F92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22"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B89D24">
            <w:pPr>
              <w:rPr>
                <w:rFonts w:hint="eastAsia" w:ascii="黑体" w:hAnsi="黑体" w:eastAsia="黑体" w:cs="黑体"/>
                <w:i/>
                <w:color w:val="000000"/>
                <w:sz w:val="18"/>
                <w:szCs w:val="18"/>
                <w:u w:val="none"/>
              </w:rPr>
            </w:pPr>
          </w:p>
        </w:tc>
      </w:tr>
      <w:tr w14:paraId="11E1DD97">
        <w:tblPrEx>
          <w:tblCellMar>
            <w:top w:w="0" w:type="dxa"/>
            <w:left w:w="0" w:type="dxa"/>
            <w:bottom w:w="0" w:type="dxa"/>
            <w:right w:w="0" w:type="dxa"/>
          </w:tblCellMar>
        </w:tblPrEx>
        <w:trPr>
          <w:trHeight w:val="339"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66F31F">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46DE7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EBBDD0">
            <w:pPr>
              <w:jc w:val="center"/>
              <w:rPr>
                <w:rFonts w:hint="default" w:ascii="微软雅黑" w:hAnsi="微软雅黑" w:eastAsia="微软雅黑" w:cs="微软雅黑"/>
                <w:i/>
                <w:color w:val="000000"/>
                <w:sz w:val="16"/>
                <w:szCs w:val="16"/>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B5F740">
            <w:pPr>
              <w:jc w:val="center"/>
              <w:rPr>
                <w:rFonts w:hint="default" w:ascii="微软雅黑" w:hAnsi="微软雅黑" w:eastAsia="微软雅黑" w:cs="微软雅黑"/>
                <w:i/>
                <w:color w:val="000000"/>
                <w:sz w:val="16"/>
                <w:szCs w:val="16"/>
                <w:u w:val="none"/>
              </w:rPr>
            </w:pPr>
          </w:p>
        </w:tc>
        <w:tc>
          <w:tcPr>
            <w:tcW w:w="1130"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7EA970">
            <w:pPr>
              <w:jc w:val="center"/>
              <w:rPr>
                <w:rFonts w:hint="default" w:ascii="微软雅黑" w:hAnsi="微软雅黑" w:eastAsia="微软雅黑" w:cs="微软雅黑"/>
                <w:i/>
                <w:color w:val="000000"/>
                <w:sz w:val="16"/>
                <w:szCs w:val="16"/>
                <w:u w:val="none"/>
              </w:rPr>
            </w:pP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E40079">
            <w:pPr>
              <w:jc w:val="center"/>
              <w:rPr>
                <w:rFonts w:hint="default" w:ascii="微软雅黑" w:hAnsi="微软雅黑" w:eastAsia="微软雅黑" w:cs="微软雅黑"/>
                <w:i/>
                <w:color w:val="000000"/>
                <w:sz w:val="16"/>
                <w:szCs w:val="16"/>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ED195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34CBF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22"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2BA6B8">
            <w:pPr>
              <w:rPr>
                <w:rFonts w:hint="eastAsia" w:ascii="黑体" w:hAnsi="黑体" w:eastAsia="黑体" w:cs="黑体"/>
                <w:i/>
                <w:color w:val="000000"/>
                <w:sz w:val="18"/>
                <w:szCs w:val="18"/>
                <w:u w:val="none"/>
              </w:rPr>
            </w:pPr>
          </w:p>
        </w:tc>
      </w:tr>
      <w:tr w14:paraId="15983F0E">
        <w:tblPrEx>
          <w:tblCellMar>
            <w:top w:w="0" w:type="dxa"/>
            <w:left w:w="0" w:type="dxa"/>
            <w:bottom w:w="0" w:type="dxa"/>
            <w:right w:w="0" w:type="dxa"/>
          </w:tblCellMar>
        </w:tblPrEx>
        <w:trPr>
          <w:trHeight w:val="452" w:hRule="atLeast"/>
        </w:trPr>
        <w:tc>
          <w:tcPr>
            <w:tcW w:w="435"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B2503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1DE26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47B0A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58EB3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43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4F3DD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FC444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2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D96D2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06B71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30F02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55F3B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0CD97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32F7D824">
        <w:tblPrEx>
          <w:tblCellMar>
            <w:top w:w="0" w:type="dxa"/>
            <w:left w:w="0" w:type="dxa"/>
            <w:bottom w:w="0" w:type="dxa"/>
            <w:right w:w="0" w:type="dxa"/>
          </w:tblCellMar>
        </w:tblPrEx>
        <w:trPr>
          <w:trHeight w:val="240"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3737DF">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86F8A5">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410549">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654EC3">
            <w:pPr>
              <w:jc w:val="center"/>
              <w:rPr>
                <w:rFonts w:hint="eastAsia" w:ascii="宋体" w:hAnsi="宋体" w:eastAsia="宋体" w:cs="宋体"/>
                <w:i w:val="0"/>
                <w:color w:val="000000"/>
                <w:sz w:val="18"/>
                <w:szCs w:val="18"/>
                <w:u w:val="none"/>
              </w:rPr>
            </w:pPr>
          </w:p>
        </w:tc>
        <w:tc>
          <w:tcPr>
            <w:tcW w:w="43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870023">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2373FE">
            <w:pPr>
              <w:jc w:val="center"/>
              <w:rPr>
                <w:rFonts w:hint="eastAsia" w:ascii="宋体" w:hAnsi="宋体" w:eastAsia="宋体" w:cs="宋体"/>
                <w:i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5075C3">
            <w:pPr>
              <w:jc w:val="center"/>
              <w:rPr>
                <w:rFonts w:hint="eastAsia" w:ascii="宋体" w:hAnsi="宋体" w:eastAsia="宋体" w:cs="宋体"/>
                <w:i w:val="0"/>
                <w:color w:val="000000"/>
                <w:sz w:val="18"/>
                <w:szCs w:val="18"/>
                <w:u w:val="none"/>
              </w:rPr>
            </w:pP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DDA8AB">
            <w:pPr>
              <w:jc w:val="center"/>
              <w:rPr>
                <w:rFonts w:hint="default" w:ascii="微软雅黑" w:hAnsi="微软雅黑" w:eastAsia="微软雅黑" w:cs="微软雅黑"/>
                <w:i/>
                <w:color w:val="000000"/>
                <w:sz w:val="16"/>
                <w:szCs w:val="16"/>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53B957">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D8CFFF">
            <w:pPr>
              <w:jc w:val="center"/>
              <w:rPr>
                <w:rFonts w:hint="eastAsia" w:ascii="宋体" w:hAnsi="宋体" w:eastAsia="宋体" w:cs="宋体"/>
                <w:i w:val="0"/>
                <w:color w:val="000000"/>
                <w:sz w:val="18"/>
                <w:szCs w:val="18"/>
                <w:u w:val="none"/>
              </w:rPr>
            </w:pP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F28DB6">
            <w:pPr>
              <w:jc w:val="center"/>
              <w:rPr>
                <w:rFonts w:hint="default" w:ascii="微软雅黑" w:hAnsi="微软雅黑" w:eastAsia="微软雅黑" w:cs="微软雅黑"/>
                <w:i/>
                <w:color w:val="000000"/>
                <w:sz w:val="16"/>
                <w:szCs w:val="16"/>
                <w:u w:val="none"/>
              </w:rPr>
            </w:pPr>
          </w:p>
        </w:tc>
      </w:tr>
      <w:tr w14:paraId="278434A1">
        <w:tblPrEx>
          <w:tblCellMar>
            <w:top w:w="0" w:type="dxa"/>
            <w:left w:w="0" w:type="dxa"/>
            <w:bottom w:w="0" w:type="dxa"/>
            <w:right w:w="0" w:type="dxa"/>
          </w:tblCellMar>
        </w:tblPrEx>
        <w:trPr>
          <w:trHeight w:val="286" w:hRule="atLeast"/>
        </w:trPr>
        <w:tc>
          <w:tcPr>
            <w:tcW w:w="3503" w:type="pct"/>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C1B67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21AA5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F60DFF">
            <w:pPr>
              <w:rPr>
                <w:rFonts w:hint="eastAsia" w:ascii="宋体" w:hAnsi="宋体" w:eastAsia="宋体" w:cs="宋体"/>
                <w:i w:val="0"/>
                <w:color w:val="000000"/>
                <w:sz w:val="18"/>
                <w:szCs w:val="18"/>
                <w:u w:val="none"/>
              </w:rPr>
            </w:pP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3D3C2B">
            <w:pPr>
              <w:rPr>
                <w:rFonts w:hint="eastAsia" w:ascii="宋体" w:hAnsi="宋体" w:eastAsia="宋体" w:cs="宋体"/>
                <w:i w:val="0"/>
                <w:color w:val="000000"/>
                <w:sz w:val="18"/>
                <w:szCs w:val="18"/>
                <w:u w:val="none"/>
              </w:rPr>
            </w:pPr>
          </w:p>
        </w:tc>
      </w:tr>
      <w:tr w14:paraId="1062D58D">
        <w:tblPrEx>
          <w:tblCellMar>
            <w:top w:w="0" w:type="dxa"/>
            <w:left w:w="0" w:type="dxa"/>
            <w:bottom w:w="0" w:type="dxa"/>
            <w:right w:w="0" w:type="dxa"/>
          </w:tblCellMar>
        </w:tblPrEx>
        <w:trPr>
          <w:trHeight w:val="360" w:hRule="atLeast"/>
        </w:trPr>
        <w:tc>
          <w:tcPr>
            <w:tcW w:w="4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700B3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4564" w:type="pct"/>
            <w:gridSpan w:val="10"/>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A1E1B9">
            <w:pPr>
              <w:keepNext w:val="0"/>
              <w:keepLines w:val="0"/>
              <w:widowControl/>
              <w:suppressLineNumbers w:val="0"/>
              <w:jc w:val="left"/>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根据资金绩效自评指标规定的内容，经我单位认真自评，2023年度高龄津贴自评得分95分，使老年人生活质量得到改善。　</w:t>
            </w:r>
          </w:p>
        </w:tc>
      </w:tr>
      <w:tr w14:paraId="79F3B68F">
        <w:tblPrEx>
          <w:tblCellMar>
            <w:top w:w="0" w:type="dxa"/>
            <w:left w:w="0" w:type="dxa"/>
            <w:bottom w:w="0" w:type="dxa"/>
            <w:right w:w="0" w:type="dxa"/>
          </w:tblCellMar>
        </w:tblPrEx>
        <w:trPr>
          <w:trHeight w:val="320" w:hRule="atLeast"/>
        </w:trPr>
        <w:tc>
          <w:tcPr>
            <w:tcW w:w="4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7175B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4564" w:type="pct"/>
            <w:gridSpan w:val="10"/>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76E1B7">
            <w:pPr>
              <w:keepNext w:val="0"/>
              <w:keepLines w:val="0"/>
              <w:widowControl/>
              <w:suppressLineNumbers w:val="0"/>
              <w:jc w:val="left"/>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无</w:t>
            </w:r>
          </w:p>
        </w:tc>
      </w:tr>
      <w:tr w14:paraId="36D9D01C">
        <w:tblPrEx>
          <w:tblCellMar>
            <w:top w:w="0" w:type="dxa"/>
            <w:left w:w="0" w:type="dxa"/>
            <w:bottom w:w="0" w:type="dxa"/>
            <w:right w:w="0" w:type="dxa"/>
          </w:tblCellMar>
        </w:tblPrEx>
        <w:trPr>
          <w:trHeight w:val="360" w:hRule="atLeast"/>
        </w:trPr>
        <w:tc>
          <w:tcPr>
            <w:tcW w:w="4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4EB1D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4564" w:type="pct"/>
            <w:gridSpan w:val="10"/>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3845C3">
            <w:pPr>
              <w:keepNext w:val="0"/>
              <w:keepLines w:val="0"/>
              <w:widowControl/>
              <w:suppressLineNumbers w:val="0"/>
              <w:jc w:val="left"/>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无</w:t>
            </w:r>
          </w:p>
        </w:tc>
      </w:tr>
      <w:tr w14:paraId="4E7A7461">
        <w:tblPrEx>
          <w:tblCellMar>
            <w:top w:w="0" w:type="dxa"/>
            <w:left w:w="0" w:type="dxa"/>
            <w:bottom w:w="0" w:type="dxa"/>
            <w:right w:w="0" w:type="dxa"/>
          </w:tblCellMar>
        </w:tblPrEx>
        <w:trPr>
          <w:trHeight w:val="286" w:hRule="atLeast"/>
        </w:trPr>
        <w:tc>
          <w:tcPr>
            <w:tcW w:w="2185" w:type="pct"/>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6FAA70">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项目负责人：李可</w:t>
            </w:r>
          </w:p>
        </w:tc>
        <w:tc>
          <w:tcPr>
            <w:tcW w:w="2814" w:type="pct"/>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8289C8">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财务负责人：文德艳</w:t>
            </w:r>
          </w:p>
        </w:tc>
      </w:tr>
      <w:tr w14:paraId="51EFFA5B">
        <w:tblPrEx>
          <w:tblCellMar>
            <w:top w:w="0" w:type="dxa"/>
            <w:left w:w="0" w:type="dxa"/>
            <w:bottom w:w="0" w:type="dxa"/>
            <w:right w:w="0" w:type="dxa"/>
          </w:tblCellMar>
        </w:tblPrEx>
        <w:trPr>
          <w:trHeight w:val="40" w:hRule="atLeast"/>
        </w:trPr>
        <w:tc>
          <w:tcPr>
            <w:tcW w:w="435" w:type="pct"/>
            <w:tcBorders>
              <w:top w:val="nil"/>
              <w:left w:val="nil"/>
              <w:bottom w:val="nil"/>
              <w:right w:val="nil"/>
            </w:tcBorders>
            <w:noWrap w:val="0"/>
            <w:tcMar>
              <w:top w:w="15" w:type="dxa"/>
              <w:left w:w="15" w:type="dxa"/>
              <w:right w:w="15" w:type="dxa"/>
            </w:tcMar>
            <w:vAlign w:val="center"/>
          </w:tcPr>
          <w:p w14:paraId="2E211DDB">
            <w:pPr>
              <w:rPr>
                <w:rFonts w:hint="eastAsia" w:ascii="宋体" w:hAnsi="宋体" w:eastAsia="宋体" w:cs="宋体"/>
                <w:i w:val="0"/>
                <w:color w:val="000000"/>
                <w:sz w:val="18"/>
                <w:szCs w:val="18"/>
                <w:u w:val="none"/>
              </w:rPr>
            </w:pPr>
          </w:p>
        </w:tc>
        <w:tc>
          <w:tcPr>
            <w:tcW w:w="437" w:type="pct"/>
            <w:tcBorders>
              <w:top w:val="nil"/>
              <w:left w:val="nil"/>
              <w:bottom w:val="nil"/>
              <w:right w:val="nil"/>
            </w:tcBorders>
            <w:noWrap w:val="0"/>
            <w:tcMar>
              <w:top w:w="15" w:type="dxa"/>
              <w:left w:w="15" w:type="dxa"/>
              <w:right w:w="15" w:type="dxa"/>
            </w:tcMar>
            <w:vAlign w:val="center"/>
          </w:tcPr>
          <w:p w14:paraId="67C3FD96">
            <w:pPr>
              <w:rPr>
                <w:rFonts w:hint="eastAsia" w:ascii="宋体" w:hAnsi="宋体" w:eastAsia="宋体" w:cs="宋体"/>
                <w:i w:val="0"/>
                <w:color w:val="000000"/>
                <w:sz w:val="18"/>
                <w:szCs w:val="18"/>
                <w:u w:val="none"/>
              </w:rPr>
            </w:pPr>
          </w:p>
        </w:tc>
        <w:tc>
          <w:tcPr>
            <w:tcW w:w="437" w:type="pct"/>
            <w:tcBorders>
              <w:top w:val="nil"/>
              <w:left w:val="nil"/>
              <w:bottom w:val="nil"/>
              <w:right w:val="nil"/>
            </w:tcBorders>
            <w:noWrap w:val="0"/>
            <w:tcMar>
              <w:top w:w="15" w:type="dxa"/>
              <w:left w:w="15" w:type="dxa"/>
              <w:right w:w="15" w:type="dxa"/>
            </w:tcMar>
            <w:vAlign w:val="center"/>
          </w:tcPr>
          <w:p w14:paraId="45D70AA2">
            <w:pPr>
              <w:rPr>
                <w:rFonts w:hint="eastAsia" w:ascii="宋体" w:hAnsi="宋体" w:eastAsia="宋体" w:cs="宋体"/>
                <w:i w:val="0"/>
                <w:color w:val="000000"/>
                <w:sz w:val="18"/>
                <w:szCs w:val="18"/>
                <w:u w:val="none"/>
              </w:rPr>
            </w:pPr>
          </w:p>
        </w:tc>
        <w:tc>
          <w:tcPr>
            <w:tcW w:w="437" w:type="pct"/>
            <w:tcBorders>
              <w:top w:val="nil"/>
              <w:left w:val="nil"/>
              <w:bottom w:val="nil"/>
              <w:right w:val="nil"/>
            </w:tcBorders>
            <w:noWrap w:val="0"/>
            <w:tcMar>
              <w:top w:w="15" w:type="dxa"/>
              <w:left w:w="15" w:type="dxa"/>
              <w:right w:w="15" w:type="dxa"/>
            </w:tcMar>
            <w:vAlign w:val="center"/>
          </w:tcPr>
          <w:p w14:paraId="4F742E3C">
            <w:pPr>
              <w:rPr>
                <w:rFonts w:hint="eastAsia" w:ascii="宋体" w:hAnsi="宋体" w:eastAsia="宋体" w:cs="宋体"/>
                <w:i w:val="0"/>
                <w:color w:val="000000"/>
                <w:sz w:val="18"/>
                <w:szCs w:val="18"/>
                <w:u w:val="none"/>
              </w:rPr>
            </w:pPr>
          </w:p>
        </w:tc>
        <w:tc>
          <w:tcPr>
            <w:tcW w:w="438" w:type="pct"/>
            <w:tcBorders>
              <w:top w:val="nil"/>
              <w:left w:val="nil"/>
              <w:bottom w:val="nil"/>
              <w:right w:val="nil"/>
            </w:tcBorders>
            <w:noWrap w:val="0"/>
            <w:tcMar>
              <w:top w:w="15" w:type="dxa"/>
              <w:left w:w="15" w:type="dxa"/>
              <w:right w:w="15" w:type="dxa"/>
            </w:tcMar>
            <w:vAlign w:val="center"/>
          </w:tcPr>
          <w:p w14:paraId="2A5B6EC6">
            <w:pPr>
              <w:rPr>
                <w:rFonts w:hint="eastAsia" w:ascii="宋体" w:hAnsi="宋体" w:eastAsia="宋体" w:cs="宋体"/>
                <w:i w:val="0"/>
                <w:color w:val="000000"/>
                <w:sz w:val="18"/>
                <w:szCs w:val="18"/>
                <w:u w:val="none"/>
              </w:rPr>
            </w:pPr>
          </w:p>
        </w:tc>
        <w:tc>
          <w:tcPr>
            <w:tcW w:w="437" w:type="pct"/>
            <w:tcBorders>
              <w:top w:val="nil"/>
              <w:left w:val="nil"/>
              <w:bottom w:val="nil"/>
              <w:right w:val="nil"/>
            </w:tcBorders>
            <w:noWrap w:val="0"/>
            <w:tcMar>
              <w:top w:w="15" w:type="dxa"/>
              <w:left w:w="15" w:type="dxa"/>
              <w:right w:w="15" w:type="dxa"/>
            </w:tcMar>
            <w:vAlign w:val="center"/>
          </w:tcPr>
          <w:p w14:paraId="3A6AC5D3">
            <w:pPr>
              <w:rPr>
                <w:rFonts w:hint="eastAsia" w:ascii="宋体" w:hAnsi="宋体" w:eastAsia="宋体" w:cs="宋体"/>
                <w:i w:val="0"/>
                <w:color w:val="000000"/>
                <w:sz w:val="18"/>
                <w:szCs w:val="18"/>
                <w:u w:val="none"/>
              </w:rPr>
            </w:pPr>
          </w:p>
        </w:tc>
        <w:tc>
          <w:tcPr>
            <w:tcW w:w="254" w:type="pct"/>
            <w:tcBorders>
              <w:top w:val="nil"/>
              <w:left w:val="nil"/>
              <w:bottom w:val="nil"/>
              <w:right w:val="nil"/>
            </w:tcBorders>
            <w:noWrap w:val="0"/>
            <w:tcMar>
              <w:top w:w="15" w:type="dxa"/>
              <w:left w:w="15" w:type="dxa"/>
              <w:right w:w="15" w:type="dxa"/>
            </w:tcMar>
            <w:vAlign w:val="center"/>
          </w:tcPr>
          <w:p w14:paraId="2C56E34F">
            <w:pPr>
              <w:rPr>
                <w:rFonts w:hint="eastAsia" w:ascii="宋体" w:hAnsi="宋体" w:eastAsia="宋体" w:cs="宋体"/>
                <w:i w:val="0"/>
                <w:color w:val="000000"/>
                <w:sz w:val="18"/>
                <w:szCs w:val="18"/>
                <w:u w:val="none"/>
              </w:rPr>
            </w:pPr>
          </w:p>
        </w:tc>
        <w:tc>
          <w:tcPr>
            <w:tcW w:w="626" w:type="pct"/>
            <w:tcBorders>
              <w:top w:val="nil"/>
              <w:left w:val="nil"/>
              <w:bottom w:val="nil"/>
              <w:right w:val="nil"/>
            </w:tcBorders>
            <w:noWrap w:val="0"/>
            <w:tcMar>
              <w:top w:w="15" w:type="dxa"/>
              <w:left w:w="15" w:type="dxa"/>
              <w:right w:w="15" w:type="dxa"/>
            </w:tcMar>
            <w:vAlign w:val="center"/>
          </w:tcPr>
          <w:p w14:paraId="2410F518">
            <w:pPr>
              <w:rPr>
                <w:rFonts w:hint="eastAsia" w:ascii="宋体" w:hAnsi="宋体" w:eastAsia="宋体" w:cs="宋体"/>
                <w:i w:val="0"/>
                <w:color w:val="000000"/>
                <w:sz w:val="18"/>
                <w:szCs w:val="18"/>
                <w:u w:val="none"/>
              </w:rPr>
            </w:pPr>
          </w:p>
        </w:tc>
        <w:tc>
          <w:tcPr>
            <w:tcW w:w="437" w:type="pct"/>
            <w:tcBorders>
              <w:top w:val="nil"/>
              <w:left w:val="nil"/>
              <w:bottom w:val="nil"/>
              <w:right w:val="nil"/>
            </w:tcBorders>
            <w:noWrap w:val="0"/>
            <w:tcMar>
              <w:top w:w="15" w:type="dxa"/>
              <w:left w:w="15" w:type="dxa"/>
              <w:right w:w="15" w:type="dxa"/>
            </w:tcMar>
            <w:vAlign w:val="center"/>
          </w:tcPr>
          <w:p w14:paraId="76AC9063">
            <w:pPr>
              <w:rPr>
                <w:rFonts w:hint="eastAsia" w:ascii="宋体" w:hAnsi="宋体" w:eastAsia="宋体" w:cs="宋体"/>
                <w:i w:val="0"/>
                <w:color w:val="000000"/>
                <w:sz w:val="18"/>
                <w:szCs w:val="18"/>
                <w:u w:val="none"/>
              </w:rPr>
            </w:pPr>
          </w:p>
        </w:tc>
        <w:tc>
          <w:tcPr>
            <w:tcW w:w="437" w:type="pct"/>
            <w:tcBorders>
              <w:top w:val="nil"/>
              <w:left w:val="nil"/>
              <w:bottom w:val="nil"/>
              <w:right w:val="nil"/>
            </w:tcBorders>
            <w:noWrap w:val="0"/>
            <w:tcMar>
              <w:top w:w="15" w:type="dxa"/>
              <w:left w:w="15" w:type="dxa"/>
              <w:right w:w="15" w:type="dxa"/>
            </w:tcMar>
            <w:vAlign w:val="center"/>
          </w:tcPr>
          <w:p w14:paraId="56E8EA11">
            <w:pPr>
              <w:rPr>
                <w:rFonts w:hint="eastAsia" w:ascii="宋体" w:hAnsi="宋体" w:eastAsia="宋体" w:cs="宋体"/>
                <w:i w:val="0"/>
                <w:color w:val="000000"/>
                <w:sz w:val="18"/>
                <w:szCs w:val="18"/>
                <w:u w:val="none"/>
              </w:rPr>
            </w:pPr>
          </w:p>
        </w:tc>
        <w:tc>
          <w:tcPr>
            <w:tcW w:w="622" w:type="pct"/>
            <w:tcBorders>
              <w:top w:val="nil"/>
              <w:left w:val="nil"/>
              <w:bottom w:val="nil"/>
              <w:right w:val="nil"/>
            </w:tcBorders>
            <w:noWrap w:val="0"/>
            <w:tcMar>
              <w:top w:w="15" w:type="dxa"/>
              <w:left w:w="15" w:type="dxa"/>
              <w:right w:w="15" w:type="dxa"/>
            </w:tcMar>
            <w:vAlign w:val="center"/>
          </w:tcPr>
          <w:p w14:paraId="202F60F6">
            <w:pPr>
              <w:rPr>
                <w:rFonts w:hint="eastAsia" w:ascii="宋体" w:hAnsi="宋体" w:eastAsia="宋体" w:cs="宋体"/>
                <w:i w:val="0"/>
                <w:color w:val="000000"/>
                <w:sz w:val="18"/>
                <w:szCs w:val="18"/>
                <w:u w:val="none"/>
              </w:rPr>
            </w:pPr>
          </w:p>
        </w:tc>
      </w:tr>
      <w:tr w14:paraId="4CFDA562">
        <w:tblPrEx>
          <w:tblCellMar>
            <w:top w:w="0" w:type="dxa"/>
            <w:left w:w="0" w:type="dxa"/>
            <w:bottom w:w="0" w:type="dxa"/>
            <w:right w:w="0" w:type="dxa"/>
          </w:tblCellMar>
        </w:tblPrEx>
        <w:trPr>
          <w:trHeight w:val="640" w:hRule="atLeast"/>
        </w:trPr>
        <w:tc>
          <w:tcPr>
            <w:tcW w:w="5000" w:type="pct"/>
            <w:gridSpan w:val="11"/>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000E99">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部门预算项目支出绩效自评表（2023年度）</w:t>
            </w:r>
          </w:p>
        </w:tc>
      </w:tr>
      <w:tr w14:paraId="1B16FDE9">
        <w:tblPrEx>
          <w:tblCellMar>
            <w:top w:w="0" w:type="dxa"/>
            <w:left w:w="0" w:type="dxa"/>
            <w:bottom w:w="0" w:type="dxa"/>
            <w:right w:w="0" w:type="dxa"/>
          </w:tblCellMar>
        </w:tblPrEx>
        <w:trPr>
          <w:trHeight w:val="286" w:hRule="atLeast"/>
        </w:trPr>
        <w:tc>
          <w:tcPr>
            <w:tcW w:w="87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0155B5">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4126" w:type="pct"/>
            <w:gridSpan w:val="9"/>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C1E445">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51322422T000006116519</w:t>
            </w:r>
            <w:r>
              <w:rPr>
                <w:rFonts w:hint="eastAsia" w:ascii="宋体" w:hAnsi="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养老服务</w:t>
            </w:r>
          </w:p>
        </w:tc>
      </w:tr>
      <w:tr w14:paraId="75A01944">
        <w:tblPrEx>
          <w:tblCellMar>
            <w:top w:w="0" w:type="dxa"/>
            <w:left w:w="0" w:type="dxa"/>
            <w:bottom w:w="0" w:type="dxa"/>
            <w:right w:w="0" w:type="dxa"/>
          </w:tblCellMar>
        </w:tblPrEx>
        <w:trPr>
          <w:trHeight w:val="320" w:hRule="atLeast"/>
        </w:trPr>
        <w:tc>
          <w:tcPr>
            <w:tcW w:w="87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29E559">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2004" w:type="pct"/>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A6B7B8">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松潘县民政局本级</w:t>
            </w:r>
          </w:p>
        </w:tc>
        <w:tc>
          <w:tcPr>
            <w:tcW w:w="626" w:type="pct"/>
            <w:tcBorders>
              <w:top w:val="nil"/>
              <w:left w:val="nil"/>
              <w:bottom w:val="nil"/>
              <w:right w:val="nil"/>
            </w:tcBorders>
            <w:noWrap w:val="0"/>
            <w:tcMar>
              <w:top w:w="15" w:type="dxa"/>
              <w:left w:w="15" w:type="dxa"/>
              <w:right w:w="15" w:type="dxa"/>
            </w:tcMar>
            <w:vAlign w:val="center"/>
          </w:tcPr>
          <w:p w14:paraId="73273AA4">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1496"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6B357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松潘县民政局</w:t>
            </w:r>
          </w:p>
        </w:tc>
      </w:tr>
      <w:tr w14:paraId="134D0A7F">
        <w:tblPrEx>
          <w:tblCellMar>
            <w:top w:w="0" w:type="dxa"/>
            <w:left w:w="0" w:type="dxa"/>
            <w:bottom w:w="0" w:type="dxa"/>
            <w:right w:w="0" w:type="dxa"/>
          </w:tblCellMar>
        </w:tblPrEx>
        <w:trPr>
          <w:trHeight w:val="286" w:hRule="atLeast"/>
        </w:trPr>
        <w:tc>
          <w:tcPr>
            <w:tcW w:w="435"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0A1275">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437"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022D0D">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2004" w:type="pct"/>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16C5B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122" w:type="pct"/>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A3FC6E">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3ED1AFF4">
        <w:tblPrEx>
          <w:tblCellMar>
            <w:top w:w="0" w:type="dxa"/>
            <w:left w:w="0" w:type="dxa"/>
            <w:bottom w:w="0" w:type="dxa"/>
            <w:right w:w="0" w:type="dxa"/>
          </w:tblCellMar>
        </w:tblPrEx>
        <w:trPr>
          <w:trHeight w:val="600"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7ECAC9">
            <w:pPr>
              <w:rPr>
                <w:rFonts w:hint="eastAsia" w:ascii="宋体" w:hAnsi="宋体" w:eastAsia="宋体" w:cs="宋体"/>
                <w:i w:val="0"/>
                <w:color w:val="000000"/>
                <w:sz w:val="18"/>
                <w:szCs w:val="18"/>
                <w:u w:val="none"/>
              </w:rPr>
            </w:pPr>
          </w:p>
        </w:tc>
        <w:tc>
          <w:tcPr>
            <w:tcW w:w="437"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14F234">
            <w:pPr>
              <w:rPr>
                <w:rFonts w:hint="eastAsia" w:ascii="宋体" w:hAnsi="宋体" w:eastAsia="宋体" w:cs="宋体"/>
                <w:i w:val="0"/>
                <w:color w:val="000000"/>
                <w:sz w:val="18"/>
                <w:szCs w:val="18"/>
                <w:u w:val="none"/>
              </w:rPr>
            </w:pPr>
          </w:p>
        </w:tc>
        <w:tc>
          <w:tcPr>
            <w:tcW w:w="2004" w:type="pct"/>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5C8CD9">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　该项目资金主要用于居家养老服务支出，让老年人享受到养老服务带来的安全感和幸福感。</w:t>
            </w:r>
          </w:p>
        </w:tc>
        <w:tc>
          <w:tcPr>
            <w:tcW w:w="2122" w:type="pct"/>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622859">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已完成</w:t>
            </w:r>
          </w:p>
        </w:tc>
      </w:tr>
      <w:tr w14:paraId="4BCB8F81">
        <w:tblPrEx>
          <w:tblCellMar>
            <w:top w:w="0" w:type="dxa"/>
            <w:left w:w="0" w:type="dxa"/>
            <w:bottom w:w="0" w:type="dxa"/>
            <w:right w:w="0" w:type="dxa"/>
          </w:tblCellMar>
        </w:tblPrEx>
        <w:trPr>
          <w:trHeight w:val="220"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91A254">
            <w:pP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A3D920">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4126" w:type="pct"/>
            <w:gridSpan w:val="9"/>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6EDA39">
            <w:pPr>
              <w:rPr>
                <w:rFonts w:hint="eastAsia" w:ascii="宋体" w:hAnsi="宋体" w:eastAsia="宋体" w:cs="宋体"/>
                <w:i w:val="0"/>
                <w:color w:val="000000"/>
                <w:sz w:val="18"/>
                <w:szCs w:val="18"/>
                <w:u w:val="none"/>
              </w:rPr>
            </w:pPr>
          </w:p>
        </w:tc>
      </w:tr>
      <w:tr w14:paraId="24982B04">
        <w:tblPrEx>
          <w:tblCellMar>
            <w:top w:w="0" w:type="dxa"/>
            <w:left w:w="0" w:type="dxa"/>
            <w:bottom w:w="0" w:type="dxa"/>
            <w:right w:w="0" w:type="dxa"/>
          </w:tblCellMar>
        </w:tblPrEx>
        <w:trPr>
          <w:trHeight w:val="361" w:hRule="atLeast"/>
        </w:trPr>
        <w:tc>
          <w:tcPr>
            <w:tcW w:w="435"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7EB2F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3E112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8D5BF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A298D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130"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73DF0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6D96C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EB20C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59331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E76EA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0EEAEBDF">
        <w:tblPrEx>
          <w:tblCellMar>
            <w:top w:w="0" w:type="dxa"/>
            <w:left w:w="0" w:type="dxa"/>
            <w:bottom w:w="0" w:type="dxa"/>
            <w:right w:w="0" w:type="dxa"/>
          </w:tblCellMar>
        </w:tblPrEx>
        <w:trPr>
          <w:trHeight w:val="346"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48F13D">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AF9C4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983D4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C3DD3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27.42</w:t>
            </w:r>
          </w:p>
        </w:tc>
        <w:tc>
          <w:tcPr>
            <w:tcW w:w="1130"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4995E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27.42</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A79B5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39CAD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11CB4D">
            <w:pPr>
              <w:jc w:val="center"/>
              <w:rPr>
                <w:rFonts w:hint="eastAsia" w:ascii="宋体" w:hAnsi="宋体" w:eastAsia="宋体" w:cs="宋体"/>
                <w:i w:val="0"/>
                <w:color w:val="000000"/>
                <w:sz w:val="18"/>
                <w:szCs w:val="18"/>
                <w:u w:val="none"/>
              </w:rPr>
            </w:pPr>
          </w:p>
        </w:tc>
        <w:tc>
          <w:tcPr>
            <w:tcW w:w="622"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0589AF">
            <w:pPr>
              <w:rPr>
                <w:rFonts w:hint="eastAsia" w:ascii="黑体" w:hAnsi="黑体" w:eastAsia="黑体" w:cs="黑体"/>
                <w:i/>
                <w:color w:val="000000"/>
                <w:sz w:val="18"/>
                <w:szCs w:val="18"/>
                <w:u w:val="none"/>
              </w:rPr>
            </w:pPr>
          </w:p>
        </w:tc>
      </w:tr>
      <w:tr w14:paraId="58B4D980">
        <w:tblPrEx>
          <w:tblCellMar>
            <w:top w:w="0" w:type="dxa"/>
            <w:left w:w="0" w:type="dxa"/>
            <w:bottom w:w="0" w:type="dxa"/>
            <w:right w:w="0" w:type="dxa"/>
          </w:tblCellMar>
        </w:tblPrEx>
        <w:trPr>
          <w:trHeight w:val="391"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C1C405">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F9A84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AEBEA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C2A7A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27.42</w:t>
            </w:r>
          </w:p>
        </w:tc>
        <w:tc>
          <w:tcPr>
            <w:tcW w:w="1130"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508D5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27.42</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48382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2A0E6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36408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22"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95382C">
            <w:pPr>
              <w:rPr>
                <w:rFonts w:hint="eastAsia" w:ascii="黑体" w:hAnsi="黑体" w:eastAsia="黑体" w:cs="黑体"/>
                <w:i/>
                <w:color w:val="000000"/>
                <w:sz w:val="18"/>
                <w:szCs w:val="18"/>
                <w:u w:val="none"/>
              </w:rPr>
            </w:pPr>
          </w:p>
        </w:tc>
      </w:tr>
      <w:tr w14:paraId="3B79B492">
        <w:tblPrEx>
          <w:tblCellMar>
            <w:top w:w="0" w:type="dxa"/>
            <w:left w:w="0" w:type="dxa"/>
            <w:bottom w:w="0" w:type="dxa"/>
            <w:right w:w="0" w:type="dxa"/>
          </w:tblCellMar>
        </w:tblPrEx>
        <w:trPr>
          <w:trHeight w:val="300"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E2FEE1">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53304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0CD60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5F9C5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30"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931AF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EDDB7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8062F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CD5AD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22"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1528E5">
            <w:pPr>
              <w:rPr>
                <w:rFonts w:hint="eastAsia" w:ascii="黑体" w:hAnsi="黑体" w:eastAsia="黑体" w:cs="黑体"/>
                <w:i/>
                <w:color w:val="000000"/>
                <w:sz w:val="18"/>
                <w:szCs w:val="18"/>
                <w:u w:val="none"/>
              </w:rPr>
            </w:pPr>
          </w:p>
        </w:tc>
      </w:tr>
      <w:tr w14:paraId="73553F88">
        <w:tblPrEx>
          <w:tblCellMar>
            <w:top w:w="0" w:type="dxa"/>
            <w:left w:w="0" w:type="dxa"/>
            <w:bottom w:w="0" w:type="dxa"/>
            <w:right w:w="0" w:type="dxa"/>
          </w:tblCellMar>
        </w:tblPrEx>
        <w:trPr>
          <w:trHeight w:val="260"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A7C9C1">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6FDDB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108CF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FB0E7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30"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D85CF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183C3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C2D37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597F5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22"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C7BCD5">
            <w:pPr>
              <w:rPr>
                <w:rFonts w:hint="eastAsia" w:ascii="黑体" w:hAnsi="黑体" w:eastAsia="黑体" w:cs="黑体"/>
                <w:i/>
                <w:color w:val="000000"/>
                <w:sz w:val="18"/>
                <w:szCs w:val="18"/>
                <w:u w:val="none"/>
              </w:rPr>
            </w:pPr>
          </w:p>
        </w:tc>
      </w:tr>
      <w:tr w14:paraId="6C02B26F">
        <w:tblPrEx>
          <w:tblCellMar>
            <w:top w:w="0" w:type="dxa"/>
            <w:left w:w="0" w:type="dxa"/>
            <w:bottom w:w="0" w:type="dxa"/>
            <w:right w:w="0" w:type="dxa"/>
          </w:tblCellMar>
        </w:tblPrEx>
        <w:trPr>
          <w:trHeight w:val="339"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B6F9A5">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D902E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F5F255">
            <w:pPr>
              <w:jc w:val="center"/>
              <w:rPr>
                <w:rFonts w:hint="default" w:ascii="微软雅黑" w:hAnsi="微软雅黑" w:eastAsia="微软雅黑" w:cs="微软雅黑"/>
                <w:i/>
                <w:color w:val="000000"/>
                <w:sz w:val="16"/>
                <w:szCs w:val="16"/>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0B694F">
            <w:pPr>
              <w:jc w:val="center"/>
              <w:rPr>
                <w:rFonts w:hint="default" w:ascii="微软雅黑" w:hAnsi="微软雅黑" w:eastAsia="微软雅黑" w:cs="微软雅黑"/>
                <w:i/>
                <w:color w:val="000000"/>
                <w:sz w:val="16"/>
                <w:szCs w:val="16"/>
                <w:u w:val="none"/>
              </w:rPr>
            </w:pPr>
          </w:p>
        </w:tc>
        <w:tc>
          <w:tcPr>
            <w:tcW w:w="1130"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B608FA">
            <w:pPr>
              <w:jc w:val="center"/>
              <w:rPr>
                <w:rFonts w:hint="default" w:ascii="微软雅黑" w:hAnsi="微软雅黑" w:eastAsia="微软雅黑" w:cs="微软雅黑"/>
                <w:i/>
                <w:color w:val="000000"/>
                <w:sz w:val="16"/>
                <w:szCs w:val="16"/>
                <w:u w:val="none"/>
              </w:rPr>
            </w:pP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A8557D">
            <w:pPr>
              <w:jc w:val="center"/>
              <w:rPr>
                <w:rFonts w:hint="default" w:ascii="微软雅黑" w:hAnsi="微软雅黑" w:eastAsia="微软雅黑" w:cs="微软雅黑"/>
                <w:i/>
                <w:color w:val="000000"/>
                <w:sz w:val="16"/>
                <w:szCs w:val="16"/>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BC0BF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13920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22"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BA2BFC">
            <w:pPr>
              <w:rPr>
                <w:rFonts w:hint="eastAsia" w:ascii="黑体" w:hAnsi="黑体" w:eastAsia="黑体" w:cs="黑体"/>
                <w:i/>
                <w:color w:val="000000"/>
                <w:sz w:val="18"/>
                <w:szCs w:val="18"/>
                <w:u w:val="none"/>
              </w:rPr>
            </w:pPr>
          </w:p>
        </w:tc>
      </w:tr>
      <w:tr w14:paraId="29CE1C99">
        <w:tblPrEx>
          <w:tblCellMar>
            <w:top w:w="0" w:type="dxa"/>
            <w:left w:w="0" w:type="dxa"/>
            <w:bottom w:w="0" w:type="dxa"/>
            <w:right w:w="0" w:type="dxa"/>
          </w:tblCellMar>
        </w:tblPrEx>
        <w:trPr>
          <w:trHeight w:val="452" w:hRule="atLeast"/>
        </w:trPr>
        <w:tc>
          <w:tcPr>
            <w:tcW w:w="435"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4A2C6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355EC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34269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22123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43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17F68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548C5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2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523AE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93292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36575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15103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DBAC0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23A42150">
        <w:tblPrEx>
          <w:tblCellMar>
            <w:top w:w="0" w:type="dxa"/>
            <w:left w:w="0" w:type="dxa"/>
            <w:bottom w:w="0" w:type="dxa"/>
            <w:right w:w="0" w:type="dxa"/>
          </w:tblCellMar>
        </w:tblPrEx>
        <w:trPr>
          <w:trHeight w:val="180"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5F8A96">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E8398E">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B92612">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E8C66B">
            <w:pPr>
              <w:jc w:val="center"/>
              <w:rPr>
                <w:rFonts w:hint="eastAsia" w:ascii="宋体" w:hAnsi="宋体" w:eastAsia="宋体" w:cs="宋体"/>
                <w:i w:val="0"/>
                <w:color w:val="000000"/>
                <w:sz w:val="18"/>
                <w:szCs w:val="18"/>
                <w:u w:val="none"/>
              </w:rPr>
            </w:pPr>
          </w:p>
        </w:tc>
        <w:tc>
          <w:tcPr>
            <w:tcW w:w="43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16B104">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00F343">
            <w:pPr>
              <w:jc w:val="center"/>
              <w:rPr>
                <w:rFonts w:hint="eastAsia" w:ascii="宋体" w:hAnsi="宋体" w:eastAsia="宋体" w:cs="宋体"/>
                <w:i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D651C1">
            <w:pPr>
              <w:jc w:val="center"/>
              <w:rPr>
                <w:rFonts w:hint="eastAsia" w:ascii="宋体" w:hAnsi="宋体" w:eastAsia="宋体" w:cs="宋体"/>
                <w:i w:val="0"/>
                <w:color w:val="000000"/>
                <w:sz w:val="18"/>
                <w:szCs w:val="18"/>
                <w:u w:val="none"/>
              </w:rPr>
            </w:pP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603940">
            <w:pPr>
              <w:jc w:val="center"/>
              <w:rPr>
                <w:rFonts w:hint="default" w:ascii="微软雅黑" w:hAnsi="微软雅黑" w:eastAsia="微软雅黑" w:cs="微软雅黑"/>
                <w:i/>
                <w:color w:val="000000"/>
                <w:sz w:val="16"/>
                <w:szCs w:val="16"/>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817F15">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EE810F">
            <w:pPr>
              <w:jc w:val="center"/>
              <w:rPr>
                <w:rFonts w:hint="eastAsia" w:ascii="宋体" w:hAnsi="宋体" w:eastAsia="宋体" w:cs="宋体"/>
                <w:i w:val="0"/>
                <w:color w:val="000000"/>
                <w:sz w:val="18"/>
                <w:szCs w:val="18"/>
                <w:u w:val="none"/>
              </w:rPr>
            </w:pP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545C8C">
            <w:pPr>
              <w:jc w:val="center"/>
              <w:rPr>
                <w:rFonts w:hint="default" w:ascii="微软雅黑" w:hAnsi="微软雅黑" w:eastAsia="微软雅黑" w:cs="微软雅黑"/>
                <w:i/>
                <w:color w:val="000000"/>
                <w:sz w:val="16"/>
                <w:szCs w:val="16"/>
                <w:u w:val="none"/>
              </w:rPr>
            </w:pPr>
          </w:p>
        </w:tc>
      </w:tr>
      <w:tr w14:paraId="023DAF12">
        <w:tblPrEx>
          <w:tblCellMar>
            <w:top w:w="0" w:type="dxa"/>
            <w:left w:w="0" w:type="dxa"/>
            <w:bottom w:w="0" w:type="dxa"/>
            <w:right w:w="0" w:type="dxa"/>
          </w:tblCellMar>
        </w:tblPrEx>
        <w:trPr>
          <w:trHeight w:val="286" w:hRule="atLeast"/>
        </w:trPr>
        <w:tc>
          <w:tcPr>
            <w:tcW w:w="3503" w:type="pct"/>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D81F6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08185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D4F0C4">
            <w:pPr>
              <w:rPr>
                <w:rFonts w:hint="eastAsia" w:ascii="宋体" w:hAnsi="宋体" w:eastAsia="宋体" w:cs="宋体"/>
                <w:i w:val="0"/>
                <w:color w:val="000000"/>
                <w:sz w:val="18"/>
                <w:szCs w:val="18"/>
                <w:u w:val="none"/>
              </w:rPr>
            </w:pP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F218A2">
            <w:pPr>
              <w:rPr>
                <w:rFonts w:hint="eastAsia" w:ascii="宋体" w:hAnsi="宋体" w:eastAsia="宋体" w:cs="宋体"/>
                <w:i w:val="0"/>
                <w:color w:val="000000"/>
                <w:sz w:val="18"/>
                <w:szCs w:val="18"/>
                <w:u w:val="none"/>
              </w:rPr>
            </w:pPr>
          </w:p>
        </w:tc>
      </w:tr>
      <w:tr w14:paraId="75ECD348">
        <w:tblPrEx>
          <w:tblCellMar>
            <w:top w:w="0" w:type="dxa"/>
            <w:left w:w="0" w:type="dxa"/>
            <w:bottom w:w="0" w:type="dxa"/>
            <w:right w:w="0" w:type="dxa"/>
          </w:tblCellMar>
        </w:tblPrEx>
        <w:trPr>
          <w:trHeight w:val="400" w:hRule="atLeast"/>
        </w:trPr>
        <w:tc>
          <w:tcPr>
            <w:tcW w:w="4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0A93F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4564" w:type="pct"/>
            <w:gridSpan w:val="10"/>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46DC7E">
            <w:pPr>
              <w:keepNext w:val="0"/>
              <w:keepLines w:val="0"/>
              <w:widowControl/>
              <w:suppressLineNumbers w:val="0"/>
              <w:jc w:val="left"/>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根据资金绩效自评指标规定的内容，经我单位认真自评，2023年度养老服务自评得分92分，使老年人生活质量得到改善。　</w:t>
            </w:r>
          </w:p>
        </w:tc>
      </w:tr>
      <w:tr w14:paraId="5472861C">
        <w:tblPrEx>
          <w:tblCellMar>
            <w:top w:w="0" w:type="dxa"/>
            <w:left w:w="0" w:type="dxa"/>
            <w:bottom w:w="0" w:type="dxa"/>
            <w:right w:w="0" w:type="dxa"/>
          </w:tblCellMar>
        </w:tblPrEx>
        <w:trPr>
          <w:trHeight w:val="280" w:hRule="atLeast"/>
        </w:trPr>
        <w:tc>
          <w:tcPr>
            <w:tcW w:w="4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950C0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4564" w:type="pct"/>
            <w:gridSpan w:val="10"/>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683DC4">
            <w:pPr>
              <w:keepNext w:val="0"/>
              <w:keepLines w:val="0"/>
              <w:widowControl/>
              <w:suppressLineNumbers w:val="0"/>
              <w:jc w:val="left"/>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无</w:t>
            </w:r>
          </w:p>
        </w:tc>
      </w:tr>
      <w:tr w14:paraId="5BB5E4B4">
        <w:tblPrEx>
          <w:tblCellMar>
            <w:top w:w="0" w:type="dxa"/>
            <w:left w:w="0" w:type="dxa"/>
            <w:bottom w:w="0" w:type="dxa"/>
            <w:right w:w="0" w:type="dxa"/>
          </w:tblCellMar>
        </w:tblPrEx>
        <w:trPr>
          <w:trHeight w:val="300" w:hRule="atLeast"/>
        </w:trPr>
        <w:tc>
          <w:tcPr>
            <w:tcW w:w="4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0A422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4564" w:type="pct"/>
            <w:gridSpan w:val="10"/>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9074A7">
            <w:pPr>
              <w:keepNext w:val="0"/>
              <w:keepLines w:val="0"/>
              <w:widowControl/>
              <w:suppressLineNumbers w:val="0"/>
              <w:jc w:val="left"/>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无</w:t>
            </w:r>
          </w:p>
        </w:tc>
      </w:tr>
      <w:tr w14:paraId="6A028583">
        <w:tblPrEx>
          <w:tblCellMar>
            <w:top w:w="0" w:type="dxa"/>
            <w:left w:w="0" w:type="dxa"/>
            <w:bottom w:w="0" w:type="dxa"/>
            <w:right w:w="0" w:type="dxa"/>
          </w:tblCellMar>
        </w:tblPrEx>
        <w:trPr>
          <w:trHeight w:val="286" w:hRule="atLeast"/>
        </w:trPr>
        <w:tc>
          <w:tcPr>
            <w:tcW w:w="2185" w:type="pct"/>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779C33">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项目负责人：米友成</w:t>
            </w:r>
          </w:p>
        </w:tc>
        <w:tc>
          <w:tcPr>
            <w:tcW w:w="2814" w:type="pct"/>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F9682B">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财务负责人：文德艳</w:t>
            </w:r>
          </w:p>
        </w:tc>
      </w:tr>
      <w:tr w14:paraId="54E82DCB">
        <w:tblPrEx>
          <w:tblCellMar>
            <w:top w:w="0" w:type="dxa"/>
            <w:left w:w="0" w:type="dxa"/>
            <w:bottom w:w="0" w:type="dxa"/>
            <w:right w:w="0"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C598E1">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部门预算项目支出绩效自评表（2023年度）</w:t>
            </w:r>
          </w:p>
        </w:tc>
      </w:tr>
      <w:tr w14:paraId="509E1452">
        <w:tblPrEx>
          <w:tblCellMar>
            <w:top w:w="0" w:type="dxa"/>
            <w:left w:w="0" w:type="dxa"/>
            <w:bottom w:w="0" w:type="dxa"/>
            <w:right w:w="0" w:type="dxa"/>
          </w:tblCellMar>
        </w:tblPrEx>
        <w:trPr>
          <w:trHeight w:val="286" w:hRule="atLeast"/>
        </w:trPr>
        <w:tc>
          <w:tcPr>
            <w:tcW w:w="87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C37028">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4126" w:type="pct"/>
            <w:gridSpan w:val="9"/>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C92F17">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51322422T000006776875</w:t>
            </w:r>
            <w:r>
              <w:rPr>
                <w:rFonts w:hint="eastAsia" w:ascii="宋体" w:hAnsi="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社会救助工作经费</w:t>
            </w:r>
          </w:p>
        </w:tc>
      </w:tr>
      <w:tr w14:paraId="4C29A049">
        <w:tblPrEx>
          <w:tblCellMar>
            <w:top w:w="0" w:type="dxa"/>
            <w:left w:w="0" w:type="dxa"/>
            <w:bottom w:w="0" w:type="dxa"/>
            <w:right w:w="0" w:type="dxa"/>
          </w:tblCellMar>
        </w:tblPrEx>
        <w:trPr>
          <w:trHeight w:val="300" w:hRule="atLeast"/>
        </w:trPr>
        <w:tc>
          <w:tcPr>
            <w:tcW w:w="87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D11948">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2004" w:type="pct"/>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596CB8">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松潘县民政局本级</w:t>
            </w:r>
          </w:p>
        </w:tc>
        <w:tc>
          <w:tcPr>
            <w:tcW w:w="626" w:type="pct"/>
            <w:tcBorders>
              <w:top w:val="nil"/>
              <w:left w:val="nil"/>
              <w:bottom w:val="nil"/>
              <w:right w:val="nil"/>
            </w:tcBorders>
            <w:noWrap w:val="0"/>
            <w:tcMar>
              <w:top w:w="15" w:type="dxa"/>
              <w:left w:w="15" w:type="dxa"/>
              <w:right w:w="15" w:type="dxa"/>
            </w:tcMar>
            <w:vAlign w:val="center"/>
          </w:tcPr>
          <w:p w14:paraId="71CBBEEB">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1496"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B0DB0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松潘县民政局</w:t>
            </w:r>
          </w:p>
        </w:tc>
      </w:tr>
      <w:tr w14:paraId="6C31E537">
        <w:tblPrEx>
          <w:tblCellMar>
            <w:top w:w="0" w:type="dxa"/>
            <w:left w:w="0" w:type="dxa"/>
            <w:bottom w:w="0" w:type="dxa"/>
            <w:right w:w="0" w:type="dxa"/>
          </w:tblCellMar>
        </w:tblPrEx>
        <w:trPr>
          <w:trHeight w:val="286" w:hRule="atLeast"/>
        </w:trPr>
        <w:tc>
          <w:tcPr>
            <w:tcW w:w="435"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A3B076">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437"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0D7E7E">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2004" w:type="pct"/>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B493B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122" w:type="pct"/>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90B748">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72BC081B">
        <w:tblPrEx>
          <w:tblCellMar>
            <w:top w:w="0" w:type="dxa"/>
            <w:left w:w="0" w:type="dxa"/>
            <w:bottom w:w="0" w:type="dxa"/>
            <w:right w:w="0" w:type="dxa"/>
          </w:tblCellMar>
        </w:tblPrEx>
        <w:trPr>
          <w:trHeight w:val="460"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9A4696">
            <w:pPr>
              <w:rPr>
                <w:rFonts w:hint="eastAsia" w:ascii="宋体" w:hAnsi="宋体" w:eastAsia="宋体" w:cs="宋体"/>
                <w:i w:val="0"/>
                <w:color w:val="000000"/>
                <w:sz w:val="18"/>
                <w:szCs w:val="18"/>
                <w:u w:val="none"/>
              </w:rPr>
            </w:pPr>
          </w:p>
        </w:tc>
        <w:tc>
          <w:tcPr>
            <w:tcW w:w="437"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72A142">
            <w:pPr>
              <w:rPr>
                <w:rFonts w:hint="eastAsia" w:ascii="宋体" w:hAnsi="宋体" w:eastAsia="宋体" w:cs="宋体"/>
                <w:i w:val="0"/>
                <w:color w:val="000000"/>
                <w:sz w:val="18"/>
                <w:szCs w:val="18"/>
                <w:u w:val="none"/>
              </w:rPr>
            </w:pPr>
          </w:p>
        </w:tc>
        <w:tc>
          <w:tcPr>
            <w:tcW w:w="2004" w:type="pct"/>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E40951">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建立社会救助工作经费增长机制，巩固拓展脱贫攻坚成果，切实兜牢基本民生保障底线。</w:t>
            </w:r>
          </w:p>
        </w:tc>
        <w:tc>
          <w:tcPr>
            <w:tcW w:w="2122" w:type="pct"/>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183179">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已完成</w:t>
            </w:r>
          </w:p>
        </w:tc>
      </w:tr>
      <w:tr w14:paraId="49CD452B">
        <w:tblPrEx>
          <w:tblCellMar>
            <w:top w:w="0" w:type="dxa"/>
            <w:left w:w="0" w:type="dxa"/>
            <w:bottom w:w="0" w:type="dxa"/>
            <w:right w:w="0" w:type="dxa"/>
          </w:tblCellMar>
        </w:tblPrEx>
        <w:trPr>
          <w:trHeight w:val="220"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B98C4A">
            <w:pP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570FE0">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4126" w:type="pct"/>
            <w:gridSpan w:val="9"/>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E5E7E0">
            <w:pPr>
              <w:rPr>
                <w:rFonts w:hint="eastAsia" w:ascii="宋体" w:hAnsi="宋体" w:eastAsia="宋体" w:cs="宋体"/>
                <w:i w:val="0"/>
                <w:color w:val="000000"/>
                <w:sz w:val="18"/>
                <w:szCs w:val="18"/>
                <w:u w:val="none"/>
              </w:rPr>
            </w:pPr>
          </w:p>
        </w:tc>
      </w:tr>
      <w:tr w14:paraId="1DA5A0F8">
        <w:tblPrEx>
          <w:tblCellMar>
            <w:top w:w="0" w:type="dxa"/>
            <w:left w:w="0" w:type="dxa"/>
            <w:bottom w:w="0" w:type="dxa"/>
            <w:right w:w="0" w:type="dxa"/>
          </w:tblCellMar>
        </w:tblPrEx>
        <w:trPr>
          <w:trHeight w:val="361" w:hRule="atLeast"/>
        </w:trPr>
        <w:tc>
          <w:tcPr>
            <w:tcW w:w="435"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4DA94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D0604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5F4DE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4CC0D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130"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2279C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7AE16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D6FE7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C218E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477F3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2AE54E81">
        <w:tblPrEx>
          <w:tblCellMar>
            <w:top w:w="0" w:type="dxa"/>
            <w:left w:w="0" w:type="dxa"/>
            <w:bottom w:w="0" w:type="dxa"/>
            <w:right w:w="0" w:type="dxa"/>
          </w:tblCellMar>
        </w:tblPrEx>
        <w:trPr>
          <w:trHeight w:val="240"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C2329D">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81C55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91093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8.84</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CF868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8.84</w:t>
            </w:r>
          </w:p>
        </w:tc>
        <w:tc>
          <w:tcPr>
            <w:tcW w:w="1130"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53789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8.84</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2059B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5906E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E29F8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622"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CE0FDE">
            <w:pPr>
              <w:rPr>
                <w:rFonts w:hint="eastAsia" w:ascii="黑体" w:hAnsi="黑体" w:eastAsia="黑体" w:cs="黑体"/>
                <w:i/>
                <w:color w:val="000000"/>
                <w:sz w:val="18"/>
                <w:szCs w:val="18"/>
                <w:u w:val="none"/>
              </w:rPr>
            </w:pPr>
          </w:p>
        </w:tc>
      </w:tr>
      <w:tr w14:paraId="32178CE7">
        <w:tblPrEx>
          <w:tblCellMar>
            <w:top w:w="0" w:type="dxa"/>
            <w:left w:w="0" w:type="dxa"/>
            <w:bottom w:w="0" w:type="dxa"/>
            <w:right w:w="0" w:type="dxa"/>
          </w:tblCellMar>
        </w:tblPrEx>
        <w:trPr>
          <w:trHeight w:val="280"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BCC1E3">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EBDBD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74EF3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8.84</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C66BA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8.84</w:t>
            </w:r>
          </w:p>
        </w:tc>
        <w:tc>
          <w:tcPr>
            <w:tcW w:w="1130"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A9DB4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8.84</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AA5CF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05A4B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60010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22"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61F19E">
            <w:pPr>
              <w:rPr>
                <w:rFonts w:hint="eastAsia" w:ascii="黑体" w:hAnsi="黑体" w:eastAsia="黑体" w:cs="黑体"/>
                <w:i/>
                <w:color w:val="000000"/>
                <w:sz w:val="18"/>
                <w:szCs w:val="18"/>
                <w:u w:val="none"/>
              </w:rPr>
            </w:pPr>
          </w:p>
        </w:tc>
      </w:tr>
      <w:tr w14:paraId="73C1D12F">
        <w:tblPrEx>
          <w:tblCellMar>
            <w:top w:w="0" w:type="dxa"/>
            <w:left w:w="0" w:type="dxa"/>
            <w:bottom w:w="0" w:type="dxa"/>
            <w:right w:w="0" w:type="dxa"/>
          </w:tblCellMar>
        </w:tblPrEx>
        <w:trPr>
          <w:trHeight w:val="220"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C53C9D">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C9B37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38127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C21BE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30"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B2B84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79AB0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FD701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20C65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22"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E4270D">
            <w:pPr>
              <w:rPr>
                <w:rFonts w:hint="eastAsia" w:ascii="黑体" w:hAnsi="黑体" w:eastAsia="黑体" w:cs="黑体"/>
                <w:i/>
                <w:color w:val="000000"/>
                <w:sz w:val="18"/>
                <w:szCs w:val="18"/>
                <w:u w:val="none"/>
              </w:rPr>
            </w:pPr>
          </w:p>
        </w:tc>
      </w:tr>
      <w:tr w14:paraId="7BC3C58E">
        <w:tblPrEx>
          <w:tblCellMar>
            <w:top w:w="0" w:type="dxa"/>
            <w:left w:w="0" w:type="dxa"/>
            <w:bottom w:w="0" w:type="dxa"/>
            <w:right w:w="0" w:type="dxa"/>
          </w:tblCellMar>
        </w:tblPrEx>
        <w:trPr>
          <w:trHeight w:val="260"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0E6341">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173D6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70DE1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AB2B1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30"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01861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BE778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0DC84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98C67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22"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33A7DF">
            <w:pPr>
              <w:rPr>
                <w:rFonts w:hint="eastAsia" w:ascii="黑体" w:hAnsi="黑体" w:eastAsia="黑体" w:cs="黑体"/>
                <w:i/>
                <w:color w:val="000000"/>
                <w:sz w:val="18"/>
                <w:szCs w:val="18"/>
                <w:u w:val="none"/>
              </w:rPr>
            </w:pPr>
          </w:p>
        </w:tc>
      </w:tr>
      <w:tr w14:paraId="3B6EBBAE">
        <w:tblPrEx>
          <w:tblCellMar>
            <w:top w:w="0" w:type="dxa"/>
            <w:left w:w="0" w:type="dxa"/>
            <w:bottom w:w="0" w:type="dxa"/>
            <w:right w:w="0" w:type="dxa"/>
          </w:tblCellMar>
        </w:tblPrEx>
        <w:trPr>
          <w:trHeight w:val="220"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FDC7E3">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69CF3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95342A">
            <w:pPr>
              <w:jc w:val="center"/>
              <w:rPr>
                <w:rFonts w:hint="default" w:ascii="微软雅黑" w:hAnsi="微软雅黑" w:eastAsia="微软雅黑" w:cs="微软雅黑"/>
                <w:i/>
                <w:color w:val="000000"/>
                <w:sz w:val="16"/>
                <w:szCs w:val="16"/>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840A46">
            <w:pPr>
              <w:jc w:val="center"/>
              <w:rPr>
                <w:rFonts w:hint="default" w:ascii="微软雅黑" w:hAnsi="微软雅黑" w:eastAsia="微软雅黑" w:cs="微软雅黑"/>
                <w:i/>
                <w:color w:val="000000"/>
                <w:sz w:val="16"/>
                <w:szCs w:val="16"/>
                <w:u w:val="none"/>
              </w:rPr>
            </w:pPr>
          </w:p>
        </w:tc>
        <w:tc>
          <w:tcPr>
            <w:tcW w:w="1130"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8BB3DC">
            <w:pPr>
              <w:jc w:val="center"/>
              <w:rPr>
                <w:rFonts w:hint="default" w:ascii="微软雅黑" w:hAnsi="微软雅黑" w:eastAsia="微软雅黑" w:cs="微软雅黑"/>
                <w:i/>
                <w:color w:val="000000"/>
                <w:sz w:val="16"/>
                <w:szCs w:val="16"/>
                <w:u w:val="none"/>
              </w:rPr>
            </w:pP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76A2BF">
            <w:pPr>
              <w:jc w:val="center"/>
              <w:rPr>
                <w:rFonts w:hint="default" w:ascii="微软雅黑" w:hAnsi="微软雅黑" w:eastAsia="微软雅黑" w:cs="微软雅黑"/>
                <w:i/>
                <w:color w:val="000000"/>
                <w:sz w:val="16"/>
                <w:szCs w:val="16"/>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E8895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1BF2A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22"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F97255">
            <w:pPr>
              <w:rPr>
                <w:rFonts w:hint="eastAsia" w:ascii="黑体" w:hAnsi="黑体" w:eastAsia="黑体" w:cs="黑体"/>
                <w:i/>
                <w:color w:val="000000"/>
                <w:sz w:val="18"/>
                <w:szCs w:val="18"/>
                <w:u w:val="none"/>
              </w:rPr>
            </w:pPr>
          </w:p>
        </w:tc>
      </w:tr>
      <w:tr w14:paraId="059406B6">
        <w:tblPrEx>
          <w:tblCellMar>
            <w:top w:w="0" w:type="dxa"/>
            <w:left w:w="0" w:type="dxa"/>
            <w:bottom w:w="0" w:type="dxa"/>
            <w:right w:w="0" w:type="dxa"/>
          </w:tblCellMar>
        </w:tblPrEx>
        <w:trPr>
          <w:trHeight w:val="452" w:hRule="atLeast"/>
        </w:trPr>
        <w:tc>
          <w:tcPr>
            <w:tcW w:w="435"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3152A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0F7F4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245E1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39D9B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43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F626E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11A6F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2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F5856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17DFF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4F25E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5D941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04DB0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5ECCE41F">
        <w:tblPrEx>
          <w:tblCellMar>
            <w:top w:w="0" w:type="dxa"/>
            <w:left w:w="0" w:type="dxa"/>
            <w:bottom w:w="0" w:type="dxa"/>
            <w:right w:w="0" w:type="dxa"/>
          </w:tblCellMar>
        </w:tblPrEx>
        <w:trPr>
          <w:trHeight w:val="339"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4F5313">
            <w:pPr>
              <w:jc w:val="center"/>
              <w:rPr>
                <w:rFonts w:hint="eastAsia" w:ascii="宋体" w:hAnsi="宋体" w:eastAsia="宋体" w:cs="宋体"/>
                <w:i w:val="0"/>
                <w:color w:val="000000"/>
                <w:sz w:val="18"/>
                <w:szCs w:val="18"/>
                <w:u w:val="none"/>
              </w:rPr>
            </w:pPr>
          </w:p>
        </w:tc>
        <w:tc>
          <w:tcPr>
            <w:tcW w:w="437"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FA0FD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C4D7D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E723E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受益群众人数</w:t>
            </w:r>
          </w:p>
        </w:tc>
        <w:tc>
          <w:tcPr>
            <w:tcW w:w="43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D32F8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2A7CE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1426</w:t>
            </w:r>
          </w:p>
        </w:tc>
        <w:tc>
          <w:tcPr>
            <w:tcW w:w="2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39A4C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人数</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4CD90A">
            <w:pPr>
              <w:jc w:val="center"/>
              <w:rPr>
                <w:rFonts w:hint="default" w:ascii="微软雅黑" w:hAnsi="微软雅黑" w:eastAsia="微软雅黑" w:cs="微软雅黑"/>
                <w:i/>
                <w:color w:val="000000"/>
                <w:sz w:val="16"/>
                <w:szCs w:val="16"/>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B5B3B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2ECC0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BD9950">
            <w:pPr>
              <w:jc w:val="center"/>
              <w:rPr>
                <w:rFonts w:hint="default" w:ascii="微软雅黑" w:hAnsi="微软雅黑" w:eastAsia="微软雅黑" w:cs="微软雅黑"/>
                <w:i/>
                <w:color w:val="000000"/>
                <w:sz w:val="16"/>
                <w:szCs w:val="16"/>
                <w:u w:val="none"/>
              </w:rPr>
            </w:pPr>
          </w:p>
        </w:tc>
      </w:tr>
      <w:tr w14:paraId="3087B3EE">
        <w:tblPrEx>
          <w:tblCellMar>
            <w:top w:w="0" w:type="dxa"/>
            <w:left w:w="0" w:type="dxa"/>
            <w:bottom w:w="0" w:type="dxa"/>
            <w:right w:w="0" w:type="dxa"/>
          </w:tblCellMar>
        </w:tblPrEx>
        <w:trPr>
          <w:trHeight w:val="452"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0A1AA5">
            <w:pPr>
              <w:jc w:val="center"/>
              <w:rPr>
                <w:rFonts w:hint="eastAsia" w:ascii="宋体" w:hAnsi="宋体" w:eastAsia="宋体" w:cs="宋体"/>
                <w:i w:val="0"/>
                <w:color w:val="000000"/>
                <w:sz w:val="18"/>
                <w:szCs w:val="18"/>
                <w:u w:val="none"/>
              </w:rPr>
            </w:pPr>
          </w:p>
        </w:tc>
        <w:tc>
          <w:tcPr>
            <w:tcW w:w="437"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5CA477">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B1E74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558B6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按照州级社会救助救济标准发放</w:t>
            </w:r>
          </w:p>
        </w:tc>
        <w:tc>
          <w:tcPr>
            <w:tcW w:w="43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9A105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80661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85A37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3E574A">
            <w:pPr>
              <w:jc w:val="center"/>
              <w:rPr>
                <w:rFonts w:hint="default" w:ascii="微软雅黑" w:hAnsi="微软雅黑" w:eastAsia="微软雅黑" w:cs="微软雅黑"/>
                <w:i/>
                <w:color w:val="000000"/>
                <w:sz w:val="16"/>
                <w:szCs w:val="16"/>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242A8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31DD4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205FB1">
            <w:pPr>
              <w:jc w:val="center"/>
              <w:rPr>
                <w:rFonts w:hint="default" w:ascii="微软雅黑" w:hAnsi="微软雅黑" w:eastAsia="微软雅黑" w:cs="微软雅黑"/>
                <w:i/>
                <w:color w:val="000000"/>
                <w:sz w:val="16"/>
                <w:szCs w:val="16"/>
                <w:u w:val="none"/>
              </w:rPr>
            </w:pPr>
          </w:p>
        </w:tc>
      </w:tr>
      <w:tr w14:paraId="572BF7A4">
        <w:tblPrEx>
          <w:tblCellMar>
            <w:top w:w="0" w:type="dxa"/>
            <w:left w:w="0" w:type="dxa"/>
            <w:bottom w:w="0" w:type="dxa"/>
            <w:right w:w="0" w:type="dxa"/>
          </w:tblCellMar>
        </w:tblPrEx>
        <w:trPr>
          <w:trHeight w:val="339"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3B6AA8">
            <w:pPr>
              <w:jc w:val="center"/>
              <w:rPr>
                <w:rFonts w:hint="eastAsia" w:ascii="宋体" w:hAnsi="宋体" w:eastAsia="宋体" w:cs="宋体"/>
                <w:i w:val="0"/>
                <w:color w:val="000000"/>
                <w:sz w:val="18"/>
                <w:szCs w:val="18"/>
                <w:u w:val="none"/>
              </w:rPr>
            </w:pPr>
          </w:p>
        </w:tc>
        <w:tc>
          <w:tcPr>
            <w:tcW w:w="437"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8EAD13">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7D7C2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C2594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资金拨付基数率</w:t>
            </w:r>
          </w:p>
        </w:tc>
        <w:tc>
          <w:tcPr>
            <w:tcW w:w="43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80B8A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D4C17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D8F36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EC0976">
            <w:pPr>
              <w:jc w:val="center"/>
              <w:rPr>
                <w:rFonts w:hint="default" w:ascii="微软雅黑" w:hAnsi="微软雅黑" w:eastAsia="微软雅黑" w:cs="微软雅黑"/>
                <w:i/>
                <w:color w:val="000000"/>
                <w:sz w:val="16"/>
                <w:szCs w:val="16"/>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6845A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DD800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7AFE2D">
            <w:pPr>
              <w:jc w:val="center"/>
              <w:rPr>
                <w:rFonts w:hint="default" w:ascii="微软雅黑" w:hAnsi="微软雅黑" w:eastAsia="微软雅黑" w:cs="微软雅黑"/>
                <w:i/>
                <w:color w:val="000000"/>
                <w:sz w:val="16"/>
                <w:szCs w:val="16"/>
                <w:u w:val="none"/>
              </w:rPr>
            </w:pPr>
          </w:p>
        </w:tc>
      </w:tr>
      <w:tr w14:paraId="539B3322">
        <w:tblPrEx>
          <w:tblCellMar>
            <w:top w:w="0" w:type="dxa"/>
            <w:left w:w="0" w:type="dxa"/>
            <w:bottom w:w="0" w:type="dxa"/>
            <w:right w:w="0" w:type="dxa"/>
          </w:tblCellMar>
        </w:tblPrEx>
        <w:trPr>
          <w:trHeight w:val="452"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B41410">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C689E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7E15E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0DCBD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受助人员基本生活有效改善</w:t>
            </w:r>
          </w:p>
        </w:tc>
        <w:tc>
          <w:tcPr>
            <w:tcW w:w="43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C0565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D97CB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54714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72FBC3">
            <w:pPr>
              <w:jc w:val="center"/>
              <w:rPr>
                <w:rFonts w:hint="default" w:ascii="微软雅黑" w:hAnsi="微软雅黑" w:eastAsia="微软雅黑" w:cs="微软雅黑"/>
                <w:i/>
                <w:color w:val="000000"/>
                <w:sz w:val="16"/>
                <w:szCs w:val="16"/>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4BEAE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515DE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18</w:t>
            </w: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92C1D8">
            <w:pPr>
              <w:jc w:val="center"/>
              <w:rPr>
                <w:rFonts w:hint="default" w:ascii="微软雅黑" w:hAnsi="微软雅黑" w:eastAsia="微软雅黑" w:cs="微软雅黑"/>
                <w:i/>
                <w:color w:val="000000"/>
                <w:sz w:val="16"/>
                <w:szCs w:val="16"/>
                <w:u w:val="none"/>
              </w:rPr>
            </w:pPr>
          </w:p>
        </w:tc>
      </w:tr>
      <w:tr w14:paraId="60ADEB86">
        <w:tblPrEx>
          <w:tblCellMar>
            <w:top w:w="0" w:type="dxa"/>
            <w:left w:w="0" w:type="dxa"/>
            <w:bottom w:w="0" w:type="dxa"/>
            <w:right w:w="0" w:type="dxa"/>
          </w:tblCellMar>
        </w:tblPrEx>
        <w:trPr>
          <w:trHeight w:val="452"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FF1BCF">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3A403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96EB4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E9A5B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受助群众满意度</w:t>
            </w:r>
          </w:p>
        </w:tc>
        <w:tc>
          <w:tcPr>
            <w:tcW w:w="43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2C5A0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FEA0A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2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69951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668C08">
            <w:pPr>
              <w:jc w:val="center"/>
              <w:rPr>
                <w:rFonts w:hint="default" w:ascii="微软雅黑" w:hAnsi="微软雅黑" w:eastAsia="微软雅黑" w:cs="微软雅黑"/>
                <w:i/>
                <w:color w:val="000000"/>
                <w:sz w:val="16"/>
                <w:szCs w:val="16"/>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406E1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F967F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109CBC">
            <w:pPr>
              <w:jc w:val="center"/>
              <w:rPr>
                <w:rFonts w:hint="default" w:ascii="微软雅黑" w:hAnsi="微软雅黑" w:eastAsia="微软雅黑" w:cs="微软雅黑"/>
                <w:i/>
                <w:color w:val="000000"/>
                <w:sz w:val="16"/>
                <w:szCs w:val="16"/>
                <w:u w:val="none"/>
              </w:rPr>
            </w:pPr>
          </w:p>
        </w:tc>
      </w:tr>
      <w:tr w14:paraId="1AB7E51D">
        <w:tblPrEx>
          <w:tblCellMar>
            <w:top w:w="0" w:type="dxa"/>
            <w:left w:w="0" w:type="dxa"/>
            <w:bottom w:w="0" w:type="dxa"/>
            <w:right w:w="0" w:type="dxa"/>
          </w:tblCellMar>
        </w:tblPrEx>
        <w:trPr>
          <w:trHeight w:val="286" w:hRule="atLeast"/>
        </w:trPr>
        <w:tc>
          <w:tcPr>
            <w:tcW w:w="3503" w:type="pct"/>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70136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5F811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487232">
            <w:pPr>
              <w:rPr>
                <w:rFonts w:hint="eastAsia" w:ascii="宋体" w:hAnsi="宋体" w:eastAsia="宋体" w:cs="宋体"/>
                <w:i w:val="0"/>
                <w:color w:val="000000"/>
                <w:sz w:val="18"/>
                <w:szCs w:val="18"/>
                <w:u w:val="none"/>
              </w:rPr>
            </w:pP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88BB2D">
            <w:pPr>
              <w:rPr>
                <w:rFonts w:hint="eastAsia" w:ascii="宋体" w:hAnsi="宋体" w:eastAsia="宋体" w:cs="宋体"/>
                <w:i w:val="0"/>
                <w:color w:val="000000"/>
                <w:sz w:val="18"/>
                <w:szCs w:val="18"/>
                <w:u w:val="none"/>
              </w:rPr>
            </w:pPr>
          </w:p>
        </w:tc>
      </w:tr>
      <w:tr w14:paraId="6A6DAC31">
        <w:tblPrEx>
          <w:tblCellMar>
            <w:top w:w="0" w:type="dxa"/>
            <w:left w:w="0" w:type="dxa"/>
            <w:bottom w:w="0" w:type="dxa"/>
            <w:right w:w="0" w:type="dxa"/>
          </w:tblCellMar>
        </w:tblPrEx>
        <w:trPr>
          <w:trHeight w:val="420" w:hRule="atLeast"/>
        </w:trPr>
        <w:tc>
          <w:tcPr>
            <w:tcW w:w="4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D5377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4564" w:type="pct"/>
            <w:gridSpan w:val="10"/>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62691B">
            <w:pPr>
              <w:keepNext w:val="0"/>
              <w:keepLines w:val="0"/>
              <w:widowControl/>
              <w:suppressLineNumbers w:val="0"/>
              <w:jc w:val="left"/>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根据资金绩效自评指标规定的内容，经我单位认真自评，2023年度社会救助工作经费项目自评得分97分，使群众生活质量得到改善。　</w:t>
            </w:r>
          </w:p>
        </w:tc>
      </w:tr>
      <w:tr w14:paraId="23714EF4">
        <w:tblPrEx>
          <w:tblCellMar>
            <w:top w:w="0" w:type="dxa"/>
            <w:left w:w="0" w:type="dxa"/>
            <w:bottom w:w="0" w:type="dxa"/>
            <w:right w:w="0" w:type="dxa"/>
          </w:tblCellMar>
        </w:tblPrEx>
        <w:trPr>
          <w:trHeight w:val="360" w:hRule="atLeast"/>
        </w:trPr>
        <w:tc>
          <w:tcPr>
            <w:tcW w:w="4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A0E61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4564" w:type="pct"/>
            <w:gridSpan w:val="10"/>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7C39E9">
            <w:pPr>
              <w:keepNext w:val="0"/>
              <w:keepLines w:val="0"/>
              <w:widowControl/>
              <w:suppressLineNumbers w:val="0"/>
              <w:jc w:val="left"/>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无</w:t>
            </w:r>
          </w:p>
        </w:tc>
      </w:tr>
      <w:tr w14:paraId="72DD87CD">
        <w:tblPrEx>
          <w:tblCellMar>
            <w:top w:w="0" w:type="dxa"/>
            <w:left w:w="0" w:type="dxa"/>
            <w:bottom w:w="0" w:type="dxa"/>
            <w:right w:w="0" w:type="dxa"/>
          </w:tblCellMar>
        </w:tblPrEx>
        <w:trPr>
          <w:trHeight w:val="380" w:hRule="atLeast"/>
        </w:trPr>
        <w:tc>
          <w:tcPr>
            <w:tcW w:w="4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11E6B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4564" w:type="pct"/>
            <w:gridSpan w:val="10"/>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ED7DDB">
            <w:pPr>
              <w:keepNext w:val="0"/>
              <w:keepLines w:val="0"/>
              <w:widowControl/>
              <w:suppressLineNumbers w:val="0"/>
              <w:jc w:val="left"/>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无</w:t>
            </w:r>
          </w:p>
        </w:tc>
      </w:tr>
      <w:tr w14:paraId="5081DB23">
        <w:tblPrEx>
          <w:tblCellMar>
            <w:top w:w="0" w:type="dxa"/>
            <w:left w:w="0" w:type="dxa"/>
            <w:bottom w:w="0" w:type="dxa"/>
            <w:right w:w="0" w:type="dxa"/>
          </w:tblCellMar>
        </w:tblPrEx>
        <w:trPr>
          <w:trHeight w:val="286" w:hRule="atLeast"/>
        </w:trPr>
        <w:tc>
          <w:tcPr>
            <w:tcW w:w="2185" w:type="pct"/>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1DA9F5">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2814" w:type="pct"/>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8A3B3C">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财务负责人：文德艳</w:t>
            </w:r>
          </w:p>
        </w:tc>
      </w:tr>
      <w:tr w14:paraId="141B81D9">
        <w:tblPrEx>
          <w:tblCellMar>
            <w:top w:w="0" w:type="dxa"/>
            <w:left w:w="0" w:type="dxa"/>
            <w:bottom w:w="0" w:type="dxa"/>
            <w:right w:w="0" w:type="dxa"/>
          </w:tblCellMar>
        </w:tblPrEx>
        <w:trPr>
          <w:trHeight w:val="60" w:hRule="atLeast"/>
        </w:trPr>
        <w:tc>
          <w:tcPr>
            <w:tcW w:w="435" w:type="pct"/>
            <w:tcBorders>
              <w:top w:val="nil"/>
              <w:left w:val="nil"/>
              <w:bottom w:val="nil"/>
              <w:right w:val="nil"/>
            </w:tcBorders>
            <w:noWrap w:val="0"/>
            <w:tcMar>
              <w:top w:w="15" w:type="dxa"/>
              <w:left w:w="15" w:type="dxa"/>
              <w:right w:w="15" w:type="dxa"/>
            </w:tcMar>
            <w:vAlign w:val="center"/>
          </w:tcPr>
          <w:p w14:paraId="3DD2A4F4">
            <w:pPr>
              <w:rPr>
                <w:rFonts w:hint="eastAsia" w:ascii="宋体" w:hAnsi="宋体" w:eastAsia="宋体" w:cs="宋体"/>
                <w:i w:val="0"/>
                <w:color w:val="000000"/>
                <w:sz w:val="18"/>
                <w:szCs w:val="18"/>
                <w:u w:val="none"/>
              </w:rPr>
            </w:pPr>
          </w:p>
        </w:tc>
        <w:tc>
          <w:tcPr>
            <w:tcW w:w="437" w:type="pct"/>
            <w:tcBorders>
              <w:top w:val="nil"/>
              <w:left w:val="nil"/>
              <w:bottom w:val="nil"/>
              <w:right w:val="nil"/>
            </w:tcBorders>
            <w:noWrap w:val="0"/>
            <w:tcMar>
              <w:top w:w="15" w:type="dxa"/>
              <w:left w:w="15" w:type="dxa"/>
              <w:right w:w="15" w:type="dxa"/>
            </w:tcMar>
            <w:vAlign w:val="center"/>
          </w:tcPr>
          <w:p w14:paraId="254EE94D">
            <w:pPr>
              <w:rPr>
                <w:rFonts w:hint="eastAsia" w:ascii="宋体" w:hAnsi="宋体" w:eastAsia="宋体" w:cs="宋体"/>
                <w:i w:val="0"/>
                <w:color w:val="000000"/>
                <w:sz w:val="18"/>
                <w:szCs w:val="18"/>
                <w:u w:val="none"/>
              </w:rPr>
            </w:pPr>
          </w:p>
        </w:tc>
        <w:tc>
          <w:tcPr>
            <w:tcW w:w="437" w:type="pct"/>
            <w:tcBorders>
              <w:top w:val="nil"/>
              <w:left w:val="nil"/>
              <w:bottom w:val="nil"/>
              <w:right w:val="nil"/>
            </w:tcBorders>
            <w:noWrap w:val="0"/>
            <w:tcMar>
              <w:top w:w="15" w:type="dxa"/>
              <w:left w:w="15" w:type="dxa"/>
              <w:right w:w="15" w:type="dxa"/>
            </w:tcMar>
            <w:vAlign w:val="center"/>
          </w:tcPr>
          <w:p w14:paraId="44124067">
            <w:pPr>
              <w:rPr>
                <w:rFonts w:hint="eastAsia" w:ascii="宋体" w:hAnsi="宋体" w:eastAsia="宋体" w:cs="宋体"/>
                <w:i w:val="0"/>
                <w:color w:val="000000"/>
                <w:sz w:val="18"/>
                <w:szCs w:val="18"/>
                <w:u w:val="none"/>
              </w:rPr>
            </w:pPr>
          </w:p>
        </w:tc>
        <w:tc>
          <w:tcPr>
            <w:tcW w:w="437" w:type="pct"/>
            <w:tcBorders>
              <w:top w:val="nil"/>
              <w:left w:val="nil"/>
              <w:bottom w:val="nil"/>
              <w:right w:val="nil"/>
            </w:tcBorders>
            <w:noWrap w:val="0"/>
            <w:tcMar>
              <w:top w:w="15" w:type="dxa"/>
              <w:left w:w="15" w:type="dxa"/>
              <w:right w:w="15" w:type="dxa"/>
            </w:tcMar>
            <w:vAlign w:val="center"/>
          </w:tcPr>
          <w:p w14:paraId="31CB51CF">
            <w:pPr>
              <w:rPr>
                <w:rFonts w:hint="eastAsia" w:ascii="宋体" w:hAnsi="宋体" w:eastAsia="宋体" w:cs="宋体"/>
                <w:i w:val="0"/>
                <w:color w:val="000000"/>
                <w:sz w:val="18"/>
                <w:szCs w:val="18"/>
                <w:u w:val="none"/>
              </w:rPr>
            </w:pPr>
          </w:p>
        </w:tc>
        <w:tc>
          <w:tcPr>
            <w:tcW w:w="438" w:type="pct"/>
            <w:tcBorders>
              <w:top w:val="nil"/>
              <w:left w:val="nil"/>
              <w:bottom w:val="nil"/>
              <w:right w:val="nil"/>
            </w:tcBorders>
            <w:noWrap w:val="0"/>
            <w:tcMar>
              <w:top w:w="15" w:type="dxa"/>
              <w:left w:w="15" w:type="dxa"/>
              <w:right w:w="15" w:type="dxa"/>
            </w:tcMar>
            <w:vAlign w:val="center"/>
          </w:tcPr>
          <w:p w14:paraId="610C866A">
            <w:pPr>
              <w:rPr>
                <w:rFonts w:hint="eastAsia" w:ascii="宋体" w:hAnsi="宋体" w:eastAsia="宋体" w:cs="宋体"/>
                <w:i w:val="0"/>
                <w:color w:val="000000"/>
                <w:sz w:val="18"/>
                <w:szCs w:val="18"/>
                <w:u w:val="none"/>
              </w:rPr>
            </w:pPr>
          </w:p>
        </w:tc>
        <w:tc>
          <w:tcPr>
            <w:tcW w:w="437" w:type="pct"/>
            <w:tcBorders>
              <w:top w:val="nil"/>
              <w:left w:val="nil"/>
              <w:bottom w:val="nil"/>
              <w:right w:val="nil"/>
            </w:tcBorders>
            <w:noWrap w:val="0"/>
            <w:tcMar>
              <w:top w:w="15" w:type="dxa"/>
              <w:left w:w="15" w:type="dxa"/>
              <w:right w:w="15" w:type="dxa"/>
            </w:tcMar>
            <w:vAlign w:val="center"/>
          </w:tcPr>
          <w:p w14:paraId="49D0A3A4">
            <w:pPr>
              <w:rPr>
                <w:rFonts w:hint="eastAsia" w:ascii="宋体" w:hAnsi="宋体" w:eastAsia="宋体" w:cs="宋体"/>
                <w:i w:val="0"/>
                <w:color w:val="000000"/>
                <w:sz w:val="18"/>
                <w:szCs w:val="18"/>
                <w:u w:val="none"/>
              </w:rPr>
            </w:pPr>
          </w:p>
        </w:tc>
        <w:tc>
          <w:tcPr>
            <w:tcW w:w="254" w:type="pct"/>
            <w:tcBorders>
              <w:top w:val="nil"/>
              <w:left w:val="nil"/>
              <w:bottom w:val="nil"/>
              <w:right w:val="nil"/>
            </w:tcBorders>
            <w:noWrap w:val="0"/>
            <w:tcMar>
              <w:top w:w="15" w:type="dxa"/>
              <w:left w:w="15" w:type="dxa"/>
              <w:right w:w="15" w:type="dxa"/>
            </w:tcMar>
            <w:vAlign w:val="center"/>
          </w:tcPr>
          <w:p w14:paraId="2CF42760">
            <w:pPr>
              <w:rPr>
                <w:rFonts w:hint="eastAsia" w:ascii="宋体" w:hAnsi="宋体" w:eastAsia="宋体" w:cs="宋体"/>
                <w:i w:val="0"/>
                <w:color w:val="000000"/>
                <w:sz w:val="18"/>
                <w:szCs w:val="18"/>
                <w:u w:val="none"/>
              </w:rPr>
            </w:pPr>
          </w:p>
        </w:tc>
        <w:tc>
          <w:tcPr>
            <w:tcW w:w="626" w:type="pct"/>
            <w:tcBorders>
              <w:top w:val="nil"/>
              <w:left w:val="nil"/>
              <w:bottom w:val="nil"/>
              <w:right w:val="nil"/>
            </w:tcBorders>
            <w:noWrap w:val="0"/>
            <w:tcMar>
              <w:top w:w="15" w:type="dxa"/>
              <w:left w:w="15" w:type="dxa"/>
              <w:right w:w="15" w:type="dxa"/>
            </w:tcMar>
            <w:vAlign w:val="center"/>
          </w:tcPr>
          <w:p w14:paraId="52C2A127">
            <w:pPr>
              <w:rPr>
                <w:rFonts w:hint="eastAsia" w:ascii="宋体" w:hAnsi="宋体" w:eastAsia="宋体" w:cs="宋体"/>
                <w:i w:val="0"/>
                <w:color w:val="000000"/>
                <w:sz w:val="18"/>
                <w:szCs w:val="18"/>
                <w:u w:val="none"/>
              </w:rPr>
            </w:pPr>
          </w:p>
        </w:tc>
        <w:tc>
          <w:tcPr>
            <w:tcW w:w="437" w:type="pct"/>
            <w:tcBorders>
              <w:top w:val="nil"/>
              <w:left w:val="nil"/>
              <w:bottom w:val="nil"/>
              <w:right w:val="nil"/>
            </w:tcBorders>
            <w:noWrap w:val="0"/>
            <w:tcMar>
              <w:top w:w="15" w:type="dxa"/>
              <w:left w:w="15" w:type="dxa"/>
              <w:right w:w="15" w:type="dxa"/>
            </w:tcMar>
            <w:vAlign w:val="center"/>
          </w:tcPr>
          <w:p w14:paraId="55DDD404">
            <w:pPr>
              <w:rPr>
                <w:rFonts w:hint="eastAsia" w:ascii="宋体" w:hAnsi="宋体" w:eastAsia="宋体" w:cs="宋体"/>
                <w:i w:val="0"/>
                <w:color w:val="000000"/>
                <w:sz w:val="18"/>
                <w:szCs w:val="18"/>
                <w:u w:val="none"/>
              </w:rPr>
            </w:pPr>
          </w:p>
        </w:tc>
        <w:tc>
          <w:tcPr>
            <w:tcW w:w="437" w:type="pct"/>
            <w:tcBorders>
              <w:top w:val="nil"/>
              <w:left w:val="nil"/>
              <w:bottom w:val="nil"/>
              <w:right w:val="nil"/>
            </w:tcBorders>
            <w:noWrap w:val="0"/>
            <w:tcMar>
              <w:top w:w="15" w:type="dxa"/>
              <w:left w:w="15" w:type="dxa"/>
              <w:right w:w="15" w:type="dxa"/>
            </w:tcMar>
            <w:vAlign w:val="center"/>
          </w:tcPr>
          <w:p w14:paraId="63F6EAE5">
            <w:pPr>
              <w:rPr>
                <w:rFonts w:hint="eastAsia" w:ascii="宋体" w:hAnsi="宋体" w:eastAsia="宋体" w:cs="宋体"/>
                <w:i w:val="0"/>
                <w:color w:val="000000"/>
                <w:sz w:val="18"/>
                <w:szCs w:val="18"/>
                <w:u w:val="none"/>
              </w:rPr>
            </w:pPr>
          </w:p>
        </w:tc>
        <w:tc>
          <w:tcPr>
            <w:tcW w:w="622" w:type="pct"/>
            <w:tcBorders>
              <w:top w:val="nil"/>
              <w:left w:val="nil"/>
              <w:bottom w:val="nil"/>
              <w:right w:val="nil"/>
            </w:tcBorders>
            <w:noWrap w:val="0"/>
            <w:tcMar>
              <w:top w:w="15" w:type="dxa"/>
              <w:left w:w="15" w:type="dxa"/>
              <w:right w:w="15" w:type="dxa"/>
            </w:tcMar>
            <w:vAlign w:val="center"/>
          </w:tcPr>
          <w:p w14:paraId="3FCA6451">
            <w:pPr>
              <w:rPr>
                <w:rFonts w:hint="eastAsia" w:ascii="宋体" w:hAnsi="宋体" w:eastAsia="宋体" w:cs="宋体"/>
                <w:i w:val="0"/>
                <w:color w:val="000000"/>
                <w:sz w:val="18"/>
                <w:szCs w:val="18"/>
                <w:u w:val="none"/>
              </w:rPr>
            </w:pPr>
          </w:p>
        </w:tc>
      </w:tr>
      <w:tr w14:paraId="08458DC6">
        <w:tblPrEx>
          <w:tblCellMar>
            <w:top w:w="0" w:type="dxa"/>
            <w:left w:w="0" w:type="dxa"/>
            <w:bottom w:w="0" w:type="dxa"/>
            <w:right w:w="0" w:type="dxa"/>
          </w:tblCellMar>
        </w:tblPrEx>
        <w:trPr>
          <w:trHeight w:val="520" w:hRule="atLeast"/>
        </w:trPr>
        <w:tc>
          <w:tcPr>
            <w:tcW w:w="5000" w:type="pct"/>
            <w:gridSpan w:val="11"/>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A3645D">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部门预算项目支出绩效自评表（2023年度）</w:t>
            </w:r>
          </w:p>
        </w:tc>
      </w:tr>
      <w:tr w14:paraId="60F9F5DB">
        <w:tblPrEx>
          <w:tblCellMar>
            <w:top w:w="0" w:type="dxa"/>
            <w:left w:w="0" w:type="dxa"/>
            <w:bottom w:w="0" w:type="dxa"/>
            <w:right w:w="0" w:type="dxa"/>
          </w:tblCellMar>
        </w:tblPrEx>
        <w:trPr>
          <w:trHeight w:val="286" w:hRule="atLeast"/>
        </w:trPr>
        <w:tc>
          <w:tcPr>
            <w:tcW w:w="87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0C0137">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4126" w:type="pct"/>
            <w:gridSpan w:val="9"/>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887889">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51322423T000007778478</w:t>
            </w:r>
            <w:r>
              <w:rPr>
                <w:rFonts w:hint="eastAsia" w:ascii="宋体" w:hAnsi="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临时救助</w:t>
            </w:r>
          </w:p>
        </w:tc>
      </w:tr>
      <w:tr w14:paraId="4B017EBD">
        <w:tblPrEx>
          <w:tblCellMar>
            <w:top w:w="0" w:type="dxa"/>
            <w:left w:w="0" w:type="dxa"/>
            <w:bottom w:w="0" w:type="dxa"/>
            <w:right w:w="0" w:type="dxa"/>
          </w:tblCellMar>
        </w:tblPrEx>
        <w:trPr>
          <w:trHeight w:val="340" w:hRule="atLeast"/>
        </w:trPr>
        <w:tc>
          <w:tcPr>
            <w:tcW w:w="87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851272">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2004" w:type="pct"/>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B9E23F">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松潘县民政局本级</w:t>
            </w:r>
          </w:p>
        </w:tc>
        <w:tc>
          <w:tcPr>
            <w:tcW w:w="626" w:type="pct"/>
            <w:tcBorders>
              <w:top w:val="nil"/>
              <w:left w:val="nil"/>
              <w:bottom w:val="nil"/>
              <w:right w:val="nil"/>
            </w:tcBorders>
            <w:noWrap w:val="0"/>
            <w:tcMar>
              <w:top w:w="15" w:type="dxa"/>
              <w:left w:w="15" w:type="dxa"/>
              <w:right w:w="15" w:type="dxa"/>
            </w:tcMar>
            <w:vAlign w:val="center"/>
          </w:tcPr>
          <w:p w14:paraId="62F0ED5C">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1496"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D0F18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松潘县民政局</w:t>
            </w:r>
          </w:p>
        </w:tc>
      </w:tr>
      <w:tr w14:paraId="550EECDC">
        <w:tblPrEx>
          <w:tblCellMar>
            <w:top w:w="0" w:type="dxa"/>
            <w:left w:w="0" w:type="dxa"/>
            <w:bottom w:w="0" w:type="dxa"/>
            <w:right w:w="0" w:type="dxa"/>
          </w:tblCellMar>
        </w:tblPrEx>
        <w:trPr>
          <w:trHeight w:val="286" w:hRule="atLeast"/>
        </w:trPr>
        <w:tc>
          <w:tcPr>
            <w:tcW w:w="435"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CAA5D5">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437"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0B7A3D">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2004" w:type="pct"/>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5FA31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122" w:type="pct"/>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EAD433">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2486766C">
        <w:tblPrEx>
          <w:tblCellMar>
            <w:top w:w="0" w:type="dxa"/>
            <w:left w:w="0" w:type="dxa"/>
            <w:bottom w:w="0" w:type="dxa"/>
            <w:right w:w="0" w:type="dxa"/>
          </w:tblCellMar>
        </w:tblPrEx>
        <w:trPr>
          <w:trHeight w:val="260"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16D179">
            <w:pPr>
              <w:rPr>
                <w:rFonts w:hint="eastAsia" w:ascii="宋体" w:hAnsi="宋体" w:eastAsia="宋体" w:cs="宋体"/>
                <w:i w:val="0"/>
                <w:color w:val="000000"/>
                <w:sz w:val="18"/>
                <w:szCs w:val="18"/>
                <w:u w:val="none"/>
              </w:rPr>
            </w:pPr>
          </w:p>
        </w:tc>
        <w:tc>
          <w:tcPr>
            <w:tcW w:w="437"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5AEA60">
            <w:pPr>
              <w:rPr>
                <w:rFonts w:hint="eastAsia" w:ascii="宋体" w:hAnsi="宋体" w:eastAsia="宋体" w:cs="宋体"/>
                <w:i w:val="0"/>
                <w:color w:val="000000"/>
                <w:sz w:val="18"/>
                <w:szCs w:val="18"/>
                <w:u w:val="none"/>
              </w:rPr>
            </w:pPr>
          </w:p>
        </w:tc>
        <w:tc>
          <w:tcPr>
            <w:tcW w:w="2004" w:type="pct"/>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AC1EE7">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2023年临时救助</w:t>
            </w:r>
          </w:p>
        </w:tc>
        <w:tc>
          <w:tcPr>
            <w:tcW w:w="2122" w:type="pct"/>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B9AD63">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已完成</w:t>
            </w:r>
          </w:p>
        </w:tc>
      </w:tr>
      <w:tr w14:paraId="273DCE9F">
        <w:tblPrEx>
          <w:tblCellMar>
            <w:top w:w="0" w:type="dxa"/>
            <w:left w:w="0" w:type="dxa"/>
            <w:bottom w:w="0" w:type="dxa"/>
            <w:right w:w="0" w:type="dxa"/>
          </w:tblCellMar>
        </w:tblPrEx>
        <w:trPr>
          <w:trHeight w:val="280"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3278F9">
            <w:pP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4CB76A">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4126" w:type="pct"/>
            <w:gridSpan w:val="9"/>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0F3CF2">
            <w:pPr>
              <w:rPr>
                <w:rFonts w:hint="eastAsia" w:ascii="宋体" w:hAnsi="宋体" w:eastAsia="宋体" w:cs="宋体"/>
                <w:i w:val="0"/>
                <w:color w:val="000000"/>
                <w:sz w:val="18"/>
                <w:szCs w:val="18"/>
                <w:u w:val="none"/>
              </w:rPr>
            </w:pPr>
          </w:p>
        </w:tc>
      </w:tr>
      <w:tr w14:paraId="7B186B13">
        <w:tblPrEx>
          <w:tblCellMar>
            <w:top w:w="0" w:type="dxa"/>
            <w:left w:w="0" w:type="dxa"/>
            <w:bottom w:w="0" w:type="dxa"/>
            <w:right w:w="0" w:type="dxa"/>
          </w:tblCellMar>
        </w:tblPrEx>
        <w:trPr>
          <w:trHeight w:val="361" w:hRule="atLeast"/>
        </w:trPr>
        <w:tc>
          <w:tcPr>
            <w:tcW w:w="435"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7F360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55B0A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69683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10A5E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130"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280CC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5FA1A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6D0DB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BA036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7EF94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09EE8974">
        <w:tblPrEx>
          <w:tblCellMar>
            <w:top w:w="0" w:type="dxa"/>
            <w:left w:w="0" w:type="dxa"/>
            <w:bottom w:w="0" w:type="dxa"/>
            <w:right w:w="0" w:type="dxa"/>
          </w:tblCellMar>
        </w:tblPrEx>
        <w:trPr>
          <w:trHeight w:val="346"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21C4CA">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B9B3A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B7859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83BE3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33.54</w:t>
            </w:r>
          </w:p>
        </w:tc>
        <w:tc>
          <w:tcPr>
            <w:tcW w:w="1130"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06CDC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33.54</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A01E4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E71D8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FB004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622"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1D5E44">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符合申报临时救助条件的人数增多，所以年中增加了预算。</w:t>
            </w:r>
          </w:p>
        </w:tc>
      </w:tr>
      <w:tr w14:paraId="49490133">
        <w:tblPrEx>
          <w:tblCellMar>
            <w:top w:w="0" w:type="dxa"/>
            <w:left w:w="0" w:type="dxa"/>
            <w:bottom w:w="0" w:type="dxa"/>
            <w:right w:w="0" w:type="dxa"/>
          </w:tblCellMar>
        </w:tblPrEx>
        <w:trPr>
          <w:trHeight w:val="300"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18D65D">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A4A64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D0855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05E85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33.54</w:t>
            </w:r>
          </w:p>
        </w:tc>
        <w:tc>
          <w:tcPr>
            <w:tcW w:w="1130"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6916C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33.54</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B8ECA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4CE22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87BE3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22"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7352C8">
            <w:pPr>
              <w:rPr>
                <w:rFonts w:hint="eastAsia" w:ascii="黑体" w:hAnsi="黑体" w:eastAsia="黑体" w:cs="黑体"/>
                <w:i/>
                <w:color w:val="000000"/>
                <w:sz w:val="18"/>
                <w:szCs w:val="18"/>
                <w:u w:val="none"/>
              </w:rPr>
            </w:pPr>
          </w:p>
        </w:tc>
      </w:tr>
      <w:tr w14:paraId="15931C7C">
        <w:tblPrEx>
          <w:tblCellMar>
            <w:top w:w="0" w:type="dxa"/>
            <w:left w:w="0" w:type="dxa"/>
            <w:bottom w:w="0" w:type="dxa"/>
            <w:right w:w="0" w:type="dxa"/>
          </w:tblCellMar>
        </w:tblPrEx>
        <w:trPr>
          <w:trHeight w:val="300"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7F5ED5">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77438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A0BB8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3130F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30"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FB7AE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EBF1F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BB3E8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84E46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22"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77F975">
            <w:pPr>
              <w:rPr>
                <w:rFonts w:hint="eastAsia" w:ascii="黑体" w:hAnsi="黑体" w:eastAsia="黑体" w:cs="黑体"/>
                <w:i/>
                <w:color w:val="000000"/>
                <w:sz w:val="18"/>
                <w:szCs w:val="18"/>
                <w:u w:val="none"/>
              </w:rPr>
            </w:pPr>
          </w:p>
        </w:tc>
      </w:tr>
      <w:tr w14:paraId="4AD4E115">
        <w:tblPrEx>
          <w:tblCellMar>
            <w:top w:w="0" w:type="dxa"/>
            <w:left w:w="0" w:type="dxa"/>
            <w:bottom w:w="0" w:type="dxa"/>
            <w:right w:w="0" w:type="dxa"/>
          </w:tblCellMar>
        </w:tblPrEx>
        <w:trPr>
          <w:trHeight w:val="220"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798F87">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4A9CD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F941E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16872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30"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B7868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D51C0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3692F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E4916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22"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C69BFA">
            <w:pPr>
              <w:rPr>
                <w:rFonts w:hint="eastAsia" w:ascii="黑体" w:hAnsi="黑体" w:eastAsia="黑体" w:cs="黑体"/>
                <w:i/>
                <w:color w:val="000000"/>
                <w:sz w:val="18"/>
                <w:szCs w:val="18"/>
                <w:u w:val="none"/>
              </w:rPr>
            </w:pPr>
          </w:p>
        </w:tc>
      </w:tr>
      <w:tr w14:paraId="438CF4CF">
        <w:tblPrEx>
          <w:tblCellMar>
            <w:top w:w="0" w:type="dxa"/>
            <w:left w:w="0" w:type="dxa"/>
            <w:bottom w:w="0" w:type="dxa"/>
            <w:right w:w="0" w:type="dxa"/>
          </w:tblCellMar>
        </w:tblPrEx>
        <w:trPr>
          <w:trHeight w:val="240"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7464FE">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52BBE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63DBE8">
            <w:pPr>
              <w:jc w:val="center"/>
              <w:rPr>
                <w:rFonts w:hint="default" w:ascii="微软雅黑" w:hAnsi="微软雅黑" w:eastAsia="微软雅黑" w:cs="微软雅黑"/>
                <w:i/>
                <w:color w:val="000000"/>
                <w:sz w:val="16"/>
                <w:szCs w:val="16"/>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E0A7C2">
            <w:pPr>
              <w:jc w:val="center"/>
              <w:rPr>
                <w:rFonts w:hint="default" w:ascii="微软雅黑" w:hAnsi="微软雅黑" w:eastAsia="微软雅黑" w:cs="微软雅黑"/>
                <w:i/>
                <w:color w:val="000000"/>
                <w:sz w:val="16"/>
                <w:szCs w:val="16"/>
                <w:u w:val="none"/>
              </w:rPr>
            </w:pPr>
          </w:p>
        </w:tc>
        <w:tc>
          <w:tcPr>
            <w:tcW w:w="1130"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DCE93A">
            <w:pPr>
              <w:jc w:val="center"/>
              <w:rPr>
                <w:rFonts w:hint="default" w:ascii="微软雅黑" w:hAnsi="微软雅黑" w:eastAsia="微软雅黑" w:cs="微软雅黑"/>
                <w:i/>
                <w:color w:val="000000"/>
                <w:sz w:val="16"/>
                <w:szCs w:val="16"/>
                <w:u w:val="none"/>
              </w:rPr>
            </w:pP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FC741C">
            <w:pPr>
              <w:jc w:val="center"/>
              <w:rPr>
                <w:rFonts w:hint="default" w:ascii="微软雅黑" w:hAnsi="微软雅黑" w:eastAsia="微软雅黑" w:cs="微软雅黑"/>
                <w:i/>
                <w:color w:val="000000"/>
                <w:sz w:val="16"/>
                <w:szCs w:val="16"/>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1FEE6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BA989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22"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F3F412">
            <w:pPr>
              <w:rPr>
                <w:rFonts w:hint="eastAsia" w:ascii="黑体" w:hAnsi="黑体" w:eastAsia="黑体" w:cs="黑体"/>
                <w:i/>
                <w:color w:val="000000"/>
                <w:sz w:val="18"/>
                <w:szCs w:val="18"/>
                <w:u w:val="none"/>
              </w:rPr>
            </w:pPr>
          </w:p>
        </w:tc>
      </w:tr>
      <w:tr w14:paraId="71BCB8BC">
        <w:tblPrEx>
          <w:tblCellMar>
            <w:top w:w="0" w:type="dxa"/>
            <w:left w:w="0" w:type="dxa"/>
            <w:bottom w:w="0" w:type="dxa"/>
            <w:right w:w="0" w:type="dxa"/>
          </w:tblCellMar>
        </w:tblPrEx>
        <w:trPr>
          <w:trHeight w:val="452" w:hRule="atLeast"/>
        </w:trPr>
        <w:tc>
          <w:tcPr>
            <w:tcW w:w="435"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EAF2C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B993E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3F59F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9488F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43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CC7DD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A128F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2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0211B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845C3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186CD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0A8CF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65AC9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5DACDAE3">
        <w:tblPrEx>
          <w:tblCellMar>
            <w:top w:w="0" w:type="dxa"/>
            <w:left w:w="0" w:type="dxa"/>
            <w:bottom w:w="0" w:type="dxa"/>
            <w:right w:w="0" w:type="dxa"/>
          </w:tblCellMar>
        </w:tblPrEx>
        <w:trPr>
          <w:trHeight w:val="452"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C13A26">
            <w:pPr>
              <w:jc w:val="center"/>
              <w:rPr>
                <w:rFonts w:hint="eastAsia" w:ascii="宋体" w:hAnsi="宋体" w:eastAsia="宋体" w:cs="宋体"/>
                <w:i w:val="0"/>
                <w:color w:val="000000"/>
                <w:sz w:val="18"/>
                <w:szCs w:val="18"/>
                <w:u w:val="none"/>
              </w:rPr>
            </w:pPr>
          </w:p>
        </w:tc>
        <w:tc>
          <w:tcPr>
            <w:tcW w:w="437"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445D2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E9C2F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0BF07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为困难群众解决困难，到达应保尽保</w:t>
            </w:r>
          </w:p>
        </w:tc>
        <w:tc>
          <w:tcPr>
            <w:tcW w:w="43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20632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9EF65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F831E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3FF324">
            <w:pPr>
              <w:jc w:val="center"/>
              <w:rPr>
                <w:rFonts w:hint="default" w:ascii="微软雅黑" w:hAnsi="微软雅黑" w:eastAsia="微软雅黑" w:cs="微软雅黑"/>
                <w:i/>
                <w:color w:val="000000"/>
                <w:sz w:val="16"/>
                <w:szCs w:val="16"/>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8D0DC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E3A68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18</w:t>
            </w: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F0D6D6">
            <w:pPr>
              <w:jc w:val="center"/>
              <w:rPr>
                <w:rFonts w:hint="default" w:ascii="微软雅黑" w:hAnsi="微软雅黑" w:eastAsia="微软雅黑" w:cs="微软雅黑"/>
                <w:i/>
                <w:color w:val="000000"/>
                <w:sz w:val="16"/>
                <w:szCs w:val="16"/>
                <w:u w:val="none"/>
              </w:rPr>
            </w:pPr>
          </w:p>
        </w:tc>
      </w:tr>
      <w:tr w14:paraId="60748335">
        <w:tblPrEx>
          <w:tblCellMar>
            <w:top w:w="0" w:type="dxa"/>
            <w:left w:w="0" w:type="dxa"/>
            <w:bottom w:w="0" w:type="dxa"/>
            <w:right w:w="0" w:type="dxa"/>
          </w:tblCellMar>
        </w:tblPrEx>
        <w:trPr>
          <w:trHeight w:val="452"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DD9540">
            <w:pPr>
              <w:jc w:val="center"/>
              <w:rPr>
                <w:rFonts w:hint="eastAsia" w:ascii="宋体" w:hAnsi="宋体" w:eastAsia="宋体" w:cs="宋体"/>
                <w:i w:val="0"/>
                <w:color w:val="000000"/>
                <w:sz w:val="18"/>
                <w:szCs w:val="18"/>
                <w:u w:val="none"/>
              </w:rPr>
            </w:pPr>
          </w:p>
        </w:tc>
        <w:tc>
          <w:tcPr>
            <w:tcW w:w="437"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7A524A">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C45F7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6F110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按照困难群众帮扶标准给予资金</w:t>
            </w:r>
          </w:p>
        </w:tc>
        <w:tc>
          <w:tcPr>
            <w:tcW w:w="43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17C8D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66846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0E539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523D82">
            <w:pPr>
              <w:jc w:val="center"/>
              <w:rPr>
                <w:rFonts w:hint="default" w:ascii="微软雅黑" w:hAnsi="微软雅黑" w:eastAsia="微软雅黑" w:cs="微软雅黑"/>
                <w:i/>
                <w:color w:val="000000"/>
                <w:sz w:val="16"/>
                <w:szCs w:val="16"/>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7DCDF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543F4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19</w:t>
            </w: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478FAB">
            <w:pPr>
              <w:jc w:val="center"/>
              <w:rPr>
                <w:rFonts w:hint="default" w:ascii="微软雅黑" w:hAnsi="微软雅黑" w:eastAsia="微软雅黑" w:cs="微软雅黑"/>
                <w:i/>
                <w:color w:val="000000"/>
                <w:sz w:val="16"/>
                <w:szCs w:val="16"/>
                <w:u w:val="none"/>
              </w:rPr>
            </w:pPr>
          </w:p>
        </w:tc>
      </w:tr>
      <w:tr w14:paraId="4B162111">
        <w:tblPrEx>
          <w:tblCellMar>
            <w:top w:w="0" w:type="dxa"/>
            <w:left w:w="0" w:type="dxa"/>
            <w:bottom w:w="0" w:type="dxa"/>
            <w:right w:w="0" w:type="dxa"/>
          </w:tblCellMar>
        </w:tblPrEx>
        <w:trPr>
          <w:trHeight w:val="339"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2984D1">
            <w:pPr>
              <w:jc w:val="center"/>
              <w:rPr>
                <w:rFonts w:hint="eastAsia" w:ascii="宋体" w:hAnsi="宋体" w:eastAsia="宋体" w:cs="宋体"/>
                <w:i w:val="0"/>
                <w:color w:val="000000"/>
                <w:sz w:val="18"/>
                <w:szCs w:val="18"/>
                <w:u w:val="none"/>
              </w:rPr>
            </w:pPr>
          </w:p>
        </w:tc>
        <w:tc>
          <w:tcPr>
            <w:tcW w:w="437"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AE2AF0">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2D453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59E8C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帮扶资金拨付及时率</w:t>
            </w:r>
          </w:p>
        </w:tc>
        <w:tc>
          <w:tcPr>
            <w:tcW w:w="43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B80C0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7BB28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B599D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D9E531">
            <w:pPr>
              <w:jc w:val="center"/>
              <w:rPr>
                <w:rFonts w:hint="default" w:ascii="微软雅黑" w:hAnsi="微软雅黑" w:eastAsia="微软雅黑" w:cs="微软雅黑"/>
                <w:i/>
                <w:color w:val="000000"/>
                <w:sz w:val="16"/>
                <w:szCs w:val="16"/>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825B9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C5E85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18</w:t>
            </w: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A0A0C8">
            <w:pPr>
              <w:jc w:val="center"/>
              <w:rPr>
                <w:rFonts w:hint="default" w:ascii="微软雅黑" w:hAnsi="微软雅黑" w:eastAsia="微软雅黑" w:cs="微软雅黑"/>
                <w:i/>
                <w:color w:val="000000"/>
                <w:sz w:val="16"/>
                <w:szCs w:val="16"/>
                <w:u w:val="none"/>
              </w:rPr>
            </w:pPr>
          </w:p>
        </w:tc>
      </w:tr>
      <w:tr w14:paraId="7802AA76">
        <w:tblPrEx>
          <w:tblCellMar>
            <w:top w:w="0" w:type="dxa"/>
            <w:left w:w="0" w:type="dxa"/>
            <w:bottom w:w="0" w:type="dxa"/>
            <w:right w:w="0" w:type="dxa"/>
          </w:tblCellMar>
        </w:tblPrEx>
        <w:trPr>
          <w:trHeight w:val="452"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4661C3">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CCC83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B73D9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0D7DC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受益困难群众生活有效改善</w:t>
            </w:r>
          </w:p>
        </w:tc>
        <w:tc>
          <w:tcPr>
            <w:tcW w:w="43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EC06E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CC01C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98</w:t>
            </w:r>
          </w:p>
        </w:tc>
        <w:tc>
          <w:tcPr>
            <w:tcW w:w="2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6D32C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1B9E6C">
            <w:pPr>
              <w:jc w:val="center"/>
              <w:rPr>
                <w:rFonts w:hint="default" w:ascii="微软雅黑" w:hAnsi="微软雅黑" w:eastAsia="微软雅黑" w:cs="微软雅黑"/>
                <w:i/>
                <w:color w:val="000000"/>
                <w:sz w:val="16"/>
                <w:szCs w:val="16"/>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E1578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FFA23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17</w:t>
            </w: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3503A3">
            <w:pPr>
              <w:jc w:val="center"/>
              <w:rPr>
                <w:rFonts w:hint="default" w:ascii="微软雅黑" w:hAnsi="微软雅黑" w:eastAsia="微软雅黑" w:cs="微软雅黑"/>
                <w:i/>
                <w:color w:val="000000"/>
                <w:sz w:val="16"/>
                <w:szCs w:val="16"/>
                <w:u w:val="none"/>
              </w:rPr>
            </w:pPr>
          </w:p>
        </w:tc>
      </w:tr>
      <w:tr w14:paraId="5CCD4791">
        <w:tblPrEx>
          <w:tblCellMar>
            <w:top w:w="0" w:type="dxa"/>
            <w:left w:w="0" w:type="dxa"/>
            <w:bottom w:w="0" w:type="dxa"/>
            <w:right w:w="0" w:type="dxa"/>
          </w:tblCellMar>
        </w:tblPrEx>
        <w:trPr>
          <w:trHeight w:val="360"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69FA97">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0ACAF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D8AB9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C7423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困难群众满意度</w:t>
            </w:r>
          </w:p>
        </w:tc>
        <w:tc>
          <w:tcPr>
            <w:tcW w:w="43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25FD1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EF0E9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2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9D6C6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CBC77F">
            <w:pPr>
              <w:jc w:val="center"/>
              <w:rPr>
                <w:rFonts w:hint="default" w:ascii="微软雅黑" w:hAnsi="微软雅黑" w:eastAsia="微软雅黑" w:cs="微软雅黑"/>
                <w:i/>
                <w:color w:val="000000"/>
                <w:sz w:val="16"/>
                <w:szCs w:val="16"/>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4D881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28669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02F063">
            <w:pPr>
              <w:jc w:val="center"/>
              <w:rPr>
                <w:rFonts w:hint="default" w:ascii="微软雅黑" w:hAnsi="微软雅黑" w:eastAsia="微软雅黑" w:cs="微软雅黑"/>
                <w:i/>
                <w:color w:val="000000"/>
                <w:sz w:val="16"/>
                <w:szCs w:val="16"/>
                <w:u w:val="none"/>
              </w:rPr>
            </w:pPr>
          </w:p>
        </w:tc>
      </w:tr>
      <w:tr w14:paraId="4BBF5C7E">
        <w:tblPrEx>
          <w:tblCellMar>
            <w:top w:w="0" w:type="dxa"/>
            <w:left w:w="0" w:type="dxa"/>
            <w:bottom w:w="0" w:type="dxa"/>
            <w:right w:w="0" w:type="dxa"/>
          </w:tblCellMar>
        </w:tblPrEx>
        <w:trPr>
          <w:trHeight w:val="286" w:hRule="atLeast"/>
        </w:trPr>
        <w:tc>
          <w:tcPr>
            <w:tcW w:w="3503" w:type="pct"/>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520E6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B94AE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F3E646">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CF45F0">
            <w:pPr>
              <w:rPr>
                <w:rFonts w:hint="eastAsia" w:ascii="宋体" w:hAnsi="宋体" w:eastAsia="宋体" w:cs="宋体"/>
                <w:i w:val="0"/>
                <w:color w:val="000000"/>
                <w:sz w:val="18"/>
                <w:szCs w:val="18"/>
                <w:u w:val="none"/>
              </w:rPr>
            </w:pPr>
          </w:p>
        </w:tc>
      </w:tr>
      <w:tr w14:paraId="415704E3">
        <w:tblPrEx>
          <w:tblCellMar>
            <w:top w:w="0" w:type="dxa"/>
            <w:left w:w="0" w:type="dxa"/>
            <w:bottom w:w="0" w:type="dxa"/>
            <w:right w:w="0" w:type="dxa"/>
          </w:tblCellMar>
        </w:tblPrEx>
        <w:trPr>
          <w:trHeight w:val="400" w:hRule="atLeast"/>
        </w:trPr>
        <w:tc>
          <w:tcPr>
            <w:tcW w:w="4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1CD8A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4564" w:type="pct"/>
            <w:gridSpan w:val="10"/>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0C66FB">
            <w:pPr>
              <w:keepNext w:val="0"/>
              <w:keepLines w:val="0"/>
              <w:widowControl/>
              <w:suppressLineNumbers w:val="0"/>
              <w:jc w:val="left"/>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根据资金绩效自评指标规定的内容，经我单位认真自评，2023年度临时救助项目自评得分90分，使群众生活质量得到改善。　</w:t>
            </w:r>
          </w:p>
        </w:tc>
      </w:tr>
      <w:tr w14:paraId="05158B5A">
        <w:tblPrEx>
          <w:tblCellMar>
            <w:top w:w="0" w:type="dxa"/>
            <w:left w:w="0" w:type="dxa"/>
            <w:bottom w:w="0" w:type="dxa"/>
            <w:right w:w="0" w:type="dxa"/>
          </w:tblCellMar>
        </w:tblPrEx>
        <w:trPr>
          <w:trHeight w:val="220" w:hRule="atLeast"/>
        </w:trPr>
        <w:tc>
          <w:tcPr>
            <w:tcW w:w="4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9788E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4564" w:type="pct"/>
            <w:gridSpan w:val="10"/>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D4A78A">
            <w:pPr>
              <w:keepNext w:val="0"/>
              <w:keepLines w:val="0"/>
              <w:widowControl/>
              <w:suppressLineNumbers w:val="0"/>
              <w:jc w:val="left"/>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无</w:t>
            </w:r>
          </w:p>
        </w:tc>
      </w:tr>
      <w:tr w14:paraId="48614B57">
        <w:tblPrEx>
          <w:tblCellMar>
            <w:top w:w="0" w:type="dxa"/>
            <w:left w:w="0" w:type="dxa"/>
            <w:bottom w:w="0" w:type="dxa"/>
            <w:right w:w="0" w:type="dxa"/>
          </w:tblCellMar>
        </w:tblPrEx>
        <w:trPr>
          <w:trHeight w:val="260" w:hRule="atLeast"/>
        </w:trPr>
        <w:tc>
          <w:tcPr>
            <w:tcW w:w="4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EFE87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4564" w:type="pct"/>
            <w:gridSpan w:val="10"/>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734598">
            <w:pPr>
              <w:keepNext w:val="0"/>
              <w:keepLines w:val="0"/>
              <w:widowControl/>
              <w:suppressLineNumbers w:val="0"/>
              <w:jc w:val="left"/>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无</w:t>
            </w:r>
          </w:p>
        </w:tc>
      </w:tr>
      <w:tr w14:paraId="260C0730">
        <w:tblPrEx>
          <w:tblCellMar>
            <w:top w:w="0" w:type="dxa"/>
            <w:left w:w="0" w:type="dxa"/>
            <w:bottom w:w="0" w:type="dxa"/>
            <w:right w:w="0" w:type="dxa"/>
          </w:tblCellMar>
        </w:tblPrEx>
        <w:trPr>
          <w:trHeight w:val="286" w:hRule="atLeast"/>
        </w:trPr>
        <w:tc>
          <w:tcPr>
            <w:tcW w:w="2185" w:type="pct"/>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5A555A">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项目负责人：尼玛磋</w:t>
            </w:r>
          </w:p>
        </w:tc>
        <w:tc>
          <w:tcPr>
            <w:tcW w:w="2814" w:type="pct"/>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581007">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财务负责人：文德艳</w:t>
            </w:r>
          </w:p>
        </w:tc>
      </w:tr>
      <w:tr w14:paraId="6D27ACEB">
        <w:tblPrEx>
          <w:tblCellMar>
            <w:top w:w="0" w:type="dxa"/>
            <w:left w:w="0" w:type="dxa"/>
            <w:bottom w:w="0" w:type="dxa"/>
            <w:right w:w="0" w:type="dxa"/>
          </w:tblCellMar>
        </w:tblPrEx>
        <w:trPr>
          <w:trHeight w:val="760" w:hRule="atLeast"/>
        </w:trPr>
        <w:tc>
          <w:tcPr>
            <w:tcW w:w="5000" w:type="pct"/>
            <w:gridSpan w:val="11"/>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7F0736">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部门预算项目支出绩效自评表（2023年度）</w:t>
            </w:r>
          </w:p>
        </w:tc>
      </w:tr>
      <w:tr w14:paraId="4C2E0F56">
        <w:tblPrEx>
          <w:tblCellMar>
            <w:top w:w="0" w:type="dxa"/>
            <w:left w:w="0" w:type="dxa"/>
            <w:bottom w:w="0" w:type="dxa"/>
            <w:right w:w="0" w:type="dxa"/>
          </w:tblCellMar>
        </w:tblPrEx>
        <w:trPr>
          <w:trHeight w:val="286" w:hRule="atLeast"/>
        </w:trPr>
        <w:tc>
          <w:tcPr>
            <w:tcW w:w="87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C9B233">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4126" w:type="pct"/>
            <w:gridSpan w:val="9"/>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4263DE">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51322423T000008442791</w:t>
            </w:r>
            <w:r>
              <w:rPr>
                <w:rFonts w:hint="eastAsia" w:ascii="宋体" w:hAnsi="宋体" w:cs="宋体"/>
                <w:i w:val="0"/>
                <w:color w:val="000000"/>
                <w:kern w:val="0"/>
                <w:sz w:val="18"/>
                <w:szCs w:val="18"/>
                <w:u w:val="none"/>
                <w:lang w:val="en-US" w:eastAsia="zh-CN" w:bidi="ar"/>
              </w:rPr>
              <w:t>—2022年</w:t>
            </w:r>
            <w:r>
              <w:rPr>
                <w:rFonts w:ascii="宋体" w:hAnsi="宋体" w:eastAsia="宋体" w:cs="宋体"/>
                <w:i w:val="0"/>
                <w:color w:val="000000"/>
                <w:kern w:val="0"/>
                <w:sz w:val="18"/>
                <w:szCs w:val="18"/>
                <w:u w:val="none"/>
                <w:lang w:val="en-US" w:eastAsia="zh-CN" w:bidi="ar"/>
              </w:rPr>
              <w:t>州级福彩公益金</w:t>
            </w:r>
          </w:p>
        </w:tc>
      </w:tr>
      <w:tr w14:paraId="30BBFD68">
        <w:tblPrEx>
          <w:tblCellMar>
            <w:top w:w="0" w:type="dxa"/>
            <w:left w:w="0" w:type="dxa"/>
            <w:bottom w:w="0" w:type="dxa"/>
            <w:right w:w="0" w:type="dxa"/>
          </w:tblCellMar>
        </w:tblPrEx>
        <w:trPr>
          <w:trHeight w:val="512" w:hRule="atLeast"/>
        </w:trPr>
        <w:tc>
          <w:tcPr>
            <w:tcW w:w="87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BDA46D">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2004" w:type="pct"/>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94C04F">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松潘县民政局本级</w:t>
            </w:r>
          </w:p>
        </w:tc>
        <w:tc>
          <w:tcPr>
            <w:tcW w:w="626" w:type="pct"/>
            <w:tcBorders>
              <w:top w:val="nil"/>
              <w:left w:val="nil"/>
              <w:bottom w:val="nil"/>
              <w:right w:val="nil"/>
            </w:tcBorders>
            <w:noWrap w:val="0"/>
            <w:tcMar>
              <w:top w:w="15" w:type="dxa"/>
              <w:left w:w="15" w:type="dxa"/>
              <w:right w:w="15" w:type="dxa"/>
            </w:tcMar>
            <w:vAlign w:val="center"/>
          </w:tcPr>
          <w:p w14:paraId="0C5058E0">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1496"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453BD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松潘县民政局</w:t>
            </w:r>
          </w:p>
        </w:tc>
      </w:tr>
      <w:tr w14:paraId="0F698B98">
        <w:tblPrEx>
          <w:tblCellMar>
            <w:top w:w="0" w:type="dxa"/>
            <w:left w:w="0" w:type="dxa"/>
            <w:bottom w:w="0" w:type="dxa"/>
            <w:right w:w="0" w:type="dxa"/>
          </w:tblCellMar>
        </w:tblPrEx>
        <w:trPr>
          <w:trHeight w:val="286" w:hRule="atLeast"/>
        </w:trPr>
        <w:tc>
          <w:tcPr>
            <w:tcW w:w="435"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8FA818">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437"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87D3DE">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2004" w:type="pct"/>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F0ACE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122" w:type="pct"/>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3010B4">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26AF2AE0">
        <w:tblPrEx>
          <w:tblCellMar>
            <w:top w:w="0" w:type="dxa"/>
            <w:left w:w="0" w:type="dxa"/>
            <w:bottom w:w="0" w:type="dxa"/>
            <w:right w:w="0" w:type="dxa"/>
          </w:tblCellMar>
        </w:tblPrEx>
        <w:trPr>
          <w:trHeight w:val="540"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51D440">
            <w:pPr>
              <w:rPr>
                <w:rFonts w:hint="eastAsia" w:ascii="宋体" w:hAnsi="宋体" w:eastAsia="宋体" w:cs="宋体"/>
                <w:i w:val="0"/>
                <w:color w:val="000000"/>
                <w:sz w:val="18"/>
                <w:szCs w:val="18"/>
                <w:u w:val="none"/>
              </w:rPr>
            </w:pPr>
          </w:p>
        </w:tc>
        <w:tc>
          <w:tcPr>
            <w:tcW w:w="437"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D873B0">
            <w:pPr>
              <w:rPr>
                <w:rFonts w:hint="eastAsia" w:ascii="宋体" w:hAnsi="宋体" w:eastAsia="宋体" w:cs="宋体"/>
                <w:i w:val="0"/>
                <w:color w:val="000000"/>
                <w:sz w:val="18"/>
                <w:szCs w:val="18"/>
                <w:u w:val="none"/>
              </w:rPr>
            </w:pPr>
          </w:p>
        </w:tc>
        <w:tc>
          <w:tcPr>
            <w:tcW w:w="2004" w:type="pct"/>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2979F2">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按时支付福彩公益金、扩大影响力。</w:t>
            </w:r>
          </w:p>
        </w:tc>
        <w:tc>
          <w:tcPr>
            <w:tcW w:w="2122" w:type="pct"/>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675FA6">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已完成</w:t>
            </w:r>
          </w:p>
        </w:tc>
      </w:tr>
      <w:tr w14:paraId="5E6F3A43">
        <w:tblPrEx>
          <w:tblCellMar>
            <w:top w:w="0" w:type="dxa"/>
            <w:left w:w="0" w:type="dxa"/>
            <w:bottom w:w="0" w:type="dxa"/>
            <w:right w:w="0" w:type="dxa"/>
          </w:tblCellMar>
        </w:tblPrEx>
        <w:trPr>
          <w:trHeight w:val="480"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4230B3">
            <w:pP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B36CD1">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4126" w:type="pct"/>
            <w:gridSpan w:val="9"/>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EC5855">
            <w:pPr>
              <w:rPr>
                <w:rFonts w:hint="eastAsia" w:ascii="宋体" w:hAnsi="宋体" w:eastAsia="宋体" w:cs="宋体"/>
                <w:i w:val="0"/>
                <w:color w:val="000000"/>
                <w:sz w:val="18"/>
                <w:szCs w:val="18"/>
                <w:u w:val="none"/>
              </w:rPr>
            </w:pPr>
          </w:p>
        </w:tc>
      </w:tr>
      <w:tr w14:paraId="755909EF">
        <w:tblPrEx>
          <w:tblCellMar>
            <w:top w:w="0" w:type="dxa"/>
            <w:left w:w="0" w:type="dxa"/>
            <w:bottom w:w="0" w:type="dxa"/>
            <w:right w:w="0" w:type="dxa"/>
          </w:tblCellMar>
        </w:tblPrEx>
        <w:trPr>
          <w:trHeight w:val="361" w:hRule="atLeast"/>
        </w:trPr>
        <w:tc>
          <w:tcPr>
            <w:tcW w:w="435"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85AE1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B132C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67AB0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7D66D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130"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DC9B9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97738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BDE2A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27F10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38BDA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6B0E1E7A">
        <w:tblPrEx>
          <w:tblCellMar>
            <w:top w:w="0" w:type="dxa"/>
            <w:left w:w="0" w:type="dxa"/>
            <w:bottom w:w="0" w:type="dxa"/>
            <w:right w:w="0" w:type="dxa"/>
          </w:tblCellMar>
        </w:tblPrEx>
        <w:trPr>
          <w:trHeight w:val="346"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681BC6">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191D0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4BAC0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37C64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30.00</w:t>
            </w:r>
          </w:p>
        </w:tc>
        <w:tc>
          <w:tcPr>
            <w:tcW w:w="1130"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8517E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30.00</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5AACC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E0A4E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56E25D">
            <w:pPr>
              <w:jc w:val="center"/>
              <w:rPr>
                <w:rFonts w:hint="eastAsia" w:ascii="宋体" w:hAnsi="宋体" w:eastAsia="宋体" w:cs="宋体"/>
                <w:i w:val="0"/>
                <w:color w:val="000000"/>
                <w:sz w:val="18"/>
                <w:szCs w:val="18"/>
                <w:u w:val="none"/>
              </w:rPr>
            </w:pPr>
          </w:p>
        </w:tc>
        <w:tc>
          <w:tcPr>
            <w:tcW w:w="622"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72F931">
            <w:pPr>
              <w:rPr>
                <w:rFonts w:hint="eastAsia" w:ascii="黑体" w:hAnsi="黑体" w:eastAsia="黑体" w:cs="黑体"/>
                <w:i/>
                <w:color w:val="000000"/>
                <w:sz w:val="18"/>
                <w:szCs w:val="18"/>
                <w:u w:val="none"/>
              </w:rPr>
            </w:pPr>
          </w:p>
        </w:tc>
      </w:tr>
      <w:tr w14:paraId="56B337F5">
        <w:tblPrEx>
          <w:tblCellMar>
            <w:top w:w="0" w:type="dxa"/>
            <w:left w:w="0" w:type="dxa"/>
            <w:bottom w:w="0" w:type="dxa"/>
            <w:right w:w="0" w:type="dxa"/>
          </w:tblCellMar>
        </w:tblPrEx>
        <w:trPr>
          <w:trHeight w:val="391"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3B68B2">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72D1D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AA748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C58CC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30.00</w:t>
            </w:r>
          </w:p>
        </w:tc>
        <w:tc>
          <w:tcPr>
            <w:tcW w:w="1130"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CDA38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30.00</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B1199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54DE9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99CE7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22"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CCD9C1">
            <w:pPr>
              <w:rPr>
                <w:rFonts w:hint="eastAsia" w:ascii="黑体" w:hAnsi="黑体" w:eastAsia="黑体" w:cs="黑体"/>
                <w:i/>
                <w:color w:val="000000"/>
                <w:sz w:val="18"/>
                <w:szCs w:val="18"/>
                <w:u w:val="none"/>
              </w:rPr>
            </w:pPr>
          </w:p>
        </w:tc>
      </w:tr>
      <w:tr w14:paraId="29DACEEE">
        <w:tblPrEx>
          <w:tblCellMar>
            <w:top w:w="0" w:type="dxa"/>
            <w:left w:w="0" w:type="dxa"/>
            <w:bottom w:w="0" w:type="dxa"/>
            <w:right w:w="0" w:type="dxa"/>
          </w:tblCellMar>
        </w:tblPrEx>
        <w:trPr>
          <w:trHeight w:val="407"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938B2E">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5A622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58FA4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E4342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30"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CE67D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96E8D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3819A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A3004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22"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73272D">
            <w:pPr>
              <w:rPr>
                <w:rFonts w:hint="eastAsia" w:ascii="黑体" w:hAnsi="黑体" w:eastAsia="黑体" w:cs="黑体"/>
                <w:i/>
                <w:color w:val="000000"/>
                <w:sz w:val="18"/>
                <w:szCs w:val="18"/>
                <w:u w:val="none"/>
              </w:rPr>
            </w:pPr>
          </w:p>
        </w:tc>
      </w:tr>
      <w:tr w14:paraId="16F8DA91">
        <w:tblPrEx>
          <w:tblCellMar>
            <w:top w:w="0" w:type="dxa"/>
            <w:left w:w="0" w:type="dxa"/>
            <w:bottom w:w="0" w:type="dxa"/>
            <w:right w:w="0" w:type="dxa"/>
          </w:tblCellMar>
        </w:tblPrEx>
        <w:trPr>
          <w:trHeight w:val="361"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884C85">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D30AF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597BB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2C962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30"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B7464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22B32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AEBB7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5742A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22"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79CBFA">
            <w:pPr>
              <w:rPr>
                <w:rFonts w:hint="eastAsia" w:ascii="黑体" w:hAnsi="黑体" w:eastAsia="黑体" w:cs="黑体"/>
                <w:i/>
                <w:color w:val="000000"/>
                <w:sz w:val="18"/>
                <w:szCs w:val="18"/>
                <w:u w:val="none"/>
              </w:rPr>
            </w:pPr>
          </w:p>
        </w:tc>
      </w:tr>
      <w:tr w14:paraId="51E1B399">
        <w:tblPrEx>
          <w:tblCellMar>
            <w:top w:w="0" w:type="dxa"/>
            <w:left w:w="0" w:type="dxa"/>
            <w:bottom w:w="0" w:type="dxa"/>
            <w:right w:w="0" w:type="dxa"/>
          </w:tblCellMar>
        </w:tblPrEx>
        <w:trPr>
          <w:trHeight w:val="339"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5F86AB">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1F6A7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2AB633">
            <w:pPr>
              <w:jc w:val="center"/>
              <w:rPr>
                <w:rFonts w:hint="default" w:ascii="微软雅黑" w:hAnsi="微软雅黑" w:eastAsia="微软雅黑" w:cs="微软雅黑"/>
                <w:i/>
                <w:color w:val="000000"/>
                <w:sz w:val="16"/>
                <w:szCs w:val="16"/>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82AA6A">
            <w:pPr>
              <w:jc w:val="center"/>
              <w:rPr>
                <w:rFonts w:hint="default" w:ascii="微软雅黑" w:hAnsi="微软雅黑" w:eastAsia="微软雅黑" w:cs="微软雅黑"/>
                <w:i/>
                <w:color w:val="000000"/>
                <w:sz w:val="16"/>
                <w:szCs w:val="16"/>
                <w:u w:val="none"/>
              </w:rPr>
            </w:pPr>
          </w:p>
        </w:tc>
        <w:tc>
          <w:tcPr>
            <w:tcW w:w="1130"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B76078">
            <w:pPr>
              <w:jc w:val="center"/>
              <w:rPr>
                <w:rFonts w:hint="default" w:ascii="微软雅黑" w:hAnsi="微软雅黑" w:eastAsia="微软雅黑" w:cs="微软雅黑"/>
                <w:i/>
                <w:color w:val="000000"/>
                <w:sz w:val="16"/>
                <w:szCs w:val="16"/>
                <w:u w:val="none"/>
              </w:rPr>
            </w:pP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CD8896">
            <w:pPr>
              <w:jc w:val="center"/>
              <w:rPr>
                <w:rFonts w:hint="default" w:ascii="微软雅黑" w:hAnsi="微软雅黑" w:eastAsia="微软雅黑" w:cs="微软雅黑"/>
                <w:i/>
                <w:color w:val="000000"/>
                <w:sz w:val="16"/>
                <w:szCs w:val="16"/>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C6B6A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9C132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22"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59FF1F">
            <w:pPr>
              <w:rPr>
                <w:rFonts w:hint="eastAsia" w:ascii="黑体" w:hAnsi="黑体" w:eastAsia="黑体" w:cs="黑体"/>
                <w:i/>
                <w:color w:val="000000"/>
                <w:sz w:val="18"/>
                <w:szCs w:val="18"/>
                <w:u w:val="none"/>
              </w:rPr>
            </w:pPr>
          </w:p>
        </w:tc>
      </w:tr>
      <w:tr w14:paraId="59C323EB">
        <w:tblPrEx>
          <w:tblCellMar>
            <w:top w:w="0" w:type="dxa"/>
            <w:left w:w="0" w:type="dxa"/>
            <w:bottom w:w="0" w:type="dxa"/>
            <w:right w:w="0" w:type="dxa"/>
          </w:tblCellMar>
        </w:tblPrEx>
        <w:trPr>
          <w:trHeight w:val="452" w:hRule="atLeast"/>
        </w:trPr>
        <w:tc>
          <w:tcPr>
            <w:tcW w:w="435"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F6654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50356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366EC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4E9B3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43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48A35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33DF1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2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6AD82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65A2A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A9381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76F5D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F5446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51419FD3">
        <w:tblPrEx>
          <w:tblCellMar>
            <w:top w:w="0" w:type="dxa"/>
            <w:left w:w="0" w:type="dxa"/>
            <w:bottom w:w="0" w:type="dxa"/>
            <w:right w:w="0" w:type="dxa"/>
          </w:tblCellMar>
        </w:tblPrEx>
        <w:trPr>
          <w:trHeight w:val="339"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FFB884">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D9F4AC">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F4E14C">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12B80D">
            <w:pPr>
              <w:jc w:val="center"/>
              <w:rPr>
                <w:rFonts w:hint="eastAsia" w:ascii="宋体" w:hAnsi="宋体" w:eastAsia="宋体" w:cs="宋体"/>
                <w:i w:val="0"/>
                <w:color w:val="000000"/>
                <w:sz w:val="18"/>
                <w:szCs w:val="18"/>
                <w:u w:val="none"/>
              </w:rPr>
            </w:pPr>
          </w:p>
        </w:tc>
        <w:tc>
          <w:tcPr>
            <w:tcW w:w="43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9575BB">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271456">
            <w:pPr>
              <w:jc w:val="center"/>
              <w:rPr>
                <w:rFonts w:hint="eastAsia" w:ascii="宋体" w:hAnsi="宋体" w:eastAsia="宋体" w:cs="宋体"/>
                <w:i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B78750">
            <w:pPr>
              <w:jc w:val="center"/>
              <w:rPr>
                <w:rFonts w:hint="eastAsia" w:ascii="宋体" w:hAnsi="宋体" w:eastAsia="宋体" w:cs="宋体"/>
                <w:i w:val="0"/>
                <w:color w:val="000000"/>
                <w:sz w:val="18"/>
                <w:szCs w:val="18"/>
                <w:u w:val="none"/>
              </w:rPr>
            </w:pP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E71817">
            <w:pPr>
              <w:jc w:val="center"/>
              <w:rPr>
                <w:rFonts w:hint="default" w:ascii="微软雅黑" w:hAnsi="微软雅黑" w:eastAsia="微软雅黑" w:cs="微软雅黑"/>
                <w:i/>
                <w:color w:val="000000"/>
                <w:sz w:val="16"/>
                <w:szCs w:val="16"/>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025EA1">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E83070">
            <w:pPr>
              <w:jc w:val="center"/>
              <w:rPr>
                <w:rFonts w:hint="eastAsia" w:ascii="宋体" w:hAnsi="宋体" w:eastAsia="宋体" w:cs="宋体"/>
                <w:i w:val="0"/>
                <w:color w:val="000000"/>
                <w:sz w:val="18"/>
                <w:szCs w:val="18"/>
                <w:u w:val="none"/>
              </w:rPr>
            </w:pP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771EF4">
            <w:pPr>
              <w:jc w:val="center"/>
              <w:rPr>
                <w:rFonts w:hint="default" w:ascii="微软雅黑" w:hAnsi="微软雅黑" w:eastAsia="微软雅黑" w:cs="微软雅黑"/>
                <w:i/>
                <w:color w:val="000000"/>
                <w:sz w:val="16"/>
                <w:szCs w:val="16"/>
                <w:u w:val="none"/>
              </w:rPr>
            </w:pPr>
          </w:p>
        </w:tc>
      </w:tr>
      <w:tr w14:paraId="69C909FA">
        <w:tblPrEx>
          <w:tblCellMar>
            <w:top w:w="0" w:type="dxa"/>
            <w:left w:w="0" w:type="dxa"/>
            <w:bottom w:w="0" w:type="dxa"/>
            <w:right w:w="0" w:type="dxa"/>
          </w:tblCellMar>
        </w:tblPrEx>
        <w:trPr>
          <w:trHeight w:val="286" w:hRule="atLeast"/>
        </w:trPr>
        <w:tc>
          <w:tcPr>
            <w:tcW w:w="3503" w:type="pct"/>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3D546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F00CD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FCBD94">
            <w:pPr>
              <w:rPr>
                <w:rFonts w:hint="eastAsia" w:ascii="宋体" w:hAnsi="宋体" w:eastAsia="宋体" w:cs="宋体"/>
                <w:i w:val="0"/>
                <w:color w:val="000000"/>
                <w:sz w:val="18"/>
                <w:szCs w:val="18"/>
                <w:u w:val="none"/>
              </w:rPr>
            </w:pP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B69401">
            <w:pPr>
              <w:rPr>
                <w:rFonts w:hint="eastAsia" w:ascii="宋体" w:hAnsi="宋体" w:eastAsia="宋体" w:cs="宋体"/>
                <w:i w:val="0"/>
                <w:color w:val="000000"/>
                <w:sz w:val="18"/>
                <w:szCs w:val="18"/>
                <w:u w:val="none"/>
              </w:rPr>
            </w:pPr>
          </w:p>
        </w:tc>
      </w:tr>
      <w:tr w14:paraId="1D86B8CF">
        <w:tblPrEx>
          <w:tblCellMar>
            <w:top w:w="0" w:type="dxa"/>
            <w:left w:w="0" w:type="dxa"/>
            <w:bottom w:w="0" w:type="dxa"/>
            <w:right w:w="0" w:type="dxa"/>
          </w:tblCellMar>
        </w:tblPrEx>
        <w:trPr>
          <w:trHeight w:val="540" w:hRule="atLeast"/>
        </w:trPr>
        <w:tc>
          <w:tcPr>
            <w:tcW w:w="4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C16E3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4564" w:type="pct"/>
            <w:gridSpan w:val="10"/>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B6E13B">
            <w:pPr>
              <w:keepNext w:val="0"/>
              <w:keepLines w:val="0"/>
              <w:widowControl/>
              <w:suppressLineNumbers w:val="0"/>
              <w:jc w:val="left"/>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根据资金绩效自评指标规定的内容，经我单位认真自评，2023年度州级福彩公益金项目自评得分92分，扩大了福彩公益金影响力。　</w:t>
            </w:r>
          </w:p>
        </w:tc>
      </w:tr>
      <w:tr w14:paraId="2AB6CD14">
        <w:tblPrEx>
          <w:tblCellMar>
            <w:top w:w="0" w:type="dxa"/>
            <w:left w:w="0" w:type="dxa"/>
            <w:bottom w:w="0" w:type="dxa"/>
            <w:right w:w="0" w:type="dxa"/>
          </w:tblCellMar>
        </w:tblPrEx>
        <w:trPr>
          <w:trHeight w:val="440" w:hRule="atLeast"/>
        </w:trPr>
        <w:tc>
          <w:tcPr>
            <w:tcW w:w="4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B7BF4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4564" w:type="pct"/>
            <w:gridSpan w:val="10"/>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7488ED">
            <w:pPr>
              <w:keepNext w:val="0"/>
              <w:keepLines w:val="0"/>
              <w:widowControl/>
              <w:suppressLineNumbers w:val="0"/>
              <w:jc w:val="left"/>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无</w:t>
            </w:r>
          </w:p>
        </w:tc>
      </w:tr>
      <w:tr w14:paraId="3F889D45">
        <w:tblPrEx>
          <w:tblCellMar>
            <w:top w:w="0" w:type="dxa"/>
            <w:left w:w="0" w:type="dxa"/>
            <w:bottom w:w="0" w:type="dxa"/>
            <w:right w:w="0" w:type="dxa"/>
          </w:tblCellMar>
        </w:tblPrEx>
        <w:trPr>
          <w:trHeight w:val="460" w:hRule="atLeast"/>
        </w:trPr>
        <w:tc>
          <w:tcPr>
            <w:tcW w:w="4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B83D9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4564" w:type="pct"/>
            <w:gridSpan w:val="10"/>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ABBDD6">
            <w:pPr>
              <w:keepNext w:val="0"/>
              <w:keepLines w:val="0"/>
              <w:widowControl/>
              <w:suppressLineNumbers w:val="0"/>
              <w:jc w:val="left"/>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无</w:t>
            </w:r>
          </w:p>
        </w:tc>
      </w:tr>
      <w:tr w14:paraId="70392FAB">
        <w:tblPrEx>
          <w:tblCellMar>
            <w:top w:w="0" w:type="dxa"/>
            <w:left w:w="0" w:type="dxa"/>
            <w:bottom w:w="0" w:type="dxa"/>
            <w:right w:w="0" w:type="dxa"/>
          </w:tblCellMar>
        </w:tblPrEx>
        <w:trPr>
          <w:trHeight w:val="286" w:hRule="atLeast"/>
        </w:trPr>
        <w:tc>
          <w:tcPr>
            <w:tcW w:w="2185" w:type="pct"/>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0864D0">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项目负责人：米友成</w:t>
            </w:r>
          </w:p>
        </w:tc>
        <w:tc>
          <w:tcPr>
            <w:tcW w:w="2814" w:type="pct"/>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772C50">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财务负责人：文德艳</w:t>
            </w:r>
          </w:p>
        </w:tc>
      </w:tr>
      <w:tr w14:paraId="17BBC189">
        <w:tblPrEx>
          <w:tblCellMar>
            <w:top w:w="0" w:type="dxa"/>
            <w:left w:w="0" w:type="dxa"/>
            <w:bottom w:w="0" w:type="dxa"/>
            <w:right w:w="0" w:type="dxa"/>
          </w:tblCellMar>
        </w:tblPrEx>
        <w:trPr>
          <w:trHeight w:val="286" w:hRule="atLeast"/>
        </w:trPr>
        <w:tc>
          <w:tcPr>
            <w:tcW w:w="435" w:type="pct"/>
            <w:tcBorders>
              <w:top w:val="nil"/>
              <w:left w:val="nil"/>
              <w:bottom w:val="nil"/>
              <w:right w:val="nil"/>
            </w:tcBorders>
            <w:noWrap w:val="0"/>
            <w:tcMar>
              <w:top w:w="15" w:type="dxa"/>
              <w:left w:w="15" w:type="dxa"/>
              <w:right w:w="15" w:type="dxa"/>
            </w:tcMar>
            <w:vAlign w:val="center"/>
          </w:tcPr>
          <w:p w14:paraId="214B6F42">
            <w:pPr>
              <w:rPr>
                <w:rFonts w:hint="eastAsia" w:ascii="宋体" w:hAnsi="宋体" w:eastAsia="宋体" w:cs="宋体"/>
                <w:i w:val="0"/>
                <w:color w:val="000000"/>
                <w:sz w:val="18"/>
                <w:szCs w:val="18"/>
                <w:u w:val="none"/>
              </w:rPr>
            </w:pPr>
          </w:p>
        </w:tc>
        <w:tc>
          <w:tcPr>
            <w:tcW w:w="437" w:type="pct"/>
            <w:tcBorders>
              <w:top w:val="nil"/>
              <w:left w:val="nil"/>
              <w:bottom w:val="nil"/>
              <w:right w:val="nil"/>
            </w:tcBorders>
            <w:noWrap w:val="0"/>
            <w:tcMar>
              <w:top w:w="15" w:type="dxa"/>
              <w:left w:w="15" w:type="dxa"/>
              <w:right w:w="15" w:type="dxa"/>
            </w:tcMar>
            <w:vAlign w:val="center"/>
          </w:tcPr>
          <w:p w14:paraId="4E6C692E">
            <w:pPr>
              <w:rPr>
                <w:rFonts w:hint="eastAsia" w:ascii="宋体" w:hAnsi="宋体" w:eastAsia="宋体" w:cs="宋体"/>
                <w:i w:val="0"/>
                <w:color w:val="000000"/>
                <w:sz w:val="18"/>
                <w:szCs w:val="18"/>
                <w:u w:val="none"/>
              </w:rPr>
            </w:pPr>
          </w:p>
        </w:tc>
        <w:tc>
          <w:tcPr>
            <w:tcW w:w="437" w:type="pct"/>
            <w:tcBorders>
              <w:top w:val="nil"/>
              <w:left w:val="nil"/>
              <w:bottom w:val="nil"/>
              <w:right w:val="nil"/>
            </w:tcBorders>
            <w:noWrap w:val="0"/>
            <w:tcMar>
              <w:top w:w="15" w:type="dxa"/>
              <w:left w:w="15" w:type="dxa"/>
              <w:right w:w="15" w:type="dxa"/>
            </w:tcMar>
            <w:vAlign w:val="center"/>
          </w:tcPr>
          <w:p w14:paraId="5A54B7C5">
            <w:pPr>
              <w:rPr>
                <w:rFonts w:hint="eastAsia" w:ascii="宋体" w:hAnsi="宋体" w:eastAsia="宋体" w:cs="宋体"/>
                <w:i w:val="0"/>
                <w:color w:val="000000"/>
                <w:sz w:val="18"/>
                <w:szCs w:val="18"/>
                <w:u w:val="none"/>
              </w:rPr>
            </w:pPr>
          </w:p>
        </w:tc>
        <w:tc>
          <w:tcPr>
            <w:tcW w:w="437" w:type="pct"/>
            <w:tcBorders>
              <w:top w:val="nil"/>
              <w:left w:val="nil"/>
              <w:bottom w:val="nil"/>
              <w:right w:val="nil"/>
            </w:tcBorders>
            <w:noWrap w:val="0"/>
            <w:tcMar>
              <w:top w:w="15" w:type="dxa"/>
              <w:left w:w="15" w:type="dxa"/>
              <w:right w:w="15" w:type="dxa"/>
            </w:tcMar>
            <w:vAlign w:val="center"/>
          </w:tcPr>
          <w:p w14:paraId="1AD4A399">
            <w:pPr>
              <w:rPr>
                <w:rFonts w:hint="eastAsia" w:ascii="宋体" w:hAnsi="宋体" w:eastAsia="宋体" w:cs="宋体"/>
                <w:i w:val="0"/>
                <w:color w:val="000000"/>
                <w:sz w:val="18"/>
                <w:szCs w:val="18"/>
                <w:u w:val="none"/>
              </w:rPr>
            </w:pPr>
          </w:p>
        </w:tc>
        <w:tc>
          <w:tcPr>
            <w:tcW w:w="438" w:type="pct"/>
            <w:tcBorders>
              <w:top w:val="nil"/>
              <w:left w:val="nil"/>
              <w:bottom w:val="nil"/>
              <w:right w:val="nil"/>
            </w:tcBorders>
            <w:noWrap w:val="0"/>
            <w:tcMar>
              <w:top w:w="15" w:type="dxa"/>
              <w:left w:w="15" w:type="dxa"/>
              <w:right w:w="15" w:type="dxa"/>
            </w:tcMar>
            <w:vAlign w:val="center"/>
          </w:tcPr>
          <w:p w14:paraId="357FC4DA">
            <w:pPr>
              <w:rPr>
                <w:rFonts w:hint="eastAsia" w:ascii="宋体" w:hAnsi="宋体" w:eastAsia="宋体" w:cs="宋体"/>
                <w:i w:val="0"/>
                <w:color w:val="000000"/>
                <w:sz w:val="18"/>
                <w:szCs w:val="18"/>
                <w:u w:val="none"/>
              </w:rPr>
            </w:pPr>
          </w:p>
        </w:tc>
        <w:tc>
          <w:tcPr>
            <w:tcW w:w="437" w:type="pct"/>
            <w:tcBorders>
              <w:top w:val="nil"/>
              <w:left w:val="nil"/>
              <w:bottom w:val="nil"/>
              <w:right w:val="nil"/>
            </w:tcBorders>
            <w:noWrap w:val="0"/>
            <w:tcMar>
              <w:top w:w="15" w:type="dxa"/>
              <w:left w:w="15" w:type="dxa"/>
              <w:right w:w="15" w:type="dxa"/>
            </w:tcMar>
            <w:vAlign w:val="center"/>
          </w:tcPr>
          <w:p w14:paraId="5E34752D">
            <w:pPr>
              <w:rPr>
                <w:rFonts w:hint="eastAsia" w:ascii="宋体" w:hAnsi="宋体" w:eastAsia="宋体" w:cs="宋体"/>
                <w:i w:val="0"/>
                <w:color w:val="000000"/>
                <w:sz w:val="18"/>
                <w:szCs w:val="18"/>
                <w:u w:val="none"/>
              </w:rPr>
            </w:pPr>
          </w:p>
        </w:tc>
        <w:tc>
          <w:tcPr>
            <w:tcW w:w="254" w:type="pct"/>
            <w:tcBorders>
              <w:top w:val="nil"/>
              <w:left w:val="nil"/>
              <w:bottom w:val="nil"/>
              <w:right w:val="nil"/>
            </w:tcBorders>
            <w:noWrap w:val="0"/>
            <w:tcMar>
              <w:top w:w="15" w:type="dxa"/>
              <w:left w:w="15" w:type="dxa"/>
              <w:right w:w="15" w:type="dxa"/>
            </w:tcMar>
            <w:vAlign w:val="center"/>
          </w:tcPr>
          <w:p w14:paraId="0181124B">
            <w:pPr>
              <w:rPr>
                <w:rFonts w:hint="eastAsia" w:ascii="宋体" w:hAnsi="宋体" w:eastAsia="宋体" w:cs="宋体"/>
                <w:i w:val="0"/>
                <w:color w:val="000000"/>
                <w:sz w:val="18"/>
                <w:szCs w:val="18"/>
                <w:u w:val="none"/>
              </w:rPr>
            </w:pPr>
          </w:p>
        </w:tc>
        <w:tc>
          <w:tcPr>
            <w:tcW w:w="626" w:type="pct"/>
            <w:tcBorders>
              <w:top w:val="nil"/>
              <w:left w:val="nil"/>
              <w:bottom w:val="nil"/>
              <w:right w:val="nil"/>
            </w:tcBorders>
            <w:noWrap w:val="0"/>
            <w:tcMar>
              <w:top w:w="15" w:type="dxa"/>
              <w:left w:w="15" w:type="dxa"/>
              <w:right w:w="15" w:type="dxa"/>
            </w:tcMar>
            <w:vAlign w:val="center"/>
          </w:tcPr>
          <w:p w14:paraId="3347FEB6">
            <w:pPr>
              <w:rPr>
                <w:rFonts w:hint="eastAsia" w:ascii="宋体" w:hAnsi="宋体" w:eastAsia="宋体" w:cs="宋体"/>
                <w:i w:val="0"/>
                <w:color w:val="000000"/>
                <w:sz w:val="18"/>
                <w:szCs w:val="18"/>
                <w:u w:val="none"/>
              </w:rPr>
            </w:pPr>
          </w:p>
        </w:tc>
        <w:tc>
          <w:tcPr>
            <w:tcW w:w="437" w:type="pct"/>
            <w:tcBorders>
              <w:top w:val="nil"/>
              <w:left w:val="nil"/>
              <w:bottom w:val="nil"/>
              <w:right w:val="nil"/>
            </w:tcBorders>
            <w:noWrap w:val="0"/>
            <w:tcMar>
              <w:top w:w="15" w:type="dxa"/>
              <w:left w:w="15" w:type="dxa"/>
              <w:right w:w="15" w:type="dxa"/>
            </w:tcMar>
            <w:vAlign w:val="center"/>
          </w:tcPr>
          <w:p w14:paraId="01F86AA3">
            <w:pPr>
              <w:rPr>
                <w:rFonts w:hint="eastAsia" w:ascii="宋体" w:hAnsi="宋体" w:eastAsia="宋体" w:cs="宋体"/>
                <w:i w:val="0"/>
                <w:color w:val="000000"/>
                <w:sz w:val="18"/>
                <w:szCs w:val="18"/>
                <w:u w:val="none"/>
              </w:rPr>
            </w:pPr>
          </w:p>
        </w:tc>
        <w:tc>
          <w:tcPr>
            <w:tcW w:w="437" w:type="pct"/>
            <w:tcBorders>
              <w:top w:val="nil"/>
              <w:left w:val="nil"/>
              <w:bottom w:val="nil"/>
              <w:right w:val="nil"/>
            </w:tcBorders>
            <w:noWrap w:val="0"/>
            <w:tcMar>
              <w:top w:w="15" w:type="dxa"/>
              <w:left w:w="15" w:type="dxa"/>
              <w:right w:w="15" w:type="dxa"/>
            </w:tcMar>
            <w:vAlign w:val="center"/>
          </w:tcPr>
          <w:p w14:paraId="38E18C2F">
            <w:pPr>
              <w:rPr>
                <w:rFonts w:hint="eastAsia" w:ascii="宋体" w:hAnsi="宋体" w:eastAsia="宋体" w:cs="宋体"/>
                <w:i w:val="0"/>
                <w:color w:val="000000"/>
                <w:sz w:val="18"/>
                <w:szCs w:val="18"/>
                <w:u w:val="none"/>
              </w:rPr>
            </w:pPr>
          </w:p>
        </w:tc>
        <w:tc>
          <w:tcPr>
            <w:tcW w:w="622" w:type="pct"/>
            <w:tcBorders>
              <w:top w:val="nil"/>
              <w:left w:val="nil"/>
              <w:bottom w:val="nil"/>
              <w:right w:val="nil"/>
            </w:tcBorders>
            <w:noWrap w:val="0"/>
            <w:tcMar>
              <w:top w:w="15" w:type="dxa"/>
              <w:left w:w="15" w:type="dxa"/>
              <w:right w:w="15" w:type="dxa"/>
            </w:tcMar>
            <w:vAlign w:val="center"/>
          </w:tcPr>
          <w:p w14:paraId="3F46B1E3">
            <w:pPr>
              <w:rPr>
                <w:rFonts w:hint="eastAsia" w:ascii="宋体" w:hAnsi="宋体" w:eastAsia="宋体" w:cs="宋体"/>
                <w:i w:val="0"/>
                <w:color w:val="000000"/>
                <w:sz w:val="18"/>
                <w:szCs w:val="18"/>
                <w:u w:val="none"/>
              </w:rPr>
            </w:pPr>
          </w:p>
        </w:tc>
      </w:tr>
      <w:tr w14:paraId="7D887B01">
        <w:tblPrEx>
          <w:tblCellMar>
            <w:top w:w="0" w:type="dxa"/>
            <w:left w:w="0" w:type="dxa"/>
            <w:bottom w:w="0" w:type="dxa"/>
            <w:right w:w="0" w:type="dxa"/>
          </w:tblCellMar>
        </w:tblPrEx>
        <w:trPr>
          <w:trHeight w:val="660" w:hRule="atLeast"/>
        </w:trPr>
        <w:tc>
          <w:tcPr>
            <w:tcW w:w="5000" w:type="pct"/>
            <w:gridSpan w:val="11"/>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CFE846">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部门预算项目支出绩效自评表（2023年度）</w:t>
            </w:r>
          </w:p>
        </w:tc>
      </w:tr>
      <w:tr w14:paraId="4A87BDDE">
        <w:tblPrEx>
          <w:tblCellMar>
            <w:top w:w="0" w:type="dxa"/>
            <w:left w:w="0" w:type="dxa"/>
            <w:bottom w:w="0" w:type="dxa"/>
            <w:right w:w="0" w:type="dxa"/>
          </w:tblCellMar>
        </w:tblPrEx>
        <w:trPr>
          <w:trHeight w:val="286" w:hRule="atLeast"/>
        </w:trPr>
        <w:tc>
          <w:tcPr>
            <w:tcW w:w="87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40618F">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4126" w:type="pct"/>
            <w:gridSpan w:val="9"/>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1ADB8F">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51322423T000009123828</w:t>
            </w:r>
            <w:r>
              <w:rPr>
                <w:rFonts w:hint="eastAsia" w:ascii="宋体" w:hAnsi="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社会工作和未成年人保护工作活动经费</w:t>
            </w:r>
          </w:p>
        </w:tc>
      </w:tr>
      <w:tr w14:paraId="658ED064">
        <w:tblPrEx>
          <w:tblCellMar>
            <w:top w:w="0" w:type="dxa"/>
            <w:left w:w="0" w:type="dxa"/>
            <w:bottom w:w="0" w:type="dxa"/>
            <w:right w:w="0" w:type="dxa"/>
          </w:tblCellMar>
        </w:tblPrEx>
        <w:trPr>
          <w:trHeight w:val="512" w:hRule="atLeast"/>
        </w:trPr>
        <w:tc>
          <w:tcPr>
            <w:tcW w:w="87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600FB3">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2004" w:type="pct"/>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BD9AE4">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松潘县民政局本级</w:t>
            </w:r>
          </w:p>
        </w:tc>
        <w:tc>
          <w:tcPr>
            <w:tcW w:w="626" w:type="pct"/>
            <w:tcBorders>
              <w:top w:val="nil"/>
              <w:left w:val="nil"/>
              <w:bottom w:val="nil"/>
              <w:right w:val="nil"/>
            </w:tcBorders>
            <w:noWrap w:val="0"/>
            <w:tcMar>
              <w:top w:w="15" w:type="dxa"/>
              <w:left w:w="15" w:type="dxa"/>
              <w:right w:w="15" w:type="dxa"/>
            </w:tcMar>
            <w:vAlign w:val="center"/>
          </w:tcPr>
          <w:p w14:paraId="28BC2B50">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1496"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D0808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松潘县民政局</w:t>
            </w:r>
          </w:p>
        </w:tc>
      </w:tr>
      <w:tr w14:paraId="2AECB599">
        <w:tblPrEx>
          <w:tblCellMar>
            <w:top w:w="0" w:type="dxa"/>
            <w:left w:w="0" w:type="dxa"/>
            <w:bottom w:w="0" w:type="dxa"/>
            <w:right w:w="0" w:type="dxa"/>
          </w:tblCellMar>
        </w:tblPrEx>
        <w:trPr>
          <w:trHeight w:val="286" w:hRule="atLeast"/>
        </w:trPr>
        <w:tc>
          <w:tcPr>
            <w:tcW w:w="435"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7DB6A2">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437"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E5F2DE">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2004" w:type="pct"/>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90268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122" w:type="pct"/>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8DC856">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23D8A46D">
        <w:tblPrEx>
          <w:tblCellMar>
            <w:top w:w="0" w:type="dxa"/>
            <w:left w:w="0" w:type="dxa"/>
            <w:bottom w:w="0" w:type="dxa"/>
            <w:right w:w="0" w:type="dxa"/>
          </w:tblCellMar>
        </w:tblPrEx>
        <w:trPr>
          <w:trHeight w:val="460"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A92B68">
            <w:pPr>
              <w:rPr>
                <w:rFonts w:hint="eastAsia" w:ascii="宋体" w:hAnsi="宋体" w:eastAsia="宋体" w:cs="宋体"/>
                <w:i w:val="0"/>
                <w:color w:val="000000"/>
                <w:sz w:val="18"/>
                <w:szCs w:val="18"/>
                <w:u w:val="none"/>
              </w:rPr>
            </w:pPr>
          </w:p>
        </w:tc>
        <w:tc>
          <w:tcPr>
            <w:tcW w:w="437"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5A1C4A">
            <w:pPr>
              <w:rPr>
                <w:rFonts w:hint="eastAsia" w:ascii="宋体" w:hAnsi="宋体" w:eastAsia="宋体" w:cs="宋体"/>
                <w:i w:val="0"/>
                <w:color w:val="000000"/>
                <w:sz w:val="18"/>
                <w:szCs w:val="18"/>
                <w:u w:val="none"/>
              </w:rPr>
            </w:pPr>
          </w:p>
        </w:tc>
        <w:tc>
          <w:tcPr>
            <w:tcW w:w="2004" w:type="pct"/>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3AD9FB">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抓实社会工作</w:t>
            </w:r>
          </w:p>
        </w:tc>
        <w:tc>
          <w:tcPr>
            <w:tcW w:w="2122" w:type="pct"/>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DBFBBB">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已完成</w:t>
            </w:r>
          </w:p>
        </w:tc>
      </w:tr>
      <w:tr w14:paraId="3EEBDFC8">
        <w:tblPrEx>
          <w:tblCellMar>
            <w:top w:w="0" w:type="dxa"/>
            <w:left w:w="0" w:type="dxa"/>
            <w:bottom w:w="0" w:type="dxa"/>
            <w:right w:w="0" w:type="dxa"/>
          </w:tblCellMar>
        </w:tblPrEx>
        <w:trPr>
          <w:trHeight w:val="420"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9C5EFE">
            <w:pP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E109BA">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4126" w:type="pct"/>
            <w:gridSpan w:val="9"/>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12B59B">
            <w:pPr>
              <w:rPr>
                <w:rFonts w:hint="eastAsia" w:ascii="宋体" w:hAnsi="宋体" w:eastAsia="宋体" w:cs="宋体"/>
                <w:i w:val="0"/>
                <w:color w:val="000000"/>
                <w:sz w:val="18"/>
                <w:szCs w:val="18"/>
                <w:u w:val="none"/>
              </w:rPr>
            </w:pPr>
          </w:p>
        </w:tc>
      </w:tr>
      <w:tr w14:paraId="04DA2D31">
        <w:tblPrEx>
          <w:tblCellMar>
            <w:top w:w="0" w:type="dxa"/>
            <w:left w:w="0" w:type="dxa"/>
            <w:bottom w:w="0" w:type="dxa"/>
            <w:right w:w="0" w:type="dxa"/>
          </w:tblCellMar>
        </w:tblPrEx>
        <w:trPr>
          <w:trHeight w:val="361" w:hRule="atLeast"/>
        </w:trPr>
        <w:tc>
          <w:tcPr>
            <w:tcW w:w="435"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151EF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17235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69C6D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51C6E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130"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F98EE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091C9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4B143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E7FA7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3BE49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5B92392A">
        <w:tblPrEx>
          <w:tblCellMar>
            <w:top w:w="0" w:type="dxa"/>
            <w:left w:w="0" w:type="dxa"/>
            <w:bottom w:w="0" w:type="dxa"/>
            <w:right w:w="0" w:type="dxa"/>
          </w:tblCellMar>
        </w:tblPrEx>
        <w:trPr>
          <w:trHeight w:val="346"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551B3C">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4CB93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99127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F4789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2.00</w:t>
            </w:r>
          </w:p>
        </w:tc>
        <w:tc>
          <w:tcPr>
            <w:tcW w:w="1130"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E016A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2.00</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7D617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CC17D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0801BB">
            <w:pPr>
              <w:jc w:val="center"/>
              <w:rPr>
                <w:rFonts w:hint="eastAsia" w:ascii="宋体" w:hAnsi="宋体" w:eastAsia="宋体" w:cs="宋体"/>
                <w:i w:val="0"/>
                <w:color w:val="000000"/>
                <w:sz w:val="18"/>
                <w:szCs w:val="18"/>
                <w:u w:val="none"/>
              </w:rPr>
            </w:pPr>
          </w:p>
        </w:tc>
        <w:tc>
          <w:tcPr>
            <w:tcW w:w="622"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497A35">
            <w:pPr>
              <w:rPr>
                <w:rFonts w:hint="eastAsia" w:ascii="黑体" w:hAnsi="黑体" w:eastAsia="黑体" w:cs="黑体"/>
                <w:i/>
                <w:color w:val="000000"/>
                <w:sz w:val="18"/>
                <w:szCs w:val="18"/>
                <w:u w:val="none"/>
              </w:rPr>
            </w:pPr>
          </w:p>
        </w:tc>
      </w:tr>
      <w:tr w14:paraId="2080436D">
        <w:tblPrEx>
          <w:tblCellMar>
            <w:top w:w="0" w:type="dxa"/>
            <w:left w:w="0" w:type="dxa"/>
            <w:bottom w:w="0" w:type="dxa"/>
            <w:right w:w="0" w:type="dxa"/>
          </w:tblCellMar>
        </w:tblPrEx>
        <w:trPr>
          <w:trHeight w:val="391"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6493C0">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9835D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FC6A3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B0635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2.00</w:t>
            </w:r>
          </w:p>
        </w:tc>
        <w:tc>
          <w:tcPr>
            <w:tcW w:w="1130"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C6632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2.00</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AD8DF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0D9B3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A778F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22"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B8CA72">
            <w:pPr>
              <w:rPr>
                <w:rFonts w:hint="eastAsia" w:ascii="黑体" w:hAnsi="黑体" w:eastAsia="黑体" w:cs="黑体"/>
                <w:i/>
                <w:color w:val="000000"/>
                <w:sz w:val="18"/>
                <w:szCs w:val="18"/>
                <w:u w:val="none"/>
              </w:rPr>
            </w:pPr>
          </w:p>
        </w:tc>
      </w:tr>
      <w:tr w14:paraId="79F4B5A3">
        <w:tblPrEx>
          <w:tblCellMar>
            <w:top w:w="0" w:type="dxa"/>
            <w:left w:w="0" w:type="dxa"/>
            <w:bottom w:w="0" w:type="dxa"/>
            <w:right w:w="0" w:type="dxa"/>
          </w:tblCellMar>
        </w:tblPrEx>
        <w:trPr>
          <w:trHeight w:val="407"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21BE24">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DA62C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EB42D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54ED9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30"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4B1BA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6319E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4F983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F1519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22"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450F5B">
            <w:pPr>
              <w:rPr>
                <w:rFonts w:hint="eastAsia" w:ascii="黑体" w:hAnsi="黑体" w:eastAsia="黑体" w:cs="黑体"/>
                <w:i/>
                <w:color w:val="000000"/>
                <w:sz w:val="18"/>
                <w:szCs w:val="18"/>
                <w:u w:val="none"/>
              </w:rPr>
            </w:pPr>
          </w:p>
        </w:tc>
      </w:tr>
      <w:tr w14:paraId="6AE96B74">
        <w:tblPrEx>
          <w:tblCellMar>
            <w:top w:w="0" w:type="dxa"/>
            <w:left w:w="0" w:type="dxa"/>
            <w:bottom w:w="0" w:type="dxa"/>
            <w:right w:w="0" w:type="dxa"/>
          </w:tblCellMar>
        </w:tblPrEx>
        <w:trPr>
          <w:trHeight w:val="361"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505665">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C751E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B6AF2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B31DE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30"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E3BA7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C3FB0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5DACC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E82AF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22"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702E35">
            <w:pPr>
              <w:rPr>
                <w:rFonts w:hint="eastAsia" w:ascii="黑体" w:hAnsi="黑体" w:eastAsia="黑体" w:cs="黑体"/>
                <w:i/>
                <w:color w:val="000000"/>
                <w:sz w:val="18"/>
                <w:szCs w:val="18"/>
                <w:u w:val="none"/>
              </w:rPr>
            </w:pPr>
          </w:p>
        </w:tc>
      </w:tr>
      <w:tr w14:paraId="24C9F818">
        <w:tblPrEx>
          <w:tblCellMar>
            <w:top w:w="0" w:type="dxa"/>
            <w:left w:w="0" w:type="dxa"/>
            <w:bottom w:w="0" w:type="dxa"/>
            <w:right w:w="0" w:type="dxa"/>
          </w:tblCellMar>
        </w:tblPrEx>
        <w:trPr>
          <w:trHeight w:val="339"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23EE86">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8B4D2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C8408C">
            <w:pPr>
              <w:jc w:val="center"/>
              <w:rPr>
                <w:rFonts w:hint="default" w:ascii="微软雅黑" w:hAnsi="微软雅黑" w:eastAsia="微软雅黑" w:cs="微软雅黑"/>
                <w:i/>
                <w:color w:val="000000"/>
                <w:sz w:val="16"/>
                <w:szCs w:val="16"/>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68366E">
            <w:pPr>
              <w:jc w:val="center"/>
              <w:rPr>
                <w:rFonts w:hint="default" w:ascii="微软雅黑" w:hAnsi="微软雅黑" w:eastAsia="微软雅黑" w:cs="微软雅黑"/>
                <w:i/>
                <w:color w:val="000000"/>
                <w:sz w:val="16"/>
                <w:szCs w:val="16"/>
                <w:u w:val="none"/>
              </w:rPr>
            </w:pPr>
          </w:p>
        </w:tc>
        <w:tc>
          <w:tcPr>
            <w:tcW w:w="1130"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99AB9D">
            <w:pPr>
              <w:jc w:val="center"/>
              <w:rPr>
                <w:rFonts w:hint="default" w:ascii="微软雅黑" w:hAnsi="微软雅黑" w:eastAsia="微软雅黑" w:cs="微软雅黑"/>
                <w:i/>
                <w:color w:val="000000"/>
                <w:sz w:val="16"/>
                <w:szCs w:val="16"/>
                <w:u w:val="none"/>
              </w:rPr>
            </w:pP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606034">
            <w:pPr>
              <w:jc w:val="center"/>
              <w:rPr>
                <w:rFonts w:hint="default" w:ascii="微软雅黑" w:hAnsi="微软雅黑" w:eastAsia="微软雅黑" w:cs="微软雅黑"/>
                <w:i/>
                <w:color w:val="000000"/>
                <w:sz w:val="16"/>
                <w:szCs w:val="16"/>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C507A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4C4A9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22"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BE44B2">
            <w:pPr>
              <w:rPr>
                <w:rFonts w:hint="eastAsia" w:ascii="黑体" w:hAnsi="黑体" w:eastAsia="黑体" w:cs="黑体"/>
                <w:i/>
                <w:color w:val="000000"/>
                <w:sz w:val="18"/>
                <w:szCs w:val="18"/>
                <w:u w:val="none"/>
              </w:rPr>
            </w:pPr>
          </w:p>
        </w:tc>
      </w:tr>
      <w:tr w14:paraId="6476E75C">
        <w:tblPrEx>
          <w:tblCellMar>
            <w:top w:w="0" w:type="dxa"/>
            <w:left w:w="0" w:type="dxa"/>
            <w:bottom w:w="0" w:type="dxa"/>
            <w:right w:w="0" w:type="dxa"/>
          </w:tblCellMar>
        </w:tblPrEx>
        <w:trPr>
          <w:trHeight w:val="452" w:hRule="atLeast"/>
        </w:trPr>
        <w:tc>
          <w:tcPr>
            <w:tcW w:w="435"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203C0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69A33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3B3BA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C70AF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43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AAED2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5E09F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2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D79BE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67AD5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30003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BAC4E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A0C41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10183B19">
        <w:tblPrEx>
          <w:tblCellMar>
            <w:top w:w="0" w:type="dxa"/>
            <w:left w:w="0" w:type="dxa"/>
            <w:bottom w:w="0" w:type="dxa"/>
            <w:right w:w="0" w:type="dxa"/>
          </w:tblCellMar>
        </w:tblPrEx>
        <w:trPr>
          <w:trHeight w:val="339"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C5F0C5">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80C363">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AFEB00">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1A35A8">
            <w:pPr>
              <w:jc w:val="center"/>
              <w:rPr>
                <w:rFonts w:hint="eastAsia" w:ascii="宋体" w:hAnsi="宋体" w:eastAsia="宋体" w:cs="宋体"/>
                <w:i w:val="0"/>
                <w:color w:val="000000"/>
                <w:sz w:val="18"/>
                <w:szCs w:val="18"/>
                <w:u w:val="none"/>
              </w:rPr>
            </w:pPr>
          </w:p>
        </w:tc>
        <w:tc>
          <w:tcPr>
            <w:tcW w:w="43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8192A4">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644475">
            <w:pPr>
              <w:jc w:val="center"/>
              <w:rPr>
                <w:rFonts w:hint="eastAsia" w:ascii="宋体" w:hAnsi="宋体" w:eastAsia="宋体" w:cs="宋体"/>
                <w:i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B0175F">
            <w:pPr>
              <w:jc w:val="center"/>
              <w:rPr>
                <w:rFonts w:hint="eastAsia" w:ascii="宋体" w:hAnsi="宋体" w:eastAsia="宋体" w:cs="宋体"/>
                <w:i w:val="0"/>
                <w:color w:val="000000"/>
                <w:sz w:val="18"/>
                <w:szCs w:val="18"/>
                <w:u w:val="none"/>
              </w:rPr>
            </w:pP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3C29DF">
            <w:pPr>
              <w:jc w:val="center"/>
              <w:rPr>
                <w:rFonts w:hint="default" w:ascii="微软雅黑" w:hAnsi="微软雅黑" w:eastAsia="微软雅黑" w:cs="微软雅黑"/>
                <w:i/>
                <w:color w:val="000000"/>
                <w:sz w:val="16"/>
                <w:szCs w:val="16"/>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AE1564">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567EB2">
            <w:pPr>
              <w:jc w:val="center"/>
              <w:rPr>
                <w:rFonts w:hint="eastAsia" w:ascii="宋体" w:hAnsi="宋体" w:eastAsia="宋体" w:cs="宋体"/>
                <w:i w:val="0"/>
                <w:color w:val="000000"/>
                <w:sz w:val="18"/>
                <w:szCs w:val="18"/>
                <w:u w:val="none"/>
              </w:rPr>
            </w:pP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811F84">
            <w:pPr>
              <w:jc w:val="center"/>
              <w:rPr>
                <w:rFonts w:hint="default" w:ascii="微软雅黑" w:hAnsi="微软雅黑" w:eastAsia="微软雅黑" w:cs="微软雅黑"/>
                <w:i/>
                <w:color w:val="000000"/>
                <w:sz w:val="16"/>
                <w:szCs w:val="16"/>
                <w:u w:val="none"/>
              </w:rPr>
            </w:pPr>
          </w:p>
        </w:tc>
      </w:tr>
      <w:tr w14:paraId="1F2A3065">
        <w:tblPrEx>
          <w:tblCellMar>
            <w:top w:w="0" w:type="dxa"/>
            <w:left w:w="0" w:type="dxa"/>
            <w:bottom w:w="0" w:type="dxa"/>
            <w:right w:w="0" w:type="dxa"/>
          </w:tblCellMar>
        </w:tblPrEx>
        <w:trPr>
          <w:trHeight w:val="286" w:hRule="atLeast"/>
        </w:trPr>
        <w:tc>
          <w:tcPr>
            <w:tcW w:w="3503" w:type="pct"/>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92BD1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6FAA6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6B93DC">
            <w:pPr>
              <w:rPr>
                <w:rFonts w:hint="eastAsia" w:ascii="宋体" w:hAnsi="宋体" w:eastAsia="宋体" w:cs="宋体"/>
                <w:i w:val="0"/>
                <w:color w:val="000000"/>
                <w:sz w:val="18"/>
                <w:szCs w:val="18"/>
                <w:u w:val="none"/>
              </w:rPr>
            </w:pP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2CE13F">
            <w:pPr>
              <w:rPr>
                <w:rFonts w:hint="eastAsia" w:ascii="宋体" w:hAnsi="宋体" w:eastAsia="宋体" w:cs="宋体"/>
                <w:i w:val="0"/>
                <w:color w:val="000000"/>
                <w:sz w:val="18"/>
                <w:szCs w:val="18"/>
                <w:u w:val="none"/>
              </w:rPr>
            </w:pPr>
          </w:p>
        </w:tc>
      </w:tr>
      <w:tr w14:paraId="3432494A">
        <w:tblPrEx>
          <w:tblCellMar>
            <w:top w:w="0" w:type="dxa"/>
            <w:left w:w="0" w:type="dxa"/>
            <w:bottom w:w="0" w:type="dxa"/>
            <w:right w:w="0" w:type="dxa"/>
          </w:tblCellMar>
        </w:tblPrEx>
        <w:trPr>
          <w:trHeight w:val="603" w:hRule="atLeast"/>
        </w:trPr>
        <w:tc>
          <w:tcPr>
            <w:tcW w:w="4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351F8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4564" w:type="pct"/>
            <w:gridSpan w:val="10"/>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DD9B77">
            <w:pPr>
              <w:keepNext w:val="0"/>
              <w:keepLines w:val="0"/>
              <w:widowControl/>
              <w:suppressLineNumbers w:val="0"/>
              <w:jc w:val="left"/>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根据资金绩效自评指标规定的内容，经我单位认真自评，2023年度社会工作和</w:t>
            </w:r>
            <w:r>
              <w:rPr>
                <w:rFonts w:hint="eastAsia" w:ascii="微软雅黑" w:hAnsi="微软雅黑" w:eastAsia="微软雅黑" w:cs="微软雅黑"/>
                <w:i/>
                <w:color w:val="000000"/>
                <w:kern w:val="0"/>
                <w:sz w:val="16"/>
                <w:szCs w:val="16"/>
                <w:u w:val="none"/>
                <w:lang w:val="en-US" w:eastAsia="zh-CN" w:bidi="ar"/>
              </w:rPr>
              <w:t>未成年人保护</w:t>
            </w:r>
            <w:r>
              <w:rPr>
                <w:rFonts w:hint="default" w:ascii="微软雅黑" w:hAnsi="微软雅黑" w:eastAsia="微软雅黑" w:cs="微软雅黑"/>
                <w:i/>
                <w:color w:val="000000"/>
                <w:kern w:val="0"/>
                <w:sz w:val="16"/>
                <w:szCs w:val="16"/>
                <w:u w:val="none"/>
                <w:lang w:val="en-US" w:eastAsia="zh-CN" w:bidi="ar"/>
              </w:rPr>
              <w:t>工作活动经费项目自评得分95分，使</w:t>
            </w:r>
            <w:r>
              <w:rPr>
                <w:rFonts w:hint="eastAsia" w:ascii="微软雅黑" w:hAnsi="微软雅黑" w:eastAsia="微软雅黑" w:cs="微软雅黑"/>
                <w:i/>
                <w:color w:val="000000"/>
                <w:kern w:val="0"/>
                <w:sz w:val="16"/>
                <w:szCs w:val="16"/>
                <w:u w:val="none"/>
                <w:lang w:val="en-US" w:eastAsia="zh-CN" w:bidi="ar"/>
              </w:rPr>
              <w:t>未成年人保护</w:t>
            </w:r>
            <w:r>
              <w:rPr>
                <w:rFonts w:hint="default" w:ascii="微软雅黑" w:hAnsi="微软雅黑" w:eastAsia="微软雅黑" w:cs="微软雅黑"/>
                <w:i/>
                <w:color w:val="000000"/>
                <w:kern w:val="0"/>
                <w:sz w:val="16"/>
                <w:szCs w:val="16"/>
                <w:u w:val="none"/>
                <w:lang w:val="en-US" w:eastAsia="zh-CN" w:bidi="ar"/>
              </w:rPr>
              <w:t>工作更</w:t>
            </w:r>
            <w:r>
              <w:rPr>
                <w:rFonts w:hint="eastAsia" w:ascii="微软雅黑" w:hAnsi="微软雅黑" w:eastAsia="微软雅黑" w:cs="微软雅黑"/>
                <w:i/>
                <w:color w:val="000000"/>
                <w:kern w:val="0"/>
                <w:sz w:val="16"/>
                <w:szCs w:val="16"/>
                <w:u w:val="none"/>
                <w:lang w:val="en-US" w:eastAsia="zh-CN" w:bidi="ar"/>
              </w:rPr>
              <w:t>好地</w:t>
            </w:r>
            <w:r>
              <w:rPr>
                <w:rFonts w:hint="default" w:ascii="微软雅黑" w:hAnsi="微软雅黑" w:eastAsia="微软雅黑" w:cs="微软雅黑"/>
                <w:i/>
                <w:color w:val="000000"/>
                <w:kern w:val="0"/>
                <w:sz w:val="16"/>
                <w:szCs w:val="16"/>
                <w:u w:val="none"/>
                <w:lang w:val="en-US" w:eastAsia="zh-CN" w:bidi="ar"/>
              </w:rPr>
              <w:t>开展。　</w:t>
            </w:r>
          </w:p>
        </w:tc>
      </w:tr>
      <w:tr w14:paraId="5924684B">
        <w:tblPrEx>
          <w:tblCellMar>
            <w:top w:w="0" w:type="dxa"/>
            <w:left w:w="0" w:type="dxa"/>
            <w:bottom w:w="0" w:type="dxa"/>
            <w:right w:w="0" w:type="dxa"/>
          </w:tblCellMar>
        </w:tblPrEx>
        <w:trPr>
          <w:trHeight w:val="420" w:hRule="atLeast"/>
        </w:trPr>
        <w:tc>
          <w:tcPr>
            <w:tcW w:w="4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28CFA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4564" w:type="pct"/>
            <w:gridSpan w:val="10"/>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D55F3F">
            <w:pPr>
              <w:keepNext w:val="0"/>
              <w:keepLines w:val="0"/>
              <w:widowControl/>
              <w:suppressLineNumbers w:val="0"/>
              <w:jc w:val="left"/>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无</w:t>
            </w:r>
          </w:p>
        </w:tc>
      </w:tr>
      <w:tr w14:paraId="770CE99B">
        <w:tblPrEx>
          <w:tblCellMar>
            <w:top w:w="0" w:type="dxa"/>
            <w:left w:w="0" w:type="dxa"/>
            <w:bottom w:w="0" w:type="dxa"/>
            <w:right w:w="0" w:type="dxa"/>
          </w:tblCellMar>
        </w:tblPrEx>
        <w:trPr>
          <w:trHeight w:val="420" w:hRule="atLeast"/>
        </w:trPr>
        <w:tc>
          <w:tcPr>
            <w:tcW w:w="4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19603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4564" w:type="pct"/>
            <w:gridSpan w:val="10"/>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ED1BA9">
            <w:pPr>
              <w:keepNext w:val="0"/>
              <w:keepLines w:val="0"/>
              <w:widowControl/>
              <w:suppressLineNumbers w:val="0"/>
              <w:jc w:val="left"/>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无</w:t>
            </w:r>
          </w:p>
        </w:tc>
      </w:tr>
      <w:tr w14:paraId="3D20602B">
        <w:tblPrEx>
          <w:tblCellMar>
            <w:top w:w="0" w:type="dxa"/>
            <w:left w:w="0" w:type="dxa"/>
            <w:bottom w:w="0" w:type="dxa"/>
            <w:right w:w="0" w:type="dxa"/>
          </w:tblCellMar>
        </w:tblPrEx>
        <w:trPr>
          <w:trHeight w:val="286" w:hRule="atLeast"/>
        </w:trPr>
        <w:tc>
          <w:tcPr>
            <w:tcW w:w="2185" w:type="pct"/>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858625">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项目负责人：葛欣华</w:t>
            </w:r>
          </w:p>
        </w:tc>
        <w:tc>
          <w:tcPr>
            <w:tcW w:w="2814" w:type="pct"/>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584AFF">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财务负责人：文德艳</w:t>
            </w:r>
          </w:p>
        </w:tc>
      </w:tr>
      <w:tr w14:paraId="34E9B364">
        <w:tblPrEx>
          <w:tblCellMar>
            <w:top w:w="0" w:type="dxa"/>
            <w:left w:w="0" w:type="dxa"/>
            <w:bottom w:w="0" w:type="dxa"/>
            <w:right w:w="0" w:type="dxa"/>
          </w:tblCellMar>
        </w:tblPrEx>
        <w:trPr>
          <w:trHeight w:val="60" w:hRule="atLeast"/>
        </w:trPr>
        <w:tc>
          <w:tcPr>
            <w:tcW w:w="435" w:type="pct"/>
            <w:tcBorders>
              <w:top w:val="nil"/>
              <w:left w:val="nil"/>
              <w:bottom w:val="nil"/>
              <w:right w:val="nil"/>
            </w:tcBorders>
            <w:noWrap w:val="0"/>
            <w:tcMar>
              <w:top w:w="15" w:type="dxa"/>
              <w:left w:w="15" w:type="dxa"/>
              <w:right w:w="15" w:type="dxa"/>
            </w:tcMar>
            <w:vAlign w:val="center"/>
          </w:tcPr>
          <w:p w14:paraId="6138EE40">
            <w:pPr>
              <w:rPr>
                <w:rFonts w:hint="eastAsia" w:ascii="宋体" w:hAnsi="宋体" w:eastAsia="宋体" w:cs="宋体"/>
                <w:i w:val="0"/>
                <w:color w:val="000000"/>
                <w:sz w:val="18"/>
                <w:szCs w:val="18"/>
                <w:u w:val="none"/>
              </w:rPr>
            </w:pPr>
          </w:p>
        </w:tc>
        <w:tc>
          <w:tcPr>
            <w:tcW w:w="437" w:type="pct"/>
            <w:tcBorders>
              <w:top w:val="nil"/>
              <w:left w:val="nil"/>
              <w:bottom w:val="nil"/>
              <w:right w:val="nil"/>
            </w:tcBorders>
            <w:noWrap w:val="0"/>
            <w:tcMar>
              <w:top w:w="15" w:type="dxa"/>
              <w:left w:w="15" w:type="dxa"/>
              <w:right w:w="15" w:type="dxa"/>
            </w:tcMar>
            <w:vAlign w:val="center"/>
          </w:tcPr>
          <w:p w14:paraId="2C837A6B">
            <w:pPr>
              <w:rPr>
                <w:rFonts w:hint="eastAsia" w:ascii="宋体" w:hAnsi="宋体" w:eastAsia="宋体" w:cs="宋体"/>
                <w:i w:val="0"/>
                <w:color w:val="000000"/>
                <w:sz w:val="18"/>
                <w:szCs w:val="18"/>
                <w:u w:val="none"/>
              </w:rPr>
            </w:pPr>
          </w:p>
        </w:tc>
        <w:tc>
          <w:tcPr>
            <w:tcW w:w="437" w:type="pct"/>
            <w:tcBorders>
              <w:top w:val="nil"/>
              <w:left w:val="nil"/>
              <w:bottom w:val="nil"/>
              <w:right w:val="nil"/>
            </w:tcBorders>
            <w:noWrap w:val="0"/>
            <w:tcMar>
              <w:top w:w="15" w:type="dxa"/>
              <w:left w:w="15" w:type="dxa"/>
              <w:right w:w="15" w:type="dxa"/>
            </w:tcMar>
            <w:vAlign w:val="center"/>
          </w:tcPr>
          <w:p w14:paraId="2C1A5C2E">
            <w:pPr>
              <w:rPr>
                <w:rFonts w:hint="eastAsia" w:ascii="宋体" w:hAnsi="宋体" w:eastAsia="宋体" w:cs="宋体"/>
                <w:i w:val="0"/>
                <w:color w:val="000000"/>
                <w:sz w:val="18"/>
                <w:szCs w:val="18"/>
                <w:u w:val="none"/>
              </w:rPr>
            </w:pPr>
          </w:p>
        </w:tc>
        <w:tc>
          <w:tcPr>
            <w:tcW w:w="437" w:type="pct"/>
            <w:tcBorders>
              <w:top w:val="nil"/>
              <w:left w:val="nil"/>
              <w:bottom w:val="nil"/>
              <w:right w:val="nil"/>
            </w:tcBorders>
            <w:noWrap w:val="0"/>
            <w:tcMar>
              <w:top w:w="15" w:type="dxa"/>
              <w:left w:w="15" w:type="dxa"/>
              <w:right w:w="15" w:type="dxa"/>
            </w:tcMar>
            <w:vAlign w:val="center"/>
          </w:tcPr>
          <w:p w14:paraId="6212D9C0">
            <w:pPr>
              <w:rPr>
                <w:rFonts w:hint="eastAsia" w:ascii="宋体" w:hAnsi="宋体" w:eastAsia="宋体" w:cs="宋体"/>
                <w:i w:val="0"/>
                <w:color w:val="000000"/>
                <w:sz w:val="18"/>
                <w:szCs w:val="18"/>
                <w:u w:val="none"/>
              </w:rPr>
            </w:pPr>
          </w:p>
        </w:tc>
        <w:tc>
          <w:tcPr>
            <w:tcW w:w="438" w:type="pct"/>
            <w:tcBorders>
              <w:top w:val="nil"/>
              <w:left w:val="nil"/>
              <w:bottom w:val="nil"/>
              <w:right w:val="nil"/>
            </w:tcBorders>
            <w:noWrap w:val="0"/>
            <w:tcMar>
              <w:top w:w="15" w:type="dxa"/>
              <w:left w:w="15" w:type="dxa"/>
              <w:right w:w="15" w:type="dxa"/>
            </w:tcMar>
            <w:vAlign w:val="center"/>
          </w:tcPr>
          <w:p w14:paraId="452727CD">
            <w:pPr>
              <w:rPr>
                <w:rFonts w:hint="eastAsia" w:ascii="宋体" w:hAnsi="宋体" w:eastAsia="宋体" w:cs="宋体"/>
                <w:i w:val="0"/>
                <w:color w:val="000000"/>
                <w:sz w:val="18"/>
                <w:szCs w:val="18"/>
                <w:u w:val="none"/>
              </w:rPr>
            </w:pPr>
          </w:p>
        </w:tc>
        <w:tc>
          <w:tcPr>
            <w:tcW w:w="437" w:type="pct"/>
            <w:tcBorders>
              <w:top w:val="nil"/>
              <w:left w:val="nil"/>
              <w:bottom w:val="nil"/>
              <w:right w:val="nil"/>
            </w:tcBorders>
            <w:noWrap w:val="0"/>
            <w:tcMar>
              <w:top w:w="15" w:type="dxa"/>
              <w:left w:w="15" w:type="dxa"/>
              <w:right w:w="15" w:type="dxa"/>
            </w:tcMar>
            <w:vAlign w:val="center"/>
          </w:tcPr>
          <w:p w14:paraId="2C00052E">
            <w:pPr>
              <w:rPr>
                <w:rFonts w:hint="eastAsia" w:ascii="宋体" w:hAnsi="宋体" w:eastAsia="宋体" w:cs="宋体"/>
                <w:i w:val="0"/>
                <w:color w:val="000000"/>
                <w:sz w:val="18"/>
                <w:szCs w:val="18"/>
                <w:u w:val="none"/>
              </w:rPr>
            </w:pPr>
          </w:p>
        </w:tc>
        <w:tc>
          <w:tcPr>
            <w:tcW w:w="254" w:type="pct"/>
            <w:tcBorders>
              <w:top w:val="nil"/>
              <w:left w:val="nil"/>
              <w:bottom w:val="nil"/>
              <w:right w:val="nil"/>
            </w:tcBorders>
            <w:noWrap w:val="0"/>
            <w:tcMar>
              <w:top w:w="15" w:type="dxa"/>
              <w:left w:w="15" w:type="dxa"/>
              <w:right w:w="15" w:type="dxa"/>
            </w:tcMar>
            <w:vAlign w:val="center"/>
          </w:tcPr>
          <w:p w14:paraId="7684D748">
            <w:pPr>
              <w:rPr>
                <w:rFonts w:hint="eastAsia" w:ascii="宋体" w:hAnsi="宋体" w:eastAsia="宋体" w:cs="宋体"/>
                <w:i w:val="0"/>
                <w:color w:val="000000"/>
                <w:sz w:val="18"/>
                <w:szCs w:val="18"/>
                <w:u w:val="none"/>
              </w:rPr>
            </w:pPr>
          </w:p>
        </w:tc>
        <w:tc>
          <w:tcPr>
            <w:tcW w:w="626" w:type="pct"/>
            <w:tcBorders>
              <w:top w:val="nil"/>
              <w:left w:val="nil"/>
              <w:bottom w:val="nil"/>
              <w:right w:val="nil"/>
            </w:tcBorders>
            <w:noWrap w:val="0"/>
            <w:tcMar>
              <w:top w:w="15" w:type="dxa"/>
              <w:left w:w="15" w:type="dxa"/>
              <w:right w:w="15" w:type="dxa"/>
            </w:tcMar>
            <w:vAlign w:val="center"/>
          </w:tcPr>
          <w:p w14:paraId="017E6E05">
            <w:pPr>
              <w:rPr>
                <w:rFonts w:hint="eastAsia" w:ascii="宋体" w:hAnsi="宋体" w:eastAsia="宋体" w:cs="宋体"/>
                <w:i w:val="0"/>
                <w:color w:val="000000"/>
                <w:sz w:val="18"/>
                <w:szCs w:val="18"/>
                <w:u w:val="none"/>
              </w:rPr>
            </w:pPr>
          </w:p>
        </w:tc>
        <w:tc>
          <w:tcPr>
            <w:tcW w:w="437" w:type="pct"/>
            <w:tcBorders>
              <w:top w:val="nil"/>
              <w:left w:val="nil"/>
              <w:bottom w:val="nil"/>
              <w:right w:val="nil"/>
            </w:tcBorders>
            <w:noWrap w:val="0"/>
            <w:tcMar>
              <w:top w:w="15" w:type="dxa"/>
              <w:left w:w="15" w:type="dxa"/>
              <w:right w:w="15" w:type="dxa"/>
            </w:tcMar>
            <w:vAlign w:val="center"/>
          </w:tcPr>
          <w:p w14:paraId="778047FD">
            <w:pPr>
              <w:rPr>
                <w:rFonts w:hint="eastAsia" w:ascii="宋体" w:hAnsi="宋体" w:eastAsia="宋体" w:cs="宋体"/>
                <w:i w:val="0"/>
                <w:color w:val="000000"/>
                <w:sz w:val="18"/>
                <w:szCs w:val="18"/>
                <w:u w:val="none"/>
              </w:rPr>
            </w:pPr>
          </w:p>
        </w:tc>
        <w:tc>
          <w:tcPr>
            <w:tcW w:w="437" w:type="pct"/>
            <w:tcBorders>
              <w:top w:val="nil"/>
              <w:left w:val="nil"/>
              <w:bottom w:val="nil"/>
              <w:right w:val="nil"/>
            </w:tcBorders>
            <w:noWrap w:val="0"/>
            <w:tcMar>
              <w:top w:w="15" w:type="dxa"/>
              <w:left w:w="15" w:type="dxa"/>
              <w:right w:w="15" w:type="dxa"/>
            </w:tcMar>
            <w:vAlign w:val="center"/>
          </w:tcPr>
          <w:p w14:paraId="19662590">
            <w:pPr>
              <w:rPr>
                <w:rFonts w:hint="eastAsia" w:ascii="宋体" w:hAnsi="宋体" w:eastAsia="宋体" w:cs="宋体"/>
                <w:i w:val="0"/>
                <w:color w:val="000000"/>
                <w:sz w:val="18"/>
                <w:szCs w:val="18"/>
                <w:u w:val="none"/>
              </w:rPr>
            </w:pPr>
          </w:p>
        </w:tc>
        <w:tc>
          <w:tcPr>
            <w:tcW w:w="622" w:type="pct"/>
            <w:tcBorders>
              <w:top w:val="nil"/>
              <w:left w:val="nil"/>
              <w:bottom w:val="nil"/>
              <w:right w:val="nil"/>
            </w:tcBorders>
            <w:noWrap w:val="0"/>
            <w:tcMar>
              <w:top w:w="15" w:type="dxa"/>
              <w:left w:w="15" w:type="dxa"/>
              <w:right w:w="15" w:type="dxa"/>
            </w:tcMar>
            <w:vAlign w:val="center"/>
          </w:tcPr>
          <w:p w14:paraId="3FF2A6CD">
            <w:pPr>
              <w:rPr>
                <w:rFonts w:hint="eastAsia" w:ascii="宋体" w:hAnsi="宋体" w:eastAsia="宋体" w:cs="宋体"/>
                <w:i w:val="0"/>
                <w:color w:val="000000"/>
                <w:sz w:val="18"/>
                <w:szCs w:val="18"/>
                <w:u w:val="none"/>
              </w:rPr>
            </w:pPr>
          </w:p>
        </w:tc>
      </w:tr>
      <w:tr w14:paraId="06B9234A">
        <w:tblPrEx>
          <w:tblCellMar>
            <w:top w:w="0" w:type="dxa"/>
            <w:left w:w="0" w:type="dxa"/>
            <w:bottom w:w="0" w:type="dxa"/>
            <w:right w:w="0" w:type="dxa"/>
          </w:tblCellMar>
        </w:tblPrEx>
        <w:trPr>
          <w:trHeight w:val="540" w:hRule="atLeast"/>
        </w:trPr>
        <w:tc>
          <w:tcPr>
            <w:tcW w:w="5000" w:type="pct"/>
            <w:gridSpan w:val="11"/>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481D90">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部门预算项目支出绩效自评表（2023年度）</w:t>
            </w:r>
          </w:p>
        </w:tc>
      </w:tr>
      <w:tr w14:paraId="3D9849A6">
        <w:tblPrEx>
          <w:tblCellMar>
            <w:top w:w="0" w:type="dxa"/>
            <w:left w:w="0" w:type="dxa"/>
            <w:bottom w:w="0" w:type="dxa"/>
            <w:right w:w="0" w:type="dxa"/>
          </w:tblCellMar>
        </w:tblPrEx>
        <w:trPr>
          <w:trHeight w:val="286" w:hRule="atLeast"/>
        </w:trPr>
        <w:tc>
          <w:tcPr>
            <w:tcW w:w="87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B76B32">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4126" w:type="pct"/>
            <w:gridSpan w:val="9"/>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7B262A">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51322423T000009272682-“福彩圆梦</w:t>
            </w:r>
            <w:r>
              <w:rPr>
                <w:rFonts w:hint="eastAsia" w:ascii="宋体" w:hAnsi="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孤儿助学”工程</w:t>
            </w:r>
          </w:p>
        </w:tc>
      </w:tr>
      <w:tr w14:paraId="012898A9">
        <w:tblPrEx>
          <w:tblCellMar>
            <w:top w:w="0" w:type="dxa"/>
            <w:left w:w="0" w:type="dxa"/>
            <w:bottom w:w="0" w:type="dxa"/>
            <w:right w:w="0" w:type="dxa"/>
          </w:tblCellMar>
        </w:tblPrEx>
        <w:trPr>
          <w:trHeight w:val="420" w:hRule="atLeast"/>
        </w:trPr>
        <w:tc>
          <w:tcPr>
            <w:tcW w:w="87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2632FC">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2004" w:type="pct"/>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8087C9">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松潘县民政局本级</w:t>
            </w:r>
          </w:p>
        </w:tc>
        <w:tc>
          <w:tcPr>
            <w:tcW w:w="626" w:type="pct"/>
            <w:tcBorders>
              <w:top w:val="nil"/>
              <w:left w:val="nil"/>
              <w:bottom w:val="nil"/>
              <w:right w:val="nil"/>
            </w:tcBorders>
            <w:noWrap w:val="0"/>
            <w:tcMar>
              <w:top w:w="15" w:type="dxa"/>
              <w:left w:w="15" w:type="dxa"/>
              <w:right w:w="15" w:type="dxa"/>
            </w:tcMar>
            <w:vAlign w:val="center"/>
          </w:tcPr>
          <w:p w14:paraId="6C20E74F">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1496"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8AB09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松潘县民政局</w:t>
            </w:r>
          </w:p>
        </w:tc>
      </w:tr>
      <w:tr w14:paraId="3226E3D6">
        <w:tblPrEx>
          <w:tblCellMar>
            <w:top w:w="0" w:type="dxa"/>
            <w:left w:w="0" w:type="dxa"/>
            <w:bottom w:w="0" w:type="dxa"/>
            <w:right w:w="0" w:type="dxa"/>
          </w:tblCellMar>
        </w:tblPrEx>
        <w:trPr>
          <w:trHeight w:val="286" w:hRule="atLeast"/>
        </w:trPr>
        <w:tc>
          <w:tcPr>
            <w:tcW w:w="435"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993BBF">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437"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364529">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2004" w:type="pct"/>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60495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122" w:type="pct"/>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2ACA38">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3203BDA6">
        <w:tblPrEx>
          <w:tblCellMar>
            <w:top w:w="0" w:type="dxa"/>
            <w:left w:w="0" w:type="dxa"/>
            <w:bottom w:w="0" w:type="dxa"/>
            <w:right w:w="0" w:type="dxa"/>
          </w:tblCellMar>
        </w:tblPrEx>
        <w:trPr>
          <w:trHeight w:val="460"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8B4210">
            <w:pPr>
              <w:rPr>
                <w:rFonts w:hint="eastAsia" w:ascii="宋体" w:hAnsi="宋体" w:eastAsia="宋体" w:cs="宋体"/>
                <w:i w:val="0"/>
                <w:color w:val="000000"/>
                <w:sz w:val="18"/>
                <w:szCs w:val="18"/>
                <w:u w:val="none"/>
              </w:rPr>
            </w:pPr>
          </w:p>
        </w:tc>
        <w:tc>
          <w:tcPr>
            <w:tcW w:w="437"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758D4A">
            <w:pPr>
              <w:rPr>
                <w:rFonts w:hint="eastAsia" w:ascii="宋体" w:hAnsi="宋体" w:eastAsia="宋体" w:cs="宋体"/>
                <w:i w:val="0"/>
                <w:color w:val="000000"/>
                <w:sz w:val="18"/>
                <w:szCs w:val="18"/>
                <w:u w:val="none"/>
              </w:rPr>
            </w:pPr>
          </w:p>
        </w:tc>
        <w:tc>
          <w:tcPr>
            <w:tcW w:w="2004" w:type="pct"/>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5B6722">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使孤儿学习、生活质量得到提升。</w:t>
            </w:r>
          </w:p>
        </w:tc>
        <w:tc>
          <w:tcPr>
            <w:tcW w:w="2122" w:type="pct"/>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01C3BB">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已完成</w:t>
            </w:r>
          </w:p>
        </w:tc>
      </w:tr>
      <w:tr w14:paraId="1FF76453">
        <w:tblPrEx>
          <w:tblCellMar>
            <w:top w:w="0" w:type="dxa"/>
            <w:left w:w="0" w:type="dxa"/>
            <w:bottom w:w="0" w:type="dxa"/>
            <w:right w:w="0" w:type="dxa"/>
          </w:tblCellMar>
        </w:tblPrEx>
        <w:trPr>
          <w:trHeight w:val="360"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48247A">
            <w:pP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9D8AAB">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4126" w:type="pct"/>
            <w:gridSpan w:val="9"/>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D78983">
            <w:pPr>
              <w:rPr>
                <w:rFonts w:hint="eastAsia" w:ascii="宋体" w:hAnsi="宋体" w:eastAsia="宋体" w:cs="宋体"/>
                <w:i w:val="0"/>
                <w:color w:val="000000"/>
                <w:sz w:val="18"/>
                <w:szCs w:val="18"/>
                <w:u w:val="none"/>
              </w:rPr>
            </w:pPr>
          </w:p>
        </w:tc>
      </w:tr>
      <w:tr w14:paraId="20130C60">
        <w:tblPrEx>
          <w:tblCellMar>
            <w:top w:w="0" w:type="dxa"/>
            <w:left w:w="0" w:type="dxa"/>
            <w:bottom w:w="0" w:type="dxa"/>
            <w:right w:w="0" w:type="dxa"/>
          </w:tblCellMar>
        </w:tblPrEx>
        <w:trPr>
          <w:trHeight w:val="361" w:hRule="atLeast"/>
        </w:trPr>
        <w:tc>
          <w:tcPr>
            <w:tcW w:w="435"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7F4C0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78209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C356B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571DB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130"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96646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A125D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B8156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8F556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00A73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13F613EE">
        <w:tblPrEx>
          <w:tblCellMar>
            <w:top w:w="0" w:type="dxa"/>
            <w:left w:w="0" w:type="dxa"/>
            <w:bottom w:w="0" w:type="dxa"/>
            <w:right w:w="0" w:type="dxa"/>
          </w:tblCellMar>
        </w:tblPrEx>
        <w:trPr>
          <w:trHeight w:val="346"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49282C">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F6B17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A14B0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6D353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3.00</w:t>
            </w:r>
          </w:p>
        </w:tc>
        <w:tc>
          <w:tcPr>
            <w:tcW w:w="1130"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D5FEE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3.00</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9859C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D16FD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87A704">
            <w:pPr>
              <w:jc w:val="center"/>
              <w:rPr>
                <w:rFonts w:hint="eastAsia" w:ascii="宋体" w:hAnsi="宋体" w:eastAsia="宋体" w:cs="宋体"/>
                <w:i w:val="0"/>
                <w:color w:val="000000"/>
                <w:sz w:val="18"/>
                <w:szCs w:val="18"/>
                <w:u w:val="none"/>
              </w:rPr>
            </w:pPr>
          </w:p>
        </w:tc>
        <w:tc>
          <w:tcPr>
            <w:tcW w:w="622"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A6BFD4">
            <w:pPr>
              <w:rPr>
                <w:rFonts w:hint="eastAsia" w:ascii="黑体" w:hAnsi="黑体" w:eastAsia="黑体" w:cs="黑体"/>
                <w:i/>
                <w:color w:val="000000"/>
                <w:sz w:val="18"/>
                <w:szCs w:val="18"/>
                <w:u w:val="none"/>
              </w:rPr>
            </w:pPr>
          </w:p>
        </w:tc>
      </w:tr>
      <w:tr w14:paraId="0F60B28C">
        <w:tblPrEx>
          <w:tblCellMar>
            <w:top w:w="0" w:type="dxa"/>
            <w:left w:w="0" w:type="dxa"/>
            <w:bottom w:w="0" w:type="dxa"/>
            <w:right w:w="0" w:type="dxa"/>
          </w:tblCellMar>
        </w:tblPrEx>
        <w:trPr>
          <w:trHeight w:val="391"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2EBAC1">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FA6CA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792FE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BF545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3.00</w:t>
            </w:r>
          </w:p>
        </w:tc>
        <w:tc>
          <w:tcPr>
            <w:tcW w:w="1130"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B8471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3.00</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CD205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D27F2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4DE71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22"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3B66B5">
            <w:pPr>
              <w:rPr>
                <w:rFonts w:hint="eastAsia" w:ascii="黑体" w:hAnsi="黑体" w:eastAsia="黑体" w:cs="黑体"/>
                <w:i/>
                <w:color w:val="000000"/>
                <w:sz w:val="18"/>
                <w:szCs w:val="18"/>
                <w:u w:val="none"/>
              </w:rPr>
            </w:pPr>
          </w:p>
        </w:tc>
      </w:tr>
      <w:tr w14:paraId="39839125">
        <w:tblPrEx>
          <w:tblCellMar>
            <w:top w:w="0" w:type="dxa"/>
            <w:left w:w="0" w:type="dxa"/>
            <w:bottom w:w="0" w:type="dxa"/>
            <w:right w:w="0" w:type="dxa"/>
          </w:tblCellMar>
        </w:tblPrEx>
        <w:trPr>
          <w:trHeight w:val="407"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4AC9CE">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66390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52F5A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EBA7F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30"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33524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9FD99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02055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3B013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22"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DF355C">
            <w:pPr>
              <w:rPr>
                <w:rFonts w:hint="eastAsia" w:ascii="黑体" w:hAnsi="黑体" w:eastAsia="黑体" w:cs="黑体"/>
                <w:i/>
                <w:color w:val="000000"/>
                <w:sz w:val="18"/>
                <w:szCs w:val="18"/>
                <w:u w:val="none"/>
              </w:rPr>
            </w:pPr>
          </w:p>
        </w:tc>
      </w:tr>
      <w:tr w14:paraId="68760797">
        <w:tblPrEx>
          <w:tblCellMar>
            <w:top w:w="0" w:type="dxa"/>
            <w:left w:w="0" w:type="dxa"/>
            <w:bottom w:w="0" w:type="dxa"/>
            <w:right w:w="0" w:type="dxa"/>
          </w:tblCellMar>
        </w:tblPrEx>
        <w:trPr>
          <w:trHeight w:val="361"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F1F55B">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98AAE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2ED45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974B9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30"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ADC5E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2D10B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8DEDA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D6B99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22"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E55724">
            <w:pPr>
              <w:rPr>
                <w:rFonts w:hint="eastAsia" w:ascii="黑体" w:hAnsi="黑体" w:eastAsia="黑体" w:cs="黑体"/>
                <w:i/>
                <w:color w:val="000000"/>
                <w:sz w:val="18"/>
                <w:szCs w:val="18"/>
                <w:u w:val="none"/>
              </w:rPr>
            </w:pPr>
          </w:p>
        </w:tc>
      </w:tr>
      <w:tr w14:paraId="0DD7FCCC">
        <w:tblPrEx>
          <w:tblCellMar>
            <w:top w:w="0" w:type="dxa"/>
            <w:left w:w="0" w:type="dxa"/>
            <w:bottom w:w="0" w:type="dxa"/>
            <w:right w:w="0" w:type="dxa"/>
          </w:tblCellMar>
        </w:tblPrEx>
        <w:trPr>
          <w:trHeight w:val="339"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AEE7DD">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9EF29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3E8C98">
            <w:pPr>
              <w:jc w:val="center"/>
              <w:rPr>
                <w:rFonts w:hint="default" w:ascii="微软雅黑" w:hAnsi="微软雅黑" w:eastAsia="微软雅黑" w:cs="微软雅黑"/>
                <w:i/>
                <w:color w:val="000000"/>
                <w:sz w:val="16"/>
                <w:szCs w:val="16"/>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A61C7B">
            <w:pPr>
              <w:jc w:val="center"/>
              <w:rPr>
                <w:rFonts w:hint="default" w:ascii="微软雅黑" w:hAnsi="微软雅黑" w:eastAsia="微软雅黑" w:cs="微软雅黑"/>
                <w:i/>
                <w:color w:val="000000"/>
                <w:sz w:val="16"/>
                <w:szCs w:val="16"/>
                <w:u w:val="none"/>
              </w:rPr>
            </w:pPr>
          </w:p>
        </w:tc>
        <w:tc>
          <w:tcPr>
            <w:tcW w:w="1130"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C7A067">
            <w:pPr>
              <w:jc w:val="center"/>
              <w:rPr>
                <w:rFonts w:hint="default" w:ascii="微软雅黑" w:hAnsi="微软雅黑" w:eastAsia="微软雅黑" w:cs="微软雅黑"/>
                <w:i/>
                <w:color w:val="000000"/>
                <w:sz w:val="16"/>
                <w:szCs w:val="16"/>
                <w:u w:val="none"/>
              </w:rPr>
            </w:pP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F01B7B">
            <w:pPr>
              <w:jc w:val="center"/>
              <w:rPr>
                <w:rFonts w:hint="default" w:ascii="微软雅黑" w:hAnsi="微软雅黑" w:eastAsia="微软雅黑" w:cs="微软雅黑"/>
                <w:i/>
                <w:color w:val="000000"/>
                <w:sz w:val="16"/>
                <w:szCs w:val="16"/>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F31D7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E8201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22"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718938">
            <w:pPr>
              <w:rPr>
                <w:rFonts w:hint="eastAsia" w:ascii="黑体" w:hAnsi="黑体" w:eastAsia="黑体" w:cs="黑体"/>
                <w:i/>
                <w:color w:val="000000"/>
                <w:sz w:val="18"/>
                <w:szCs w:val="18"/>
                <w:u w:val="none"/>
              </w:rPr>
            </w:pPr>
          </w:p>
        </w:tc>
      </w:tr>
      <w:tr w14:paraId="77B63ED8">
        <w:tblPrEx>
          <w:tblCellMar>
            <w:top w:w="0" w:type="dxa"/>
            <w:left w:w="0" w:type="dxa"/>
            <w:bottom w:w="0" w:type="dxa"/>
            <w:right w:w="0" w:type="dxa"/>
          </w:tblCellMar>
        </w:tblPrEx>
        <w:trPr>
          <w:trHeight w:val="452" w:hRule="atLeast"/>
        </w:trPr>
        <w:tc>
          <w:tcPr>
            <w:tcW w:w="435"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36766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84AAD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E99B2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944B4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43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76830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CF5D3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2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748C9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D5ACE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302FA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F4BB2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739C8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451DE8CB">
        <w:tblPrEx>
          <w:tblCellMar>
            <w:top w:w="0" w:type="dxa"/>
            <w:left w:w="0" w:type="dxa"/>
            <w:bottom w:w="0" w:type="dxa"/>
            <w:right w:w="0" w:type="dxa"/>
          </w:tblCellMar>
        </w:tblPrEx>
        <w:trPr>
          <w:trHeight w:val="339"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97A223">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5EB684">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CD5BA0">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B53559">
            <w:pPr>
              <w:jc w:val="center"/>
              <w:rPr>
                <w:rFonts w:hint="eastAsia" w:ascii="宋体" w:hAnsi="宋体" w:eastAsia="宋体" w:cs="宋体"/>
                <w:i w:val="0"/>
                <w:color w:val="000000"/>
                <w:sz w:val="18"/>
                <w:szCs w:val="18"/>
                <w:u w:val="none"/>
              </w:rPr>
            </w:pPr>
          </w:p>
        </w:tc>
        <w:tc>
          <w:tcPr>
            <w:tcW w:w="43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626547">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4D686B">
            <w:pPr>
              <w:jc w:val="center"/>
              <w:rPr>
                <w:rFonts w:hint="eastAsia" w:ascii="宋体" w:hAnsi="宋体" w:eastAsia="宋体" w:cs="宋体"/>
                <w:i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5DC3A3">
            <w:pPr>
              <w:jc w:val="center"/>
              <w:rPr>
                <w:rFonts w:hint="eastAsia" w:ascii="宋体" w:hAnsi="宋体" w:eastAsia="宋体" w:cs="宋体"/>
                <w:i w:val="0"/>
                <w:color w:val="000000"/>
                <w:sz w:val="18"/>
                <w:szCs w:val="18"/>
                <w:u w:val="none"/>
              </w:rPr>
            </w:pP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3AF528">
            <w:pPr>
              <w:jc w:val="center"/>
              <w:rPr>
                <w:rFonts w:hint="default" w:ascii="微软雅黑" w:hAnsi="微软雅黑" w:eastAsia="微软雅黑" w:cs="微软雅黑"/>
                <w:i/>
                <w:color w:val="000000"/>
                <w:sz w:val="16"/>
                <w:szCs w:val="16"/>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DAE0A5">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DECD35">
            <w:pPr>
              <w:jc w:val="center"/>
              <w:rPr>
                <w:rFonts w:hint="eastAsia" w:ascii="宋体" w:hAnsi="宋体" w:eastAsia="宋体" w:cs="宋体"/>
                <w:i w:val="0"/>
                <w:color w:val="000000"/>
                <w:sz w:val="18"/>
                <w:szCs w:val="18"/>
                <w:u w:val="none"/>
              </w:rPr>
            </w:pP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4E4380">
            <w:pPr>
              <w:jc w:val="center"/>
              <w:rPr>
                <w:rFonts w:hint="default" w:ascii="微软雅黑" w:hAnsi="微软雅黑" w:eastAsia="微软雅黑" w:cs="微软雅黑"/>
                <w:i/>
                <w:color w:val="000000"/>
                <w:sz w:val="16"/>
                <w:szCs w:val="16"/>
                <w:u w:val="none"/>
              </w:rPr>
            </w:pPr>
          </w:p>
        </w:tc>
      </w:tr>
      <w:tr w14:paraId="7951BE21">
        <w:tblPrEx>
          <w:tblCellMar>
            <w:top w:w="0" w:type="dxa"/>
            <w:left w:w="0" w:type="dxa"/>
            <w:bottom w:w="0" w:type="dxa"/>
            <w:right w:w="0" w:type="dxa"/>
          </w:tblCellMar>
        </w:tblPrEx>
        <w:trPr>
          <w:trHeight w:val="286" w:hRule="atLeast"/>
        </w:trPr>
        <w:tc>
          <w:tcPr>
            <w:tcW w:w="3503" w:type="pct"/>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ACE24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AEFE6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835D0E">
            <w:pPr>
              <w:rPr>
                <w:rFonts w:hint="eastAsia" w:ascii="宋体" w:hAnsi="宋体" w:eastAsia="宋体" w:cs="宋体"/>
                <w:i w:val="0"/>
                <w:color w:val="000000"/>
                <w:sz w:val="18"/>
                <w:szCs w:val="18"/>
                <w:u w:val="none"/>
              </w:rPr>
            </w:pP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A79C57">
            <w:pPr>
              <w:rPr>
                <w:rFonts w:hint="eastAsia" w:ascii="宋体" w:hAnsi="宋体" w:eastAsia="宋体" w:cs="宋体"/>
                <w:i w:val="0"/>
                <w:color w:val="000000"/>
                <w:sz w:val="18"/>
                <w:szCs w:val="18"/>
                <w:u w:val="none"/>
              </w:rPr>
            </w:pPr>
          </w:p>
        </w:tc>
      </w:tr>
      <w:tr w14:paraId="1D66A1C1">
        <w:tblPrEx>
          <w:tblCellMar>
            <w:top w:w="0" w:type="dxa"/>
            <w:left w:w="0" w:type="dxa"/>
            <w:bottom w:w="0" w:type="dxa"/>
            <w:right w:w="0" w:type="dxa"/>
          </w:tblCellMar>
        </w:tblPrEx>
        <w:trPr>
          <w:trHeight w:val="603" w:hRule="atLeast"/>
        </w:trPr>
        <w:tc>
          <w:tcPr>
            <w:tcW w:w="4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8B4F4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4564" w:type="pct"/>
            <w:gridSpan w:val="10"/>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ABEBC2">
            <w:pPr>
              <w:keepNext w:val="0"/>
              <w:keepLines w:val="0"/>
              <w:widowControl/>
              <w:suppressLineNumbers w:val="0"/>
              <w:jc w:val="left"/>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根据资金绩效自评指标规定的内容，经我单位认真自评，2023年度“福彩圆梦。孤儿助学”项目自评得分95分，提高了孤儿学习、生活质量。　</w:t>
            </w:r>
          </w:p>
        </w:tc>
      </w:tr>
      <w:tr w14:paraId="57F7D021">
        <w:tblPrEx>
          <w:tblCellMar>
            <w:top w:w="0" w:type="dxa"/>
            <w:left w:w="0" w:type="dxa"/>
            <w:bottom w:w="0" w:type="dxa"/>
            <w:right w:w="0" w:type="dxa"/>
          </w:tblCellMar>
        </w:tblPrEx>
        <w:trPr>
          <w:trHeight w:val="300" w:hRule="atLeast"/>
        </w:trPr>
        <w:tc>
          <w:tcPr>
            <w:tcW w:w="4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6BB0E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4564" w:type="pct"/>
            <w:gridSpan w:val="10"/>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5D0BAD">
            <w:pPr>
              <w:keepNext w:val="0"/>
              <w:keepLines w:val="0"/>
              <w:widowControl/>
              <w:suppressLineNumbers w:val="0"/>
              <w:jc w:val="left"/>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无</w:t>
            </w:r>
          </w:p>
        </w:tc>
      </w:tr>
      <w:tr w14:paraId="173DDBD2">
        <w:tblPrEx>
          <w:tblCellMar>
            <w:top w:w="0" w:type="dxa"/>
            <w:left w:w="0" w:type="dxa"/>
            <w:bottom w:w="0" w:type="dxa"/>
            <w:right w:w="0" w:type="dxa"/>
          </w:tblCellMar>
        </w:tblPrEx>
        <w:trPr>
          <w:trHeight w:val="320" w:hRule="atLeast"/>
        </w:trPr>
        <w:tc>
          <w:tcPr>
            <w:tcW w:w="4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5CF46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4564" w:type="pct"/>
            <w:gridSpan w:val="10"/>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201864">
            <w:pPr>
              <w:keepNext w:val="0"/>
              <w:keepLines w:val="0"/>
              <w:widowControl/>
              <w:suppressLineNumbers w:val="0"/>
              <w:jc w:val="left"/>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无</w:t>
            </w:r>
          </w:p>
        </w:tc>
      </w:tr>
      <w:tr w14:paraId="4955B8FA">
        <w:tblPrEx>
          <w:tblCellMar>
            <w:top w:w="0" w:type="dxa"/>
            <w:left w:w="0" w:type="dxa"/>
            <w:bottom w:w="0" w:type="dxa"/>
            <w:right w:w="0" w:type="dxa"/>
          </w:tblCellMar>
        </w:tblPrEx>
        <w:trPr>
          <w:trHeight w:val="286" w:hRule="atLeast"/>
        </w:trPr>
        <w:tc>
          <w:tcPr>
            <w:tcW w:w="2185" w:type="pct"/>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BE5849">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项目负责人：葛欣华</w:t>
            </w:r>
          </w:p>
        </w:tc>
        <w:tc>
          <w:tcPr>
            <w:tcW w:w="2814" w:type="pct"/>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4FD99A">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财务负责人：文德艳</w:t>
            </w:r>
          </w:p>
        </w:tc>
      </w:tr>
      <w:tr w14:paraId="399BCB58">
        <w:tblPrEx>
          <w:tblCellMar>
            <w:top w:w="0" w:type="dxa"/>
            <w:left w:w="0" w:type="dxa"/>
            <w:bottom w:w="0" w:type="dxa"/>
            <w:right w:w="0" w:type="dxa"/>
          </w:tblCellMar>
        </w:tblPrEx>
        <w:trPr>
          <w:trHeight w:val="100" w:hRule="atLeast"/>
        </w:trPr>
        <w:tc>
          <w:tcPr>
            <w:tcW w:w="435" w:type="pct"/>
            <w:tcBorders>
              <w:top w:val="nil"/>
              <w:left w:val="nil"/>
              <w:bottom w:val="nil"/>
              <w:right w:val="nil"/>
            </w:tcBorders>
            <w:noWrap w:val="0"/>
            <w:tcMar>
              <w:top w:w="15" w:type="dxa"/>
              <w:left w:w="15" w:type="dxa"/>
              <w:right w:w="15" w:type="dxa"/>
            </w:tcMar>
            <w:vAlign w:val="center"/>
          </w:tcPr>
          <w:p w14:paraId="4DED1705">
            <w:pPr>
              <w:rPr>
                <w:rFonts w:hint="eastAsia" w:ascii="宋体" w:hAnsi="宋体" w:eastAsia="宋体" w:cs="宋体"/>
                <w:i w:val="0"/>
                <w:color w:val="000000"/>
                <w:sz w:val="18"/>
                <w:szCs w:val="18"/>
                <w:u w:val="none"/>
              </w:rPr>
            </w:pPr>
          </w:p>
        </w:tc>
        <w:tc>
          <w:tcPr>
            <w:tcW w:w="437" w:type="pct"/>
            <w:tcBorders>
              <w:top w:val="nil"/>
              <w:left w:val="nil"/>
              <w:bottom w:val="nil"/>
              <w:right w:val="nil"/>
            </w:tcBorders>
            <w:noWrap w:val="0"/>
            <w:tcMar>
              <w:top w:w="15" w:type="dxa"/>
              <w:left w:w="15" w:type="dxa"/>
              <w:right w:w="15" w:type="dxa"/>
            </w:tcMar>
            <w:vAlign w:val="center"/>
          </w:tcPr>
          <w:p w14:paraId="154FAFEE">
            <w:pPr>
              <w:rPr>
                <w:rFonts w:hint="eastAsia" w:ascii="宋体" w:hAnsi="宋体" w:eastAsia="宋体" w:cs="宋体"/>
                <w:i w:val="0"/>
                <w:color w:val="000000"/>
                <w:sz w:val="18"/>
                <w:szCs w:val="18"/>
                <w:u w:val="none"/>
              </w:rPr>
            </w:pPr>
          </w:p>
        </w:tc>
        <w:tc>
          <w:tcPr>
            <w:tcW w:w="437" w:type="pct"/>
            <w:tcBorders>
              <w:top w:val="nil"/>
              <w:left w:val="nil"/>
              <w:bottom w:val="nil"/>
              <w:right w:val="nil"/>
            </w:tcBorders>
            <w:noWrap w:val="0"/>
            <w:tcMar>
              <w:top w:w="15" w:type="dxa"/>
              <w:left w:w="15" w:type="dxa"/>
              <w:right w:w="15" w:type="dxa"/>
            </w:tcMar>
            <w:vAlign w:val="center"/>
          </w:tcPr>
          <w:p w14:paraId="444C9DBF">
            <w:pPr>
              <w:rPr>
                <w:rFonts w:hint="eastAsia" w:ascii="宋体" w:hAnsi="宋体" w:eastAsia="宋体" w:cs="宋体"/>
                <w:i w:val="0"/>
                <w:color w:val="000000"/>
                <w:sz w:val="18"/>
                <w:szCs w:val="18"/>
                <w:u w:val="none"/>
              </w:rPr>
            </w:pPr>
          </w:p>
        </w:tc>
        <w:tc>
          <w:tcPr>
            <w:tcW w:w="437" w:type="pct"/>
            <w:tcBorders>
              <w:top w:val="nil"/>
              <w:left w:val="nil"/>
              <w:bottom w:val="nil"/>
              <w:right w:val="nil"/>
            </w:tcBorders>
            <w:noWrap w:val="0"/>
            <w:tcMar>
              <w:top w:w="15" w:type="dxa"/>
              <w:left w:w="15" w:type="dxa"/>
              <w:right w:w="15" w:type="dxa"/>
            </w:tcMar>
            <w:vAlign w:val="center"/>
          </w:tcPr>
          <w:p w14:paraId="2107C7A6">
            <w:pPr>
              <w:rPr>
                <w:rFonts w:hint="eastAsia" w:ascii="宋体" w:hAnsi="宋体" w:eastAsia="宋体" w:cs="宋体"/>
                <w:i w:val="0"/>
                <w:color w:val="000000"/>
                <w:sz w:val="18"/>
                <w:szCs w:val="18"/>
                <w:u w:val="none"/>
              </w:rPr>
            </w:pPr>
          </w:p>
        </w:tc>
        <w:tc>
          <w:tcPr>
            <w:tcW w:w="438" w:type="pct"/>
            <w:tcBorders>
              <w:top w:val="nil"/>
              <w:left w:val="nil"/>
              <w:bottom w:val="nil"/>
              <w:right w:val="nil"/>
            </w:tcBorders>
            <w:noWrap w:val="0"/>
            <w:tcMar>
              <w:top w:w="15" w:type="dxa"/>
              <w:left w:w="15" w:type="dxa"/>
              <w:right w:w="15" w:type="dxa"/>
            </w:tcMar>
            <w:vAlign w:val="center"/>
          </w:tcPr>
          <w:p w14:paraId="630AF55A">
            <w:pPr>
              <w:rPr>
                <w:rFonts w:hint="eastAsia" w:ascii="宋体" w:hAnsi="宋体" w:eastAsia="宋体" w:cs="宋体"/>
                <w:i w:val="0"/>
                <w:color w:val="000000"/>
                <w:sz w:val="18"/>
                <w:szCs w:val="18"/>
                <w:u w:val="none"/>
              </w:rPr>
            </w:pPr>
          </w:p>
        </w:tc>
        <w:tc>
          <w:tcPr>
            <w:tcW w:w="437" w:type="pct"/>
            <w:tcBorders>
              <w:top w:val="nil"/>
              <w:left w:val="nil"/>
              <w:bottom w:val="nil"/>
              <w:right w:val="nil"/>
            </w:tcBorders>
            <w:noWrap w:val="0"/>
            <w:tcMar>
              <w:top w:w="15" w:type="dxa"/>
              <w:left w:w="15" w:type="dxa"/>
              <w:right w:w="15" w:type="dxa"/>
            </w:tcMar>
            <w:vAlign w:val="center"/>
          </w:tcPr>
          <w:p w14:paraId="40599106">
            <w:pPr>
              <w:rPr>
                <w:rFonts w:hint="eastAsia" w:ascii="宋体" w:hAnsi="宋体" w:eastAsia="宋体" w:cs="宋体"/>
                <w:i w:val="0"/>
                <w:color w:val="000000"/>
                <w:sz w:val="18"/>
                <w:szCs w:val="18"/>
                <w:u w:val="none"/>
              </w:rPr>
            </w:pPr>
          </w:p>
        </w:tc>
        <w:tc>
          <w:tcPr>
            <w:tcW w:w="254" w:type="pct"/>
            <w:tcBorders>
              <w:top w:val="nil"/>
              <w:left w:val="nil"/>
              <w:bottom w:val="nil"/>
              <w:right w:val="nil"/>
            </w:tcBorders>
            <w:noWrap w:val="0"/>
            <w:tcMar>
              <w:top w:w="15" w:type="dxa"/>
              <w:left w:w="15" w:type="dxa"/>
              <w:right w:w="15" w:type="dxa"/>
            </w:tcMar>
            <w:vAlign w:val="center"/>
          </w:tcPr>
          <w:p w14:paraId="5DFB8AFD">
            <w:pPr>
              <w:rPr>
                <w:rFonts w:hint="eastAsia" w:ascii="宋体" w:hAnsi="宋体" w:eastAsia="宋体" w:cs="宋体"/>
                <w:i w:val="0"/>
                <w:color w:val="000000"/>
                <w:sz w:val="18"/>
                <w:szCs w:val="18"/>
                <w:u w:val="none"/>
              </w:rPr>
            </w:pPr>
          </w:p>
        </w:tc>
        <w:tc>
          <w:tcPr>
            <w:tcW w:w="626" w:type="pct"/>
            <w:tcBorders>
              <w:top w:val="nil"/>
              <w:left w:val="nil"/>
              <w:bottom w:val="nil"/>
              <w:right w:val="nil"/>
            </w:tcBorders>
            <w:noWrap w:val="0"/>
            <w:tcMar>
              <w:top w:w="15" w:type="dxa"/>
              <w:left w:w="15" w:type="dxa"/>
              <w:right w:w="15" w:type="dxa"/>
            </w:tcMar>
            <w:vAlign w:val="center"/>
          </w:tcPr>
          <w:p w14:paraId="17458421">
            <w:pPr>
              <w:rPr>
                <w:rFonts w:hint="eastAsia" w:ascii="宋体" w:hAnsi="宋体" w:eastAsia="宋体" w:cs="宋体"/>
                <w:i w:val="0"/>
                <w:color w:val="000000"/>
                <w:sz w:val="18"/>
                <w:szCs w:val="18"/>
                <w:u w:val="none"/>
              </w:rPr>
            </w:pPr>
          </w:p>
        </w:tc>
        <w:tc>
          <w:tcPr>
            <w:tcW w:w="437" w:type="pct"/>
            <w:tcBorders>
              <w:top w:val="nil"/>
              <w:left w:val="nil"/>
              <w:bottom w:val="nil"/>
              <w:right w:val="nil"/>
            </w:tcBorders>
            <w:noWrap w:val="0"/>
            <w:tcMar>
              <w:top w:w="15" w:type="dxa"/>
              <w:left w:w="15" w:type="dxa"/>
              <w:right w:w="15" w:type="dxa"/>
            </w:tcMar>
            <w:vAlign w:val="center"/>
          </w:tcPr>
          <w:p w14:paraId="4C8EE8E9">
            <w:pPr>
              <w:rPr>
                <w:rFonts w:hint="eastAsia" w:ascii="宋体" w:hAnsi="宋体" w:eastAsia="宋体" w:cs="宋体"/>
                <w:i w:val="0"/>
                <w:color w:val="000000"/>
                <w:sz w:val="18"/>
                <w:szCs w:val="18"/>
                <w:u w:val="none"/>
              </w:rPr>
            </w:pPr>
          </w:p>
        </w:tc>
        <w:tc>
          <w:tcPr>
            <w:tcW w:w="437" w:type="pct"/>
            <w:tcBorders>
              <w:top w:val="nil"/>
              <w:left w:val="nil"/>
              <w:bottom w:val="nil"/>
              <w:right w:val="nil"/>
            </w:tcBorders>
            <w:noWrap w:val="0"/>
            <w:tcMar>
              <w:top w:w="15" w:type="dxa"/>
              <w:left w:w="15" w:type="dxa"/>
              <w:right w:w="15" w:type="dxa"/>
            </w:tcMar>
            <w:vAlign w:val="center"/>
          </w:tcPr>
          <w:p w14:paraId="06CF58EA">
            <w:pPr>
              <w:rPr>
                <w:rFonts w:hint="eastAsia" w:ascii="宋体" w:hAnsi="宋体" w:eastAsia="宋体" w:cs="宋体"/>
                <w:i w:val="0"/>
                <w:color w:val="000000"/>
                <w:sz w:val="18"/>
                <w:szCs w:val="18"/>
                <w:u w:val="none"/>
              </w:rPr>
            </w:pPr>
          </w:p>
        </w:tc>
        <w:tc>
          <w:tcPr>
            <w:tcW w:w="622" w:type="pct"/>
            <w:tcBorders>
              <w:top w:val="nil"/>
              <w:left w:val="nil"/>
              <w:bottom w:val="nil"/>
              <w:right w:val="nil"/>
            </w:tcBorders>
            <w:noWrap w:val="0"/>
            <w:tcMar>
              <w:top w:w="15" w:type="dxa"/>
              <w:left w:w="15" w:type="dxa"/>
              <w:right w:w="15" w:type="dxa"/>
            </w:tcMar>
            <w:vAlign w:val="center"/>
          </w:tcPr>
          <w:p w14:paraId="3FB033D7">
            <w:pPr>
              <w:rPr>
                <w:rFonts w:hint="eastAsia" w:ascii="宋体" w:hAnsi="宋体" w:eastAsia="宋体" w:cs="宋体"/>
                <w:i w:val="0"/>
                <w:color w:val="000000"/>
                <w:sz w:val="18"/>
                <w:szCs w:val="18"/>
                <w:u w:val="none"/>
              </w:rPr>
            </w:pPr>
          </w:p>
        </w:tc>
      </w:tr>
      <w:tr w14:paraId="3FFF1BA9">
        <w:tblPrEx>
          <w:tblCellMar>
            <w:top w:w="0" w:type="dxa"/>
            <w:left w:w="0" w:type="dxa"/>
            <w:bottom w:w="0" w:type="dxa"/>
            <w:right w:w="0" w:type="dxa"/>
          </w:tblCellMar>
        </w:tblPrEx>
        <w:trPr>
          <w:trHeight w:val="480" w:hRule="atLeast"/>
        </w:trPr>
        <w:tc>
          <w:tcPr>
            <w:tcW w:w="5000" w:type="pct"/>
            <w:gridSpan w:val="11"/>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A0002E">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部门预算项目支出绩效自评表（2023年度）</w:t>
            </w:r>
          </w:p>
        </w:tc>
      </w:tr>
      <w:tr w14:paraId="53FE375C">
        <w:tblPrEx>
          <w:tblCellMar>
            <w:top w:w="0" w:type="dxa"/>
            <w:left w:w="0" w:type="dxa"/>
            <w:bottom w:w="0" w:type="dxa"/>
            <w:right w:w="0" w:type="dxa"/>
          </w:tblCellMar>
        </w:tblPrEx>
        <w:trPr>
          <w:trHeight w:val="286" w:hRule="atLeast"/>
        </w:trPr>
        <w:tc>
          <w:tcPr>
            <w:tcW w:w="87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13E18C">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4126" w:type="pct"/>
            <w:gridSpan w:val="9"/>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D3AF3B">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51322423T000009272890</w:t>
            </w:r>
            <w:r>
              <w:rPr>
                <w:rFonts w:hint="eastAsia" w:ascii="宋体" w:hAnsi="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基层未成年人保护阵地、城乡社区综合能力提升</w:t>
            </w:r>
          </w:p>
        </w:tc>
      </w:tr>
      <w:tr w14:paraId="52AC3CAF">
        <w:tblPrEx>
          <w:tblCellMar>
            <w:top w:w="0" w:type="dxa"/>
            <w:left w:w="0" w:type="dxa"/>
            <w:bottom w:w="0" w:type="dxa"/>
            <w:right w:w="0" w:type="dxa"/>
          </w:tblCellMar>
        </w:tblPrEx>
        <w:trPr>
          <w:trHeight w:val="380" w:hRule="atLeast"/>
        </w:trPr>
        <w:tc>
          <w:tcPr>
            <w:tcW w:w="87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5B03C4">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2004" w:type="pct"/>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F7044A">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松潘县民政局本级</w:t>
            </w:r>
          </w:p>
        </w:tc>
        <w:tc>
          <w:tcPr>
            <w:tcW w:w="626" w:type="pct"/>
            <w:tcBorders>
              <w:top w:val="nil"/>
              <w:left w:val="nil"/>
              <w:bottom w:val="nil"/>
              <w:right w:val="nil"/>
            </w:tcBorders>
            <w:noWrap w:val="0"/>
            <w:tcMar>
              <w:top w:w="15" w:type="dxa"/>
              <w:left w:w="15" w:type="dxa"/>
              <w:right w:w="15" w:type="dxa"/>
            </w:tcMar>
            <w:vAlign w:val="center"/>
          </w:tcPr>
          <w:p w14:paraId="7E274A4E">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1496"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8AD87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松潘县民政局</w:t>
            </w:r>
          </w:p>
        </w:tc>
      </w:tr>
      <w:tr w14:paraId="1BF2286A">
        <w:tblPrEx>
          <w:tblCellMar>
            <w:top w:w="0" w:type="dxa"/>
            <w:left w:w="0" w:type="dxa"/>
            <w:bottom w:w="0" w:type="dxa"/>
            <w:right w:w="0" w:type="dxa"/>
          </w:tblCellMar>
        </w:tblPrEx>
        <w:trPr>
          <w:trHeight w:val="286" w:hRule="atLeast"/>
        </w:trPr>
        <w:tc>
          <w:tcPr>
            <w:tcW w:w="435"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3F53EB">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437"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B00870">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2004" w:type="pct"/>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F8503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122" w:type="pct"/>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1CBE1C">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68D55A92">
        <w:tblPrEx>
          <w:tblCellMar>
            <w:top w:w="0" w:type="dxa"/>
            <w:left w:w="0" w:type="dxa"/>
            <w:bottom w:w="0" w:type="dxa"/>
            <w:right w:w="0" w:type="dxa"/>
          </w:tblCellMar>
        </w:tblPrEx>
        <w:trPr>
          <w:trHeight w:val="440"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440570">
            <w:pPr>
              <w:rPr>
                <w:rFonts w:hint="eastAsia" w:ascii="宋体" w:hAnsi="宋体" w:eastAsia="宋体" w:cs="宋体"/>
                <w:i w:val="0"/>
                <w:color w:val="000000"/>
                <w:sz w:val="18"/>
                <w:szCs w:val="18"/>
                <w:u w:val="none"/>
              </w:rPr>
            </w:pPr>
          </w:p>
        </w:tc>
        <w:tc>
          <w:tcPr>
            <w:tcW w:w="437"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B75BC6">
            <w:pPr>
              <w:rPr>
                <w:rFonts w:hint="eastAsia" w:ascii="宋体" w:hAnsi="宋体" w:eastAsia="宋体" w:cs="宋体"/>
                <w:i w:val="0"/>
                <w:color w:val="000000"/>
                <w:sz w:val="18"/>
                <w:szCs w:val="18"/>
                <w:u w:val="none"/>
              </w:rPr>
            </w:pPr>
          </w:p>
        </w:tc>
        <w:tc>
          <w:tcPr>
            <w:tcW w:w="2004" w:type="pct"/>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854607">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完成社区能力提升改造</w:t>
            </w:r>
          </w:p>
        </w:tc>
        <w:tc>
          <w:tcPr>
            <w:tcW w:w="2122" w:type="pct"/>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CAA9E5">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已完成</w:t>
            </w:r>
          </w:p>
        </w:tc>
      </w:tr>
      <w:tr w14:paraId="601FD88E">
        <w:tblPrEx>
          <w:tblCellMar>
            <w:top w:w="0" w:type="dxa"/>
            <w:left w:w="0" w:type="dxa"/>
            <w:bottom w:w="0" w:type="dxa"/>
            <w:right w:w="0" w:type="dxa"/>
          </w:tblCellMar>
        </w:tblPrEx>
        <w:trPr>
          <w:trHeight w:val="360"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008D83">
            <w:pP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172FB9">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4126" w:type="pct"/>
            <w:gridSpan w:val="9"/>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A296AE">
            <w:pPr>
              <w:rPr>
                <w:rFonts w:hint="eastAsia" w:ascii="宋体" w:hAnsi="宋体" w:eastAsia="宋体" w:cs="宋体"/>
                <w:i w:val="0"/>
                <w:color w:val="000000"/>
                <w:sz w:val="18"/>
                <w:szCs w:val="18"/>
                <w:u w:val="none"/>
              </w:rPr>
            </w:pPr>
          </w:p>
        </w:tc>
      </w:tr>
      <w:tr w14:paraId="5DCF5165">
        <w:tblPrEx>
          <w:tblCellMar>
            <w:top w:w="0" w:type="dxa"/>
            <w:left w:w="0" w:type="dxa"/>
            <w:bottom w:w="0" w:type="dxa"/>
            <w:right w:w="0" w:type="dxa"/>
          </w:tblCellMar>
        </w:tblPrEx>
        <w:trPr>
          <w:trHeight w:val="361" w:hRule="atLeast"/>
        </w:trPr>
        <w:tc>
          <w:tcPr>
            <w:tcW w:w="435"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CFE30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4CB46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31FA7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DA6F8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130"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A6390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D9E53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A4D4F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B9057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30B88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0C998675">
        <w:tblPrEx>
          <w:tblCellMar>
            <w:top w:w="0" w:type="dxa"/>
            <w:left w:w="0" w:type="dxa"/>
            <w:bottom w:w="0" w:type="dxa"/>
            <w:right w:w="0" w:type="dxa"/>
          </w:tblCellMar>
        </w:tblPrEx>
        <w:trPr>
          <w:trHeight w:val="346"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E08BDA">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8AAC0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9DFA5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18FDF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120.00</w:t>
            </w:r>
          </w:p>
        </w:tc>
        <w:tc>
          <w:tcPr>
            <w:tcW w:w="1130"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B2F4E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60.00</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ABC35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50.00%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19EED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41044E">
            <w:pPr>
              <w:jc w:val="center"/>
              <w:rPr>
                <w:rFonts w:hint="eastAsia" w:ascii="宋体" w:hAnsi="宋体" w:eastAsia="宋体" w:cs="宋体"/>
                <w:i w:val="0"/>
                <w:color w:val="000000"/>
                <w:sz w:val="18"/>
                <w:szCs w:val="18"/>
                <w:u w:val="none"/>
              </w:rPr>
            </w:pPr>
          </w:p>
        </w:tc>
        <w:tc>
          <w:tcPr>
            <w:tcW w:w="622"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8C28A7">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该项目为跨年项目，资金分两年支付，一年支付50%。</w:t>
            </w:r>
          </w:p>
        </w:tc>
      </w:tr>
      <w:tr w14:paraId="4545AD5C">
        <w:tblPrEx>
          <w:tblCellMar>
            <w:top w:w="0" w:type="dxa"/>
            <w:left w:w="0" w:type="dxa"/>
            <w:bottom w:w="0" w:type="dxa"/>
            <w:right w:w="0" w:type="dxa"/>
          </w:tblCellMar>
        </w:tblPrEx>
        <w:trPr>
          <w:trHeight w:val="391"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A41686">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7CB47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91882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55C23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120.00</w:t>
            </w:r>
          </w:p>
        </w:tc>
        <w:tc>
          <w:tcPr>
            <w:tcW w:w="1130"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50B40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60.00</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53319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50.00%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ABB77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9C921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22"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B2F7DF">
            <w:pPr>
              <w:rPr>
                <w:rFonts w:hint="eastAsia" w:ascii="黑体" w:hAnsi="黑体" w:eastAsia="黑体" w:cs="黑体"/>
                <w:i/>
                <w:color w:val="000000"/>
                <w:sz w:val="18"/>
                <w:szCs w:val="18"/>
                <w:u w:val="none"/>
              </w:rPr>
            </w:pPr>
          </w:p>
        </w:tc>
      </w:tr>
      <w:tr w14:paraId="0A1CBD4F">
        <w:tblPrEx>
          <w:tblCellMar>
            <w:top w:w="0" w:type="dxa"/>
            <w:left w:w="0" w:type="dxa"/>
            <w:bottom w:w="0" w:type="dxa"/>
            <w:right w:w="0" w:type="dxa"/>
          </w:tblCellMar>
        </w:tblPrEx>
        <w:trPr>
          <w:trHeight w:val="407"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8C3BE3">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4787F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E0578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FC133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30"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E7AB1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152C9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60AC5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ED678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22"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47E258">
            <w:pPr>
              <w:rPr>
                <w:rFonts w:hint="eastAsia" w:ascii="黑体" w:hAnsi="黑体" w:eastAsia="黑体" w:cs="黑体"/>
                <w:i/>
                <w:color w:val="000000"/>
                <w:sz w:val="18"/>
                <w:szCs w:val="18"/>
                <w:u w:val="none"/>
              </w:rPr>
            </w:pPr>
          </w:p>
        </w:tc>
      </w:tr>
      <w:tr w14:paraId="79D09035">
        <w:tblPrEx>
          <w:tblCellMar>
            <w:top w:w="0" w:type="dxa"/>
            <w:left w:w="0" w:type="dxa"/>
            <w:bottom w:w="0" w:type="dxa"/>
            <w:right w:w="0" w:type="dxa"/>
          </w:tblCellMar>
        </w:tblPrEx>
        <w:trPr>
          <w:trHeight w:val="361"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5663A5">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48219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2B806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558BD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30"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68FE2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6FE3B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35240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0DD1D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22"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78B158">
            <w:pPr>
              <w:rPr>
                <w:rFonts w:hint="eastAsia" w:ascii="黑体" w:hAnsi="黑体" w:eastAsia="黑体" w:cs="黑体"/>
                <w:i/>
                <w:color w:val="000000"/>
                <w:sz w:val="18"/>
                <w:szCs w:val="18"/>
                <w:u w:val="none"/>
              </w:rPr>
            </w:pPr>
          </w:p>
        </w:tc>
      </w:tr>
      <w:tr w14:paraId="08B62F24">
        <w:tblPrEx>
          <w:tblCellMar>
            <w:top w:w="0" w:type="dxa"/>
            <w:left w:w="0" w:type="dxa"/>
            <w:bottom w:w="0" w:type="dxa"/>
            <w:right w:w="0" w:type="dxa"/>
          </w:tblCellMar>
        </w:tblPrEx>
        <w:trPr>
          <w:trHeight w:val="220"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E63036">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5B843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985150">
            <w:pPr>
              <w:jc w:val="center"/>
              <w:rPr>
                <w:rFonts w:hint="default" w:ascii="微软雅黑" w:hAnsi="微软雅黑" w:eastAsia="微软雅黑" w:cs="微软雅黑"/>
                <w:i/>
                <w:color w:val="000000"/>
                <w:sz w:val="16"/>
                <w:szCs w:val="16"/>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A485E1">
            <w:pPr>
              <w:jc w:val="center"/>
              <w:rPr>
                <w:rFonts w:hint="default" w:ascii="微软雅黑" w:hAnsi="微软雅黑" w:eastAsia="微软雅黑" w:cs="微软雅黑"/>
                <w:i/>
                <w:color w:val="000000"/>
                <w:sz w:val="16"/>
                <w:szCs w:val="16"/>
                <w:u w:val="none"/>
              </w:rPr>
            </w:pPr>
          </w:p>
        </w:tc>
        <w:tc>
          <w:tcPr>
            <w:tcW w:w="1130"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A6E7E8">
            <w:pPr>
              <w:jc w:val="center"/>
              <w:rPr>
                <w:rFonts w:hint="default" w:ascii="微软雅黑" w:hAnsi="微软雅黑" w:eastAsia="微软雅黑" w:cs="微软雅黑"/>
                <w:i/>
                <w:color w:val="000000"/>
                <w:sz w:val="16"/>
                <w:szCs w:val="16"/>
                <w:u w:val="none"/>
              </w:rPr>
            </w:pP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3AB1A2">
            <w:pPr>
              <w:jc w:val="center"/>
              <w:rPr>
                <w:rFonts w:hint="default" w:ascii="微软雅黑" w:hAnsi="微软雅黑" w:eastAsia="微软雅黑" w:cs="微软雅黑"/>
                <w:i/>
                <w:color w:val="000000"/>
                <w:sz w:val="16"/>
                <w:szCs w:val="16"/>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42AA7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5ADC3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22"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B7B5AA">
            <w:pPr>
              <w:rPr>
                <w:rFonts w:hint="eastAsia" w:ascii="黑体" w:hAnsi="黑体" w:eastAsia="黑体" w:cs="黑体"/>
                <w:i/>
                <w:color w:val="000000"/>
                <w:sz w:val="18"/>
                <w:szCs w:val="18"/>
                <w:u w:val="none"/>
              </w:rPr>
            </w:pPr>
          </w:p>
        </w:tc>
      </w:tr>
      <w:tr w14:paraId="4B55D846">
        <w:tblPrEx>
          <w:tblCellMar>
            <w:top w:w="0" w:type="dxa"/>
            <w:left w:w="0" w:type="dxa"/>
            <w:bottom w:w="0" w:type="dxa"/>
            <w:right w:w="0" w:type="dxa"/>
          </w:tblCellMar>
        </w:tblPrEx>
        <w:trPr>
          <w:trHeight w:val="452" w:hRule="atLeast"/>
        </w:trPr>
        <w:tc>
          <w:tcPr>
            <w:tcW w:w="435"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CFF91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A44D6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D29BD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226D2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43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F04C9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A6C38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2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DCD78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8D52F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9CB02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4373B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FCAE7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76FDA5F5">
        <w:tblPrEx>
          <w:tblCellMar>
            <w:top w:w="0" w:type="dxa"/>
            <w:left w:w="0" w:type="dxa"/>
            <w:bottom w:w="0" w:type="dxa"/>
            <w:right w:w="0" w:type="dxa"/>
          </w:tblCellMar>
        </w:tblPrEx>
        <w:trPr>
          <w:trHeight w:val="220"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52D583">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D0E665">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C74741">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A7AF1D">
            <w:pPr>
              <w:jc w:val="center"/>
              <w:rPr>
                <w:rFonts w:hint="eastAsia" w:ascii="宋体" w:hAnsi="宋体" w:eastAsia="宋体" w:cs="宋体"/>
                <w:i w:val="0"/>
                <w:color w:val="000000"/>
                <w:sz w:val="18"/>
                <w:szCs w:val="18"/>
                <w:u w:val="none"/>
              </w:rPr>
            </w:pPr>
          </w:p>
        </w:tc>
        <w:tc>
          <w:tcPr>
            <w:tcW w:w="43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D0E361">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0E10C5">
            <w:pPr>
              <w:jc w:val="center"/>
              <w:rPr>
                <w:rFonts w:hint="eastAsia" w:ascii="宋体" w:hAnsi="宋体" w:eastAsia="宋体" w:cs="宋体"/>
                <w:i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7B1CA3">
            <w:pPr>
              <w:jc w:val="center"/>
              <w:rPr>
                <w:rFonts w:hint="eastAsia" w:ascii="宋体" w:hAnsi="宋体" w:eastAsia="宋体" w:cs="宋体"/>
                <w:i w:val="0"/>
                <w:color w:val="000000"/>
                <w:sz w:val="18"/>
                <w:szCs w:val="18"/>
                <w:u w:val="none"/>
              </w:rPr>
            </w:pP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37EC46">
            <w:pPr>
              <w:jc w:val="center"/>
              <w:rPr>
                <w:rFonts w:hint="default" w:ascii="微软雅黑" w:hAnsi="微软雅黑" w:eastAsia="微软雅黑" w:cs="微软雅黑"/>
                <w:i/>
                <w:color w:val="000000"/>
                <w:sz w:val="16"/>
                <w:szCs w:val="16"/>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482B28">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B9BB14">
            <w:pPr>
              <w:jc w:val="center"/>
              <w:rPr>
                <w:rFonts w:hint="eastAsia" w:ascii="宋体" w:hAnsi="宋体" w:eastAsia="宋体" w:cs="宋体"/>
                <w:i w:val="0"/>
                <w:color w:val="000000"/>
                <w:sz w:val="18"/>
                <w:szCs w:val="18"/>
                <w:u w:val="none"/>
              </w:rPr>
            </w:pP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90F23C">
            <w:pPr>
              <w:jc w:val="center"/>
              <w:rPr>
                <w:rFonts w:hint="default" w:ascii="微软雅黑" w:hAnsi="微软雅黑" w:eastAsia="微软雅黑" w:cs="微软雅黑"/>
                <w:i/>
                <w:color w:val="000000"/>
                <w:sz w:val="16"/>
                <w:szCs w:val="16"/>
                <w:u w:val="none"/>
              </w:rPr>
            </w:pPr>
          </w:p>
        </w:tc>
      </w:tr>
      <w:tr w14:paraId="4A351F12">
        <w:tblPrEx>
          <w:tblCellMar>
            <w:top w:w="0" w:type="dxa"/>
            <w:left w:w="0" w:type="dxa"/>
            <w:bottom w:w="0" w:type="dxa"/>
            <w:right w:w="0" w:type="dxa"/>
          </w:tblCellMar>
        </w:tblPrEx>
        <w:trPr>
          <w:trHeight w:val="286" w:hRule="atLeast"/>
        </w:trPr>
        <w:tc>
          <w:tcPr>
            <w:tcW w:w="3503" w:type="pct"/>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4C67D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DBE85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BD2B2E">
            <w:pPr>
              <w:rPr>
                <w:rFonts w:hint="eastAsia" w:ascii="宋体" w:hAnsi="宋体" w:eastAsia="宋体" w:cs="宋体"/>
                <w:i w:val="0"/>
                <w:color w:val="000000"/>
                <w:sz w:val="18"/>
                <w:szCs w:val="18"/>
                <w:u w:val="none"/>
              </w:rPr>
            </w:pP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8421C1">
            <w:pPr>
              <w:rPr>
                <w:rFonts w:hint="eastAsia" w:ascii="宋体" w:hAnsi="宋体" w:eastAsia="宋体" w:cs="宋体"/>
                <w:i w:val="0"/>
                <w:color w:val="000000"/>
                <w:sz w:val="18"/>
                <w:szCs w:val="18"/>
                <w:u w:val="none"/>
              </w:rPr>
            </w:pPr>
          </w:p>
        </w:tc>
      </w:tr>
      <w:tr w14:paraId="3CBE8329">
        <w:tblPrEx>
          <w:tblCellMar>
            <w:top w:w="0" w:type="dxa"/>
            <w:left w:w="0" w:type="dxa"/>
            <w:bottom w:w="0" w:type="dxa"/>
            <w:right w:w="0" w:type="dxa"/>
          </w:tblCellMar>
        </w:tblPrEx>
        <w:trPr>
          <w:trHeight w:val="603" w:hRule="atLeast"/>
        </w:trPr>
        <w:tc>
          <w:tcPr>
            <w:tcW w:w="4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1712B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4564" w:type="pct"/>
            <w:gridSpan w:val="10"/>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5984FF">
            <w:pPr>
              <w:keepNext w:val="0"/>
              <w:keepLines w:val="0"/>
              <w:widowControl/>
              <w:suppressLineNumbers w:val="0"/>
              <w:jc w:val="left"/>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根据资金绩效自评指标规定的内容，经我单位认真自评，2023年度基层</w:t>
            </w:r>
            <w:r>
              <w:rPr>
                <w:rFonts w:hint="eastAsia" w:ascii="微软雅黑" w:hAnsi="微软雅黑" w:eastAsia="微软雅黑" w:cs="微软雅黑"/>
                <w:i/>
                <w:color w:val="000000"/>
                <w:kern w:val="0"/>
                <w:sz w:val="16"/>
                <w:szCs w:val="16"/>
                <w:u w:val="none"/>
                <w:lang w:val="en-US" w:eastAsia="zh-CN" w:bidi="ar"/>
              </w:rPr>
              <w:t>未成年人保护</w:t>
            </w:r>
            <w:r>
              <w:rPr>
                <w:rFonts w:hint="default" w:ascii="微软雅黑" w:hAnsi="微软雅黑" w:eastAsia="微软雅黑" w:cs="微软雅黑"/>
                <w:i/>
                <w:color w:val="000000"/>
                <w:kern w:val="0"/>
                <w:sz w:val="16"/>
                <w:szCs w:val="16"/>
                <w:u w:val="none"/>
                <w:lang w:val="en-US" w:eastAsia="zh-CN" w:bidi="ar"/>
              </w:rPr>
              <w:t>阵地、城乡社区综合能力提升项目自评得分91分，社区能力提升，增强了社区服务能力，使群众获得帮助更加高效、便捷。　</w:t>
            </w:r>
          </w:p>
        </w:tc>
      </w:tr>
      <w:tr w14:paraId="1303CF02">
        <w:tblPrEx>
          <w:tblCellMar>
            <w:top w:w="0" w:type="dxa"/>
            <w:left w:w="0" w:type="dxa"/>
            <w:bottom w:w="0" w:type="dxa"/>
            <w:right w:w="0" w:type="dxa"/>
          </w:tblCellMar>
        </w:tblPrEx>
        <w:trPr>
          <w:trHeight w:val="360" w:hRule="atLeast"/>
        </w:trPr>
        <w:tc>
          <w:tcPr>
            <w:tcW w:w="4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0654E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4564" w:type="pct"/>
            <w:gridSpan w:val="10"/>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46E0E5">
            <w:pPr>
              <w:keepNext w:val="0"/>
              <w:keepLines w:val="0"/>
              <w:widowControl/>
              <w:suppressLineNumbers w:val="0"/>
              <w:jc w:val="left"/>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无</w:t>
            </w:r>
          </w:p>
        </w:tc>
      </w:tr>
      <w:tr w14:paraId="52C400BC">
        <w:tblPrEx>
          <w:tblCellMar>
            <w:top w:w="0" w:type="dxa"/>
            <w:left w:w="0" w:type="dxa"/>
            <w:bottom w:w="0" w:type="dxa"/>
            <w:right w:w="0" w:type="dxa"/>
          </w:tblCellMar>
        </w:tblPrEx>
        <w:trPr>
          <w:trHeight w:val="360" w:hRule="atLeast"/>
        </w:trPr>
        <w:tc>
          <w:tcPr>
            <w:tcW w:w="4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18F51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4564" w:type="pct"/>
            <w:gridSpan w:val="10"/>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070EAA">
            <w:pPr>
              <w:keepNext w:val="0"/>
              <w:keepLines w:val="0"/>
              <w:widowControl/>
              <w:suppressLineNumbers w:val="0"/>
              <w:jc w:val="left"/>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无</w:t>
            </w:r>
          </w:p>
        </w:tc>
      </w:tr>
      <w:tr w14:paraId="29EEBC57">
        <w:tblPrEx>
          <w:tblCellMar>
            <w:top w:w="0" w:type="dxa"/>
            <w:left w:w="0" w:type="dxa"/>
            <w:bottom w:w="0" w:type="dxa"/>
            <w:right w:w="0" w:type="dxa"/>
          </w:tblCellMar>
        </w:tblPrEx>
        <w:trPr>
          <w:trHeight w:val="286" w:hRule="atLeast"/>
        </w:trPr>
        <w:tc>
          <w:tcPr>
            <w:tcW w:w="2185" w:type="pct"/>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AAE7E8">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项目负责人：刘旭霞</w:t>
            </w:r>
          </w:p>
        </w:tc>
        <w:tc>
          <w:tcPr>
            <w:tcW w:w="2814" w:type="pct"/>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2706F2">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财务负责人：文德艳</w:t>
            </w:r>
          </w:p>
        </w:tc>
      </w:tr>
      <w:tr w14:paraId="24F6799B">
        <w:tblPrEx>
          <w:tblCellMar>
            <w:top w:w="0" w:type="dxa"/>
            <w:left w:w="0" w:type="dxa"/>
            <w:bottom w:w="0" w:type="dxa"/>
            <w:right w:w="0" w:type="dxa"/>
          </w:tblCellMar>
        </w:tblPrEx>
        <w:trPr>
          <w:trHeight w:val="60" w:hRule="atLeast"/>
        </w:trPr>
        <w:tc>
          <w:tcPr>
            <w:tcW w:w="435" w:type="pct"/>
            <w:tcBorders>
              <w:top w:val="nil"/>
              <w:left w:val="nil"/>
              <w:bottom w:val="nil"/>
              <w:right w:val="nil"/>
            </w:tcBorders>
            <w:noWrap w:val="0"/>
            <w:tcMar>
              <w:top w:w="15" w:type="dxa"/>
              <w:left w:w="15" w:type="dxa"/>
              <w:right w:w="15" w:type="dxa"/>
            </w:tcMar>
            <w:vAlign w:val="center"/>
          </w:tcPr>
          <w:p w14:paraId="0B6EDAC5">
            <w:pPr>
              <w:rPr>
                <w:rFonts w:hint="eastAsia" w:ascii="宋体" w:hAnsi="宋体" w:eastAsia="宋体" w:cs="宋体"/>
                <w:i w:val="0"/>
                <w:color w:val="000000"/>
                <w:sz w:val="18"/>
                <w:szCs w:val="18"/>
                <w:u w:val="none"/>
              </w:rPr>
            </w:pPr>
          </w:p>
        </w:tc>
        <w:tc>
          <w:tcPr>
            <w:tcW w:w="437" w:type="pct"/>
            <w:tcBorders>
              <w:top w:val="nil"/>
              <w:left w:val="nil"/>
              <w:bottom w:val="nil"/>
              <w:right w:val="nil"/>
            </w:tcBorders>
            <w:noWrap w:val="0"/>
            <w:tcMar>
              <w:top w:w="15" w:type="dxa"/>
              <w:left w:w="15" w:type="dxa"/>
              <w:right w:w="15" w:type="dxa"/>
            </w:tcMar>
            <w:vAlign w:val="center"/>
          </w:tcPr>
          <w:p w14:paraId="719CDE8F">
            <w:pPr>
              <w:rPr>
                <w:rFonts w:hint="eastAsia" w:ascii="宋体" w:hAnsi="宋体" w:eastAsia="宋体" w:cs="宋体"/>
                <w:i w:val="0"/>
                <w:color w:val="000000"/>
                <w:sz w:val="18"/>
                <w:szCs w:val="18"/>
                <w:u w:val="none"/>
              </w:rPr>
            </w:pPr>
          </w:p>
        </w:tc>
        <w:tc>
          <w:tcPr>
            <w:tcW w:w="437" w:type="pct"/>
            <w:tcBorders>
              <w:top w:val="nil"/>
              <w:left w:val="nil"/>
              <w:bottom w:val="nil"/>
              <w:right w:val="nil"/>
            </w:tcBorders>
            <w:noWrap w:val="0"/>
            <w:tcMar>
              <w:top w:w="15" w:type="dxa"/>
              <w:left w:w="15" w:type="dxa"/>
              <w:right w:w="15" w:type="dxa"/>
            </w:tcMar>
            <w:vAlign w:val="center"/>
          </w:tcPr>
          <w:p w14:paraId="5F06B504">
            <w:pPr>
              <w:rPr>
                <w:rFonts w:hint="eastAsia" w:ascii="宋体" w:hAnsi="宋体" w:eastAsia="宋体" w:cs="宋体"/>
                <w:i w:val="0"/>
                <w:color w:val="000000"/>
                <w:sz w:val="18"/>
                <w:szCs w:val="18"/>
                <w:u w:val="none"/>
              </w:rPr>
            </w:pPr>
          </w:p>
        </w:tc>
        <w:tc>
          <w:tcPr>
            <w:tcW w:w="437" w:type="pct"/>
            <w:tcBorders>
              <w:top w:val="nil"/>
              <w:left w:val="nil"/>
              <w:bottom w:val="nil"/>
              <w:right w:val="nil"/>
            </w:tcBorders>
            <w:noWrap w:val="0"/>
            <w:tcMar>
              <w:top w:w="15" w:type="dxa"/>
              <w:left w:w="15" w:type="dxa"/>
              <w:right w:w="15" w:type="dxa"/>
            </w:tcMar>
            <w:vAlign w:val="center"/>
          </w:tcPr>
          <w:p w14:paraId="3A467B9C">
            <w:pPr>
              <w:rPr>
                <w:rFonts w:hint="eastAsia" w:ascii="宋体" w:hAnsi="宋体" w:eastAsia="宋体" w:cs="宋体"/>
                <w:i w:val="0"/>
                <w:color w:val="000000"/>
                <w:sz w:val="18"/>
                <w:szCs w:val="18"/>
                <w:u w:val="none"/>
              </w:rPr>
            </w:pPr>
          </w:p>
        </w:tc>
        <w:tc>
          <w:tcPr>
            <w:tcW w:w="438" w:type="pct"/>
            <w:tcBorders>
              <w:top w:val="nil"/>
              <w:left w:val="nil"/>
              <w:bottom w:val="nil"/>
              <w:right w:val="nil"/>
            </w:tcBorders>
            <w:noWrap w:val="0"/>
            <w:tcMar>
              <w:top w:w="15" w:type="dxa"/>
              <w:left w:w="15" w:type="dxa"/>
              <w:right w:w="15" w:type="dxa"/>
            </w:tcMar>
            <w:vAlign w:val="center"/>
          </w:tcPr>
          <w:p w14:paraId="562FB114">
            <w:pPr>
              <w:rPr>
                <w:rFonts w:hint="eastAsia" w:ascii="宋体" w:hAnsi="宋体" w:eastAsia="宋体" w:cs="宋体"/>
                <w:i w:val="0"/>
                <w:color w:val="000000"/>
                <w:sz w:val="18"/>
                <w:szCs w:val="18"/>
                <w:u w:val="none"/>
              </w:rPr>
            </w:pPr>
          </w:p>
        </w:tc>
        <w:tc>
          <w:tcPr>
            <w:tcW w:w="437" w:type="pct"/>
            <w:tcBorders>
              <w:top w:val="nil"/>
              <w:left w:val="nil"/>
              <w:bottom w:val="nil"/>
              <w:right w:val="nil"/>
            </w:tcBorders>
            <w:noWrap w:val="0"/>
            <w:tcMar>
              <w:top w:w="15" w:type="dxa"/>
              <w:left w:w="15" w:type="dxa"/>
              <w:right w:w="15" w:type="dxa"/>
            </w:tcMar>
            <w:vAlign w:val="center"/>
          </w:tcPr>
          <w:p w14:paraId="73FE05B7">
            <w:pPr>
              <w:rPr>
                <w:rFonts w:hint="eastAsia" w:ascii="宋体" w:hAnsi="宋体" w:eastAsia="宋体" w:cs="宋体"/>
                <w:i w:val="0"/>
                <w:color w:val="000000"/>
                <w:sz w:val="18"/>
                <w:szCs w:val="18"/>
                <w:u w:val="none"/>
              </w:rPr>
            </w:pPr>
          </w:p>
        </w:tc>
        <w:tc>
          <w:tcPr>
            <w:tcW w:w="254" w:type="pct"/>
            <w:tcBorders>
              <w:top w:val="nil"/>
              <w:left w:val="nil"/>
              <w:bottom w:val="nil"/>
              <w:right w:val="nil"/>
            </w:tcBorders>
            <w:noWrap w:val="0"/>
            <w:tcMar>
              <w:top w:w="15" w:type="dxa"/>
              <w:left w:w="15" w:type="dxa"/>
              <w:right w:w="15" w:type="dxa"/>
            </w:tcMar>
            <w:vAlign w:val="center"/>
          </w:tcPr>
          <w:p w14:paraId="0CA8618E">
            <w:pPr>
              <w:rPr>
                <w:rFonts w:hint="eastAsia" w:ascii="宋体" w:hAnsi="宋体" w:eastAsia="宋体" w:cs="宋体"/>
                <w:i w:val="0"/>
                <w:color w:val="000000"/>
                <w:sz w:val="18"/>
                <w:szCs w:val="18"/>
                <w:u w:val="none"/>
              </w:rPr>
            </w:pPr>
          </w:p>
        </w:tc>
        <w:tc>
          <w:tcPr>
            <w:tcW w:w="626" w:type="pct"/>
            <w:tcBorders>
              <w:top w:val="nil"/>
              <w:left w:val="nil"/>
              <w:bottom w:val="nil"/>
              <w:right w:val="nil"/>
            </w:tcBorders>
            <w:noWrap w:val="0"/>
            <w:tcMar>
              <w:top w:w="15" w:type="dxa"/>
              <w:left w:w="15" w:type="dxa"/>
              <w:right w:w="15" w:type="dxa"/>
            </w:tcMar>
            <w:vAlign w:val="center"/>
          </w:tcPr>
          <w:p w14:paraId="1765F958">
            <w:pPr>
              <w:rPr>
                <w:rFonts w:hint="eastAsia" w:ascii="宋体" w:hAnsi="宋体" w:eastAsia="宋体" w:cs="宋体"/>
                <w:i w:val="0"/>
                <w:color w:val="000000"/>
                <w:sz w:val="18"/>
                <w:szCs w:val="18"/>
                <w:u w:val="none"/>
              </w:rPr>
            </w:pPr>
          </w:p>
        </w:tc>
        <w:tc>
          <w:tcPr>
            <w:tcW w:w="437" w:type="pct"/>
            <w:tcBorders>
              <w:top w:val="nil"/>
              <w:left w:val="nil"/>
              <w:bottom w:val="nil"/>
              <w:right w:val="nil"/>
            </w:tcBorders>
            <w:noWrap w:val="0"/>
            <w:tcMar>
              <w:top w:w="15" w:type="dxa"/>
              <w:left w:w="15" w:type="dxa"/>
              <w:right w:w="15" w:type="dxa"/>
            </w:tcMar>
            <w:vAlign w:val="center"/>
          </w:tcPr>
          <w:p w14:paraId="4AFFCBA0">
            <w:pPr>
              <w:rPr>
                <w:rFonts w:hint="eastAsia" w:ascii="宋体" w:hAnsi="宋体" w:eastAsia="宋体" w:cs="宋体"/>
                <w:i w:val="0"/>
                <w:color w:val="000000"/>
                <w:sz w:val="18"/>
                <w:szCs w:val="18"/>
                <w:u w:val="none"/>
              </w:rPr>
            </w:pPr>
          </w:p>
        </w:tc>
        <w:tc>
          <w:tcPr>
            <w:tcW w:w="437" w:type="pct"/>
            <w:tcBorders>
              <w:top w:val="nil"/>
              <w:left w:val="nil"/>
              <w:bottom w:val="nil"/>
              <w:right w:val="nil"/>
            </w:tcBorders>
            <w:noWrap w:val="0"/>
            <w:tcMar>
              <w:top w:w="15" w:type="dxa"/>
              <w:left w:w="15" w:type="dxa"/>
              <w:right w:w="15" w:type="dxa"/>
            </w:tcMar>
            <w:vAlign w:val="center"/>
          </w:tcPr>
          <w:p w14:paraId="78D74252">
            <w:pPr>
              <w:rPr>
                <w:rFonts w:hint="eastAsia" w:ascii="宋体" w:hAnsi="宋体" w:eastAsia="宋体" w:cs="宋体"/>
                <w:i w:val="0"/>
                <w:color w:val="000000"/>
                <w:sz w:val="18"/>
                <w:szCs w:val="18"/>
                <w:u w:val="none"/>
              </w:rPr>
            </w:pPr>
          </w:p>
        </w:tc>
        <w:tc>
          <w:tcPr>
            <w:tcW w:w="622" w:type="pct"/>
            <w:tcBorders>
              <w:top w:val="nil"/>
              <w:left w:val="nil"/>
              <w:bottom w:val="nil"/>
              <w:right w:val="nil"/>
            </w:tcBorders>
            <w:noWrap w:val="0"/>
            <w:tcMar>
              <w:top w:w="15" w:type="dxa"/>
              <w:left w:w="15" w:type="dxa"/>
              <w:right w:w="15" w:type="dxa"/>
            </w:tcMar>
            <w:vAlign w:val="center"/>
          </w:tcPr>
          <w:p w14:paraId="5AD47471">
            <w:pPr>
              <w:rPr>
                <w:rFonts w:hint="eastAsia" w:ascii="宋体" w:hAnsi="宋体" w:eastAsia="宋体" w:cs="宋体"/>
                <w:i w:val="0"/>
                <w:color w:val="000000"/>
                <w:sz w:val="18"/>
                <w:szCs w:val="18"/>
                <w:u w:val="none"/>
              </w:rPr>
            </w:pPr>
          </w:p>
        </w:tc>
      </w:tr>
      <w:tr w14:paraId="6D918F5B">
        <w:tblPrEx>
          <w:tblCellMar>
            <w:top w:w="0" w:type="dxa"/>
            <w:left w:w="0" w:type="dxa"/>
            <w:bottom w:w="0" w:type="dxa"/>
            <w:right w:w="0" w:type="dxa"/>
          </w:tblCellMar>
        </w:tblPrEx>
        <w:trPr>
          <w:trHeight w:val="540" w:hRule="atLeast"/>
        </w:trPr>
        <w:tc>
          <w:tcPr>
            <w:tcW w:w="5000" w:type="pct"/>
            <w:gridSpan w:val="11"/>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234FDF">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部门预算项目支出绩效自评表（2023年度）</w:t>
            </w:r>
          </w:p>
        </w:tc>
      </w:tr>
      <w:tr w14:paraId="0F2C4400">
        <w:tblPrEx>
          <w:tblCellMar>
            <w:top w:w="0" w:type="dxa"/>
            <w:left w:w="0" w:type="dxa"/>
            <w:bottom w:w="0" w:type="dxa"/>
            <w:right w:w="0" w:type="dxa"/>
          </w:tblCellMar>
        </w:tblPrEx>
        <w:trPr>
          <w:trHeight w:val="286" w:hRule="atLeast"/>
        </w:trPr>
        <w:tc>
          <w:tcPr>
            <w:tcW w:w="87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20B427">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4126" w:type="pct"/>
            <w:gridSpan w:val="9"/>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17E382">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51322423T000009272905-2023日间照料中心建设项目</w:t>
            </w:r>
          </w:p>
        </w:tc>
      </w:tr>
      <w:tr w14:paraId="58637B2C">
        <w:tblPrEx>
          <w:tblCellMar>
            <w:top w:w="0" w:type="dxa"/>
            <w:left w:w="0" w:type="dxa"/>
            <w:bottom w:w="0" w:type="dxa"/>
            <w:right w:w="0" w:type="dxa"/>
          </w:tblCellMar>
        </w:tblPrEx>
        <w:trPr>
          <w:trHeight w:val="360" w:hRule="atLeast"/>
        </w:trPr>
        <w:tc>
          <w:tcPr>
            <w:tcW w:w="87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DD1FCB">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2004" w:type="pct"/>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E18F46">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松潘县民政局本级</w:t>
            </w:r>
          </w:p>
        </w:tc>
        <w:tc>
          <w:tcPr>
            <w:tcW w:w="626" w:type="pct"/>
            <w:tcBorders>
              <w:top w:val="nil"/>
              <w:left w:val="nil"/>
              <w:bottom w:val="nil"/>
              <w:right w:val="nil"/>
            </w:tcBorders>
            <w:noWrap w:val="0"/>
            <w:tcMar>
              <w:top w:w="15" w:type="dxa"/>
              <w:left w:w="15" w:type="dxa"/>
              <w:right w:w="15" w:type="dxa"/>
            </w:tcMar>
            <w:vAlign w:val="center"/>
          </w:tcPr>
          <w:p w14:paraId="2D4B87A6">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1496"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B2D44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松潘县民政局</w:t>
            </w:r>
          </w:p>
        </w:tc>
      </w:tr>
      <w:tr w14:paraId="161376CD">
        <w:tblPrEx>
          <w:tblCellMar>
            <w:top w:w="0" w:type="dxa"/>
            <w:left w:w="0" w:type="dxa"/>
            <w:bottom w:w="0" w:type="dxa"/>
            <w:right w:w="0" w:type="dxa"/>
          </w:tblCellMar>
        </w:tblPrEx>
        <w:trPr>
          <w:trHeight w:val="286" w:hRule="atLeast"/>
        </w:trPr>
        <w:tc>
          <w:tcPr>
            <w:tcW w:w="435"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4A5617">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437"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02FDE2">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2004" w:type="pct"/>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4CD93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122" w:type="pct"/>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F3F2EC">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26C04AE5">
        <w:tblPrEx>
          <w:tblCellMar>
            <w:top w:w="0" w:type="dxa"/>
            <w:left w:w="0" w:type="dxa"/>
            <w:bottom w:w="0" w:type="dxa"/>
            <w:right w:w="0" w:type="dxa"/>
          </w:tblCellMar>
        </w:tblPrEx>
        <w:trPr>
          <w:trHeight w:val="460"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42D3F6">
            <w:pPr>
              <w:rPr>
                <w:rFonts w:hint="eastAsia" w:ascii="宋体" w:hAnsi="宋体" w:eastAsia="宋体" w:cs="宋体"/>
                <w:i w:val="0"/>
                <w:color w:val="000000"/>
                <w:sz w:val="18"/>
                <w:szCs w:val="18"/>
                <w:u w:val="none"/>
              </w:rPr>
            </w:pPr>
          </w:p>
        </w:tc>
        <w:tc>
          <w:tcPr>
            <w:tcW w:w="437"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A80C7B">
            <w:pPr>
              <w:rPr>
                <w:rFonts w:hint="eastAsia" w:ascii="宋体" w:hAnsi="宋体" w:eastAsia="宋体" w:cs="宋体"/>
                <w:i w:val="0"/>
                <w:color w:val="000000"/>
                <w:sz w:val="18"/>
                <w:szCs w:val="18"/>
                <w:u w:val="none"/>
              </w:rPr>
            </w:pPr>
          </w:p>
        </w:tc>
        <w:tc>
          <w:tcPr>
            <w:tcW w:w="2004" w:type="pct"/>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64E137">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按时完成日间照料中心建设，改善老年人业余生活。</w:t>
            </w:r>
          </w:p>
        </w:tc>
        <w:tc>
          <w:tcPr>
            <w:tcW w:w="2122" w:type="pct"/>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B157C6">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已完成</w:t>
            </w:r>
          </w:p>
        </w:tc>
      </w:tr>
      <w:tr w14:paraId="58F857B7">
        <w:tblPrEx>
          <w:tblCellMar>
            <w:top w:w="0" w:type="dxa"/>
            <w:left w:w="0" w:type="dxa"/>
            <w:bottom w:w="0" w:type="dxa"/>
            <w:right w:w="0" w:type="dxa"/>
          </w:tblCellMar>
        </w:tblPrEx>
        <w:trPr>
          <w:trHeight w:val="340"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88CA6F">
            <w:pP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526A86">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4126" w:type="pct"/>
            <w:gridSpan w:val="9"/>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D50E5E">
            <w:pPr>
              <w:rPr>
                <w:rFonts w:hint="eastAsia" w:ascii="宋体" w:hAnsi="宋体" w:eastAsia="宋体" w:cs="宋体"/>
                <w:i w:val="0"/>
                <w:color w:val="000000"/>
                <w:sz w:val="18"/>
                <w:szCs w:val="18"/>
                <w:u w:val="none"/>
              </w:rPr>
            </w:pPr>
          </w:p>
        </w:tc>
      </w:tr>
      <w:tr w14:paraId="7A81CAA6">
        <w:tblPrEx>
          <w:tblCellMar>
            <w:top w:w="0" w:type="dxa"/>
            <w:left w:w="0" w:type="dxa"/>
            <w:bottom w:w="0" w:type="dxa"/>
            <w:right w:w="0" w:type="dxa"/>
          </w:tblCellMar>
        </w:tblPrEx>
        <w:trPr>
          <w:trHeight w:val="361" w:hRule="atLeast"/>
        </w:trPr>
        <w:tc>
          <w:tcPr>
            <w:tcW w:w="435"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9284E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5EE5E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933B1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03E84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130"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D8483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F8C26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07924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E6CD8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94FE1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35EEC6D1">
        <w:tblPrEx>
          <w:tblCellMar>
            <w:top w:w="0" w:type="dxa"/>
            <w:left w:w="0" w:type="dxa"/>
            <w:bottom w:w="0" w:type="dxa"/>
            <w:right w:w="0" w:type="dxa"/>
          </w:tblCellMar>
        </w:tblPrEx>
        <w:trPr>
          <w:trHeight w:val="346"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A06D01">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73DD0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AEFAC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3588C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36.00</w:t>
            </w:r>
          </w:p>
        </w:tc>
        <w:tc>
          <w:tcPr>
            <w:tcW w:w="1130"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0C1EA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36.00</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4BFEA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2D30F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9504DB">
            <w:pPr>
              <w:jc w:val="center"/>
              <w:rPr>
                <w:rFonts w:hint="eastAsia" w:ascii="宋体" w:hAnsi="宋体" w:eastAsia="宋体" w:cs="宋体"/>
                <w:i w:val="0"/>
                <w:color w:val="000000"/>
                <w:sz w:val="18"/>
                <w:szCs w:val="18"/>
                <w:u w:val="none"/>
              </w:rPr>
            </w:pPr>
          </w:p>
        </w:tc>
        <w:tc>
          <w:tcPr>
            <w:tcW w:w="622"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A3139D">
            <w:pPr>
              <w:rPr>
                <w:rFonts w:hint="eastAsia" w:ascii="黑体" w:hAnsi="黑体" w:eastAsia="黑体" w:cs="黑体"/>
                <w:i/>
                <w:color w:val="000000"/>
                <w:sz w:val="18"/>
                <w:szCs w:val="18"/>
                <w:u w:val="none"/>
              </w:rPr>
            </w:pPr>
          </w:p>
        </w:tc>
      </w:tr>
      <w:tr w14:paraId="698AA4B6">
        <w:tblPrEx>
          <w:tblCellMar>
            <w:top w:w="0" w:type="dxa"/>
            <w:left w:w="0" w:type="dxa"/>
            <w:bottom w:w="0" w:type="dxa"/>
            <w:right w:w="0" w:type="dxa"/>
          </w:tblCellMar>
        </w:tblPrEx>
        <w:trPr>
          <w:trHeight w:val="300"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9F452A">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82FA4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2BFAA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380BB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36.00</w:t>
            </w:r>
          </w:p>
        </w:tc>
        <w:tc>
          <w:tcPr>
            <w:tcW w:w="1130"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E8AD7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36.00</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B2367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70765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7C967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22"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DFC22E">
            <w:pPr>
              <w:rPr>
                <w:rFonts w:hint="eastAsia" w:ascii="黑体" w:hAnsi="黑体" w:eastAsia="黑体" w:cs="黑体"/>
                <w:i/>
                <w:color w:val="000000"/>
                <w:sz w:val="18"/>
                <w:szCs w:val="18"/>
                <w:u w:val="none"/>
              </w:rPr>
            </w:pPr>
          </w:p>
        </w:tc>
      </w:tr>
      <w:tr w14:paraId="02F01752">
        <w:tblPrEx>
          <w:tblCellMar>
            <w:top w:w="0" w:type="dxa"/>
            <w:left w:w="0" w:type="dxa"/>
            <w:bottom w:w="0" w:type="dxa"/>
            <w:right w:w="0" w:type="dxa"/>
          </w:tblCellMar>
        </w:tblPrEx>
        <w:trPr>
          <w:trHeight w:val="260"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D05072">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F6BD0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9F002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D7837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30"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F46E6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F90EB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F5CCF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C301A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22"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6D9B5B">
            <w:pPr>
              <w:rPr>
                <w:rFonts w:hint="eastAsia" w:ascii="黑体" w:hAnsi="黑体" w:eastAsia="黑体" w:cs="黑体"/>
                <w:i/>
                <w:color w:val="000000"/>
                <w:sz w:val="18"/>
                <w:szCs w:val="18"/>
                <w:u w:val="none"/>
              </w:rPr>
            </w:pPr>
          </w:p>
        </w:tc>
      </w:tr>
      <w:tr w14:paraId="7671E875">
        <w:tblPrEx>
          <w:tblCellMar>
            <w:top w:w="0" w:type="dxa"/>
            <w:left w:w="0" w:type="dxa"/>
            <w:bottom w:w="0" w:type="dxa"/>
            <w:right w:w="0" w:type="dxa"/>
          </w:tblCellMar>
        </w:tblPrEx>
        <w:trPr>
          <w:trHeight w:val="200"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23F6E2">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EA305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0D909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89BA7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30"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0527C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52688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6239F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834FB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22"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F9947E">
            <w:pPr>
              <w:rPr>
                <w:rFonts w:hint="eastAsia" w:ascii="黑体" w:hAnsi="黑体" w:eastAsia="黑体" w:cs="黑体"/>
                <w:i/>
                <w:color w:val="000000"/>
                <w:sz w:val="18"/>
                <w:szCs w:val="18"/>
                <w:u w:val="none"/>
              </w:rPr>
            </w:pPr>
          </w:p>
        </w:tc>
      </w:tr>
      <w:tr w14:paraId="3D7FD0D5">
        <w:tblPrEx>
          <w:tblCellMar>
            <w:top w:w="0" w:type="dxa"/>
            <w:left w:w="0" w:type="dxa"/>
            <w:bottom w:w="0" w:type="dxa"/>
            <w:right w:w="0" w:type="dxa"/>
          </w:tblCellMar>
        </w:tblPrEx>
        <w:trPr>
          <w:trHeight w:val="220"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9C75C9">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80BE1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ECAF31">
            <w:pPr>
              <w:jc w:val="center"/>
              <w:rPr>
                <w:rFonts w:hint="default" w:ascii="微软雅黑" w:hAnsi="微软雅黑" w:eastAsia="微软雅黑" w:cs="微软雅黑"/>
                <w:i/>
                <w:color w:val="000000"/>
                <w:sz w:val="16"/>
                <w:szCs w:val="16"/>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75EFBC">
            <w:pPr>
              <w:jc w:val="center"/>
              <w:rPr>
                <w:rFonts w:hint="default" w:ascii="微软雅黑" w:hAnsi="微软雅黑" w:eastAsia="微软雅黑" w:cs="微软雅黑"/>
                <w:i/>
                <w:color w:val="000000"/>
                <w:sz w:val="16"/>
                <w:szCs w:val="16"/>
                <w:u w:val="none"/>
              </w:rPr>
            </w:pPr>
          </w:p>
        </w:tc>
        <w:tc>
          <w:tcPr>
            <w:tcW w:w="1130"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6F82E4">
            <w:pPr>
              <w:jc w:val="center"/>
              <w:rPr>
                <w:rFonts w:hint="default" w:ascii="微软雅黑" w:hAnsi="微软雅黑" w:eastAsia="微软雅黑" w:cs="微软雅黑"/>
                <w:i/>
                <w:color w:val="000000"/>
                <w:sz w:val="16"/>
                <w:szCs w:val="16"/>
                <w:u w:val="none"/>
              </w:rPr>
            </w:pP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60AB5A">
            <w:pPr>
              <w:jc w:val="center"/>
              <w:rPr>
                <w:rFonts w:hint="default" w:ascii="微软雅黑" w:hAnsi="微软雅黑" w:eastAsia="微软雅黑" w:cs="微软雅黑"/>
                <w:i/>
                <w:color w:val="000000"/>
                <w:sz w:val="16"/>
                <w:szCs w:val="16"/>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91FAA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BD654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22"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61D920">
            <w:pPr>
              <w:rPr>
                <w:rFonts w:hint="eastAsia" w:ascii="黑体" w:hAnsi="黑体" w:eastAsia="黑体" w:cs="黑体"/>
                <w:i/>
                <w:color w:val="000000"/>
                <w:sz w:val="18"/>
                <w:szCs w:val="18"/>
                <w:u w:val="none"/>
              </w:rPr>
            </w:pPr>
          </w:p>
        </w:tc>
      </w:tr>
      <w:tr w14:paraId="7C6EEAC2">
        <w:tblPrEx>
          <w:tblCellMar>
            <w:top w:w="0" w:type="dxa"/>
            <w:left w:w="0" w:type="dxa"/>
            <w:bottom w:w="0" w:type="dxa"/>
            <w:right w:w="0" w:type="dxa"/>
          </w:tblCellMar>
        </w:tblPrEx>
        <w:trPr>
          <w:trHeight w:val="452" w:hRule="atLeast"/>
        </w:trPr>
        <w:tc>
          <w:tcPr>
            <w:tcW w:w="435"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A792F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1782A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ED5DE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8D2DE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43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D700E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1963C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2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43F5F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21BFA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C4DED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74E29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D2FAC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6D768437">
        <w:tblPrEx>
          <w:tblCellMar>
            <w:top w:w="0" w:type="dxa"/>
            <w:left w:w="0" w:type="dxa"/>
            <w:bottom w:w="0" w:type="dxa"/>
            <w:right w:w="0" w:type="dxa"/>
          </w:tblCellMar>
        </w:tblPrEx>
        <w:trPr>
          <w:trHeight w:val="200"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23461D">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ACEF81">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A0EDC3">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9C3F62">
            <w:pPr>
              <w:jc w:val="center"/>
              <w:rPr>
                <w:rFonts w:hint="eastAsia" w:ascii="宋体" w:hAnsi="宋体" w:eastAsia="宋体" w:cs="宋体"/>
                <w:i w:val="0"/>
                <w:color w:val="000000"/>
                <w:sz w:val="18"/>
                <w:szCs w:val="18"/>
                <w:u w:val="none"/>
              </w:rPr>
            </w:pPr>
          </w:p>
        </w:tc>
        <w:tc>
          <w:tcPr>
            <w:tcW w:w="43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08A528">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5CDD76">
            <w:pPr>
              <w:jc w:val="center"/>
              <w:rPr>
                <w:rFonts w:hint="eastAsia" w:ascii="宋体" w:hAnsi="宋体" w:eastAsia="宋体" w:cs="宋体"/>
                <w:i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557824">
            <w:pPr>
              <w:jc w:val="center"/>
              <w:rPr>
                <w:rFonts w:hint="eastAsia" w:ascii="宋体" w:hAnsi="宋体" w:eastAsia="宋体" w:cs="宋体"/>
                <w:i w:val="0"/>
                <w:color w:val="000000"/>
                <w:sz w:val="18"/>
                <w:szCs w:val="18"/>
                <w:u w:val="none"/>
              </w:rPr>
            </w:pP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0F173C">
            <w:pPr>
              <w:jc w:val="center"/>
              <w:rPr>
                <w:rFonts w:hint="default" w:ascii="微软雅黑" w:hAnsi="微软雅黑" w:eastAsia="微软雅黑" w:cs="微软雅黑"/>
                <w:i/>
                <w:color w:val="000000"/>
                <w:sz w:val="16"/>
                <w:szCs w:val="16"/>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F00C55">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68316D">
            <w:pPr>
              <w:jc w:val="center"/>
              <w:rPr>
                <w:rFonts w:hint="eastAsia" w:ascii="宋体" w:hAnsi="宋体" w:eastAsia="宋体" w:cs="宋体"/>
                <w:i w:val="0"/>
                <w:color w:val="000000"/>
                <w:sz w:val="18"/>
                <w:szCs w:val="18"/>
                <w:u w:val="none"/>
              </w:rPr>
            </w:pP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3B9B7F">
            <w:pPr>
              <w:jc w:val="center"/>
              <w:rPr>
                <w:rFonts w:hint="default" w:ascii="微软雅黑" w:hAnsi="微软雅黑" w:eastAsia="微软雅黑" w:cs="微软雅黑"/>
                <w:i/>
                <w:color w:val="000000"/>
                <w:sz w:val="16"/>
                <w:szCs w:val="16"/>
                <w:u w:val="none"/>
              </w:rPr>
            </w:pPr>
          </w:p>
        </w:tc>
      </w:tr>
      <w:tr w14:paraId="4AED732A">
        <w:tblPrEx>
          <w:tblCellMar>
            <w:top w:w="0" w:type="dxa"/>
            <w:left w:w="0" w:type="dxa"/>
            <w:bottom w:w="0" w:type="dxa"/>
            <w:right w:w="0" w:type="dxa"/>
          </w:tblCellMar>
        </w:tblPrEx>
        <w:trPr>
          <w:trHeight w:val="286" w:hRule="atLeast"/>
        </w:trPr>
        <w:tc>
          <w:tcPr>
            <w:tcW w:w="3503" w:type="pct"/>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EE856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21555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55C214">
            <w:pPr>
              <w:rPr>
                <w:rFonts w:hint="eastAsia" w:ascii="宋体" w:hAnsi="宋体" w:eastAsia="宋体" w:cs="宋体"/>
                <w:i w:val="0"/>
                <w:color w:val="000000"/>
                <w:sz w:val="18"/>
                <w:szCs w:val="18"/>
                <w:u w:val="none"/>
              </w:rPr>
            </w:pP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C3E49A">
            <w:pPr>
              <w:rPr>
                <w:rFonts w:hint="eastAsia" w:ascii="宋体" w:hAnsi="宋体" w:eastAsia="宋体" w:cs="宋体"/>
                <w:i w:val="0"/>
                <w:color w:val="000000"/>
                <w:sz w:val="18"/>
                <w:szCs w:val="18"/>
                <w:u w:val="none"/>
              </w:rPr>
            </w:pPr>
          </w:p>
        </w:tc>
      </w:tr>
      <w:tr w14:paraId="23DDB061">
        <w:tblPrEx>
          <w:tblCellMar>
            <w:top w:w="0" w:type="dxa"/>
            <w:left w:w="0" w:type="dxa"/>
            <w:bottom w:w="0" w:type="dxa"/>
            <w:right w:w="0" w:type="dxa"/>
          </w:tblCellMar>
        </w:tblPrEx>
        <w:trPr>
          <w:trHeight w:val="500" w:hRule="atLeast"/>
        </w:trPr>
        <w:tc>
          <w:tcPr>
            <w:tcW w:w="4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67D22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4564" w:type="pct"/>
            <w:gridSpan w:val="10"/>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FB4EFC">
            <w:pPr>
              <w:keepNext w:val="0"/>
              <w:keepLines w:val="0"/>
              <w:widowControl/>
              <w:suppressLineNumbers w:val="0"/>
              <w:jc w:val="left"/>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根据资金绩效自评指标规定的内容，经我单位认真自评，2023年度日间照料中心建设项目自评得分88分，日间照料中心的建设丰富了老</w:t>
            </w:r>
            <w:r>
              <w:rPr>
                <w:rFonts w:hint="eastAsia" w:ascii="微软雅黑" w:hAnsi="微软雅黑" w:eastAsia="微软雅黑" w:cs="微软雅黑"/>
                <w:i/>
                <w:color w:val="000000"/>
                <w:kern w:val="0"/>
                <w:sz w:val="16"/>
                <w:szCs w:val="16"/>
                <w:u w:val="none"/>
                <w:lang w:val="en-US" w:eastAsia="zh-CN" w:bidi="ar"/>
              </w:rPr>
              <w:t>年人</w:t>
            </w:r>
            <w:r>
              <w:rPr>
                <w:rFonts w:hint="default" w:ascii="微软雅黑" w:hAnsi="微软雅黑" w:eastAsia="微软雅黑" w:cs="微软雅黑"/>
                <w:i/>
                <w:color w:val="000000"/>
                <w:kern w:val="0"/>
                <w:sz w:val="16"/>
                <w:szCs w:val="16"/>
                <w:u w:val="none"/>
                <w:lang w:val="en-US" w:eastAsia="zh-CN" w:bidi="ar"/>
              </w:rPr>
              <w:t>的业余生活、改善了老年人生活质量。　</w:t>
            </w:r>
          </w:p>
        </w:tc>
      </w:tr>
      <w:tr w14:paraId="4D07921F">
        <w:tblPrEx>
          <w:tblCellMar>
            <w:top w:w="0" w:type="dxa"/>
            <w:left w:w="0" w:type="dxa"/>
            <w:bottom w:w="0" w:type="dxa"/>
            <w:right w:w="0" w:type="dxa"/>
          </w:tblCellMar>
        </w:tblPrEx>
        <w:trPr>
          <w:trHeight w:val="320" w:hRule="atLeast"/>
        </w:trPr>
        <w:tc>
          <w:tcPr>
            <w:tcW w:w="4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12B50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4564" w:type="pct"/>
            <w:gridSpan w:val="10"/>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B37FCE">
            <w:pPr>
              <w:keepNext w:val="0"/>
              <w:keepLines w:val="0"/>
              <w:widowControl/>
              <w:suppressLineNumbers w:val="0"/>
              <w:jc w:val="left"/>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无</w:t>
            </w:r>
          </w:p>
        </w:tc>
      </w:tr>
      <w:tr w14:paraId="35EE72C6">
        <w:tblPrEx>
          <w:tblCellMar>
            <w:top w:w="0" w:type="dxa"/>
            <w:left w:w="0" w:type="dxa"/>
            <w:bottom w:w="0" w:type="dxa"/>
            <w:right w:w="0" w:type="dxa"/>
          </w:tblCellMar>
        </w:tblPrEx>
        <w:trPr>
          <w:trHeight w:val="340" w:hRule="atLeast"/>
        </w:trPr>
        <w:tc>
          <w:tcPr>
            <w:tcW w:w="4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FAB17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4564" w:type="pct"/>
            <w:gridSpan w:val="10"/>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9CA5DC">
            <w:pPr>
              <w:keepNext w:val="0"/>
              <w:keepLines w:val="0"/>
              <w:widowControl/>
              <w:suppressLineNumbers w:val="0"/>
              <w:jc w:val="left"/>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无</w:t>
            </w:r>
          </w:p>
        </w:tc>
      </w:tr>
      <w:tr w14:paraId="29027AB3">
        <w:tblPrEx>
          <w:tblCellMar>
            <w:top w:w="0" w:type="dxa"/>
            <w:left w:w="0" w:type="dxa"/>
            <w:bottom w:w="0" w:type="dxa"/>
            <w:right w:w="0" w:type="dxa"/>
          </w:tblCellMar>
        </w:tblPrEx>
        <w:trPr>
          <w:trHeight w:val="320" w:hRule="atLeast"/>
        </w:trPr>
        <w:tc>
          <w:tcPr>
            <w:tcW w:w="2185" w:type="pct"/>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45E83B">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项目负责人：米友成</w:t>
            </w:r>
          </w:p>
        </w:tc>
        <w:tc>
          <w:tcPr>
            <w:tcW w:w="2814" w:type="pct"/>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379542">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财务负责人：文德艳</w:t>
            </w:r>
          </w:p>
        </w:tc>
      </w:tr>
      <w:tr w14:paraId="47FFD96E">
        <w:tblPrEx>
          <w:tblCellMar>
            <w:top w:w="0" w:type="dxa"/>
            <w:left w:w="0" w:type="dxa"/>
            <w:bottom w:w="0" w:type="dxa"/>
            <w:right w:w="0" w:type="dxa"/>
          </w:tblCellMar>
        </w:tblPrEx>
        <w:trPr>
          <w:trHeight w:val="680" w:hRule="atLeast"/>
        </w:trPr>
        <w:tc>
          <w:tcPr>
            <w:tcW w:w="5000" w:type="pct"/>
            <w:gridSpan w:val="11"/>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EFCBC5">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部门预算项目支出绩效自评表（2023年度）</w:t>
            </w:r>
          </w:p>
        </w:tc>
      </w:tr>
      <w:tr w14:paraId="49A4EC48">
        <w:tblPrEx>
          <w:tblCellMar>
            <w:top w:w="0" w:type="dxa"/>
            <w:left w:w="0" w:type="dxa"/>
            <w:bottom w:w="0" w:type="dxa"/>
            <w:right w:w="0" w:type="dxa"/>
          </w:tblCellMar>
        </w:tblPrEx>
        <w:trPr>
          <w:trHeight w:val="540" w:hRule="atLeast"/>
        </w:trPr>
        <w:tc>
          <w:tcPr>
            <w:tcW w:w="87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5CB332">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4126" w:type="pct"/>
            <w:gridSpan w:val="9"/>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EB2347">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51322423T000009272916-2023年居家养老服务</w:t>
            </w:r>
          </w:p>
        </w:tc>
      </w:tr>
      <w:tr w14:paraId="79FB29FE">
        <w:tblPrEx>
          <w:tblCellMar>
            <w:top w:w="0" w:type="dxa"/>
            <w:left w:w="0" w:type="dxa"/>
            <w:bottom w:w="0" w:type="dxa"/>
            <w:right w:w="0" w:type="dxa"/>
          </w:tblCellMar>
        </w:tblPrEx>
        <w:trPr>
          <w:trHeight w:val="360" w:hRule="atLeast"/>
        </w:trPr>
        <w:tc>
          <w:tcPr>
            <w:tcW w:w="87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536A6B">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2004" w:type="pct"/>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2D3A54">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松潘县民政局本级</w:t>
            </w:r>
          </w:p>
        </w:tc>
        <w:tc>
          <w:tcPr>
            <w:tcW w:w="626" w:type="pct"/>
            <w:tcBorders>
              <w:top w:val="nil"/>
              <w:left w:val="nil"/>
              <w:bottom w:val="nil"/>
              <w:right w:val="nil"/>
            </w:tcBorders>
            <w:noWrap w:val="0"/>
            <w:tcMar>
              <w:top w:w="15" w:type="dxa"/>
              <w:left w:w="15" w:type="dxa"/>
              <w:right w:w="15" w:type="dxa"/>
            </w:tcMar>
            <w:vAlign w:val="center"/>
          </w:tcPr>
          <w:p w14:paraId="0AE8930F">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1496"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BB104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松潘县民政局</w:t>
            </w:r>
          </w:p>
        </w:tc>
      </w:tr>
      <w:tr w14:paraId="312E2EA7">
        <w:tblPrEx>
          <w:tblCellMar>
            <w:top w:w="0" w:type="dxa"/>
            <w:left w:w="0" w:type="dxa"/>
            <w:bottom w:w="0" w:type="dxa"/>
            <w:right w:w="0" w:type="dxa"/>
          </w:tblCellMar>
        </w:tblPrEx>
        <w:trPr>
          <w:trHeight w:val="286" w:hRule="atLeast"/>
        </w:trPr>
        <w:tc>
          <w:tcPr>
            <w:tcW w:w="435"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17F9EF">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437"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F3AD7E">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2004" w:type="pct"/>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B438F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122" w:type="pct"/>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708BE2">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39D1440A">
        <w:tblPrEx>
          <w:tblCellMar>
            <w:top w:w="0" w:type="dxa"/>
            <w:left w:w="0" w:type="dxa"/>
            <w:bottom w:w="0" w:type="dxa"/>
            <w:right w:w="0" w:type="dxa"/>
          </w:tblCellMar>
        </w:tblPrEx>
        <w:trPr>
          <w:trHeight w:val="420"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94C796">
            <w:pPr>
              <w:rPr>
                <w:rFonts w:hint="eastAsia" w:ascii="宋体" w:hAnsi="宋体" w:eastAsia="宋体" w:cs="宋体"/>
                <w:i w:val="0"/>
                <w:color w:val="000000"/>
                <w:sz w:val="18"/>
                <w:szCs w:val="18"/>
                <w:u w:val="none"/>
              </w:rPr>
            </w:pPr>
          </w:p>
        </w:tc>
        <w:tc>
          <w:tcPr>
            <w:tcW w:w="437"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6E66B4">
            <w:pPr>
              <w:rPr>
                <w:rFonts w:hint="eastAsia" w:ascii="宋体" w:hAnsi="宋体" w:eastAsia="宋体" w:cs="宋体"/>
                <w:i w:val="0"/>
                <w:color w:val="000000"/>
                <w:sz w:val="18"/>
                <w:szCs w:val="18"/>
                <w:u w:val="none"/>
              </w:rPr>
            </w:pPr>
          </w:p>
        </w:tc>
        <w:tc>
          <w:tcPr>
            <w:tcW w:w="2004" w:type="pct"/>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FCAF04">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改善老年人生活</w:t>
            </w:r>
          </w:p>
        </w:tc>
        <w:tc>
          <w:tcPr>
            <w:tcW w:w="2122" w:type="pct"/>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460300">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已完成</w:t>
            </w:r>
          </w:p>
        </w:tc>
      </w:tr>
      <w:tr w14:paraId="7B74BE76">
        <w:tblPrEx>
          <w:tblCellMar>
            <w:top w:w="0" w:type="dxa"/>
            <w:left w:w="0" w:type="dxa"/>
            <w:bottom w:w="0" w:type="dxa"/>
            <w:right w:w="0" w:type="dxa"/>
          </w:tblCellMar>
        </w:tblPrEx>
        <w:trPr>
          <w:trHeight w:val="420"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A57D71">
            <w:pP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DCBAF9">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4126" w:type="pct"/>
            <w:gridSpan w:val="9"/>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C84471">
            <w:pPr>
              <w:rPr>
                <w:rFonts w:hint="eastAsia" w:ascii="宋体" w:hAnsi="宋体" w:eastAsia="宋体" w:cs="宋体"/>
                <w:i w:val="0"/>
                <w:color w:val="000000"/>
                <w:sz w:val="18"/>
                <w:szCs w:val="18"/>
                <w:u w:val="none"/>
              </w:rPr>
            </w:pPr>
          </w:p>
        </w:tc>
      </w:tr>
      <w:tr w14:paraId="5075B8B7">
        <w:tblPrEx>
          <w:tblCellMar>
            <w:top w:w="0" w:type="dxa"/>
            <w:left w:w="0" w:type="dxa"/>
            <w:bottom w:w="0" w:type="dxa"/>
            <w:right w:w="0" w:type="dxa"/>
          </w:tblCellMar>
        </w:tblPrEx>
        <w:trPr>
          <w:trHeight w:val="361" w:hRule="atLeast"/>
        </w:trPr>
        <w:tc>
          <w:tcPr>
            <w:tcW w:w="435"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F683F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AE4B6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F7E66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5DE96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130"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C943F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C5E4A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B7AEA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1A659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43DF6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3BECD346">
        <w:tblPrEx>
          <w:tblCellMar>
            <w:top w:w="0" w:type="dxa"/>
            <w:left w:w="0" w:type="dxa"/>
            <w:bottom w:w="0" w:type="dxa"/>
            <w:right w:w="0" w:type="dxa"/>
          </w:tblCellMar>
        </w:tblPrEx>
        <w:trPr>
          <w:trHeight w:val="346"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B0F2A0">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5BB27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FDAD6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2AFE5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8.10</w:t>
            </w:r>
          </w:p>
        </w:tc>
        <w:tc>
          <w:tcPr>
            <w:tcW w:w="1130"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6F7F7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8.10</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C1373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1EEEE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C326C2">
            <w:pPr>
              <w:jc w:val="center"/>
              <w:rPr>
                <w:rFonts w:hint="eastAsia" w:ascii="宋体" w:hAnsi="宋体" w:eastAsia="宋体" w:cs="宋体"/>
                <w:i w:val="0"/>
                <w:color w:val="000000"/>
                <w:sz w:val="18"/>
                <w:szCs w:val="18"/>
                <w:u w:val="none"/>
              </w:rPr>
            </w:pPr>
          </w:p>
        </w:tc>
        <w:tc>
          <w:tcPr>
            <w:tcW w:w="622"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3632F8">
            <w:pPr>
              <w:rPr>
                <w:rFonts w:hint="eastAsia" w:ascii="黑体" w:hAnsi="黑体" w:eastAsia="黑体" w:cs="黑体"/>
                <w:i/>
                <w:color w:val="000000"/>
                <w:sz w:val="18"/>
                <w:szCs w:val="18"/>
                <w:u w:val="none"/>
              </w:rPr>
            </w:pPr>
          </w:p>
        </w:tc>
      </w:tr>
      <w:tr w14:paraId="1FD7440E">
        <w:tblPrEx>
          <w:tblCellMar>
            <w:top w:w="0" w:type="dxa"/>
            <w:left w:w="0" w:type="dxa"/>
            <w:bottom w:w="0" w:type="dxa"/>
            <w:right w:w="0" w:type="dxa"/>
          </w:tblCellMar>
        </w:tblPrEx>
        <w:trPr>
          <w:trHeight w:val="391"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57F937">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08787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3542B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11A94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8.10</w:t>
            </w:r>
          </w:p>
        </w:tc>
        <w:tc>
          <w:tcPr>
            <w:tcW w:w="1130"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F1CF0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8.10</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C2C38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FFE9B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C3655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22"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76B323">
            <w:pPr>
              <w:rPr>
                <w:rFonts w:hint="eastAsia" w:ascii="黑体" w:hAnsi="黑体" w:eastAsia="黑体" w:cs="黑体"/>
                <w:i/>
                <w:color w:val="000000"/>
                <w:sz w:val="18"/>
                <w:szCs w:val="18"/>
                <w:u w:val="none"/>
              </w:rPr>
            </w:pPr>
          </w:p>
        </w:tc>
      </w:tr>
      <w:tr w14:paraId="654C4A15">
        <w:tblPrEx>
          <w:tblCellMar>
            <w:top w:w="0" w:type="dxa"/>
            <w:left w:w="0" w:type="dxa"/>
            <w:bottom w:w="0" w:type="dxa"/>
            <w:right w:w="0" w:type="dxa"/>
          </w:tblCellMar>
        </w:tblPrEx>
        <w:trPr>
          <w:trHeight w:val="407"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71A285">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C3952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59196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F1729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30"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3341E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85E85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0F3FD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C63B5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22"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256E61">
            <w:pPr>
              <w:rPr>
                <w:rFonts w:hint="eastAsia" w:ascii="黑体" w:hAnsi="黑体" w:eastAsia="黑体" w:cs="黑体"/>
                <w:i/>
                <w:color w:val="000000"/>
                <w:sz w:val="18"/>
                <w:szCs w:val="18"/>
                <w:u w:val="none"/>
              </w:rPr>
            </w:pPr>
          </w:p>
        </w:tc>
      </w:tr>
      <w:tr w14:paraId="5F01DDFB">
        <w:tblPrEx>
          <w:tblCellMar>
            <w:top w:w="0" w:type="dxa"/>
            <w:left w:w="0" w:type="dxa"/>
            <w:bottom w:w="0" w:type="dxa"/>
            <w:right w:w="0" w:type="dxa"/>
          </w:tblCellMar>
        </w:tblPrEx>
        <w:trPr>
          <w:trHeight w:val="361"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2E2C5C">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4D12C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68C46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CBD4B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30"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5B119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1028C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1530D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8650A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22"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DB1E2D">
            <w:pPr>
              <w:rPr>
                <w:rFonts w:hint="eastAsia" w:ascii="黑体" w:hAnsi="黑体" w:eastAsia="黑体" w:cs="黑体"/>
                <w:i/>
                <w:color w:val="000000"/>
                <w:sz w:val="18"/>
                <w:szCs w:val="18"/>
                <w:u w:val="none"/>
              </w:rPr>
            </w:pPr>
          </w:p>
        </w:tc>
      </w:tr>
      <w:tr w14:paraId="096F3262">
        <w:tblPrEx>
          <w:tblCellMar>
            <w:top w:w="0" w:type="dxa"/>
            <w:left w:w="0" w:type="dxa"/>
            <w:bottom w:w="0" w:type="dxa"/>
            <w:right w:w="0" w:type="dxa"/>
          </w:tblCellMar>
        </w:tblPrEx>
        <w:trPr>
          <w:trHeight w:val="339"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80783A">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A70CB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404FC8">
            <w:pPr>
              <w:jc w:val="center"/>
              <w:rPr>
                <w:rFonts w:hint="default" w:ascii="微软雅黑" w:hAnsi="微软雅黑" w:eastAsia="微软雅黑" w:cs="微软雅黑"/>
                <w:i/>
                <w:color w:val="000000"/>
                <w:sz w:val="16"/>
                <w:szCs w:val="16"/>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045A0A">
            <w:pPr>
              <w:jc w:val="center"/>
              <w:rPr>
                <w:rFonts w:hint="default" w:ascii="微软雅黑" w:hAnsi="微软雅黑" w:eastAsia="微软雅黑" w:cs="微软雅黑"/>
                <w:i/>
                <w:color w:val="000000"/>
                <w:sz w:val="16"/>
                <w:szCs w:val="16"/>
                <w:u w:val="none"/>
              </w:rPr>
            </w:pPr>
          </w:p>
        </w:tc>
        <w:tc>
          <w:tcPr>
            <w:tcW w:w="1130"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3E1B8B">
            <w:pPr>
              <w:jc w:val="center"/>
              <w:rPr>
                <w:rFonts w:hint="default" w:ascii="微软雅黑" w:hAnsi="微软雅黑" w:eastAsia="微软雅黑" w:cs="微软雅黑"/>
                <w:i/>
                <w:color w:val="000000"/>
                <w:sz w:val="16"/>
                <w:szCs w:val="16"/>
                <w:u w:val="none"/>
              </w:rPr>
            </w:pP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AAFE17">
            <w:pPr>
              <w:jc w:val="center"/>
              <w:rPr>
                <w:rFonts w:hint="default" w:ascii="微软雅黑" w:hAnsi="微软雅黑" w:eastAsia="微软雅黑" w:cs="微软雅黑"/>
                <w:i/>
                <w:color w:val="000000"/>
                <w:sz w:val="16"/>
                <w:szCs w:val="16"/>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1CD4C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41CD3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22"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365883">
            <w:pPr>
              <w:rPr>
                <w:rFonts w:hint="eastAsia" w:ascii="黑体" w:hAnsi="黑体" w:eastAsia="黑体" w:cs="黑体"/>
                <w:i/>
                <w:color w:val="000000"/>
                <w:sz w:val="18"/>
                <w:szCs w:val="18"/>
                <w:u w:val="none"/>
              </w:rPr>
            </w:pPr>
          </w:p>
        </w:tc>
      </w:tr>
      <w:tr w14:paraId="15A62AD8">
        <w:tblPrEx>
          <w:tblCellMar>
            <w:top w:w="0" w:type="dxa"/>
            <w:left w:w="0" w:type="dxa"/>
            <w:bottom w:w="0" w:type="dxa"/>
            <w:right w:w="0" w:type="dxa"/>
          </w:tblCellMar>
        </w:tblPrEx>
        <w:trPr>
          <w:trHeight w:val="452" w:hRule="atLeast"/>
        </w:trPr>
        <w:tc>
          <w:tcPr>
            <w:tcW w:w="435"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E956C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9E304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6CBE8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E53CB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43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080FD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6F150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2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DE841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B9168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3DCA4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28A44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839F6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119C64AB">
        <w:tblPrEx>
          <w:tblCellMar>
            <w:top w:w="0" w:type="dxa"/>
            <w:left w:w="0" w:type="dxa"/>
            <w:bottom w:w="0" w:type="dxa"/>
            <w:right w:w="0" w:type="dxa"/>
          </w:tblCellMar>
        </w:tblPrEx>
        <w:trPr>
          <w:trHeight w:val="339"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F348FE">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B19AA8">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0C5D2F">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D3E66F">
            <w:pPr>
              <w:jc w:val="center"/>
              <w:rPr>
                <w:rFonts w:hint="eastAsia" w:ascii="宋体" w:hAnsi="宋体" w:eastAsia="宋体" w:cs="宋体"/>
                <w:i w:val="0"/>
                <w:color w:val="000000"/>
                <w:sz w:val="18"/>
                <w:szCs w:val="18"/>
                <w:u w:val="none"/>
              </w:rPr>
            </w:pPr>
          </w:p>
        </w:tc>
        <w:tc>
          <w:tcPr>
            <w:tcW w:w="43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0F083C">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967875">
            <w:pPr>
              <w:jc w:val="center"/>
              <w:rPr>
                <w:rFonts w:hint="eastAsia" w:ascii="宋体" w:hAnsi="宋体" w:eastAsia="宋体" w:cs="宋体"/>
                <w:i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81B94A">
            <w:pPr>
              <w:jc w:val="center"/>
              <w:rPr>
                <w:rFonts w:hint="eastAsia" w:ascii="宋体" w:hAnsi="宋体" w:eastAsia="宋体" w:cs="宋体"/>
                <w:i w:val="0"/>
                <w:color w:val="000000"/>
                <w:sz w:val="18"/>
                <w:szCs w:val="18"/>
                <w:u w:val="none"/>
              </w:rPr>
            </w:pP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BC6CD9">
            <w:pPr>
              <w:jc w:val="center"/>
              <w:rPr>
                <w:rFonts w:hint="default" w:ascii="微软雅黑" w:hAnsi="微软雅黑" w:eastAsia="微软雅黑" w:cs="微软雅黑"/>
                <w:i/>
                <w:color w:val="000000"/>
                <w:sz w:val="16"/>
                <w:szCs w:val="16"/>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E776BD">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224364">
            <w:pPr>
              <w:jc w:val="center"/>
              <w:rPr>
                <w:rFonts w:hint="eastAsia" w:ascii="宋体" w:hAnsi="宋体" w:eastAsia="宋体" w:cs="宋体"/>
                <w:i w:val="0"/>
                <w:color w:val="000000"/>
                <w:sz w:val="18"/>
                <w:szCs w:val="18"/>
                <w:u w:val="none"/>
              </w:rPr>
            </w:pP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AC281E">
            <w:pPr>
              <w:jc w:val="center"/>
              <w:rPr>
                <w:rFonts w:hint="default" w:ascii="微软雅黑" w:hAnsi="微软雅黑" w:eastAsia="微软雅黑" w:cs="微软雅黑"/>
                <w:i/>
                <w:color w:val="000000"/>
                <w:sz w:val="16"/>
                <w:szCs w:val="16"/>
                <w:u w:val="none"/>
              </w:rPr>
            </w:pPr>
          </w:p>
        </w:tc>
      </w:tr>
      <w:tr w14:paraId="11253998">
        <w:tblPrEx>
          <w:tblCellMar>
            <w:top w:w="0" w:type="dxa"/>
            <w:left w:w="0" w:type="dxa"/>
            <w:bottom w:w="0" w:type="dxa"/>
            <w:right w:w="0" w:type="dxa"/>
          </w:tblCellMar>
        </w:tblPrEx>
        <w:trPr>
          <w:trHeight w:val="286" w:hRule="atLeast"/>
        </w:trPr>
        <w:tc>
          <w:tcPr>
            <w:tcW w:w="3503" w:type="pct"/>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C31F7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5B896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C5A7F0">
            <w:pPr>
              <w:rPr>
                <w:rFonts w:hint="eastAsia" w:ascii="宋体" w:hAnsi="宋体" w:eastAsia="宋体" w:cs="宋体"/>
                <w:i w:val="0"/>
                <w:color w:val="000000"/>
                <w:sz w:val="18"/>
                <w:szCs w:val="18"/>
                <w:u w:val="none"/>
              </w:rPr>
            </w:pP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96C389">
            <w:pPr>
              <w:rPr>
                <w:rFonts w:hint="eastAsia" w:ascii="宋体" w:hAnsi="宋体" w:eastAsia="宋体" w:cs="宋体"/>
                <w:i w:val="0"/>
                <w:color w:val="000000"/>
                <w:sz w:val="18"/>
                <w:szCs w:val="18"/>
                <w:u w:val="none"/>
              </w:rPr>
            </w:pPr>
          </w:p>
        </w:tc>
      </w:tr>
      <w:tr w14:paraId="68145306">
        <w:tblPrEx>
          <w:tblCellMar>
            <w:top w:w="0" w:type="dxa"/>
            <w:left w:w="0" w:type="dxa"/>
            <w:bottom w:w="0" w:type="dxa"/>
            <w:right w:w="0" w:type="dxa"/>
          </w:tblCellMar>
        </w:tblPrEx>
        <w:trPr>
          <w:trHeight w:val="720" w:hRule="atLeast"/>
        </w:trPr>
        <w:tc>
          <w:tcPr>
            <w:tcW w:w="4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64015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4564" w:type="pct"/>
            <w:gridSpan w:val="10"/>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A5E5EA">
            <w:pPr>
              <w:keepNext w:val="0"/>
              <w:keepLines w:val="0"/>
              <w:widowControl/>
              <w:suppressLineNumbers w:val="0"/>
              <w:jc w:val="left"/>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根据资金绩效自评指标规定的内容，经我单位认真自评，2023年度居家养老项目自评得分92分，改善了老年人生活质量。　</w:t>
            </w:r>
          </w:p>
        </w:tc>
      </w:tr>
      <w:tr w14:paraId="490ADEB6">
        <w:tblPrEx>
          <w:tblCellMar>
            <w:top w:w="0" w:type="dxa"/>
            <w:left w:w="0" w:type="dxa"/>
            <w:bottom w:w="0" w:type="dxa"/>
            <w:right w:w="0" w:type="dxa"/>
          </w:tblCellMar>
        </w:tblPrEx>
        <w:trPr>
          <w:trHeight w:val="480" w:hRule="atLeast"/>
        </w:trPr>
        <w:tc>
          <w:tcPr>
            <w:tcW w:w="4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262E3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4564" w:type="pct"/>
            <w:gridSpan w:val="10"/>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41A968">
            <w:pPr>
              <w:keepNext w:val="0"/>
              <w:keepLines w:val="0"/>
              <w:widowControl/>
              <w:suppressLineNumbers w:val="0"/>
              <w:jc w:val="left"/>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无</w:t>
            </w:r>
          </w:p>
        </w:tc>
      </w:tr>
      <w:tr w14:paraId="1D9A7E12">
        <w:tblPrEx>
          <w:tblCellMar>
            <w:top w:w="0" w:type="dxa"/>
            <w:left w:w="0" w:type="dxa"/>
            <w:bottom w:w="0" w:type="dxa"/>
            <w:right w:w="0" w:type="dxa"/>
          </w:tblCellMar>
        </w:tblPrEx>
        <w:trPr>
          <w:trHeight w:val="600" w:hRule="atLeast"/>
        </w:trPr>
        <w:tc>
          <w:tcPr>
            <w:tcW w:w="4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BB904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4564" w:type="pct"/>
            <w:gridSpan w:val="10"/>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C4CFBB">
            <w:pPr>
              <w:keepNext w:val="0"/>
              <w:keepLines w:val="0"/>
              <w:widowControl/>
              <w:suppressLineNumbers w:val="0"/>
              <w:jc w:val="left"/>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无</w:t>
            </w:r>
          </w:p>
        </w:tc>
      </w:tr>
      <w:tr w14:paraId="2AFE6F97">
        <w:tblPrEx>
          <w:tblCellMar>
            <w:top w:w="0" w:type="dxa"/>
            <w:left w:w="0" w:type="dxa"/>
            <w:bottom w:w="0" w:type="dxa"/>
            <w:right w:w="0" w:type="dxa"/>
          </w:tblCellMar>
        </w:tblPrEx>
        <w:trPr>
          <w:trHeight w:val="480" w:hRule="atLeast"/>
        </w:trPr>
        <w:tc>
          <w:tcPr>
            <w:tcW w:w="2185" w:type="pct"/>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7E9D53">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项目负责人：米友成</w:t>
            </w:r>
          </w:p>
        </w:tc>
        <w:tc>
          <w:tcPr>
            <w:tcW w:w="2814" w:type="pct"/>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B54888">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财务负责人：文德艳</w:t>
            </w:r>
          </w:p>
        </w:tc>
      </w:tr>
      <w:tr w14:paraId="38522AEB">
        <w:tblPrEx>
          <w:tblCellMar>
            <w:top w:w="0" w:type="dxa"/>
            <w:left w:w="0" w:type="dxa"/>
            <w:bottom w:w="0" w:type="dxa"/>
            <w:right w:w="0" w:type="dxa"/>
          </w:tblCellMar>
        </w:tblPrEx>
        <w:trPr>
          <w:trHeight w:val="660" w:hRule="atLeast"/>
        </w:trPr>
        <w:tc>
          <w:tcPr>
            <w:tcW w:w="435" w:type="pct"/>
            <w:tcBorders>
              <w:top w:val="nil"/>
              <w:left w:val="nil"/>
              <w:bottom w:val="nil"/>
              <w:right w:val="nil"/>
            </w:tcBorders>
            <w:noWrap w:val="0"/>
            <w:tcMar>
              <w:top w:w="15" w:type="dxa"/>
              <w:left w:w="15" w:type="dxa"/>
              <w:right w:w="15" w:type="dxa"/>
            </w:tcMar>
            <w:vAlign w:val="center"/>
          </w:tcPr>
          <w:p w14:paraId="22D456DA">
            <w:pPr>
              <w:rPr>
                <w:rFonts w:hint="eastAsia" w:ascii="宋体" w:hAnsi="宋体" w:eastAsia="宋体" w:cs="宋体"/>
                <w:i w:val="0"/>
                <w:color w:val="000000"/>
                <w:sz w:val="18"/>
                <w:szCs w:val="18"/>
                <w:u w:val="none"/>
              </w:rPr>
            </w:pPr>
          </w:p>
        </w:tc>
        <w:tc>
          <w:tcPr>
            <w:tcW w:w="437" w:type="pct"/>
            <w:tcBorders>
              <w:top w:val="nil"/>
              <w:left w:val="nil"/>
              <w:bottom w:val="nil"/>
              <w:right w:val="nil"/>
            </w:tcBorders>
            <w:noWrap w:val="0"/>
            <w:tcMar>
              <w:top w:w="15" w:type="dxa"/>
              <w:left w:w="15" w:type="dxa"/>
              <w:right w:w="15" w:type="dxa"/>
            </w:tcMar>
            <w:vAlign w:val="center"/>
          </w:tcPr>
          <w:p w14:paraId="5C8BEB87">
            <w:pPr>
              <w:rPr>
                <w:rFonts w:hint="eastAsia" w:ascii="宋体" w:hAnsi="宋体" w:eastAsia="宋体" w:cs="宋体"/>
                <w:i w:val="0"/>
                <w:color w:val="000000"/>
                <w:sz w:val="18"/>
                <w:szCs w:val="18"/>
                <w:u w:val="none"/>
              </w:rPr>
            </w:pPr>
          </w:p>
        </w:tc>
        <w:tc>
          <w:tcPr>
            <w:tcW w:w="437" w:type="pct"/>
            <w:tcBorders>
              <w:top w:val="nil"/>
              <w:left w:val="nil"/>
              <w:bottom w:val="nil"/>
              <w:right w:val="nil"/>
            </w:tcBorders>
            <w:noWrap w:val="0"/>
            <w:tcMar>
              <w:top w:w="15" w:type="dxa"/>
              <w:left w:w="15" w:type="dxa"/>
              <w:right w:w="15" w:type="dxa"/>
            </w:tcMar>
            <w:vAlign w:val="center"/>
          </w:tcPr>
          <w:p w14:paraId="34120BED">
            <w:pPr>
              <w:rPr>
                <w:rFonts w:hint="eastAsia" w:ascii="宋体" w:hAnsi="宋体" w:eastAsia="宋体" w:cs="宋体"/>
                <w:i w:val="0"/>
                <w:color w:val="000000"/>
                <w:sz w:val="18"/>
                <w:szCs w:val="18"/>
                <w:u w:val="none"/>
              </w:rPr>
            </w:pPr>
          </w:p>
        </w:tc>
        <w:tc>
          <w:tcPr>
            <w:tcW w:w="437" w:type="pct"/>
            <w:tcBorders>
              <w:top w:val="nil"/>
              <w:left w:val="nil"/>
              <w:bottom w:val="nil"/>
              <w:right w:val="nil"/>
            </w:tcBorders>
            <w:noWrap w:val="0"/>
            <w:tcMar>
              <w:top w:w="15" w:type="dxa"/>
              <w:left w:w="15" w:type="dxa"/>
              <w:right w:w="15" w:type="dxa"/>
            </w:tcMar>
            <w:vAlign w:val="center"/>
          </w:tcPr>
          <w:p w14:paraId="394581EF">
            <w:pPr>
              <w:rPr>
                <w:rFonts w:hint="eastAsia" w:ascii="宋体" w:hAnsi="宋体" w:eastAsia="宋体" w:cs="宋体"/>
                <w:i w:val="0"/>
                <w:color w:val="000000"/>
                <w:sz w:val="18"/>
                <w:szCs w:val="18"/>
                <w:u w:val="none"/>
              </w:rPr>
            </w:pPr>
          </w:p>
        </w:tc>
        <w:tc>
          <w:tcPr>
            <w:tcW w:w="438" w:type="pct"/>
            <w:tcBorders>
              <w:top w:val="nil"/>
              <w:left w:val="nil"/>
              <w:bottom w:val="nil"/>
              <w:right w:val="nil"/>
            </w:tcBorders>
            <w:noWrap w:val="0"/>
            <w:tcMar>
              <w:top w:w="15" w:type="dxa"/>
              <w:left w:w="15" w:type="dxa"/>
              <w:right w:w="15" w:type="dxa"/>
            </w:tcMar>
            <w:vAlign w:val="center"/>
          </w:tcPr>
          <w:p w14:paraId="4BA391A6">
            <w:pPr>
              <w:rPr>
                <w:rFonts w:hint="eastAsia" w:ascii="宋体" w:hAnsi="宋体" w:eastAsia="宋体" w:cs="宋体"/>
                <w:i w:val="0"/>
                <w:color w:val="000000"/>
                <w:sz w:val="18"/>
                <w:szCs w:val="18"/>
                <w:u w:val="none"/>
              </w:rPr>
            </w:pPr>
          </w:p>
        </w:tc>
        <w:tc>
          <w:tcPr>
            <w:tcW w:w="437" w:type="pct"/>
            <w:tcBorders>
              <w:top w:val="nil"/>
              <w:left w:val="nil"/>
              <w:bottom w:val="nil"/>
              <w:right w:val="nil"/>
            </w:tcBorders>
            <w:noWrap w:val="0"/>
            <w:tcMar>
              <w:top w:w="15" w:type="dxa"/>
              <w:left w:w="15" w:type="dxa"/>
              <w:right w:w="15" w:type="dxa"/>
            </w:tcMar>
            <w:vAlign w:val="center"/>
          </w:tcPr>
          <w:p w14:paraId="19FD5615">
            <w:pPr>
              <w:rPr>
                <w:rFonts w:hint="eastAsia" w:ascii="宋体" w:hAnsi="宋体" w:eastAsia="宋体" w:cs="宋体"/>
                <w:i w:val="0"/>
                <w:color w:val="000000"/>
                <w:sz w:val="18"/>
                <w:szCs w:val="18"/>
                <w:u w:val="none"/>
              </w:rPr>
            </w:pPr>
          </w:p>
        </w:tc>
        <w:tc>
          <w:tcPr>
            <w:tcW w:w="254" w:type="pct"/>
            <w:tcBorders>
              <w:top w:val="nil"/>
              <w:left w:val="nil"/>
              <w:bottom w:val="nil"/>
              <w:right w:val="nil"/>
            </w:tcBorders>
            <w:noWrap w:val="0"/>
            <w:tcMar>
              <w:top w:w="15" w:type="dxa"/>
              <w:left w:w="15" w:type="dxa"/>
              <w:right w:w="15" w:type="dxa"/>
            </w:tcMar>
            <w:vAlign w:val="center"/>
          </w:tcPr>
          <w:p w14:paraId="37E3B2B6">
            <w:pPr>
              <w:rPr>
                <w:rFonts w:hint="eastAsia" w:ascii="宋体" w:hAnsi="宋体" w:eastAsia="宋体" w:cs="宋体"/>
                <w:i w:val="0"/>
                <w:color w:val="000000"/>
                <w:sz w:val="18"/>
                <w:szCs w:val="18"/>
                <w:u w:val="none"/>
              </w:rPr>
            </w:pPr>
          </w:p>
        </w:tc>
        <w:tc>
          <w:tcPr>
            <w:tcW w:w="626" w:type="pct"/>
            <w:tcBorders>
              <w:top w:val="nil"/>
              <w:left w:val="nil"/>
              <w:bottom w:val="nil"/>
              <w:right w:val="nil"/>
            </w:tcBorders>
            <w:noWrap w:val="0"/>
            <w:tcMar>
              <w:top w:w="15" w:type="dxa"/>
              <w:left w:w="15" w:type="dxa"/>
              <w:right w:w="15" w:type="dxa"/>
            </w:tcMar>
            <w:vAlign w:val="center"/>
          </w:tcPr>
          <w:p w14:paraId="14F78DE3">
            <w:pPr>
              <w:rPr>
                <w:rFonts w:hint="eastAsia" w:ascii="宋体" w:hAnsi="宋体" w:eastAsia="宋体" w:cs="宋体"/>
                <w:i w:val="0"/>
                <w:color w:val="000000"/>
                <w:sz w:val="18"/>
                <w:szCs w:val="18"/>
                <w:u w:val="none"/>
              </w:rPr>
            </w:pPr>
          </w:p>
        </w:tc>
        <w:tc>
          <w:tcPr>
            <w:tcW w:w="437" w:type="pct"/>
            <w:tcBorders>
              <w:top w:val="nil"/>
              <w:left w:val="nil"/>
              <w:bottom w:val="nil"/>
              <w:right w:val="nil"/>
            </w:tcBorders>
            <w:noWrap w:val="0"/>
            <w:tcMar>
              <w:top w:w="15" w:type="dxa"/>
              <w:left w:w="15" w:type="dxa"/>
              <w:right w:w="15" w:type="dxa"/>
            </w:tcMar>
            <w:vAlign w:val="center"/>
          </w:tcPr>
          <w:p w14:paraId="63F50FC5">
            <w:pPr>
              <w:rPr>
                <w:rFonts w:hint="eastAsia" w:ascii="宋体" w:hAnsi="宋体" w:eastAsia="宋体" w:cs="宋体"/>
                <w:i w:val="0"/>
                <w:color w:val="000000"/>
                <w:sz w:val="18"/>
                <w:szCs w:val="18"/>
                <w:u w:val="none"/>
              </w:rPr>
            </w:pPr>
          </w:p>
        </w:tc>
        <w:tc>
          <w:tcPr>
            <w:tcW w:w="437" w:type="pct"/>
            <w:tcBorders>
              <w:top w:val="nil"/>
              <w:left w:val="nil"/>
              <w:bottom w:val="nil"/>
              <w:right w:val="nil"/>
            </w:tcBorders>
            <w:noWrap w:val="0"/>
            <w:tcMar>
              <w:top w:w="15" w:type="dxa"/>
              <w:left w:w="15" w:type="dxa"/>
              <w:right w:w="15" w:type="dxa"/>
            </w:tcMar>
            <w:vAlign w:val="center"/>
          </w:tcPr>
          <w:p w14:paraId="6A1BCF07">
            <w:pPr>
              <w:rPr>
                <w:rFonts w:hint="eastAsia" w:ascii="宋体" w:hAnsi="宋体" w:eastAsia="宋体" w:cs="宋体"/>
                <w:i w:val="0"/>
                <w:color w:val="000000"/>
                <w:sz w:val="18"/>
                <w:szCs w:val="18"/>
                <w:u w:val="none"/>
              </w:rPr>
            </w:pPr>
          </w:p>
        </w:tc>
        <w:tc>
          <w:tcPr>
            <w:tcW w:w="622" w:type="pct"/>
            <w:tcBorders>
              <w:top w:val="nil"/>
              <w:left w:val="nil"/>
              <w:bottom w:val="nil"/>
              <w:right w:val="nil"/>
            </w:tcBorders>
            <w:noWrap w:val="0"/>
            <w:tcMar>
              <w:top w:w="15" w:type="dxa"/>
              <w:left w:w="15" w:type="dxa"/>
              <w:right w:w="15" w:type="dxa"/>
            </w:tcMar>
            <w:vAlign w:val="center"/>
          </w:tcPr>
          <w:p w14:paraId="4A1AFDBB">
            <w:pPr>
              <w:rPr>
                <w:rFonts w:hint="eastAsia" w:ascii="宋体" w:hAnsi="宋体" w:eastAsia="宋体" w:cs="宋体"/>
                <w:i w:val="0"/>
                <w:color w:val="000000"/>
                <w:sz w:val="18"/>
                <w:szCs w:val="18"/>
                <w:u w:val="none"/>
              </w:rPr>
            </w:pPr>
          </w:p>
        </w:tc>
      </w:tr>
      <w:tr w14:paraId="4AE1AEE7">
        <w:tblPrEx>
          <w:tblCellMar>
            <w:top w:w="0" w:type="dxa"/>
            <w:left w:w="0" w:type="dxa"/>
            <w:bottom w:w="0" w:type="dxa"/>
            <w:right w:w="0" w:type="dxa"/>
          </w:tblCellMar>
        </w:tblPrEx>
        <w:trPr>
          <w:trHeight w:val="900" w:hRule="atLeast"/>
        </w:trPr>
        <w:tc>
          <w:tcPr>
            <w:tcW w:w="5000" w:type="pct"/>
            <w:gridSpan w:val="11"/>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7303BD">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部门预算项目支出绩效自评表（2023年度）</w:t>
            </w:r>
          </w:p>
        </w:tc>
      </w:tr>
      <w:tr w14:paraId="6067D2E1">
        <w:tblPrEx>
          <w:tblCellMar>
            <w:top w:w="0" w:type="dxa"/>
            <w:left w:w="0" w:type="dxa"/>
            <w:bottom w:w="0" w:type="dxa"/>
            <w:right w:w="0" w:type="dxa"/>
          </w:tblCellMar>
        </w:tblPrEx>
        <w:trPr>
          <w:trHeight w:val="420" w:hRule="atLeast"/>
        </w:trPr>
        <w:tc>
          <w:tcPr>
            <w:tcW w:w="87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90B9D8">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4126" w:type="pct"/>
            <w:gridSpan w:val="9"/>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ECBBF3">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51322423T000009272939-2023年特殊困难老年人家庭适老化改造资金</w:t>
            </w:r>
          </w:p>
        </w:tc>
      </w:tr>
      <w:tr w14:paraId="74CDFE27">
        <w:tblPrEx>
          <w:tblCellMar>
            <w:top w:w="0" w:type="dxa"/>
            <w:left w:w="0" w:type="dxa"/>
            <w:bottom w:w="0" w:type="dxa"/>
            <w:right w:w="0" w:type="dxa"/>
          </w:tblCellMar>
        </w:tblPrEx>
        <w:trPr>
          <w:trHeight w:val="512" w:hRule="atLeast"/>
        </w:trPr>
        <w:tc>
          <w:tcPr>
            <w:tcW w:w="87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ED5312">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2004" w:type="pct"/>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4A3169">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松潘县民政局本级</w:t>
            </w:r>
          </w:p>
        </w:tc>
        <w:tc>
          <w:tcPr>
            <w:tcW w:w="626" w:type="pct"/>
            <w:tcBorders>
              <w:top w:val="nil"/>
              <w:left w:val="nil"/>
              <w:bottom w:val="nil"/>
              <w:right w:val="nil"/>
            </w:tcBorders>
            <w:noWrap w:val="0"/>
            <w:tcMar>
              <w:top w:w="15" w:type="dxa"/>
              <w:left w:w="15" w:type="dxa"/>
              <w:right w:w="15" w:type="dxa"/>
            </w:tcMar>
            <w:vAlign w:val="center"/>
          </w:tcPr>
          <w:p w14:paraId="5095670E">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1496"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ACE25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松潘县民政局</w:t>
            </w:r>
          </w:p>
        </w:tc>
      </w:tr>
      <w:tr w14:paraId="4D528915">
        <w:tblPrEx>
          <w:tblCellMar>
            <w:top w:w="0" w:type="dxa"/>
            <w:left w:w="0" w:type="dxa"/>
            <w:bottom w:w="0" w:type="dxa"/>
            <w:right w:w="0" w:type="dxa"/>
          </w:tblCellMar>
        </w:tblPrEx>
        <w:trPr>
          <w:trHeight w:val="286" w:hRule="atLeast"/>
        </w:trPr>
        <w:tc>
          <w:tcPr>
            <w:tcW w:w="435"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C0FDA4">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437"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028320">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2004" w:type="pct"/>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1916B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122" w:type="pct"/>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3C5681">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3891C8F6">
        <w:tblPrEx>
          <w:tblCellMar>
            <w:top w:w="0" w:type="dxa"/>
            <w:left w:w="0" w:type="dxa"/>
            <w:bottom w:w="0" w:type="dxa"/>
            <w:right w:w="0" w:type="dxa"/>
          </w:tblCellMar>
        </w:tblPrEx>
        <w:trPr>
          <w:trHeight w:val="500"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DA3F38">
            <w:pPr>
              <w:rPr>
                <w:rFonts w:hint="eastAsia" w:ascii="宋体" w:hAnsi="宋体" w:eastAsia="宋体" w:cs="宋体"/>
                <w:i w:val="0"/>
                <w:color w:val="000000"/>
                <w:sz w:val="18"/>
                <w:szCs w:val="18"/>
                <w:u w:val="none"/>
              </w:rPr>
            </w:pPr>
          </w:p>
        </w:tc>
        <w:tc>
          <w:tcPr>
            <w:tcW w:w="437"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F0C1F9">
            <w:pPr>
              <w:rPr>
                <w:rFonts w:hint="eastAsia" w:ascii="宋体" w:hAnsi="宋体" w:eastAsia="宋体" w:cs="宋体"/>
                <w:i w:val="0"/>
                <w:color w:val="000000"/>
                <w:sz w:val="18"/>
                <w:szCs w:val="18"/>
                <w:u w:val="none"/>
              </w:rPr>
            </w:pPr>
          </w:p>
        </w:tc>
        <w:tc>
          <w:tcPr>
            <w:tcW w:w="2004" w:type="pct"/>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85DB4D">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提升老年人生活自理能力和居家生活品质。</w:t>
            </w:r>
          </w:p>
        </w:tc>
        <w:tc>
          <w:tcPr>
            <w:tcW w:w="2122" w:type="pct"/>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FF1589">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已完成</w:t>
            </w:r>
          </w:p>
        </w:tc>
      </w:tr>
      <w:tr w14:paraId="721791E0">
        <w:tblPrEx>
          <w:tblCellMar>
            <w:top w:w="0" w:type="dxa"/>
            <w:left w:w="0" w:type="dxa"/>
            <w:bottom w:w="0" w:type="dxa"/>
            <w:right w:w="0" w:type="dxa"/>
          </w:tblCellMar>
        </w:tblPrEx>
        <w:trPr>
          <w:trHeight w:val="600"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BC398A">
            <w:pP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9006F6">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4126" w:type="pct"/>
            <w:gridSpan w:val="9"/>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3304AA">
            <w:pPr>
              <w:rPr>
                <w:rFonts w:hint="eastAsia" w:ascii="宋体" w:hAnsi="宋体" w:eastAsia="宋体" w:cs="宋体"/>
                <w:i w:val="0"/>
                <w:color w:val="000000"/>
                <w:sz w:val="18"/>
                <w:szCs w:val="18"/>
                <w:u w:val="none"/>
              </w:rPr>
            </w:pPr>
          </w:p>
        </w:tc>
      </w:tr>
      <w:tr w14:paraId="183F1800">
        <w:tblPrEx>
          <w:tblCellMar>
            <w:top w:w="0" w:type="dxa"/>
            <w:left w:w="0" w:type="dxa"/>
            <w:bottom w:w="0" w:type="dxa"/>
            <w:right w:w="0" w:type="dxa"/>
          </w:tblCellMar>
        </w:tblPrEx>
        <w:trPr>
          <w:trHeight w:val="361" w:hRule="atLeast"/>
        </w:trPr>
        <w:tc>
          <w:tcPr>
            <w:tcW w:w="435"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C39A4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4730E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55997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AC5FA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130"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365E8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5DF17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7DBF1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6E5DA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76D36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7AB565A8">
        <w:tblPrEx>
          <w:tblCellMar>
            <w:top w:w="0" w:type="dxa"/>
            <w:left w:w="0" w:type="dxa"/>
            <w:bottom w:w="0" w:type="dxa"/>
            <w:right w:w="0" w:type="dxa"/>
          </w:tblCellMar>
        </w:tblPrEx>
        <w:trPr>
          <w:trHeight w:val="346"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51B415">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45876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58944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746F4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23.50</w:t>
            </w:r>
          </w:p>
        </w:tc>
        <w:tc>
          <w:tcPr>
            <w:tcW w:w="1130"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878D4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23.50</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64262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50EA9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511E9F">
            <w:pPr>
              <w:jc w:val="center"/>
              <w:rPr>
                <w:rFonts w:hint="eastAsia" w:ascii="宋体" w:hAnsi="宋体" w:eastAsia="宋体" w:cs="宋体"/>
                <w:i w:val="0"/>
                <w:color w:val="000000"/>
                <w:sz w:val="18"/>
                <w:szCs w:val="18"/>
                <w:u w:val="none"/>
              </w:rPr>
            </w:pPr>
          </w:p>
        </w:tc>
        <w:tc>
          <w:tcPr>
            <w:tcW w:w="622"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0946B4">
            <w:pPr>
              <w:rPr>
                <w:rFonts w:hint="eastAsia" w:ascii="黑体" w:hAnsi="黑体" w:eastAsia="黑体" w:cs="黑体"/>
                <w:i/>
                <w:color w:val="000000"/>
                <w:sz w:val="18"/>
                <w:szCs w:val="18"/>
                <w:u w:val="none"/>
              </w:rPr>
            </w:pPr>
          </w:p>
        </w:tc>
      </w:tr>
      <w:tr w14:paraId="6E730983">
        <w:tblPrEx>
          <w:tblCellMar>
            <w:top w:w="0" w:type="dxa"/>
            <w:left w:w="0" w:type="dxa"/>
            <w:bottom w:w="0" w:type="dxa"/>
            <w:right w:w="0" w:type="dxa"/>
          </w:tblCellMar>
        </w:tblPrEx>
        <w:trPr>
          <w:trHeight w:val="391"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AC0130">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54FAA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51114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CC76E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23.50</w:t>
            </w:r>
          </w:p>
        </w:tc>
        <w:tc>
          <w:tcPr>
            <w:tcW w:w="1130"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C1482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23.50</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3AFD8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BC444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7FC79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22"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A12044">
            <w:pPr>
              <w:rPr>
                <w:rFonts w:hint="eastAsia" w:ascii="黑体" w:hAnsi="黑体" w:eastAsia="黑体" w:cs="黑体"/>
                <w:i/>
                <w:color w:val="000000"/>
                <w:sz w:val="18"/>
                <w:szCs w:val="18"/>
                <w:u w:val="none"/>
              </w:rPr>
            </w:pPr>
          </w:p>
        </w:tc>
      </w:tr>
      <w:tr w14:paraId="069100F2">
        <w:tblPrEx>
          <w:tblCellMar>
            <w:top w:w="0" w:type="dxa"/>
            <w:left w:w="0" w:type="dxa"/>
            <w:bottom w:w="0" w:type="dxa"/>
            <w:right w:w="0" w:type="dxa"/>
          </w:tblCellMar>
        </w:tblPrEx>
        <w:trPr>
          <w:trHeight w:val="407"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C04822">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E4CA0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0B369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653E3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30"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C699A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E778B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FF868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DAC83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22"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1ACD8D">
            <w:pPr>
              <w:rPr>
                <w:rFonts w:hint="eastAsia" w:ascii="黑体" w:hAnsi="黑体" w:eastAsia="黑体" w:cs="黑体"/>
                <w:i/>
                <w:color w:val="000000"/>
                <w:sz w:val="18"/>
                <w:szCs w:val="18"/>
                <w:u w:val="none"/>
              </w:rPr>
            </w:pPr>
          </w:p>
        </w:tc>
      </w:tr>
      <w:tr w14:paraId="78F3E2C2">
        <w:tblPrEx>
          <w:tblCellMar>
            <w:top w:w="0" w:type="dxa"/>
            <w:left w:w="0" w:type="dxa"/>
            <w:bottom w:w="0" w:type="dxa"/>
            <w:right w:w="0" w:type="dxa"/>
          </w:tblCellMar>
        </w:tblPrEx>
        <w:trPr>
          <w:trHeight w:val="361"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F4FA92">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E63CE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A239A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986B4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30"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980ED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A5F2E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7A6B3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16E7C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22"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5AD4FB">
            <w:pPr>
              <w:rPr>
                <w:rFonts w:hint="eastAsia" w:ascii="黑体" w:hAnsi="黑体" w:eastAsia="黑体" w:cs="黑体"/>
                <w:i/>
                <w:color w:val="000000"/>
                <w:sz w:val="18"/>
                <w:szCs w:val="18"/>
                <w:u w:val="none"/>
              </w:rPr>
            </w:pPr>
          </w:p>
        </w:tc>
      </w:tr>
      <w:tr w14:paraId="54EB3CAE">
        <w:tblPrEx>
          <w:tblCellMar>
            <w:top w:w="0" w:type="dxa"/>
            <w:left w:w="0" w:type="dxa"/>
            <w:bottom w:w="0" w:type="dxa"/>
            <w:right w:w="0" w:type="dxa"/>
          </w:tblCellMar>
        </w:tblPrEx>
        <w:trPr>
          <w:trHeight w:val="339"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A942F8">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77CE9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FBEFC5">
            <w:pPr>
              <w:jc w:val="center"/>
              <w:rPr>
                <w:rFonts w:hint="default" w:ascii="微软雅黑" w:hAnsi="微软雅黑" w:eastAsia="微软雅黑" w:cs="微软雅黑"/>
                <w:i/>
                <w:color w:val="000000"/>
                <w:sz w:val="16"/>
                <w:szCs w:val="16"/>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542EA3">
            <w:pPr>
              <w:jc w:val="center"/>
              <w:rPr>
                <w:rFonts w:hint="default" w:ascii="微软雅黑" w:hAnsi="微软雅黑" w:eastAsia="微软雅黑" w:cs="微软雅黑"/>
                <w:i/>
                <w:color w:val="000000"/>
                <w:sz w:val="16"/>
                <w:szCs w:val="16"/>
                <w:u w:val="none"/>
              </w:rPr>
            </w:pPr>
          </w:p>
        </w:tc>
        <w:tc>
          <w:tcPr>
            <w:tcW w:w="1130"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F40FF7">
            <w:pPr>
              <w:jc w:val="center"/>
              <w:rPr>
                <w:rFonts w:hint="default" w:ascii="微软雅黑" w:hAnsi="微软雅黑" w:eastAsia="微软雅黑" w:cs="微软雅黑"/>
                <w:i/>
                <w:color w:val="000000"/>
                <w:sz w:val="16"/>
                <w:szCs w:val="16"/>
                <w:u w:val="none"/>
              </w:rPr>
            </w:pP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CEAD1B">
            <w:pPr>
              <w:jc w:val="center"/>
              <w:rPr>
                <w:rFonts w:hint="default" w:ascii="微软雅黑" w:hAnsi="微软雅黑" w:eastAsia="微软雅黑" w:cs="微软雅黑"/>
                <w:i/>
                <w:color w:val="000000"/>
                <w:sz w:val="16"/>
                <w:szCs w:val="16"/>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B2086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84F3D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22"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95B046">
            <w:pPr>
              <w:rPr>
                <w:rFonts w:hint="eastAsia" w:ascii="黑体" w:hAnsi="黑体" w:eastAsia="黑体" w:cs="黑体"/>
                <w:i/>
                <w:color w:val="000000"/>
                <w:sz w:val="18"/>
                <w:szCs w:val="18"/>
                <w:u w:val="none"/>
              </w:rPr>
            </w:pPr>
          </w:p>
        </w:tc>
      </w:tr>
      <w:tr w14:paraId="337C2DAC">
        <w:tblPrEx>
          <w:tblCellMar>
            <w:top w:w="0" w:type="dxa"/>
            <w:left w:w="0" w:type="dxa"/>
            <w:bottom w:w="0" w:type="dxa"/>
            <w:right w:w="0" w:type="dxa"/>
          </w:tblCellMar>
        </w:tblPrEx>
        <w:trPr>
          <w:trHeight w:val="452" w:hRule="atLeast"/>
        </w:trPr>
        <w:tc>
          <w:tcPr>
            <w:tcW w:w="435"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DAB60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7921B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C828A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8C4BA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43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88725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E589A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2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A87CC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3EAA4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B1A61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C3914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7208C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3AA6638C">
        <w:tblPrEx>
          <w:tblCellMar>
            <w:top w:w="0" w:type="dxa"/>
            <w:left w:w="0" w:type="dxa"/>
            <w:bottom w:w="0" w:type="dxa"/>
            <w:right w:w="0" w:type="dxa"/>
          </w:tblCellMar>
        </w:tblPrEx>
        <w:trPr>
          <w:trHeight w:val="339"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0BD075">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403981">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9ED30C">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86D2C1">
            <w:pPr>
              <w:jc w:val="center"/>
              <w:rPr>
                <w:rFonts w:hint="eastAsia" w:ascii="宋体" w:hAnsi="宋体" w:eastAsia="宋体" w:cs="宋体"/>
                <w:i w:val="0"/>
                <w:color w:val="000000"/>
                <w:sz w:val="18"/>
                <w:szCs w:val="18"/>
                <w:u w:val="none"/>
              </w:rPr>
            </w:pPr>
          </w:p>
        </w:tc>
        <w:tc>
          <w:tcPr>
            <w:tcW w:w="43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DC6FC9">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89CD37">
            <w:pPr>
              <w:jc w:val="center"/>
              <w:rPr>
                <w:rFonts w:hint="eastAsia" w:ascii="宋体" w:hAnsi="宋体" w:eastAsia="宋体" w:cs="宋体"/>
                <w:i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4EB52D">
            <w:pPr>
              <w:jc w:val="center"/>
              <w:rPr>
                <w:rFonts w:hint="eastAsia" w:ascii="宋体" w:hAnsi="宋体" w:eastAsia="宋体" w:cs="宋体"/>
                <w:i w:val="0"/>
                <w:color w:val="000000"/>
                <w:sz w:val="18"/>
                <w:szCs w:val="18"/>
                <w:u w:val="none"/>
              </w:rPr>
            </w:pP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4722D0">
            <w:pPr>
              <w:jc w:val="center"/>
              <w:rPr>
                <w:rFonts w:hint="default" w:ascii="微软雅黑" w:hAnsi="微软雅黑" w:eastAsia="微软雅黑" w:cs="微软雅黑"/>
                <w:i/>
                <w:color w:val="000000"/>
                <w:sz w:val="16"/>
                <w:szCs w:val="16"/>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A3B06A">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2BC869">
            <w:pPr>
              <w:jc w:val="center"/>
              <w:rPr>
                <w:rFonts w:hint="eastAsia" w:ascii="宋体" w:hAnsi="宋体" w:eastAsia="宋体" w:cs="宋体"/>
                <w:i w:val="0"/>
                <w:color w:val="000000"/>
                <w:sz w:val="18"/>
                <w:szCs w:val="18"/>
                <w:u w:val="none"/>
              </w:rPr>
            </w:pP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34D682">
            <w:pPr>
              <w:jc w:val="center"/>
              <w:rPr>
                <w:rFonts w:hint="default" w:ascii="微软雅黑" w:hAnsi="微软雅黑" w:eastAsia="微软雅黑" w:cs="微软雅黑"/>
                <w:i/>
                <w:color w:val="000000"/>
                <w:sz w:val="16"/>
                <w:szCs w:val="16"/>
                <w:u w:val="none"/>
              </w:rPr>
            </w:pPr>
          </w:p>
        </w:tc>
      </w:tr>
      <w:tr w14:paraId="23986BD4">
        <w:tblPrEx>
          <w:tblCellMar>
            <w:top w:w="0" w:type="dxa"/>
            <w:left w:w="0" w:type="dxa"/>
            <w:bottom w:w="0" w:type="dxa"/>
            <w:right w:w="0" w:type="dxa"/>
          </w:tblCellMar>
        </w:tblPrEx>
        <w:trPr>
          <w:trHeight w:val="286" w:hRule="atLeast"/>
        </w:trPr>
        <w:tc>
          <w:tcPr>
            <w:tcW w:w="3503" w:type="pct"/>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25436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58513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3C189A">
            <w:pPr>
              <w:rPr>
                <w:rFonts w:hint="eastAsia" w:ascii="宋体" w:hAnsi="宋体" w:eastAsia="宋体" w:cs="宋体"/>
                <w:i w:val="0"/>
                <w:color w:val="000000"/>
                <w:sz w:val="18"/>
                <w:szCs w:val="18"/>
                <w:u w:val="none"/>
              </w:rPr>
            </w:pP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A6A7D5">
            <w:pPr>
              <w:rPr>
                <w:rFonts w:hint="eastAsia" w:ascii="宋体" w:hAnsi="宋体" w:eastAsia="宋体" w:cs="宋体"/>
                <w:i w:val="0"/>
                <w:color w:val="000000"/>
                <w:sz w:val="18"/>
                <w:szCs w:val="18"/>
                <w:u w:val="none"/>
              </w:rPr>
            </w:pPr>
          </w:p>
        </w:tc>
      </w:tr>
      <w:tr w14:paraId="4E295728">
        <w:tblPrEx>
          <w:tblCellMar>
            <w:top w:w="0" w:type="dxa"/>
            <w:left w:w="0" w:type="dxa"/>
            <w:bottom w:w="0" w:type="dxa"/>
            <w:right w:w="0" w:type="dxa"/>
          </w:tblCellMar>
        </w:tblPrEx>
        <w:trPr>
          <w:trHeight w:val="740" w:hRule="atLeast"/>
        </w:trPr>
        <w:tc>
          <w:tcPr>
            <w:tcW w:w="4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0B4E1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4564" w:type="pct"/>
            <w:gridSpan w:val="10"/>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567906">
            <w:pPr>
              <w:keepNext w:val="0"/>
              <w:keepLines w:val="0"/>
              <w:widowControl/>
              <w:suppressLineNumbers w:val="0"/>
              <w:jc w:val="left"/>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根据资金绩效自评指标规定的内容，经我单位认真自评，2023年度特殊困难老年人家庭适老化改造项目自评得分90分，为居家老年人、残疾人量身打造舒适的生活环境，改善了老年人生活质量。　</w:t>
            </w:r>
          </w:p>
        </w:tc>
      </w:tr>
      <w:tr w14:paraId="68077CF0">
        <w:tblPrEx>
          <w:tblCellMar>
            <w:top w:w="0" w:type="dxa"/>
            <w:left w:w="0" w:type="dxa"/>
            <w:bottom w:w="0" w:type="dxa"/>
            <w:right w:w="0" w:type="dxa"/>
          </w:tblCellMar>
        </w:tblPrEx>
        <w:trPr>
          <w:trHeight w:val="380" w:hRule="atLeast"/>
        </w:trPr>
        <w:tc>
          <w:tcPr>
            <w:tcW w:w="4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23C31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4564" w:type="pct"/>
            <w:gridSpan w:val="10"/>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070751">
            <w:pPr>
              <w:keepNext w:val="0"/>
              <w:keepLines w:val="0"/>
              <w:widowControl/>
              <w:suppressLineNumbers w:val="0"/>
              <w:jc w:val="left"/>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无</w:t>
            </w:r>
          </w:p>
        </w:tc>
      </w:tr>
      <w:tr w14:paraId="031E23E7">
        <w:tblPrEx>
          <w:tblCellMar>
            <w:top w:w="0" w:type="dxa"/>
            <w:left w:w="0" w:type="dxa"/>
            <w:bottom w:w="0" w:type="dxa"/>
            <w:right w:w="0" w:type="dxa"/>
          </w:tblCellMar>
        </w:tblPrEx>
        <w:trPr>
          <w:trHeight w:val="360" w:hRule="atLeast"/>
        </w:trPr>
        <w:tc>
          <w:tcPr>
            <w:tcW w:w="4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171BA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4564" w:type="pct"/>
            <w:gridSpan w:val="10"/>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E057F4">
            <w:pPr>
              <w:keepNext w:val="0"/>
              <w:keepLines w:val="0"/>
              <w:widowControl/>
              <w:suppressLineNumbers w:val="0"/>
              <w:jc w:val="left"/>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无</w:t>
            </w:r>
          </w:p>
        </w:tc>
      </w:tr>
      <w:tr w14:paraId="5FC1E0FF">
        <w:tblPrEx>
          <w:tblCellMar>
            <w:top w:w="0" w:type="dxa"/>
            <w:left w:w="0" w:type="dxa"/>
            <w:bottom w:w="0" w:type="dxa"/>
            <w:right w:w="0" w:type="dxa"/>
          </w:tblCellMar>
        </w:tblPrEx>
        <w:trPr>
          <w:trHeight w:val="286" w:hRule="atLeast"/>
        </w:trPr>
        <w:tc>
          <w:tcPr>
            <w:tcW w:w="2185" w:type="pct"/>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D02EBF">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项目负责人：王春莲</w:t>
            </w:r>
          </w:p>
        </w:tc>
        <w:tc>
          <w:tcPr>
            <w:tcW w:w="2814" w:type="pct"/>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469298">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财务负责人：文德艳</w:t>
            </w:r>
          </w:p>
        </w:tc>
      </w:tr>
      <w:tr w14:paraId="2CE3037D">
        <w:tblPrEx>
          <w:tblCellMar>
            <w:top w:w="0" w:type="dxa"/>
            <w:left w:w="0" w:type="dxa"/>
            <w:bottom w:w="0" w:type="dxa"/>
            <w:right w:w="0" w:type="dxa"/>
          </w:tblCellMar>
        </w:tblPrEx>
        <w:trPr>
          <w:trHeight w:val="480" w:hRule="atLeast"/>
        </w:trPr>
        <w:tc>
          <w:tcPr>
            <w:tcW w:w="435" w:type="pct"/>
            <w:tcBorders>
              <w:top w:val="nil"/>
              <w:left w:val="nil"/>
              <w:bottom w:val="nil"/>
              <w:right w:val="nil"/>
            </w:tcBorders>
            <w:noWrap w:val="0"/>
            <w:tcMar>
              <w:top w:w="15" w:type="dxa"/>
              <w:left w:w="15" w:type="dxa"/>
              <w:right w:w="15" w:type="dxa"/>
            </w:tcMar>
            <w:vAlign w:val="center"/>
          </w:tcPr>
          <w:p w14:paraId="7E99685F">
            <w:pPr>
              <w:rPr>
                <w:rFonts w:hint="eastAsia" w:ascii="宋体" w:hAnsi="宋体" w:eastAsia="宋体" w:cs="宋体"/>
                <w:i w:val="0"/>
                <w:color w:val="000000"/>
                <w:sz w:val="18"/>
                <w:szCs w:val="18"/>
                <w:u w:val="none"/>
              </w:rPr>
            </w:pPr>
          </w:p>
        </w:tc>
        <w:tc>
          <w:tcPr>
            <w:tcW w:w="437" w:type="pct"/>
            <w:tcBorders>
              <w:top w:val="nil"/>
              <w:left w:val="nil"/>
              <w:bottom w:val="nil"/>
              <w:right w:val="nil"/>
            </w:tcBorders>
            <w:noWrap w:val="0"/>
            <w:tcMar>
              <w:top w:w="15" w:type="dxa"/>
              <w:left w:w="15" w:type="dxa"/>
              <w:right w:w="15" w:type="dxa"/>
            </w:tcMar>
            <w:vAlign w:val="center"/>
          </w:tcPr>
          <w:p w14:paraId="5CE1BF1C">
            <w:pPr>
              <w:rPr>
                <w:rFonts w:hint="eastAsia" w:ascii="宋体" w:hAnsi="宋体" w:eastAsia="宋体" w:cs="宋体"/>
                <w:i w:val="0"/>
                <w:color w:val="000000"/>
                <w:sz w:val="18"/>
                <w:szCs w:val="18"/>
                <w:u w:val="none"/>
              </w:rPr>
            </w:pPr>
          </w:p>
        </w:tc>
        <w:tc>
          <w:tcPr>
            <w:tcW w:w="437" w:type="pct"/>
            <w:tcBorders>
              <w:top w:val="nil"/>
              <w:left w:val="nil"/>
              <w:bottom w:val="nil"/>
              <w:right w:val="nil"/>
            </w:tcBorders>
            <w:noWrap w:val="0"/>
            <w:tcMar>
              <w:top w:w="15" w:type="dxa"/>
              <w:left w:w="15" w:type="dxa"/>
              <w:right w:w="15" w:type="dxa"/>
            </w:tcMar>
            <w:vAlign w:val="center"/>
          </w:tcPr>
          <w:p w14:paraId="433EE61F">
            <w:pPr>
              <w:rPr>
                <w:rFonts w:hint="eastAsia" w:ascii="宋体" w:hAnsi="宋体" w:eastAsia="宋体" w:cs="宋体"/>
                <w:i w:val="0"/>
                <w:color w:val="000000"/>
                <w:sz w:val="18"/>
                <w:szCs w:val="18"/>
                <w:u w:val="none"/>
              </w:rPr>
            </w:pPr>
          </w:p>
        </w:tc>
        <w:tc>
          <w:tcPr>
            <w:tcW w:w="437" w:type="pct"/>
            <w:tcBorders>
              <w:top w:val="nil"/>
              <w:left w:val="nil"/>
              <w:bottom w:val="nil"/>
              <w:right w:val="nil"/>
            </w:tcBorders>
            <w:noWrap w:val="0"/>
            <w:tcMar>
              <w:top w:w="15" w:type="dxa"/>
              <w:left w:w="15" w:type="dxa"/>
              <w:right w:w="15" w:type="dxa"/>
            </w:tcMar>
            <w:vAlign w:val="center"/>
          </w:tcPr>
          <w:p w14:paraId="114B02E2">
            <w:pPr>
              <w:rPr>
                <w:rFonts w:hint="eastAsia" w:ascii="宋体" w:hAnsi="宋体" w:eastAsia="宋体" w:cs="宋体"/>
                <w:i w:val="0"/>
                <w:color w:val="000000"/>
                <w:sz w:val="18"/>
                <w:szCs w:val="18"/>
                <w:u w:val="none"/>
              </w:rPr>
            </w:pPr>
          </w:p>
        </w:tc>
        <w:tc>
          <w:tcPr>
            <w:tcW w:w="438" w:type="pct"/>
            <w:tcBorders>
              <w:top w:val="nil"/>
              <w:left w:val="nil"/>
              <w:bottom w:val="nil"/>
              <w:right w:val="nil"/>
            </w:tcBorders>
            <w:noWrap w:val="0"/>
            <w:tcMar>
              <w:top w:w="15" w:type="dxa"/>
              <w:left w:w="15" w:type="dxa"/>
              <w:right w:w="15" w:type="dxa"/>
            </w:tcMar>
            <w:vAlign w:val="center"/>
          </w:tcPr>
          <w:p w14:paraId="4479ED0D">
            <w:pPr>
              <w:rPr>
                <w:rFonts w:hint="eastAsia" w:ascii="宋体" w:hAnsi="宋体" w:eastAsia="宋体" w:cs="宋体"/>
                <w:i w:val="0"/>
                <w:color w:val="000000"/>
                <w:sz w:val="18"/>
                <w:szCs w:val="18"/>
                <w:u w:val="none"/>
              </w:rPr>
            </w:pPr>
          </w:p>
        </w:tc>
        <w:tc>
          <w:tcPr>
            <w:tcW w:w="437" w:type="pct"/>
            <w:tcBorders>
              <w:top w:val="nil"/>
              <w:left w:val="nil"/>
              <w:bottom w:val="nil"/>
              <w:right w:val="nil"/>
            </w:tcBorders>
            <w:noWrap w:val="0"/>
            <w:tcMar>
              <w:top w:w="15" w:type="dxa"/>
              <w:left w:w="15" w:type="dxa"/>
              <w:right w:w="15" w:type="dxa"/>
            </w:tcMar>
            <w:vAlign w:val="center"/>
          </w:tcPr>
          <w:p w14:paraId="2462F5DE">
            <w:pPr>
              <w:rPr>
                <w:rFonts w:hint="eastAsia" w:ascii="宋体" w:hAnsi="宋体" w:eastAsia="宋体" w:cs="宋体"/>
                <w:i w:val="0"/>
                <w:color w:val="000000"/>
                <w:sz w:val="18"/>
                <w:szCs w:val="18"/>
                <w:u w:val="none"/>
              </w:rPr>
            </w:pPr>
          </w:p>
        </w:tc>
        <w:tc>
          <w:tcPr>
            <w:tcW w:w="254" w:type="pct"/>
            <w:tcBorders>
              <w:top w:val="nil"/>
              <w:left w:val="nil"/>
              <w:bottom w:val="nil"/>
              <w:right w:val="nil"/>
            </w:tcBorders>
            <w:noWrap w:val="0"/>
            <w:tcMar>
              <w:top w:w="15" w:type="dxa"/>
              <w:left w:w="15" w:type="dxa"/>
              <w:right w:w="15" w:type="dxa"/>
            </w:tcMar>
            <w:vAlign w:val="center"/>
          </w:tcPr>
          <w:p w14:paraId="1F1185A3">
            <w:pPr>
              <w:rPr>
                <w:rFonts w:hint="eastAsia" w:ascii="宋体" w:hAnsi="宋体" w:eastAsia="宋体" w:cs="宋体"/>
                <w:i w:val="0"/>
                <w:color w:val="000000"/>
                <w:sz w:val="18"/>
                <w:szCs w:val="18"/>
                <w:u w:val="none"/>
              </w:rPr>
            </w:pPr>
          </w:p>
        </w:tc>
        <w:tc>
          <w:tcPr>
            <w:tcW w:w="626" w:type="pct"/>
            <w:tcBorders>
              <w:top w:val="nil"/>
              <w:left w:val="nil"/>
              <w:bottom w:val="nil"/>
              <w:right w:val="nil"/>
            </w:tcBorders>
            <w:noWrap w:val="0"/>
            <w:tcMar>
              <w:top w:w="15" w:type="dxa"/>
              <w:left w:w="15" w:type="dxa"/>
              <w:right w:w="15" w:type="dxa"/>
            </w:tcMar>
            <w:vAlign w:val="center"/>
          </w:tcPr>
          <w:p w14:paraId="5CEA46C6">
            <w:pPr>
              <w:rPr>
                <w:rFonts w:hint="eastAsia" w:ascii="宋体" w:hAnsi="宋体" w:eastAsia="宋体" w:cs="宋体"/>
                <w:i w:val="0"/>
                <w:color w:val="000000"/>
                <w:sz w:val="18"/>
                <w:szCs w:val="18"/>
                <w:u w:val="none"/>
              </w:rPr>
            </w:pPr>
          </w:p>
        </w:tc>
        <w:tc>
          <w:tcPr>
            <w:tcW w:w="437" w:type="pct"/>
            <w:tcBorders>
              <w:top w:val="nil"/>
              <w:left w:val="nil"/>
              <w:bottom w:val="nil"/>
              <w:right w:val="nil"/>
            </w:tcBorders>
            <w:noWrap w:val="0"/>
            <w:tcMar>
              <w:top w:w="15" w:type="dxa"/>
              <w:left w:w="15" w:type="dxa"/>
              <w:right w:w="15" w:type="dxa"/>
            </w:tcMar>
            <w:vAlign w:val="center"/>
          </w:tcPr>
          <w:p w14:paraId="318154C8">
            <w:pPr>
              <w:rPr>
                <w:rFonts w:hint="eastAsia" w:ascii="宋体" w:hAnsi="宋体" w:eastAsia="宋体" w:cs="宋体"/>
                <w:i w:val="0"/>
                <w:color w:val="000000"/>
                <w:sz w:val="18"/>
                <w:szCs w:val="18"/>
                <w:u w:val="none"/>
              </w:rPr>
            </w:pPr>
          </w:p>
        </w:tc>
        <w:tc>
          <w:tcPr>
            <w:tcW w:w="437" w:type="pct"/>
            <w:tcBorders>
              <w:top w:val="nil"/>
              <w:left w:val="nil"/>
              <w:bottom w:val="nil"/>
              <w:right w:val="nil"/>
            </w:tcBorders>
            <w:noWrap w:val="0"/>
            <w:tcMar>
              <w:top w:w="15" w:type="dxa"/>
              <w:left w:w="15" w:type="dxa"/>
              <w:right w:w="15" w:type="dxa"/>
            </w:tcMar>
            <w:vAlign w:val="center"/>
          </w:tcPr>
          <w:p w14:paraId="52755FAD">
            <w:pPr>
              <w:rPr>
                <w:rFonts w:hint="eastAsia" w:ascii="宋体" w:hAnsi="宋体" w:eastAsia="宋体" w:cs="宋体"/>
                <w:i w:val="0"/>
                <w:color w:val="000000"/>
                <w:sz w:val="18"/>
                <w:szCs w:val="18"/>
                <w:u w:val="none"/>
              </w:rPr>
            </w:pPr>
          </w:p>
        </w:tc>
        <w:tc>
          <w:tcPr>
            <w:tcW w:w="622" w:type="pct"/>
            <w:tcBorders>
              <w:top w:val="nil"/>
              <w:left w:val="nil"/>
              <w:bottom w:val="nil"/>
              <w:right w:val="nil"/>
            </w:tcBorders>
            <w:noWrap w:val="0"/>
            <w:tcMar>
              <w:top w:w="15" w:type="dxa"/>
              <w:left w:w="15" w:type="dxa"/>
              <w:right w:w="15" w:type="dxa"/>
            </w:tcMar>
            <w:vAlign w:val="center"/>
          </w:tcPr>
          <w:p w14:paraId="094A6BC5">
            <w:pPr>
              <w:rPr>
                <w:rFonts w:hint="eastAsia" w:ascii="宋体" w:hAnsi="宋体" w:eastAsia="宋体" w:cs="宋体"/>
                <w:i w:val="0"/>
                <w:color w:val="000000"/>
                <w:sz w:val="18"/>
                <w:szCs w:val="18"/>
                <w:u w:val="none"/>
              </w:rPr>
            </w:pPr>
          </w:p>
        </w:tc>
      </w:tr>
      <w:tr w14:paraId="60775A86">
        <w:tblPrEx>
          <w:tblCellMar>
            <w:top w:w="0" w:type="dxa"/>
            <w:left w:w="0" w:type="dxa"/>
            <w:bottom w:w="0" w:type="dxa"/>
            <w:right w:w="0" w:type="dxa"/>
          </w:tblCellMar>
        </w:tblPrEx>
        <w:trPr>
          <w:trHeight w:val="780" w:hRule="atLeast"/>
        </w:trPr>
        <w:tc>
          <w:tcPr>
            <w:tcW w:w="5000" w:type="pct"/>
            <w:gridSpan w:val="11"/>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BC84AB">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部门预算项目支出绩效自评表（2023年度）</w:t>
            </w:r>
          </w:p>
        </w:tc>
      </w:tr>
      <w:tr w14:paraId="1656FC77">
        <w:tblPrEx>
          <w:tblCellMar>
            <w:top w:w="0" w:type="dxa"/>
            <w:left w:w="0" w:type="dxa"/>
            <w:bottom w:w="0" w:type="dxa"/>
            <w:right w:w="0" w:type="dxa"/>
          </w:tblCellMar>
        </w:tblPrEx>
        <w:trPr>
          <w:trHeight w:val="420" w:hRule="atLeast"/>
        </w:trPr>
        <w:tc>
          <w:tcPr>
            <w:tcW w:w="87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2B9246">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4126" w:type="pct"/>
            <w:gridSpan w:val="9"/>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9BD3DC">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51322423T000009353701</w:t>
            </w:r>
            <w:r>
              <w:rPr>
                <w:rFonts w:hint="eastAsia" w:ascii="宋体" w:hAnsi="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社会救助协理员工资补助</w:t>
            </w:r>
          </w:p>
        </w:tc>
      </w:tr>
      <w:tr w14:paraId="010A46C7">
        <w:tblPrEx>
          <w:tblCellMar>
            <w:top w:w="0" w:type="dxa"/>
            <w:left w:w="0" w:type="dxa"/>
            <w:bottom w:w="0" w:type="dxa"/>
            <w:right w:w="0" w:type="dxa"/>
          </w:tblCellMar>
        </w:tblPrEx>
        <w:trPr>
          <w:trHeight w:val="512" w:hRule="atLeast"/>
        </w:trPr>
        <w:tc>
          <w:tcPr>
            <w:tcW w:w="87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AE6E9F">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2004" w:type="pct"/>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A0D131">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松潘县民政局本级</w:t>
            </w:r>
          </w:p>
        </w:tc>
        <w:tc>
          <w:tcPr>
            <w:tcW w:w="626" w:type="pct"/>
            <w:tcBorders>
              <w:top w:val="nil"/>
              <w:left w:val="nil"/>
              <w:bottom w:val="nil"/>
              <w:right w:val="nil"/>
            </w:tcBorders>
            <w:noWrap w:val="0"/>
            <w:tcMar>
              <w:top w:w="15" w:type="dxa"/>
              <w:left w:w="15" w:type="dxa"/>
              <w:right w:w="15" w:type="dxa"/>
            </w:tcMar>
            <w:vAlign w:val="center"/>
          </w:tcPr>
          <w:p w14:paraId="2E0831A9">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1496"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E1C94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松潘县民政局</w:t>
            </w:r>
          </w:p>
        </w:tc>
      </w:tr>
      <w:tr w14:paraId="65A5DAA9">
        <w:tblPrEx>
          <w:tblCellMar>
            <w:top w:w="0" w:type="dxa"/>
            <w:left w:w="0" w:type="dxa"/>
            <w:bottom w:w="0" w:type="dxa"/>
            <w:right w:w="0" w:type="dxa"/>
          </w:tblCellMar>
        </w:tblPrEx>
        <w:trPr>
          <w:trHeight w:val="286" w:hRule="atLeast"/>
        </w:trPr>
        <w:tc>
          <w:tcPr>
            <w:tcW w:w="435"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2736C0">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437"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34C891">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2004" w:type="pct"/>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A2DDE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122" w:type="pct"/>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B003C9">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0EC31703">
        <w:tblPrEx>
          <w:tblCellMar>
            <w:top w:w="0" w:type="dxa"/>
            <w:left w:w="0" w:type="dxa"/>
            <w:bottom w:w="0" w:type="dxa"/>
            <w:right w:w="0" w:type="dxa"/>
          </w:tblCellMar>
        </w:tblPrEx>
        <w:trPr>
          <w:trHeight w:val="500"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AE9C38">
            <w:pPr>
              <w:rPr>
                <w:rFonts w:hint="eastAsia" w:ascii="宋体" w:hAnsi="宋体" w:eastAsia="宋体" w:cs="宋体"/>
                <w:i w:val="0"/>
                <w:color w:val="000000"/>
                <w:sz w:val="18"/>
                <w:szCs w:val="18"/>
                <w:u w:val="none"/>
              </w:rPr>
            </w:pPr>
          </w:p>
        </w:tc>
        <w:tc>
          <w:tcPr>
            <w:tcW w:w="437"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407959">
            <w:pPr>
              <w:rPr>
                <w:rFonts w:hint="eastAsia" w:ascii="宋体" w:hAnsi="宋体" w:eastAsia="宋体" w:cs="宋体"/>
                <w:i w:val="0"/>
                <w:color w:val="000000"/>
                <w:sz w:val="18"/>
                <w:szCs w:val="18"/>
                <w:u w:val="none"/>
              </w:rPr>
            </w:pPr>
          </w:p>
        </w:tc>
        <w:tc>
          <w:tcPr>
            <w:tcW w:w="2004" w:type="pct"/>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2000E0">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确保协理员工资按时、足额发放，提高社会救助质量。</w:t>
            </w:r>
          </w:p>
        </w:tc>
        <w:tc>
          <w:tcPr>
            <w:tcW w:w="2122" w:type="pct"/>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A8C7B0">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已完成</w:t>
            </w:r>
          </w:p>
        </w:tc>
      </w:tr>
      <w:tr w14:paraId="04B57B58">
        <w:tblPrEx>
          <w:tblCellMar>
            <w:top w:w="0" w:type="dxa"/>
            <w:left w:w="0" w:type="dxa"/>
            <w:bottom w:w="0" w:type="dxa"/>
            <w:right w:w="0" w:type="dxa"/>
          </w:tblCellMar>
        </w:tblPrEx>
        <w:trPr>
          <w:trHeight w:val="420"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5F8214">
            <w:pP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75AAB6">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4126" w:type="pct"/>
            <w:gridSpan w:val="9"/>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32477C">
            <w:pPr>
              <w:rPr>
                <w:rFonts w:hint="eastAsia" w:ascii="宋体" w:hAnsi="宋体" w:eastAsia="宋体" w:cs="宋体"/>
                <w:i w:val="0"/>
                <w:color w:val="000000"/>
                <w:sz w:val="18"/>
                <w:szCs w:val="18"/>
                <w:u w:val="none"/>
              </w:rPr>
            </w:pPr>
          </w:p>
        </w:tc>
      </w:tr>
      <w:tr w14:paraId="5D89F6D5">
        <w:tblPrEx>
          <w:tblCellMar>
            <w:top w:w="0" w:type="dxa"/>
            <w:left w:w="0" w:type="dxa"/>
            <w:bottom w:w="0" w:type="dxa"/>
            <w:right w:w="0" w:type="dxa"/>
          </w:tblCellMar>
        </w:tblPrEx>
        <w:trPr>
          <w:trHeight w:val="361" w:hRule="atLeast"/>
        </w:trPr>
        <w:tc>
          <w:tcPr>
            <w:tcW w:w="435"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E6F54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A800E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D4ECF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FDE68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130"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650EA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99E62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B8EB9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AD743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87EEF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1411F8C6">
        <w:tblPrEx>
          <w:tblCellMar>
            <w:top w:w="0" w:type="dxa"/>
            <w:left w:w="0" w:type="dxa"/>
            <w:bottom w:w="0" w:type="dxa"/>
            <w:right w:w="0" w:type="dxa"/>
          </w:tblCellMar>
        </w:tblPrEx>
        <w:trPr>
          <w:trHeight w:val="346"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A539B3">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645D0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C0E61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CB77D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19.52</w:t>
            </w:r>
          </w:p>
        </w:tc>
        <w:tc>
          <w:tcPr>
            <w:tcW w:w="1130"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695B8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19.52</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8EAE9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75046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E4F382">
            <w:pPr>
              <w:jc w:val="center"/>
              <w:rPr>
                <w:rFonts w:hint="eastAsia" w:ascii="宋体" w:hAnsi="宋体" w:eastAsia="宋体" w:cs="宋体"/>
                <w:i w:val="0"/>
                <w:color w:val="000000"/>
                <w:sz w:val="18"/>
                <w:szCs w:val="18"/>
                <w:u w:val="none"/>
              </w:rPr>
            </w:pPr>
          </w:p>
        </w:tc>
        <w:tc>
          <w:tcPr>
            <w:tcW w:w="622"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6274E3">
            <w:pPr>
              <w:rPr>
                <w:rFonts w:hint="eastAsia" w:ascii="黑体" w:hAnsi="黑体" w:eastAsia="黑体" w:cs="黑体"/>
                <w:i/>
                <w:color w:val="000000"/>
                <w:sz w:val="18"/>
                <w:szCs w:val="18"/>
                <w:u w:val="none"/>
              </w:rPr>
            </w:pPr>
          </w:p>
        </w:tc>
      </w:tr>
      <w:tr w14:paraId="3F43C24E">
        <w:tblPrEx>
          <w:tblCellMar>
            <w:top w:w="0" w:type="dxa"/>
            <w:left w:w="0" w:type="dxa"/>
            <w:bottom w:w="0" w:type="dxa"/>
            <w:right w:w="0" w:type="dxa"/>
          </w:tblCellMar>
        </w:tblPrEx>
        <w:trPr>
          <w:trHeight w:val="391"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DC118A">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91B27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890A8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2A0D7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19.52</w:t>
            </w:r>
          </w:p>
        </w:tc>
        <w:tc>
          <w:tcPr>
            <w:tcW w:w="1130"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6E231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19.52</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F5F66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28C43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5E062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22"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B35806">
            <w:pPr>
              <w:rPr>
                <w:rFonts w:hint="eastAsia" w:ascii="黑体" w:hAnsi="黑体" w:eastAsia="黑体" w:cs="黑体"/>
                <w:i/>
                <w:color w:val="000000"/>
                <w:sz w:val="18"/>
                <w:szCs w:val="18"/>
                <w:u w:val="none"/>
              </w:rPr>
            </w:pPr>
          </w:p>
        </w:tc>
      </w:tr>
      <w:tr w14:paraId="4427405B">
        <w:tblPrEx>
          <w:tblCellMar>
            <w:top w:w="0" w:type="dxa"/>
            <w:left w:w="0" w:type="dxa"/>
            <w:bottom w:w="0" w:type="dxa"/>
            <w:right w:w="0" w:type="dxa"/>
          </w:tblCellMar>
        </w:tblPrEx>
        <w:trPr>
          <w:trHeight w:val="407"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92D8FF">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8CF04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F2CC7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D3C6D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30"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7A6AB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A0A97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33616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4AD27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22"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921DC1">
            <w:pPr>
              <w:rPr>
                <w:rFonts w:hint="eastAsia" w:ascii="黑体" w:hAnsi="黑体" w:eastAsia="黑体" w:cs="黑体"/>
                <w:i/>
                <w:color w:val="000000"/>
                <w:sz w:val="18"/>
                <w:szCs w:val="18"/>
                <w:u w:val="none"/>
              </w:rPr>
            </w:pPr>
          </w:p>
        </w:tc>
      </w:tr>
      <w:tr w14:paraId="44D3E02F">
        <w:tblPrEx>
          <w:tblCellMar>
            <w:top w:w="0" w:type="dxa"/>
            <w:left w:w="0" w:type="dxa"/>
            <w:bottom w:w="0" w:type="dxa"/>
            <w:right w:w="0" w:type="dxa"/>
          </w:tblCellMar>
        </w:tblPrEx>
        <w:trPr>
          <w:trHeight w:val="361"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B7EBCF">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0B322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92C25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997BE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30"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A2200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55ED3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5D131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2D6DD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22"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788348">
            <w:pPr>
              <w:rPr>
                <w:rFonts w:hint="eastAsia" w:ascii="黑体" w:hAnsi="黑体" w:eastAsia="黑体" w:cs="黑体"/>
                <w:i/>
                <w:color w:val="000000"/>
                <w:sz w:val="18"/>
                <w:szCs w:val="18"/>
                <w:u w:val="none"/>
              </w:rPr>
            </w:pPr>
          </w:p>
        </w:tc>
      </w:tr>
      <w:tr w14:paraId="714C6821">
        <w:tblPrEx>
          <w:tblCellMar>
            <w:top w:w="0" w:type="dxa"/>
            <w:left w:w="0" w:type="dxa"/>
            <w:bottom w:w="0" w:type="dxa"/>
            <w:right w:w="0" w:type="dxa"/>
          </w:tblCellMar>
        </w:tblPrEx>
        <w:trPr>
          <w:trHeight w:val="339"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322C1B">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051BB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2A93B0">
            <w:pPr>
              <w:jc w:val="center"/>
              <w:rPr>
                <w:rFonts w:hint="default" w:ascii="微软雅黑" w:hAnsi="微软雅黑" w:eastAsia="微软雅黑" w:cs="微软雅黑"/>
                <w:i/>
                <w:color w:val="000000"/>
                <w:sz w:val="16"/>
                <w:szCs w:val="16"/>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6C0BC9">
            <w:pPr>
              <w:jc w:val="center"/>
              <w:rPr>
                <w:rFonts w:hint="default" w:ascii="微软雅黑" w:hAnsi="微软雅黑" w:eastAsia="微软雅黑" w:cs="微软雅黑"/>
                <w:i/>
                <w:color w:val="000000"/>
                <w:sz w:val="16"/>
                <w:szCs w:val="16"/>
                <w:u w:val="none"/>
              </w:rPr>
            </w:pPr>
          </w:p>
        </w:tc>
        <w:tc>
          <w:tcPr>
            <w:tcW w:w="1130"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522FFB">
            <w:pPr>
              <w:jc w:val="center"/>
              <w:rPr>
                <w:rFonts w:hint="default" w:ascii="微软雅黑" w:hAnsi="微软雅黑" w:eastAsia="微软雅黑" w:cs="微软雅黑"/>
                <w:i/>
                <w:color w:val="000000"/>
                <w:sz w:val="16"/>
                <w:szCs w:val="16"/>
                <w:u w:val="none"/>
              </w:rPr>
            </w:pP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6391BF">
            <w:pPr>
              <w:jc w:val="center"/>
              <w:rPr>
                <w:rFonts w:hint="default" w:ascii="微软雅黑" w:hAnsi="微软雅黑" w:eastAsia="微软雅黑" w:cs="微软雅黑"/>
                <w:i/>
                <w:color w:val="000000"/>
                <w:sz w:val="16"/>
                <w:szCs w:val="16"/>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9FF87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D510B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22"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E7B319">
            <w:pPr>
              <w:rPr>
                <w:rFonts w:hint="eastAsia" w:ascii="黑体" w:hAnsi="黑体" w:eastAsia="黑体" w:cs="黑体"/>
                <w:i/>
                <w:color w:val="000000"/>
                <w:sz w:val="18"/>
                <w:szCs w:val="18"/>
                <w:u w:val="none"/>
              </w:rPr>
            </w:pPr>
          </w:p>
        </w:tc>
      </w:tr>
      <w:tr w14:paraId="15D4AEBF">
        <w:tblPrEx>
          <w:tblCellMar>
            <w:top w:w="0" w:type="dxa"/>
            <w:left w:w="0" w:type="dxa"/>
            <w:bottom w:w="0" w:type="dxa"/>
            <w:right w:w="0" w:type="dxa"/>
          </w:tblCellMar>
        </w:tblPrEx>
        <w:trPr>
          <w:trHeight w:val="452" w:hRule="atLeast"/>
        </w:trPr>
        <w:tc>
          <w:tcPr>
            <w:tcW w:w="435"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0AFDB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E8626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1FD8C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3D5A8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43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C4E98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E10F2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2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05B12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8C98E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D5485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767E5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32767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37DE6D7F">
        <w:tblPrEx>
          <w:tblCellMar>
            <w:top w:w="0" w:type="dxa"/>
            <w:left w:w="0" w:type="dxa"/>
            <w:bottom w:w="0" w:type="dxa"/>
            <w:right w:w="0" w:type="dxa"/>
          </w:tblCellMar>
        </w:tblPrEx>
        <w:trPr>
          <w:trHeight w:val="339"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5137C0">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3BF661">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EAA652">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8826EE">
            <w:pPr>
              <w:jc w:val="center"/>
              <w:rPr>
                <w:rFonts w:hint="eastAsia" w:ascii="宋体" w:hAnsi="宋体" w:eastAsia="宋体" w:cs="宋体"/>
                <w:i w:val="0"/>
                <w:color w:val="000000"/>
                <w:sz w:val="18"/>
                <w:szCs w:val="18"/>
                <w:u w:val="none"/>
              </w:rPr>
            </w:pPr>
          </w:p>
        </w:tc>
        <w:tc>
          <w:tcPr>
            <w:tcW w:w="43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C10A11">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6C34C0">
            <w:pPr>
              <w:jc w:val="center"/>
              <w:rPr>
                <w:rFonts w:hint="eastAsia" w:ascii="宋体" w:hAnsi="宋体" w:eastAsia="宋体" w:cs="宋体"/>
                <w:i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76338D">
            <w:pPr>
              <w:jc w:val="center"/>
              <w:rPr>
                <w:rFonts w:hint="eastAsia" w:ascii="宋体" w:hAnsi="宋体" w:eastAsia="宋体" w:cs="宋体"/>
                <w:i w:val="0"/>
                <w:color w:val="000000"/>
                <w:sz w:val="18"/>
                <w:szCs w:val="18"/>
                <w:u w:val="none"/>
              </w:rPr>
            </w:pP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211717">
            <w:pPr>
              <w:jc w:val="center"/>
              <w:rPr>
                <w:rFonts w:hint="default" w:ascii="微软雅黑" w:hAnsi="微软雅黑" w:eastAsia="微软雅黑" w:cs="微软雅黑"/>
                <w:i/>
                <w:color w:val="000000"/>
                <w:sz w:val="16"/>
                <w:szCs w:val="16"/>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3E2092">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FB6256">
            <w:pPr>
              <w:jc w:val="center"/>
              <w:rPr>
                <w:rFonts w:hint="eastAsia" w:ascii="宋体" w:hAnsi="宋体" w:eastAsia="宋体" w:cs="宋体"/>
                <w:i w:val="0"/>
                <w:color w:val="000000"/>
                <w:sz w:val="18"/>
                <w:szCs w:val="18"/>
                <w:u w:val="none"/>
              </w:rPr>
            </w:pP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F06BEA">
            <w:pPr>
              <w:jc w:val="center"/>
              <w:rPr>
                <w:rFonts w:hint="default" w:ascii="微软雅黑" w:hAnsi="微软雅黑" w:eastAsia="微软雅黑" w:cs="微软雅黑"/>
                <w:i/>
                <w:color w:val="000000"/>
                <w:sz w:val="16"/>
                <w:szCs w:val="16"/>
                <w:u w:val="none"/>
              </w:rPr>
            </w:pPr>
          </w:p>
        </w:tc>
      </w:tr>
      <w:tr w14:paraId="77526D9C">
        <w:tblPrEx>
          <w:tblCellMar>
            <w:top w:w="0" w:type="dxa"/>
            <w:left w:w="0" w:type="dxa"/>
            <w:bottom w:w="0" w:type="dxa"/>
            <w:right w:w="0" w:type="dxa"/>
          </w:tblCellMar>
        </w:tblPrEx>
        <w:trPr>
          <w:trHeight w:val="286" w:hRule="atLeast"/>
        </w:trPr>
        <w:tc>
          <w:tcPr>
            <w:tcW w:w="3503" w:type="pct"/>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F0DAB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53F02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260250">
            <w:pPr>
              <w:rPr>
                <w:rFonts w:hint="eastAsia" w:ascii="宋体" w:hAnsi="宋体" w:eastAsia="宋体" w:cs="宋体"/>
                <w:i w:val="0"/>
                <w:color w:val="000000"/>
                <w:sz w:val="18"/>
                <w:szCs w:val="18"/>
                <w:u w:val="none"/>
              </w:rPr>
            </w:pP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A4E3D6">
            <w:pPr>
              <w:rPr>
                <w:rFonts w:hint="eastAsia" w:ascii="宋体" w:hAnsi="宋体" w:eastAsia="宋体" w:cs="宋体"/>
                <w:i w:val="0"/>
                <w:color w:val="000000"/>
                <w:sz w:val="18"/>
                <w:szCs w:val="18"/>
                <w:u w:val="none"/>
              </w:rPr>
            </w:pPr>
          </w:p>
        </w:tc>
      </w:tr>
      <w:tr w14:paraId="0BE554C1">
        <w:tblPrEx>
          <w:tblCellMar>
            <w:top w:w="0" w:type="dxa"/>
            <w:left w:w="0" w:type="dxa"/>
            <w:bottom w:w="0" w:type="dxa"/>
            <w:right w:w="0" w:type="dxa"/>
          </w:tblCellMar>
        </w:tblPrEx>
        <w:trPr>
          <w:trHeight w:val="603" w:hRule="atLeast"/>
        </w:trPr>
        <w:tc>
          <w:tcPr>
            <w:tcW w:w="4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624EF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4564" w:type="pct"/>
            <w:gridSpan w:val="10"/>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A2D1F0">
            <w:pPr>
              <w:keepNext w:val="0"/>
              <w:keepLines w:val="0"/>
              <w:widowControl/>
              <w:suppressLineNumbers w:val="0"/>
              <w:jc w:val="left"/>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根据资金绩效自评指标规定的内容，经我单位认真自评，2023年度社会救助协理员工资补助项目自评得分96分，使社会救助工作落到实处。　</w:t>
            </w:r>
          </w:p>
        </w:tc>
      </w:tr>
      <w:tr w14:paraId="6D7B6E0F">
        <w:tblPrEx>
          <w:tblCellMar>
            <w:top w:w="0" w:type="dxa"/>
            <w:left w:w="0" w:type="dxa"/>
            <w:bottom w:w="0" w:type="dxa"/>
            <w:right w:w="0" w:type="dxa"/>
          </w:tblCellMar>
        </w:tblPrEx>
        <w:trPr>
          <w:trHeight w:val="460" w:hRule="atLeast"/>
        </w:trPr>
        <w:tc>
          <w:tcPr>
            <w:tcW w:w="4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C3965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4564" w:type="pct"/>
            <w:gridSpan w:val="10"/>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C60972">
            <w:pPr>
              <w:keepNext w:val="0"/>
              <w:keepLines w:val="0"/>
              <w:widowControl/>
              <w:suppressLineNumbers w:val="0"/>
              <w:jc w:val="left"/>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无</w:t>
            </w:r>
          </w:p>
        </w:tc>
      </w:tr>
      <w:tr w14:paraId="23AFE015">
        <w:tblPrEx>
          <w:tblCellMar>
            <w:top w:w="0" w:type="dxa"/>
            <w:left w:w="0" w:type="dxa"/>
            <w:bottom w:w="0" w:type="dxa"/>
            <w:right w:w="0" w:type="dxa"/>
          </w:tblCellMar>
        </w:tblPrEx>
        <w:trPr>
          <w:trHeight w:val="420" w:hRule="atLeast"/>
        </w:trPr>
        <w:tc>
          <w:tcPr>
            <w:tcW w:w="4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26CE7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4564" w:type="pct"/>
            <w:gridSpan w:val="10"/>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CF2A95">
            <w:pPr>
              <w:keepNext w:val="0"/>
              <w:keepLines w:val="0"/>
              <w:widowControl/>
              <w:suppressLineNumbers w:val="0"/>
              <w:jc w:val="left"/>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无</w:t>
            </w:r>
          </w:p>
        </w:tc>
      </w:tr>
      <w:tr w14:paraId="6CE8E479">
        <w:tblPrEx>
          <w:tblCellMar>
            <w:top w:w="0" w:type="dxa"/>
            <w:left w:w="0" w:type="dxa"/>
            <w:bottom w:w="0" w:type="dxa"/>
            <w:right w:w="0" w:type="dxa"/>
          </w:tblCellMar>
        </w:tblPrEx>
        <w:trPr>
          <w:trHeight w:val="286" w:hRule="atLeast"/>
        </w:trPr>
        <w:tc>
          <w:tcPr>
            <w:tcW w:w="2185" w:type="pct"/>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147236">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项目负责人：尼玛磋</w:t>
            </w:r>
          </w:p>
        </w:tc>
        <w:tc>
          <w:tcPr>
            <w:tcW w:w="2814" w:type="pct"/>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ED1501">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财务负责人：文德艳</w:t>
            </w:r>
          </w:p>
        </w:tc>
      </w:tr>
      <w:tr w14:paraId="6846CC3F">
        <w:tblPrEx>
          <w:tblCellMar>
            <w:top w:w="0" w:type="dxa"/>
            <w:left w:w="0" w:type="dxa"/>
            <w:bottom w:w="0" w:type="dxa"/>
            <w:right w:w="0" w:type="dxa"/>
          </w:tblCellMar>
        </w:tblPrEx>
        <w:trPr>
          <w:trHeight w:val="700" w:hRule="atLeast"/>
        </w:trPr>
        <w:tc>
          <w:tcPr>
            <w:tcW w:w="435" w:type="pct"/>
            <w:tcBorders>
              <w:top w:val="nil"/>
              <w:left w:val="nil"/>
              <w:bottom w:val="nil"/>
              <w:right w:val="nil"/>
            </w:tcBorders>
            <w:noWrap w:val="0"/>
            <w:tcMar>
              <w:top w:w="15" w:type="dxa"/>
              <w:left w:w="15" w:type="dxa"/>
              <w:right w:w="15" w:type="dxa"/>
            </w:tcMar>
            <w:vAlign w:val="center"/>
          </w:tcPr>
          <w:p w14:paraId="49FFC9CA">
            <w:pPr>
              <w:rPr>
                <w:rFonts w:hint="eastAsia" w:ascii="黑体" w:hAnsi="黑体" w:eastAsia="黑体" w:cs="黑体"/>
                <w:i w:val="0"/>
                <w:color w:val="000000"/>
                <w:sz w:val="18"/>
                <w:szCs w:val="18"/>
                <w:u w:val="none"/>
              </w:rPr>
            </w:pPr>
          </w:p>
        </w:tc>
        <w:tc>
          <w:tcPr>
            <w:tcW w:w="437" w:type="pct"/>
            <w:tcBorders>
              <w:top w:val="nil"/>
              <w:left w:val="nil"/>
              <w:bottom w:val="nil"/>
              <w:right w:val="nil"/>
            </w:tcBorders>
            <w:noWrap w:val="0"/>
            <w:tcMar>
              <w:top w:w="15" w:type="dxa"/>
              <w:left w:w="15" w:type="dxa"/>
              <w:right w:w="15" w:type="dxa"/>
            </w:tcMar>
            <w:vAlign w:val="center"/>
          </w:tcPr>
          <w:p w14:paraId="45BDB04A">
            <w:pPr>
              <w:rPr>
                <w:rFonts w:hint="eastAsia" w:ascii="黑体" w:hAnsi="黑体" w:eastAsia="黑体" w:cs="黑体"/>
                <w:i w:val="0"/>
                <w:color w:val="000000"/>
                <w:sz w:val="18"/>
                <w:szCs w:val="18"/>
                <w:u w:val="none"/>
              </w:rPr>
            </w:pPr>
          </w:p>
        </w:tc>
        <w:tc>
          <w:tcPr>
            <w:tcW w:w="437" w:type="pct"/>
            <w:tcBorders>
              <w:top w:val="nil"/>
              <w:left w:val="nil"/>
              <w:bottom w:val="nil"/>
              <w:right w:val="nil"/>
            </w:tcBorders>
            <w:noWrap w:val="0"/>
            <w:tcMar>
              <w:top w:w="15" w:type="dxa"/>
              <w:left w:w="15" w:type="dxa"/>
              <w:right w:w="15" w:type="dxa"/>
            </w:tcMar>
            <w:vAlign w:val="center"/>
          </w:tcPr>
          <w:p w14:paraId="082BEBEA">
            <w:pPr>
              <w:rPr>
                <w:rFonts w:hint="eastAsia" w:ascii="黑体" w:hAnsi="黑体" w:eastAsia="黑体" w:cs="黑体"/>
                <w:i w:val="0"/>
                <w:color w:val="000000"/>
                <w:sz w:val="18"/>
                <w:szCs w:val="18"/>
                <w:u w:val="none"/>
              </w:rPr>
            </w:pPr>
          </w:p>
        </w:tc>
        <w:tc>
          <w:tcPr>
            <w:tcW w:w="437" w:type="pct"/>
            <w:tcBorders>
              <w:top w:val="nil"/>
              <w:left w:val="nil"/>
              <w:bottom w:val="nil"/>
              <w:right w:val="nil"/>
            </w:tcBorders>
            <w:noWrap w:val="0"/>
            <w:tcMar>
              <w:top w:w="15" w:type="dxa"/>
              <w:left w:w="15" w:type="dxa"/>
              <w:right w:w="15" w:type="dxa"/>
            </w:tcMar>
            <w:vAlign w:val="center"/>
          </w:tcPr>
          <w:p w14:paraId="3C1EAA75">
            <w:pPr>
              <w:rPr>
                <w:rFonts w:hint="eastAsia" w:ascii="黑体" w:hAnsi="黑体" w:eastAsia="黑体" w:cs="黑体"/>
                <w:i w:val="0"/>
                <w:color w:val="000000"/>
                <w:sz w:val="18"/>
                <w:szCs w:val="18"/>
                <w:u w:val="none"/>
              </w:rPr>
            </w:pPr>
          </w:p>
        </w:tc>
        <w:tc>
          <w:tcPr>
            <w:tcW w:w="438" w:type="pct"/>
            <w:tcBorders>
              <w:top w:val="nil"/>
              <w:left w:val="nil"/>
              <w:bottom w:val="nil"/>
              <w:right w:val="nil"/>
            </w:tcBorders>
            <w:noWrap w:val="0"/>
            <w:tcMar>
              <w:top w:w="15" w:type="dxa"/>
              <w:left w:w="15" w:type="dxa"/>
              <w:right w:w="15" w:type="dxa"/>
            </w:tcMar>
            <w:vAlign w:val="center"/>
          </w:tcPr>
          <w:p w14:paraId="79DA4BBB">
            <w:pPr>
              <w:rPr>
                <w:rFonts w:hint="eastAsia" w:ascii="黑体" w:hAnsi="黑体" w:eastAsia="黑体" w:cs="黑体"/>
                <w:i w:val="0"/>
                <w:color w:val="000000"/>
                <w:sz w:val="18"/>
                <w:szCs w:val="18"/>
                <w:u w:val="none"/>
              </w:rPr>
            </w:pPr>
          </w:p>
        </w:tc>
        <w:tc>
          <w:tcPr>
            <w:tcW w:w="437" w:type="pct"/>
            <w:tcBorders>
              <w:top w:val="nil"/>
              <w:left w:val="nil"/>
              <w:bottom w:val="nil"/>
              <w:right w:val="nil"/>
            </w:tcBorders>
            <w:noWrap w:val="0"/>
            <w:tcMar>
              <w:top w:w="15" w:type="dxa"/>
              <w:left w:w="15" w:type="dxa"/>
              <w:right w:w="15" w:type="dxa"/>
            </w:tcMar>
            <w:vAlign w:val="center"/>
          </w:tcPr>
          <w:p w14:paraId="4FC6B226">
            <w:pPr>
              <w:rPr>
                <w:rFonts w:hint="eastAsia" w:ascii="黑体" w:hAnsi="黑体" w:eastAsia="黑体" w:cs="黑体"/>
                <w:i w:val="0"/>
                <w:color w:val="000000"/>
                <w:sz w:val="18"/>
                <w:szCs w:val="18"/>
                <w:u w:val="none"/>
              </w:rPr>
            </w:pPr>
          </w:p>
        </w:tc>
        <w:tc>
          <w:tcPr>
            <w:tcW w:w="254" w:type="pct"/>
            <w:tcBorders>
              <w:top w:val="nil"/>
              <w:left w:val="nil"/>
              <w:bottom w:val="nil"/>
              <w:right w:val="nil"/>
            </w:tcBorders>
            <w:noWrap w:val="0"/>
            <w:tcMar>
              <w:top w:w="15" w:type="dxa"/>
              <w:left w:w="15" w:type="dxa"/>
              <w:right w:w="15" w:type="dxa"/>
            </w:tcMar>
            <w:vAlign w:val="center"/>
          </w:tcPr>
          <w:p w14:paraId="07FFD42E">
            <w:pPr>
              <w:rPr>
                <w:rFonts w:hint="eastAsia" w:ascii="黑体" w:hAnsi="黑体" w:eastAsia="黑体" w:cs="黑体"/>
                <w:i w:val="0"/>
                <w:color w:val="000000"/>
                <w:sz w:val="18"/>
                <w:szCs w:val="18"/>
                <w:u w:val="none"/>
              </w:rPr>
            </w:pPr>
          </w:p>
        </w:tc>
        <w:tc>
          <w:tcPr>
            <w:tcW w:w="626" w:type="pct"/>
            <w:tcBorders>
              <w:top w:val="nil"/>
              <w:left w:val="nil"/>
              <w:bottom w:val="nil"/>
              <w:right w:val="nil"/>
            </w:tcBorders>
            <w:noWrap w:val="0"/>
            <w:tcMar>
              <w:top w:w="15" w:type="dxa"/>
              <w:left w:w="15" w:type="dxa"/>
              <w:right w:w="15" w:type="dxa"/>
            </w:tcMar>
            <w:vAlign w:val="center"/>
          </w:tcPr>
          <w:p w14:paraId="4C4623A3">
            <w:pPr>
              <w:rPr>
                <w:rFonts w:hint="eastAsia" w:ascii="黑体" w:hAnsi="黑体" w:eastAsia="黑体" w:cs="黑体"/>
                <w:i w:val="0"/>
                <w:color w:val="000000"/>
                <w:sz w:val="18"/>
                <w:szCs w:val="18"/>
                <w:u w:val="none"/>
              </w:rPr>
            </w:pPr>
          </w:p>
        </w:tc>
        <w:tc>
          <w:tcPr>
            <w:tcW w:w="437" w:type="pct"/>
            <w:tcBorders>
              <w:top w:val="nil"/>
              <w:left w:val="nil"/>
              <w:bottom w:val="nil"/>
              <w:right w:val="nil"/>
            </w:tcBorders>
            <w:noWrap w:val="0"/>
            <w:tcMar>
              <w:top w:w="15" w:type="dxa"/>
              <w:left w:w="15" w:type="dxa"/>
              <w:right w:w="15" w:type="dxa"/>
            </w:tcMar>
            <w:vAlign w:val="center"/>
          </w:tcPr>
          <w:p w14:paraId="3A2EDC58">
            <w:pPr>
              <w:rPr>
                <w:rFonts w:hint="eastAsia" w:ascii="黑体" w:hAnsi="黑体" w:eastAsia="黑体" w:cs="黑体"/>
                <w:i w:val="0"/>
                <w:color w:val="000000"/>
                <w:sz w:val="18"/>
                <w:szCs w:val="18"/>
                <w:u w:val="none"/>
              </w:rPr>
            </w:pPr>
          </w:p>
        </w:tc>
        <w:tc>
          <w:tcPr>
            <w:tcW w:w="437" w:type="pct"/>
            <w:tcBorders>
              <w:top w:val="nil"/>
              <w:left w:val="nil"/>
              <w:bottom w:val="nil"/>
              <w:right w:val="nil"/>
            </w:tcBorders>
            <w:noWrap w:val="0"/>
            <w:tcMar>
              <w:top w:w="15" w:type="dxa"/>
              <w:left w:w="15" w:type="dxa"/>
              <w:right w:w="15" w:type="dxa"/>
            </w:tcMar>
            <w:vAlign w:val="center"/>
          </w:tcPr>
          <w:p w14:paraId="11BD8A6A">
            <w:pPr>
              <w:rPr>
                <w:rFonts w:hint="eastAsia" w:ascii="黑体" w:hAnsi="黑体" w:eastAsia="黑体" w:cs="黑体"/>
                <w:i w:val="0"/>
                <w:color w:val="000000"/>
                <w:sz w:val="18"/>
                <w:szCs w:val="18"/>
                <w:u w:val="none"/>
              </w:rPr>
            </w:pPr>
          </w:p>
        </w:tc>
        <w:tc>
          <w:tcPr>
            <w:tcW w:w="622" w:type="pct"/>
            <w:tcBorders>
              <w:top w:val="nil"/>
              <w:left w:val="nil"/>
              <w:bottom w:val="nil"/>
              <w:right w:val="nil"/>
            </w:tcBorders>
            <w:noWrap w:val="0"/>
            <w:tcMar>
              <w:top w:w="15" w:type="dxa"/>
              <w:left w:w="15" w:type="dxa"/>
              <w:right w:w="15" w:type="dxa"/>
            </w:tcMar>
            <w:vAlign w:val="center"/>
          </w:tcPr>
          <w:p w14:paraId="69075259">
            <w:pPr>
              <w:rPr>
                <w:rFonts w:hint="eastAsia" w:ascii="黑体" w:hAnsi="黑体" w:eastAsia="黑体" w:cs="黑体"/>
                <w:i w:val="0"/>
                <w:color w:val="000000"/>
                <w:sz w:val="18"/>
                <w:szCs w:val="18"/>
                <w:u w:val="none"/>
              </w:rPr>
            </w:pPr>
          </w:p>
        </w:tc>
      </w:tr>
      <w:tr w14:paraId="6A738098">
        <w:tblPrEx>
          <w:tblCellMar>
            <w:top w:w="0" w:type="dxa"/>
            <w:left w:w="0" w:type="dxa"/>
            <w:bottom w:w="0" w:type="dxa"/>
            <w:right w:w="0" w:type="dxa"/>
          </w:tblCellMar>
        </w:tblPrEx>
        <w:trPr>
          <w:trHeight w:val="820" w:hRule="atLeast"/>
        </w:trPr>
        <w:tc>
          <w:tcPr>
            <w:tcW w:w="5000" w:type="pct"/>
            <w:gridSpan w:val="11"/>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0D33A4">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部门预算项目支出绩效自评表（2023年度）</w:t>
            </w:r>
          </w:p>
        </w:tc>
      </w:tr>
      <w:tr w14:paraId="38DF8715">
        <w:tblPrEx>
          <w:tblCellMar>
            <w:top w:w="0" w:type="dxa"/>
            <w:left w:w="0" w:type="dxa"/>
            <w:bottom w:w="0" w:type="dxa"/>
            <w:right w:w="0" w:type="dxa"/>
          </w:tblCellMar>
        </w:tblPrEx>
        <w:trPr>
          <w:trHeight w:val="420" w:hRule="atLeast"/>
        </w:trPr>
        <w:tc>
          <w:tcPr>
            <w:tcW w:w="87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CF2729">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4126" w:type="pct"/>
            <w:gridSpan w:val="9"/>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787079">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51322423T000009353742-“爱心防疫包”资金</w:t>
            </w:r>
          </w:p>
        </w:tc>
      </w:tr>
      <w:tr w14:paraId="53F5011D">
        <w:tblPrEx>
          <w:tblCellMar>
            <w:top w:w="0" w:type="dxa"/>
            <w:left w:w="0" w:type="dxa"/>
            <w:bottom w:w="0" w:type="dxa"/>
            <w:right w:w="0" w:type="dxa"/>
          </w:tblCellMar>
        </w:tblPrEx>
        <w:trPr>
          <w:trHeight w:val="360" w:hRule="atLeast"/>
        </w:trPr>
        <w:tc>
          <w:tcPr>
            <w:tcW w:w="87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BB56DD">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2004" w:type="pct"/>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8041AE">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松潘县民政局本级</w:t>
            </w:r>
          </w:p>
        </w:tc>
        <w:tc>
          <w:tcPr>
            <w:tcW w:w="626" w:type="pct"/>
            <w:tcBorders>
              <w:top w:val="nil"/>
              <w:left w:val="nil"/>
              <w:bottom w:val="nil"/>
              <w:right w:val="nil"/>
            </w:tcBorders>
            <w:noWrap w:val="0"/>
            <w:tcMar>
              <w:top w:w="15" w:type="dxa"/>
              <w:left w:w="15" w:type="dxa"/>
              <w:right w:w="15" w:type="dxa"/>
            </w:tcMar>
            <w:vAlign w:val="center"/>
          </w:tcPr>
          <w:p w14:paraId="439CCA58">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1496"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F0EBD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松潘县民政局</w:t>
            </w:r>
          </w:p>
        </w:tc>
      </w:tr>
      <w:tr w14:paraId="56F5DFB9">
        <w:tblPrEx>
          <w:tblCellMar>
            <w:top w:w="0" w:type="dxa"/>
            <w:left w:w="0" w:type="dxa"/>
            <w:bottom w:w="0" w:type="dxa"/>
            <w:right w:w="0" w:type="dxa"/>
          </w:tblCellMar>
        </w:tblPrEx>
        <w:trPr>
          <w:trHeight w:val="286" w:hRule="atLeast"/>
        </w:trPr>
        <w:tc>
          <w:tcPr>
            <w:tcW w:w="435"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850FF0">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437"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DBAACA">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2004" w:type="pct"/>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6529B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122" w:type="pct"/>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3FD3FD">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382D1719">
        <w:tblPrEx>
          <w:tblCellMar>
            <w:top w:w="0" w:type="dxa"/>
            <w:left w:w="0" w:type="dxa"/>
            <w:bottom w:w="0" w:type="dxa"/>
            <w:right w:w="0" w:type="dxa"/>
          </w:tblCellMar>
        </w:tblPrEx>
        <w:trPr>
          <w:trHeight w:val="460"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617D75">
            <w:pPr>
              <w:rPr>
                <w:rFonts w:hint="eastAsia" w:ascii="宋体" w:hAnsi="宋体" w:eastAsia="宋体" w:cs="宋体"/>
                <w:i w:val="0"/>
                <w:color w:val="000000"/>
                <w:sz w:val="18"/>
                <w:szCs w:val="18"/>
                <w:u w:val="none"/>
              </w:rPr>
            </w:pPr>
          </w:p>
        </w:tc>
        <w:tc>
          <w:tcPr>
            <w:tcW w:w="437"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738A34">
            <w:pPr>
              <w:rPr>
                <w:rFonts w:hint="eastAsia" w:ascii="宋体" w:hAnsi="宋体" w:eastAsia="宋体" w:cs="宋体"/>
                <w:i w:val="0"/>
                <w:color w:val="000000"/>
                <w:sz w:val="18"/>
                <w:szCs w:val="18"/>
                <w:u w:val="none"/>
              </w:rPr>
            </w:pPr>
          </w:p>
        </w:tc>
        <w:tc>
          <w:tcPr>
            <w:tcW w:w="2004" w:type="pct"/>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C4160B">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购买防疫物资，顺利度过防疫期。</w:t>
            </w:r>
          </w:p>
        </w:tc>
        <w:tc>
          <w:tcPr>
            <w:tcW w:w="2122" w:type="pct"/>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856EE2">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已完成</w:t>
            </w:r>
          </w:p>
        </w:tc>
      </w:tr>
      <w:tr w14:paraId="7C4ED3B4">
        <w:tblPrEx>
          <w:tblCellMar>
            <w:top w:w="0" w:type="dxa"/>
            <w:left w:w="0" w:type="dxa"/>
            <w:bottom w:w="0" w:type="dxa"/>
            <w:right w:w="0" w:type="dxa"/>
          </w:tblCellMar>
        </w:tblPrEx>
        <w:trPr>
          <w:trHeight w:val="420"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367ED5">
            <w:pP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7FD8D6">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4126" w:type="pct"/>
            <w:gridSpan w:val="9"/>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351399">
            <w:pPr>
              <w:rPr>
                <w:rFonts w:hint="eastAsia" w:ascii="宋体" w:hAnsi="宋体" w:eastAsia="宋体" w:cs="宋体"/>
                <w:i w:val="0"/>
                <w:color w:val="000000"/>
                <w:sz w:val="18"/>
                <w:szCs w:val="18"/>
                <w:u w:val="none"/>
              </w:rPr>
            </w:pPr>
          </w:p>
        </w:tc>
      </w:tr>
      <w:tr w14:paraId="3EB6968F">
        <w:tblPrEx>
          <w:tblCellMar>
            <w:top w:w="0" w:type="dxa"/>
            <w:left w:w="0" w:type="dxa"/>
            <w:bottom w:w="0" w:type="dxa"/>
            <w:right w:w="0" w:type="dxa"/>
          </w:tblCellMar>
        </w:tblPrEx>
        <w:trPr>
          <w:trHeight w:val="480" w:hRule="atLeast"/>
        </w:trPr>
        <w:tc>
          <w:tcPr>
            <w:tcW w:w="435"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767AE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21AEF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4A2AB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5CB8B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130"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F9EE2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C2289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4D463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0BD90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F3F2D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36CBE23D">
        <w:tblPrEx>
          <w:tblCellMar>
            <w:top w:w="0" w:type="dxa"/>
            <w:left w:w="0" w:type="dxa"/>
            <w:bottom w:w="0" w:type="dxa"/>
            <w:right w:w="0" w:type="dxa"/>
          </w:tblCellMar>
        </w:tblPrEx>
        <w:trPr>
          <w:trHeight w:val="346"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4353B8">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35590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9B43D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AB3E2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3.96</w:t>
            </w:r>
          </w:p>
        </w:tc>
        <w:tc>
          <w:tcPr>
            <w:tcW w:w="1130"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ACFF8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3.96</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C50D4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39767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185286">
            <w:pPr>
              <w:jc w:val="center"/>
              <w:rPr>
                <w:rFonts w:hint="eastAsia" w:ascii="宋体" w:hAnsi="宋体" w:eastAsia="宋体" w:cs="宋体"/>
                <w:i w:val="0"/>
                <w:color w:val="000000"/>
                <w:sz w:val="18"/>
                <w:szCs w:val="18"/>
                <w:u w:val="none"/>
              </w:rPr>
            </w:pPr>
          </w:p>
        </w:tc>
        <w:tc>
          <w:tcPr>
            <w:tcW w:w="622"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AC3AED">
            <w:pPr>
              <w:rPr>
                <w:rFonts w:hint="eastAsia" w:ascii="黑体" w:hAnsi="黑体" w:eastAsia="黑体" w:cs="黑体"/>
                <w:i/>
                <w:color w:val="000000"/>
                <w:sz w:val="18"/>
                <w:szCs w:val="18"/>
                <w:u w:val="none"/>
              </w:rPr>
            </w:pPr>
          </w:p>
        </w:tc>
      </w:tr>
      <w:tr w14:paraId="34E34D7A">
        <w:tblPrEx>
          <w:tblCellMar>
            <w:top w:w="0" w:type="dxa"/>
            <w:left w:w="0" w:type="dxa"/>
            <w:bottom w:w="0" w:type="dxa"/>
            <w:right w:w="0" w:type="dxa"/>
          </w:tblCellMar>
        </w:tblPrEx>
        <w:trPr>
          <w:trHeight w:val="391"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F271C2">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3E118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FE543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478D0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3.96</w:t>
            </w:r>
          </w:p>
        </w:tc>
        <w:tc>
          <w:tcPr>
            <w:tcW w:w="1130"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05887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3.96</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6FA75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27FFB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7239E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22"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254E82">
            <w:pPr>
              <w:rPr>
                <w:rFonts w:hint="eastAsia" w:ascii="黑体" w:hAnsi="黑体" w:eastAsia="黑体" w:cs="黑体"/>
                <w:i/>
                <w:color w:val="000000"/>
                <w:sz w:val="18"/>
                <w:szCs w:val="18"/>
                <w:u w:val="none"/>
              </w:rPr>
            </w:pPr>
          </w:p>
        </w:tc>
      </w:tr>
      <w:tr w14:paraId="515CC891">
        <w:tblPrEx>
          <w:tblCellMar>
            <w:top w:w="0" w:type="dxa"/>
            <w:left w:w="0" w:type="dxa"/>
            <w:bottom w:w="0" w:type="dxa"/>
            <w:right w:w="0" w:type="dxa"/>
          </w:tblCellMar>
        </w:tblPrEx>
        <w:trPr>
          <w:trHeight w:val="407"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5AD617">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CA2F8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80B63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F7309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30"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08577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5535B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07F02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AE7CE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22"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B22C6D">
            <w:pPr>
              <w:rPr>
                <w:rFonts w:hint="eastAsia" w:ascii="黑体" w:hAnsi="黑体" w:eastAsia="黑体" w:cs="黑体"/>
                <w:i/>
                <w:color w:val="000000"/>
                <w:sz w:val="18"/>
                <w:szCs w:val="18"/>
                <w:u w:val="none"/>
              </w:rPr>
            </w:pPr>
          </w:p>
        </w:tc>
      </w:tr>
      <w:tr w14:paraId="561E6DC4">
        <w:tblPrEx>
          <w:tblCellMar>
            <w:top w:w="0" w:type="dxa"/>
            <w:left w:w="0" w:type="dxa"/>
            <w:bottom w:w="0" w:type="dxa"/>
            <w:right w:w="0" w:type="dxa"/>
          </w:tblCellMar>
        </w:tblPrEx>
        <w:trPr>
          <w:trHeight w:val="361"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66DE18">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574A6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A6EA1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9E7A3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30"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173B9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A6B46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561E0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D7E4E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22"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DB25B5">
            <w:pPr>
              <w:rPr>
                <w:rFonts w:hint="eastAsia" w:ascii="黑体" w:hAnsi="黑体" w:eastAsia="黑体" w:cs="黑体"/>
                <w:i/>
                <w:color w:val="000000"/>
                <w:sz w:val="18"/>
                <w:szCs w:val="18"/>
                <w:u w:val="none"/>
              </w:rPr>
            </w:pPr>
          </w:p>
        </w:tc>
      </w:tr>
      <w:tr w14:paraId="7A54F238">
        <w:tblPrEx>
          <w:tblCellMar>
            <w:top w:w="0" w:type="dxa"/>
            <w:left w:w="0" w:type="dxa"/>
            <w:bottom w:w="0" w:type="dxa"/>
            <w:right w:w="0" w:type="dxa"/>
          </w:tblCellMar>
        </w:tblPrEx>
        <w:trPr>
          <w:trHeight w:val="339"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B83074">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44650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EACB46">
            <w:pPr>
              <w:jc w:val="center"/>
              <w:rPr>
                <w:rFonts w:hint="default" w:ascii="微软雅黑" w:hAnsi="微软雅黑" w:eastAsia="微软雅黑" w:cs="微软雅黑"/>
                <w:i/>
                <w:color w:val="000000"/>
                <w:sz w:val="16"/>
                <w:szCs w:val="16"/>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981325">
            <w:pPr>
              <w:jc w:val="center"/>
              <w:rPr>
                <w:rFonts w:hint="default" w:ascii="微软雅黑" w:hAnsi="微软雅黑" w:eastAsia="微软雅黑" w:cs="微软雅黑"/>
                <w:i/>
                <w:color w:val="000000"/>
                <w:sz w:val="16"/>
                <w:szCs w:val="16"/>
                <w:u w:val="none"/>
              </w:rPr>
            </w:pPr>
          </w:p>
        </w:tc>
        <w:tc>
          <w:tcPr>
            <w:tcW w:w="1130"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68357F">
            <w:pPr>
              <w:jc w:val="center"/>
              <w:rPr>
                <w:rFonts w:hint="default" w:ascii="微软雅黑" w:hAnsi="微软雅黑" w:eastAsia="微软雅黑" w:cs="微软雅黑"/>
                <w:i/>
                <w:color w:val="000000"/>
                <w:sz w:val="16"/>
                <w:szCs w:val="16"/>
                <w:u w:val="none"/>
              </w:rPr>
            </w:pP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DAA43B">
            <w:pPr>
              <w:jc w:val="center"/>
              <w:rPr>
                <w:rFonts w:hint="default" w:ascii="微软雅黑" w:hAnsi="微软雅黑" w:eastAsia="微软雅黑" w:cs="微软雅黑"/>
                <w:i/>
                <w:color w:val="000000"/>
                <w:sz w:val="16"/>
                <w:szCs w:val="16"/>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C384D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8CD08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22"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4FB558">
            <w:pPr>
              <w:rPr>
                <w:rFonts w:hint="eastAsia" w:ascii="黑体" w:hAnsi="黑体" w:eastAsia="黑体" w:cs="黑体"/>
                <w:i/>
                <w:color w:val="000000"/>
                <w:sz w:val="18"/>
                <w:szCs w:val="18"/>
                <w:u w:val="none"/>
              </w:rPr>
            </w:pPr>
          </w:p>
        </w:tc>
      </w:tr>
      <w:tr w14:paraId="3D4B52D0">
        <w:tblPrEx>
          <w:tblCellMar>
            <w:top w:w="0" w:type="dxa"/>
            <w:left w:w="0" w:type="dxa"/>
            <w:bottom w:w="0" w:type="dxa"/>
            <w:right w:w="0" w:type="dxa"/>
          </w:tblCellMar>
        </w:tblPrEx>
        <w:trPr>
          <w:trHeight w:val="452" w:hRule="atLeast"/>
        </w:trPr>
        <w:tc>
          <w:tcPr>
            <w:tcW w:w="435"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812BF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8E129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A2E39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91DC7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43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5F7D9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A795E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2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02B95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3551E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FC912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1D764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D3271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624DBC9D">
        <w:tblPrEx>
          <w:tblCellMar>
            <w:top w:w="0" w:type="dxa"/>
            <w:left w:w="0" w:type="dxa"/>
            <w:bottom w:w="0" w:type="dxa"/>
            <w:right w:w="0" w:type="dxa"/>
          </w:tblCellMar>
        </w:tblPrEx>
        <w:trPr>
          <w:trHeight w:val="339"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69ECF0">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914B57">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1014D8">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094230">
            <w:pPr>
              <w:jc w:val="center"/>
              <w:rPr>
                <w:rFonts w:hint="eastAsia" w:ascii="宋体" w:hAnsi="宋体" w:eastAsia="宋体" w:cs="宋体"/>
                <w:i w:val="0"/>
                <w:color w:val="000000"/>
                <w:sz w:val="18"/>
                <w:szCs w:val="18"/>
                <w:u w:val="none"/>
              </w:rPr>
            </w:pPr>
          </w:p>
        </w:tc>
        <w:tc>
          <w:tcPr>
            <w:tcW w:w="43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4AAE0C">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1DAD5C">
            <w:pPr>
              <w:jc w:val="center"/>
              <w:rPr>
                <w:rFonts w:hint="eastAsia" w:ascii="宋体" w:hAnsi="宋体" w:eastAsia="宋体" w:cs="宋体"/>
                <w:i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1F44A6">
            <w:pPr>
              <w:jc w:val="center"/>
              <w:rPr>
                <w:rFonts w:hint="eastAsia" w:ascii="宋体" w:hAnsi="宋体" w:eastAsia="宋体" w:cs="宋体"/>
                <w:i w:val="0"/>
                <w:color w:val="000000"/>
                <w:sz w:val="18"/>
                <w:szCs w:val="18"/>
                <w:u w:val="none"/>
              </w:rPr>
            </w:pP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296761">
            <w:pPr>
              <w:jc w:val="center"/>
              <w:rPr>
                <w:rFonts w:hint="default" w:ascii="微软雅黑" w:hAnsi="微软雅黑" w:eastAsia="微软雅黑" w:cs="微软雅黑"/>
                <w:i/>
                <w:color w:val="000000"/>
                <w:sz w:val="16"/>
                <w:szCs w:val="16"/>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E50290">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DC0907">
            <w:pPr>
              <w:jc w:val="center"/>
              <w:rPr>
                <w:rFonts w:hint="eastAsia" w:ascii="宋体" w:hAnsi="宋体" w:eastAsia="宋体" w:cs="宋体"/>
                <w:i w:val="0"/>
                <w:color w:val="000000"/>
                <w:sz w:val="18"/>
                <w:szCs w:val="18"/>
                <w:u w:val="none"/>
              </w:rPr>
            </w:pP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D6A8A2">
            <w:pPr>
              <w:jc w:val="center"/>
              <w:rPr>
                <w:rFonts w:hint="default" w:ascii="微软雅黑" w:hAnsi="微软雅黑" w:eastAsia="微软雅黑" w:cs="微软雅黑"/>
                <w:i/>
                <w:color w:val="000000"/>
                <w:sz w:val="16"/>
                <w:szCs w:val="16"/>
                <w:u w:val="none"/>
              </w:rPr>
            </w:pPr>
          </w:p>
        </w:tc>
      </w:tr>
      <w:tr w14:paraId="514CA3C6">
        <w:tblPrEx>
          <w:tblCellMar>
            <w:top w:w="0" w:type="dxa"/>
            <w:left w:w="0" w:type="dxa"/>
            <w:bottom w:w="0" w:type="dxa"/>
            <w:right w:w="0" w:type="dxa"/>
          </w:tblCellMar>
        </w:tblPrEx>
        <w:trPr>
          <w:trHeight w:val="286" w:hRule="atLeast"/>
        </w:trPr>
        <w:tc>
          <w:tcPr>
            <w:tcW w:w="3503" w:type="pct"/>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50D0A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965E2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CC1226">
            <w:pPr>
              <w:rPr>
                <w:rFonts w:hint="eastAsia" w:ascii="宋体" w:hAnsi="宋体" w:eastAsia="宋体" w:cs="宋体"/>
                <w:i w:val="0"/>
                <w:color w:val="000000"/>
                <w:sz w:val="18"/>
                <w:szCs w:val="18"/>
                <w:u w:val="none"/>
              </w:rPr>
            </w:pP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34DB32">
            <w:pPr>
              <w:rPr>
                <w:rFonts w:hint="eastAsia" w:ascii="宋体" w:hAnsi="宋体" w:eastAsia="宋体" w:cs="宋体"/>
                <w:i w:val="0"/>
                <w:color w:val="000000"/>
                <w:sz w:val="18"/>
                <w:szCs w:val="18"/>
                <w:u w:val="none"/>
              </w:rPr>
            </w:pPr>
          </w:p>
        </w:tc>
      </w:tr>
      <w:tr w14:paraId="38A9E15B">
        <w:tblPrEx>
          <w:tblCellMar>
            <w:top w:w="0" w:type="dxa"/>
            <w:left w:w="0" w:type="dxa"/>
            <w:bottom w:w="0" w:type="dxa"/>
            <w:right w:w="0" w:type="dxa"/>
          </w:tblCellMar>
        </w:tblPrEx>
        <w:trPr>
          <w:trHeight w:val="440" w:hRule="atLeast"/>
        </w:trPr>
        <w:tc>
          <w:tcPr>
            <w:tcW w:w="4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85423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4564" w:type="pct"/>
            <w:gridSpan w:val="10"/>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59AEB1">
            <w:pPr>
              <w:keepNext w:val="0"/>
              <w:keepLines w:val="0"/>
              <w:widowControl/>
              <w:suppressLineNumbers w:val="0"/>
              <w:jc w:val="left"/>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根据资金绩效自评指标规定的内容，经我单位认真自评，2023年度爱心防疫包项目自评得分90分，使防疫工作落到实处。　</w:t>
            </w:r>
          </w:p>
        </w:tc>
      </w:tr>
      <w:tr w14:paraId="0F14F6D0">
        <w:tblPrEx>
          <w:tblCellMar>
            <w:top w:w="0" w:type="dxa"/>
            <w:left w:w="0" w:type="dxa"/>
            <w:bottom w:w="0" w:type="dxa"/>
            <w:right w:w="0" w:type="dxa"/>
          </w:tblCellMar>
        </w:tblPrEx>
        <w:trPr>
          <w:trHeight w:val="360" w:hRule="atLeast"/>
        </w:trPr>
        <w:tc>
          <w:tcPr>
            <w:tcW w:w="4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07269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4564" w:type="pct"/>
            <w:gridSpan w:val="10"/>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7D3193">
            <w:pPr>
              <w:keepNext w:val="0"/>
              <w:keepLines w:val="0"/>
              <w:widowControl/>
              <w:suppressLineNumbers w:val="0"/>
              <w:jc w:val="left"/>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无</w:t>
            </w:r>
          </w:p>
        </w:tc>
      </w:tr>
      <w:tr w14:paraId="519E00AD">
        <w:tblPrEx>
          <w:tblCellMar>
            <w:top w:w="0" w:type="dxa"/>
            <w:left w:w="0" w:type="dxa"/>
            <w:bottom w:w="0" w:type="dxa"/>
            <w:right w:w="0" w:type="dxa"/>
          </w:tblCellMar>
        </w:tblPrEx>
        <w:trPr>
          <w:trHeight w:val="400" w:hRule="atLeast"/>
        </w:trPr>
        <w:tc>
          <w:tcPr>
            <w:tcW w:w="4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CE996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4564" w:type="pct"/>
            <w:gridSpan w:val="10"/>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398C5B">
            <w:pPr>
              <w:keepNext w:val="0"/>
              <w:keepLines w:val="0"/>
              <w:widowControl/>
              <w:suppressLineNumbers w:val="0"/>
              <w:jc w:val="left"/>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无</w:t>
            </w:r>
          </w:p>
        </w:tc>
      </w:tr>
      <w:tr w14:paraId="449E891B">
        <w:tblPrEx>
          <w:tblCellMar>
            <w:top w:w="0" w:type="dxa"/>
            <w:left w:w="0" w:type="dxa"/>
            <w:bottom w:w="0" w:type="dxa"/>
            <w:right w:w="0" w:type="dxa"/>
          </w:tblCellMar>
        </w:tblPrEx>
        <w:trPr>
          <w:trHeight w:val="286" w:hRule="atLeast"/>
        </w:trPr>
        <w:tc>
          <w:tcPr>
            <w:tcW w:w="2185" w:type="pct"/>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7E80A1">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项目负责人：李柯</w:t>
            </w:r>
          </w:p>
        </w:tc>
        <w:tc>
          <w:tcPr>
            <w:tcW w:w="2814" w:type="pct"/>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ECCAC0">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财务负责人：文德艳</w:t>
            </w:r>
          </w:p>
        </w:tc>
      </w:tr>
      <w:tr w14:paraId="01F7313B">
        <w:tblPrEx>
          <w:tblCellMar>
            <w:top w:w="0" w:type="dxa"/>
            <w:left w:w="0" w:type="dxa"/>
            <w:bottom w:w="0" w:type="dxa"/>
            <w:right w:w="0" w:type="dxa"/>
          </w:tblCellMar>
        </w:tblPrEx>
        <w:trPr>
          <w:trHeight w:val="640" w:hRule="atLeast"/>
        </w:trPr>
        <w:tc>
          <w:tcPr>
            <w:tcW w:w="435" w:type="pct"/>
            <w:tcBorders>
              <w:top w:val="nil"/>
              <w:left w:val="nil"/>
              <w:bottom w:val="nil"/>
              <w:right w:val="nil"/>
            </w:tcBorders>
            <w:noWrap w:val="0"/>
            <w:tcMar>
              <w:top w:w="15" w:type="dxa"/>
              <w:left w:w="15" w:type="dxa"/>
              <w:right w:w="15" w:type="dxa"/>
            </w:tcMar>
            <w:vAlign w:val="center"/>
          </w:tcPr>
          <w:p w14:paraId="26288861">
            <w:pPr>
              <w:rPr>
                <w:rFonts w:hint="eastAsia" w:ascii="宋体" w:hAnsi="宋体" w:eastAsia="宋体" w:cs="宋体"/>
                <w:i w:val="0"/>
                <w:color w:val="000000"/>
                <w:sz w:val="18"/>
                <w:szCs w:val="18"/>
                <w:u w:val="none"/>
              </w:rPr>
            </w:pPr>
          </w:p>
        </w:tc>
        <w:tc>
          <w:tcPr>
            <w:tcW w:w="437" w:type="pct"/>
            <w:tcBorders>
              <w:top w:val="nil"/>
              <w:left w:val="nil"/>
              <w:bottom w:val="nil"/>
              <w:right w:val="nil"/>
            </w:tcBorders>
            <w:noWrap w:val="0"/>
            <w:tcMar>
              <w:top w:w="15" w:type="dxa"/>
              <w:left w:w="15" w:type="dxa"/>
              <w:right w:w="15" w:type="dxa"/>
            </w:tcMar>
            <w:vAlign w:val="center"/>
          </w:tcPr>
          <w:p w14:paraId="203802C1">
            <w:pPr>
              <w:rPr>
                <w:rFonts w:hint="eastAsia" w:ascii="宋体" w:hAnsi="宋体" w:eastAsia="宋体" w:cs="宋体"/>
                <w:i w:val="0"/>
                <w:color w:val="000000"/>
                <w:sz w:val="18"/>
                <w:szCs w:val="18"/>
                <w:u w:val="none"/>
              </w:rPr>
            </w:pPr>
          </w:p>
        </w:tc>
        <w:tc>
          <w:tcPr>
            <w:tcW w:w="437" w:type="pct"/>
            <w:tcBorders>
              <w:top w:val="nil"/>
              <w:left w:val="nil"/>
              <w:bottom w:val="nil"/>
              <w:right w:val="nil"/>
            </w:tcBorders>
            <w:noWrap w:val="0"/>
            <w:tcMar>
              <w:top w:w="15" w:type="dxa"/>
              <w:left w:w="15" w:type="dxa"/>
              <w:right w:w="15" w:type="dxa"/>
            </w:tcMar>
            <w:vAlign w:val="center"/>
          </w:tcPr>
          <w:p w14:paraId="4C91AC21">
            <w:pPr>
              <w:rPr>
                <w:rFonts w:hint="eastAsia" w:ascii="宋体" w:hAnsi="宋体" w:eastAsia="宋体" w:cs="宋体"/>
                <w:i w:val="0"/>
                <w:color w:val="000000"/>
                <w:sz w:val="18"/>
                <w:szCs w:val="18"/>
                <w:u w:val="none"/>
              </w:rPr>
            </w:pPr>
          </w:p>
        </w:tc>
        <w:tc>
          <w:tcPr>
            <w:tcW w:w="437" w:type="pct"/>
            <w:tcBorders>
              <w:top w:val="nil"/>
              <w:left w:val="nil"/>
              <w:bottom w:val="nil"/>
              <w:right w:val="nil"/>
            </w:tcBorders>
            <w:noWrap w:val="0"/>
            <w:tcMar>
              <w:top w:w="15" w:type="dxa"/>
              <w:left w:w="15" w:type="dxa"/>
              <w:right w:w="15" w:type="dxa"/>
            </w:tcMar>
            <w:vAlign w:val="center"/>
          </w:tcPr>
          <w:p w14:paraId="2486F993">
            <w:pPr>
              <w:rPr>
                <w:rFonts w:hint="eastAsia" w:ascii="宋体" w:hAnsi="宋体" w:eastAsia="宋体" w:cs="宋体"/>
                <w:i w:val="0"/>
                <w:color w:val="000000"/>
                <w:sz w:val="18"/>
                <w:szCs w:val="18"/>
                <w:u w:val="none"/>
              </w:rPr>
            </w:pPr>
          </w:p>
        </w:tc>
        <w:tc>
          <w:tcPr>
            <w:tcW w:w="438" w:type="pct"/>
            <w:tcBorders>
              <w:top w:val="nil"/>
              <w:left w:val="nil"/>
              <w:bottom w:val="nil"/>
              <w:right w:val="nil"/>
            </w:tcBorders>
            <w:noWrap w:val="0"/>
            <w:tcMar>
              <w:top w:w="15" w:type="dxa"/>
              <w:left w:w="15" w:type="dxa"/>
              <w:right w:w="15" w:type="dxa"/>
            </w:tcMar>
            <w:vAlign w:val="center"/>
          </w:tcPr>
          <w:p w14:paraId="2DCBB6C9">
            <w:pPr>
              <w:rPr>
                <w:rFonts w:hint="eastAsia" w:ascii="宋体" w:hAnsi="宋体" w:eastAsia="宋体" w:cs="宋体"/>
                <w:i w:val="0"/>
                <w:color w:val="000000"/>
                <w:sz w:val="18"/>
                <w:szCs w:val="18"/>
                <w:u w:val="none"/>
              </w:rPr>
            </w:pPr>
          </w:p>
        </w:tc>
        <w:tc>
          <w:tcPr>
            <w:tcW w:w="437" w:type="pct"/>
            <w:tcBorders>
              <w:top w:val="nil"/>
              <w:left w:val="nil"/>
              <w:bottom w:val="nil"/>
              <w:right w:val="nil"/>
            </w:tcBorders>
            <w:noWrap w:val="0"/>
            <w:tcMar>
              <w:top w:w="15" w:type="dxa"/>
              <w:left w:w="15" w:type="dxa"/>
              <w:right w:w="15" w:type="dxa"/>
            </w:tcMar>
            <w:vAlign w:val="center"/>
          </w:tcPr>
          <w:p w14:paraId="540D9540">
            <w:pPr>
              <w:rPr>
                <w:rFonts w:hint="eastAsia" w:ascii="宋体" w:hAnsi="宋体" w:eastAsia="宋体" w:cs="宋体"/>
                <w:i w:val="0"/>
                <w:color w:val="000000"/>
                <w:sz w:val="18"/>
                <w:szCs w:val="18"/>
                <w:u w:val="none"/>
              </w:rPr>
            </w:pPr>
          </w:p>
        </w:tc>
        <w:tc>
          <w:tcPr>
            <w:tcW w:w="254" w:type="pct"/>
            <w:tcBorders>
              <w:top w:val="nil"/>
              <w:left w:val="nil"/>
              <w:bottom w:val="nil"/>
              <w:right w:val="nil"/>
            </w:tcBorders>
            <w:noWrap w:val="0"/>
            <w:tcMar>
              <w:top w:w="15" w:type="dxa"/>
              <w:left w:w="15" w:type="dxa"/>
              <w:right w:w="15" w:type="dxa"/>
            </w:tcMar>
            <w:vAlign w:val="center"/>
          </w:tcPr>
          <w:p w14:paraId="22605650">
            <w:pPr>
              <w:rPr>
                <w:rFonts w:hint="eastAsia" w:ascii="宋体" w:hAnsi="宋体" w:eastAsia="宋体" w:cs="宋体"/>
                <w:i w:val="0"/>
                <w:color w:val="000000"/>
                <w:sz w:val="18"/>
                <w:szCs w:val="18"/>
                <w:u w:val="none"/>
              </w:rPr>
            </w:pPr>
          </w:p>
        </w:tc>
        <w:tc>
          <w:tcPr>
            <w:tcW w:w="626" w:type="pct"/>
            <w:tcBorders>
              <w:top w:val="nil"/>
              <w:left w:val="nil"/>
              <w:bottom w:val="nil"/>
              <w:right w:val="nil"/>
            </w:tcBorders>
            <w:noWrap w:val="0"/>
            <w:tcMar>
              <w:top w:w="15" w:type="dxa"/>
              <w:left w:w="15" w:type="dxa"/>
              <w:right w:w="15" w:type="dxa"/>
            </w:tcMar>
            <w:vAlign w:val="center"/>
          </w:tcPr>
          <w:p w14:paraId="2CDCFFE0">
            <w:pPr>
              <w:rPr>
                <w:rFonts w:hint="eastAsia" w:ascii="宋体" w:hAnsi="宋体" w:eastAsia="宋体" w:cs="宋体"/>
                <w:i w:val="0"/>
                <w:color w:val="000000"/>
                <w:sz w:val="18"/>
                <w:szCs w:val="18"/>
                <w:u w:val="none"/>
              </w:rPr>
            </w:pPr>
          </w:p>
        </w:tc>
        <w:tc>
          <w:tcPr>
            <w:tcW w:w="437" w:type="pct"/>
            <w:tcBorders>
              <w:top w:val="nil"/>
              <w:left w:val="nil"/>
              <w:bottom w:val="nil"/>
              <w:right w:val="nil"/>
            </w:tcBorders>
            <w:noWrap w:val="0"/>
            <w:tcMar>
              <w:top w:w="15" w:type="dxa"/>
              <w:left w:w="15" w:type="dxa"/>
              <w:right w:w="15" w:type="dxa"/>
            </w:tcMar>
            <w:vAlign w:val="center"/>
          </w:tcPr>
          <w:p w14:paraId="7EC171E2">
            <w:pPr>
              <w:rPr>
                <w:rFonts w:hint="eastAsia" w:ascii="宋体" w:hAnsi="宋体" w:eastAsia="宋体" w:cs="宋体"/>
                <w:i w:val="0"/>
                <w:color w:val="000000"/>
                <w:sz w:val="18"/>
                <w:szCs w:val="18"/>
                <w:u w:val="none"/>
              </w:rPr>
            </w:pPr>
          </w:p>
        </w:tc>
        <w:tc>
          <w:tcPr>
            <w:tcW w:w="437" w:type="pct"/>
            <w:tcBorders>
              <w:top w:val="nil"/>
              <w:left w:val="nil"/>
              <w:bottom w:val="nil"/>
              <w:right w:val="nil"/>
            </w:tcBorders>
            <w:noWrap w:val="0"/>
            <w:tcMar>
              <w:top w:w="15" w:type="dxa"/>
              <w:left w:w="15" w:type="dxa"/>
              <w:right w:w="15" w:type="dxa"/>
            </w:tcMar>
            <w:vAlign w:val="center"/>
          </w:tcPr>
          <w:p w14:paraId="05F35ABE">
            <w:pPr>
              <w:rPr>
                <w:rFonts w:hint="eastAsia" w:ascii="宋体" w:hAnsi="宋体" w:eastAsia="宋体" w:cs="宋体"/>
                <w:i w:val="0"/>
                <w:color w:val="000000"/>
                <w:sz w:val="18"/>
                <w:szCs w:val="18"/>
                <w:u w:val="none"/>
              </w:rPr>
            </w:pPr>
          </w:p>
        </w:tc>
        <w:tc>
          <w:tcPr>
            <w:tcW w:w="622" w:type="pct"/>
            <w:tcBorders>
              <w:top w:val="nil"/>
              <w:left w:val="nil"/>
              <w:bottom w:val="nil"/>
              <w:right w:val="nil"/>
            </w:tcBorders>
            <w:noWrap w:val="0"/>
            <w:tcMar>
              <w:top w:w="15" w:type="dxa"/>
              <w:left w:w="15" w:type="dxa"/>
              <w:right w:w="15" w:type="dxa"/>
            </w:tcMar>
            <w:vAlign w:val="center"/>
          </w:tcPr>
          <w:p w14:paraId="4EF70A85">
            <w:pPr>
              <w:rPr>
                <w:rFonts w:hint="eastAsia" w:ascii="宋体" w:hAnsi="宋体" w:eastAsia="宋体" w:cs="宋体"/>
                <w:i w:val="0"/>
                <w:color w:val="000000"/>
                <w:sz w:val="18"/>
                <w:szCs w:val="18"/>
                <w:u w:val="none"/>
              </w:rPr>
            </w:pPr>
          </w:p>
        </w:tc>
      </w:tr>
      <w:tr w14:paraId="6BDB07E2">
        <w:tblPrEx>
          <w:tblCellMar>
            <w:top w:w="0" w:type="dxa"/>
            <w:left w:w="0" w:type="dxa"/>
            <w:bottom w:w="0" w:type="dxa"/>
            <w:right w:w="0" w:type="dxa"/>
          </w:tblCellMar>
        </w:tblPrEx>
        <w:trPr>
          <w:trHeight w:val="940" w:hRule="atLeast"/>
        </w:trPr>
        <w:tc>
          <w:tcPr>
            <w:tcW w:w="5000" w:type="pct"/>
            <w:gridSpan w:val="11"/>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1491EB">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部门预算项目支出绩效自评表（2023年度）</w:t>
            </w:r>
          </w:p>
        </w:tc>
      </w:tr>
      <w:tr w14:paraId="4E509836">
        <w:tblPrEx>
          <w:tblCellMar>
            <w:top w:w="0" w:type="dxa"/>
            <w:left w:w="0" w:type="dxa"/>
            <w:bottom w:w="0" w:type="dxa"/>
            <w:right w:w="0" w:type="dxa"/>
          </w:tblCellMar>
        </w:tblPrEx>
        <w:trPr>
          <w:trHeight w:val="286" w:hRule="atLeast"/>
        </w:trPr>
        <w:tc>
          <w:tcPr>
            <w:tcW w:w="87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68903A">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4126" w:type="pct"/>
            <w:gridSpan w:val="9"/>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E866DC">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51322423T000009773526-2023福彩公益金</w:t>
            </w:r>
          </w:p>
        </w:tc>
      </w:tr>
      <w:tr w14:paraId="0D00BD85">
        <w:tblPrEx>
          <w:tblCellMar>
            <w:top w:w="0" w:type="dxa"/>
            <w:left w:w="0" w:type="dxa"/>
            <w:bottom w:w="0" w:type="dxa"/>
            <w:right w:w="0" w:type="dxa"/>
          </w:tblCellMar>
        </w:tblPrEx>
        <w:trPr>
          <w:trHeight w:val="400" w:hRule="atLeast"/>
        </w:trPr>
        <w:tc>
          <w:tcPr>
            <w:tcW w:w="87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7CC521">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2004" w:type="pct"/>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F93563">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松潘县民政局本级</w:t>
            </w:r>
          </w:p>
        </w:tc>
        <w:tc>
          <w:tcPr>
            <w:tcW w:w="626" w:type="pct"/>
            <w:tcBorders>
              <w:top w:val="nil"/>
              <w:left w:val="nil"/>
              <w:bottom w:val="nil"/>
              <w:right w:val="nil"/>
            </w:tcBorders>
            <w:noWrap w:val="0"/>
            <w:tcMar>
              <w:top w:w="15" w:type="dxa"/>
              <w:left w:w="15" w:type="dxa"/>
              <w:right w:w="15" w:type="dxa"/>
            </w:tcMar>
            <w:vAlign w:val="center"/>
          </w:tcPr>
          <w:p w14:paraId="219581B0">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1496"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76C01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松潘县民政局</w:t>
            </w:r>
          </w:p>
        </w:tc>
      </w:tr>
      <w:tr w14:paraId="06B0B83F">
        <w:tblPrEx>
          <w:tblCellMar>
            <w:top w:w="0" w:type="dxa"/>
            <w:left w:w="0" w:type="dxa"/>
            <w:bottom w:w="0" w:type="dxa"/>
            <w:right w:w="0" w:type="dxa"/>
          </w:tblCellMar>
        </w:tblPrEx>
        <w:trPr>
          <w:trHeight w:val="286" w:hRule="atLeast"/>
        </w:trPr>
        <w:tc>
          <w:tcPr>
            <w:tcW w:w="435"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ADA236">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437"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2ABF86">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2004" w:type="pct"/>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42F0F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122" w:type="pct"/>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2077CF">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0545C2DF">
        <w:tblPrEx>
          <w:tblCellMar>
            <w:top w:w="0" w:type="dxa"/>
            <w:left w:w="0" w:type="dxa"/>
            <w:bottom w:w="0" w:type="dxa"/>
            <w:right w:w="0" w:type="dxa"/>
          </w:tblCellMar>
        </w:tblPrEx>
        <w:trPr>
          <w:trHeight w:val="440"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AF5189">
            <w:pPr>
              <w:rPr>
                <w:rFonts w:hint="eastAsia" w:ascii="宋体" w:hAnsi="宋体" w:eastAsia="宋体" w:cs="宋体"/>
                <w:i w:val="0"/>
                <w:color w:val="000000"/>
                <w:sz w:val="18"/>
                <w:szCs w:val="18"/>
                <w:u w:val="none"/>
              </w:rPr>
            </w:pPr>
          </w:p>
        </w:tc>
        <w:tc>
          <w:tcPr>
            <w:tcW w:w="437"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6AEE14">
            <w:pPr>
              <w:rPr>
                <w:rFonts w:hint="eastAsia" w:ascii="宋体" w:hAnsi="宋体" w:eastAsia="宋体" w:cs="宋体"/>
                <w:i w:val="0"/>
                <w:color w:val="000000"/>
                <w:sz w:val="18"/>
                <w:szCs w:val="18"/>
                <w:u w:val="none"/>
              </w:rPr>
            </w:pPr>
          </w:p>
        </w:tc>
        <w:tc>
          <w:tcPr>
            <w:tcW w:w="2004" w:type="pct"/>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0558BC">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按时完成相关项目，扩大福彩公益金影响力</w:t>
            </w:r>
          </w:p>
        </w:tc>
        <w:tc>
          <w:tcPr>
            <w:tcW w:w="2122" w:type="pct"/>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A83375">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已完成</w:t>
            </w:r>
          </w:p>
        </w:tc>
      </w:tr>
      <w:tr w14:paraId="39F792CF">
        <w:tblPrEx>
          <w:tblCellMar>
            <w:top w:w="0" w:type="dxa"/>
            <w:left w:w="0" w:type="dxa"/>
            <w:bottom w:w="0" w:type="dxa"/>
            <w:right w:w="0" w:type="dxa"/>
          </w:tblCellMar>
        </w:tblPrEx>
        <w:trPr>
          <w:trHeight w:val="380"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09FE41">
            <w:pP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6995B9">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4126" w:type="pct"/>
            <w:gridSpan w:val="9"/>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49729E">
            <w:pPr>
              <w:rPr>
                <w:rFonts w:hint="eastAsia" w:ascii="宋体" w:hAnsi="宋体" w:eastAsia="宋体" w:cs="宋体"/>
                <w:i w:val="0"/>
                <w:color w:val="000000"/>
                <w:sz w:val="18"/>
                <w:szCs w:val="18"/>
                <w:u w:val="none"/>
              </w:rPr>
            </w:pPr>
          </w:p>
        </w:tc>
      </w:tr>
      <w:tr w14:paraId="5FE76BEF">
        <w:tblPrEx>
          <w:tblCellMar>
            <w:top w:w="0" w:type="dxa"/>
            <w:left w:w="0" w:type="dxa"/>
            <w:bottom w:w="0" w:type="dxa"/>
            <w:right w:w="0" w:type="dxa"/>
          </w:tblCellMar>
        </w:tblPrEx>
        <w:trPr>
          <w:trHeight w:val="361" w:hRule="atLeast"/>
        </w:trPr>
        <w:tc>
          <w:tcPr>
            <w:tcW w:w="435"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EF0B9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161F2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23875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23D95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130"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D47E9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8F2F2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B799C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01D09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CA682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047E43ED">
        <w:tblPrEx>
          <w:tblCellMar>
            <w:top w:w="0" w:type="dxa"/>
            <w:left w:w="0" w:type="dxa"/>
            <w:bottom w:w="0" w:type="dxa"/>
            <w:right w:w="0" w:type="dxa"/>
          </w:tblCellMar>
        </w:tblPrEx>
        <w:trPr>
          <w:trHeight w:val="346"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5D15F7">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9D171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056BD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9F525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25.00</w:t>
            </w:r>
          </w:p>
        </w:tc>
        <w:tc>
          <w:tcPr>
            <w:tcW w:w="1130"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C15EC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24.27</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B5F09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97.09%</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31EF2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3813B4">
            <w:pPr>
              <w:jc w:val="center"/>
              <w:rPr>
                <w:rFonts w:hint="eastAsia" w:ascii="宋体" w:hAnsi="宋体" w:eastAsia="宋体" w:cs="宋体"/>
                <w:i w:val="0"/>
                <w:color w:val="000000"/>
                <w:sz w:val="18"/>
                <w:szCs w:val="18"/>
                <w:u w:val="none"/>
              </w:rPr>
            </w:pPr>
          </w:p>
        </w:tc>
        <w:tc>
          <w:tcPr>
            <w:tcW w:w="622"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2F1BB0">
            <w:pPr>
              <w:rPr>
                <w:rFonts w:hint="eastAsia" w:ascii="黑体" w:hAnsi="黑体" w:eastAsia="黑体" w:cs="黑体"/>
                <w:i/>
                <w:color w:val="000000"/>
                <w:sz w:val="18"/>
                <w:szCs w:val="18"/>
                <w:u w:val="none"/>
              </w:rPr>
            </w:pPr>
          </w:p>
        </w:tc>
      </w:tr>
      <w:tr w14:paraId="20980EC2">
        <w:tblPrEx>
          <w:tblCellMar>
            <w:top w:w="0" w:type="dxa"/>
            <w:left w:w="0" w:type="dxa"/>
            <w:bottom w:w="0" w:type="dxa"/>
            <w:right w:w="0" w:type="dxa"/>
          </w:tblCellMar>
        </w:tblPrEx>
        <w:trPr>
          <w:trHeight w:val="391"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A66D27">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E0463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566BD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49FE1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25.00</w:t>
            </w:r>
          </w:p>
        </w:tc>
        <w:tc>
          <w:tcPr>
            <w:tcW w:w="1130"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632A6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24.27</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566BD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97.09%</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F1D52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8DF9C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22"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907CEE">
            <w:pPr>
              <w:rPr>
                <w:rFonts w:hint="eastAsia" w:ascii="黑体" w:hAnsi="黑体" w:eastAsia="黑体" w:cs="黑体"/>
                <w:i/>
                <w:color w:val="000000"/>
                <w:sz w:val="18"/>
                <w:szCs w:val="18"/>
                <w:u w:val="none"/>
              </w:rPr>
            </w:pPr>
          </w:p>
        </w:tc>
      </w:tr>
      <w:tr w14:paraId="68BABFEC">
        <w:tblPrEx>
          <w:tblCellMar>
            <w:top w:w="0" w:type="dxa"/>
            <w:left w:w="0" w:type="dxa"/>
            <w:bottom w:w="0" w:type="dxa"/>
            <w:right w:w="0" w:type="dxa"/>
          </w:tblCellMar>
        </w:tblPrEx>
        <w:trPr>
          <w:trHeight w:val="407"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5C125C">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B75AA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06E85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9CD09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30"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1F479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171F1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5E87F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5669F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22"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C881C0">
            <w:pPr>
              <w:rPr>
                <w:rFonts w:hint="eastAsia" w:ascii="黑体" w:hAnsi="黑体" w:eastAsia="黑体" w:cs="黑体"/>
                <w:i/>
                <w:color w:val="000000"/>
                <w:sz w:val="18"/>
                <w:szCs w:val="18"/>
                <w:u w:val="none"/>
              </w:rPr>
            </w:pPr>
          </w:p>
        </w:tc>
      </w:tr>
      <w:tr w14:paraId="46144EDE">
        <w:tblPrEx>
          <w:tblCellMar>
            <w:top w:w="0" w:type="dxa"/>
            <w:left w:w="0" w:type="dxa"/>
            <w:bottom w:w="0" w:type="dxa"/>
            <w:right w:w="0" w:type="dxa"/>
          </w:tblCellMar>
        </w:tblPrEx>
        <w:trPr>
          <w:trHeight w:val="361"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67024C">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674C1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19713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7F501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30"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7C3F6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88CCE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8A757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3BADF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22"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E5CF5A">
            <w:pPr>
              <w:rPr>
                <w:rFonts w:hint="eastAsia" w:ascii="黑体" w:hAnsi="黑体" w:eastAsia="黑体" w:cs="黑体"/>
                <w:i/>
                <w:color w:val="000000"/>
                <w:sz w:val="18"/>
                <w:szCs w:val="18"/>
                <w:u w:val="none"/>
              </w:rPr>
            </w:pPr>
          </w:p>
        </w:tc>
      </w:tr>
      <w:tr w14:paraId="0629B986">
        <w:tblPrEx>
          <w:tblCellMar>
            <w:top w:w="0" w:type="dxa"/>
            <w:left w:w="0" w:type="dxa"/>
            <w:bottom w:w="0" w:type="dxa"/>
            <w:right w:w="0" w:type="dxa"/>
          </w:tblCellMar>
        </w:tblPrEx>
        <w:trPr>
          <w:trHeight w:val="339"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C7B645">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DA73D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A6C9EF">
            <w:pPr>
              <w:jc w:val="center"/>
              <w:rPr>
                <w:rFonts w:hint="default" w:ascii="微软雅黑" w:hAnsi="微软雅黑" w:eastAsia="微软雅黑" w:cs="微软雅黑"/>
                <w:i/>
                <w:color w:val="000000"/>
                <w:sz w:val="16"/>
                <w:szCs w:val="16"/>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E28A2A">
            <w:pPr>
              <w:jc w:val="center"/>
              <w:rPr>
                <w:rFonts w:hint="default" w:ascii="微软雅黑" w:hAnsi="微软雅黑" w:eastAsia="微软雅黑" w:cs="微软雅黑"/>
                <w:i/>
                <w:color w:val="000000"/>
                <w:sz w:val="16"/>
                <w:szCs w:val="16"/>
                <w:u w:val="none"/>
              </w:rPr>
            </w:pPr>
          </w:p>
        </w:tc>
        <w:tc>
          <w:tcPr>
            <w:tcW w:w="1130"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640DA6">
            <w:pPr>
              <w:jc w:val="center"/>
              <w:rPr>
                <w:rFonts w:hint="default" w:ascii="微软雅黑" w:hAnsi="微软雅黑" w:eastAsia="微软雅黑" w:cs="微软雅黑"/>
                <w:i/>
                <w:color w:val="000000"/>
                <w:sz w:val="16"/>
                <w:szCs w:val="16"/>
                <w:u w:val="none"/>
              </w:rPr>
            </w:pP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4944A7">
            <w:pPr>
              <w:jc w:val="center"/>
              <w:rPr>
                <w:rFonts w:hint="default" w:ascii="微软雅黑" w:hAnsi="微软雅黑" w:eastAsia="微软雅黑" w:cs="微软雅黑"/>
                <w:i/>
                <w:color w:val="000000"/>
                <w:sz w:val="16"/>
                <w:szCs w:val="16"/>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2D20E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B6C13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22"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A1625F">
            <w:pPr>
              <w:rPr>
                <w:rFonts w:hint="eastAsia" w:ascii="黑体" w:hAnsi="黑体" w:eastAsia="黑体" w:cs="黑体"/>
                <w:i/>
                <w:color w:val="000000"/>
                <w:sz w:val="18"/>
                <w:szCs w:val="18"/>
                <w:u w:val="none"/>
              </w:rPr>
            </w:pPr>
          </w:p>
        </w:tc>
      </w:tr>
      <w:tr w14:paraId="39517DCD">
        <w:tblPrEx>
          <w:tblCellMar>
            <w:top w:w="0" w:type="dxa"/>
            <w:left w:w="0" w:type="dxa"/>
            <w:bottom w:w="0" w:type="dxa"/>
            <w:right w:w="0" w:type="dxa"/>
          </w:tblCellMar>
        </w:tblPrEx>
        <w:trPr>
          <w:trHeight w:val="452" w:hRule="atLeast"/>
        </w:trPr>
        <w:tc>
          <w:tcPr>
            <w:tcW w:w="435"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D6A21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D2F37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F6C85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6FC78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43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1940E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66F8E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2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209FD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78B09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9566D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BDF35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5A23D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257DAE3A">
        <w:tblPrEx>
          <w:tblCellMar>
            <w:top w:w="0" w:type="dxa"/>
            <w:left w:w="0" w:type="dxa"/>
            <w:bottom w:w="0" w:type="dxa"/>
            <w:right w:w="0" w:type="dxa"/>
          </w:tblCellMar>
        </w:tblPrEx>
        <w:trPr>
          <w:trHeight w:val="339"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913723">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3B717F">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ADFC3D">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4FE062">
            <w:pPr>
              <w:jc w:val="center"/>
              <w:rPr>
                <w:rFonts w:hint="eastAsia" w:ascii="宋体" w:hAnsi="宋体" w:eastAsia="宋体" w:cs="宋体"/>
                <w:i w:val="0"/>
                <w:color w:val="000000"/>
                <w:sz w:val="18"/>
                <w:szCs w:val="18"/>
                <w:u w:val="none"/>
              </w:rPr>
            </w:pPr>
          </w:p>
        </w:tc>
        <w:tc>
          <w:tcPr>
            <w:tcW w:w="43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49E591">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36E5CB">
            <w:pPr>
              <w:jc w:val="center"/>
              <w:rPr>
                <w:rFonts w:hint="eastAsia" w:ascii="宋体" w:hAnsi="宋体" w:eastAsia="宋体" w:cs="宋体"/>
                <w:i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E233CE">
            <w:pPr>
              <w:jc w:val="center"/>
              <w:rPr>
                <w:rFonts w:hint="eastAsia" w:ascii="宋体" w:hAnsi="宋体" w:eastAsia="宋体" w:cs="宋体"/>
                <w:i w:val="0"/>
                <w:color w:val="000000"/>
                <w:sz w:val="18"/>
                <w:szCs w:val="18"/>
                <w:u w:val="none"/>
              </w:rPr>
            </w:pP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A4A40F">
            <w:pPr>
              <w:jc w:val="center"/>
              <w:rPr>
                <w:rFonts w:hint="default" w:ascii="微软雅黑" w:hAnsi="微软雅黑" w:eastAsia="微软雅黑" w:cs="微软雅黑"/>
                <w:i/>
                <w:color w:val="000000"/>
                <w:sz w:val="16"/>
                <w:szCs w:val="16"/>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268529">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FE8F2B">
            <w:pPr>
              <w:jc w:val="center"/>
              <w:rPr>
                <w:rFonts w:hint="eastAsia" w:ascii="宋体" w:hAnsi="宋体" w:eastAsia="宋体" w:cs="宋体"/>
                <w:i w:val="0"/>
                <w:color w:val="000000"/>
                <w:sz w:val="18"/>
                <w:szCs w:val="18"/>
                <w:u w:val="none"/>
              </w:rPr>
            </w:pP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9410D6">
            <w:pPr>
              <w:jc w:val="center"/>
              <w:rPr>
                <w:rFonts w:hint="default" w:ascii="微软雅黑" w:hAnsi="微软雅黑" w:eastAsia="微软雅黑" w:cs="微软雅黑"/>
                <w:i/>
                <w:color w:val="000000"/>
                <w:sz w:val="16"/>
                <w:szCs w:val="16"/>
                <w:u w:val="none"/>
              </w:rPr>
            </w:pPr>
          </w:p>
        </w:tc>
      </w:tr>
      <w:tr w14:paraId="489D04AE">
        <w:tblPrEx>
          <w:tblCellMar>
            <w:top w:w="0" w:type="dxa"/>
            <w:left w:w="0" w:type="dxa"/>
            <w:bottom w:w="0" w:type="dxa"/>
            <w:right w:w="0" w:type="dxa"/>
          </w:tblCellMar>
        </w:tblPrEx>
        <w:trPr>
          <w:trHeight w:val="286" w:hRule="atLeast"/>
        </w:trPr>
        <w:tc>
          <w:tcPr>
            <w:tcW w:w="3503" w:type="pct"/>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F0070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C4B79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ACC14F">
            <w:pPr>
              <w:rPr>
                <w:rFonts w:hint="eastAsia" w:ascii="宋体" w:hAnsi="宋体" w:eastAsia="宋体" w:cs="宋体"/>
                <w:i w:val="0"/>
                <w:color w:val="000000"/>
                <w:sz w:val="18"/>
                <w:szCs w:val="18"/>
                <w:u w:val="none"/>
              </w:rPr>
            </w:pP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998761">
            <w:pPr>
              <w:rPr>
                <w:rFonts w:hint="eastAsia" w:ascii="宋体" w:hAnsi="宋体" w:eastAsia="宋体" w:cs="宋体"/>
                <w:i w:val="0"/>
                <w:color w:val="000000"/>
                <w:sz w:val="18"/>
                <w:szCs w:val="18"/>
                <w:u w:val="none"/>
              </w:rPr>
            </w:pPr>
          </w:p>
        </w:tc>
      </w:tr>
      <w:tr w14:paraId="7E4C0BF0">
        <w:tblPrEx>
          <w:tblCellMar>
            <w:top w:w="0" w:type="dxa"/>
            <w:left w:w="0" w:type="dxa"/>
            <w:bottom w:w="0" w:type="dxa"/>
            <w:right w:w="0" w:type="dxa"/>
          </w:tblCellMar>
        </w:tblPrEx>
        <w:trPr>
          <w:trHeight w:val="360" w:hRule="atLeast"/>
        </w:trPr>
        <w:tc>
          <w:tcPr>
            <w:tcW w:w="4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E316C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4564" w:type="pct"/>
            <w:gridSpan w:val="10"/>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558CF9">
            <w:pPr>
              <w:keepNext w:val="0"/>
              <w:keepLines w:val="0"/>
              <w:widowControl/>
              <w:suppressLineNumbers w:val="0"/>
              <w:jc w:val="left"/>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根据资金绩效自评指标规定的内容，经我单位认真自评，2023年度福彩公益金项目自评得分91分，扩大了福彩公益金影响力。　</w:t>
            </w:r>
          </w:p>
        </w:tc>
      </w:tr>
      <w:tr w14:paraId="0EB22E4D">
        <w:tblPrEx>
          <w:tblCellMar>
            <w:top w:w="0" w:type="dxa"/>
            <w:left w:w="0" w:type="dxa"/>
            <w:bottom w:w="0" w:type="dxa"/>
            <w:right w:w="0" w:type="dxa"/>
          </w:tblCellMar>
        </w:tblPrEx>
        <w:trPr>
          <w:trHeight w:val="360" w:hRule="atLeast"/>
        </w:trPr>
        <w:tc>
          <w:tcPr>
            <w:tcW w:w="4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3EC4A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4564" w:type="pct"/>
            <w:gridSpan w:val="10"/>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BDC18D">
            <w:pPr>
              <w:keepNext w:val="0"/>
              <w:keepLines w:val="0"/>
              <w:widowControl/>
              <w:suppressLineNumbers w:val="0"/>
              <w:jc w:val="left"/>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无</w:t>
            </w:r>
          </w:p>
        </w:tc>
      </w:tr>
      <w:tr w14:paraId="341BD711">
        <w:tblPrEx>
          <w:tblCellMar>
            <w:top w:w="0" w:type="dxa"/>
            <w:left w:w="0" w:type="dxa"/>
            <w:bottom w:w="0" w:type="dxa"/>
            <w:right w:w="0" w:type="dxa"/>
          </w:tblCellMar>
        </w:tblPrEx>
        <w:trPr>
          <w:trHeight w:val="320" w:hRule="atLeast"/>
        </w:trPr>
        <w:tc>
          <w:tcPr>
            <w:tcW w:w="4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BEB99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4564" w:type="pct"/>
            <w:gridSpan w:val="10"/>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5160C0">
            <w:pPr>
              <w:keepNext w:val="0"/>
              <w:keepLines w:val="0"/>
              <w:widowControl/>
              <w:suppressLineNumbers w:val="0"/>
              <w:jc w:val="left"/>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无</w:t>
            </w:r>
          </w:p>
        </w:tc>
      </w:tr>
      <w:tr w14:paraId="009026D7">
        <w:tblPrEx>
          <w:tblCellMar>
            <w:top w:w="0" w:type="dxa"/>
            <w:left w:w="0" w:type="dxa"/>
            <w:bottom w:w="0" w:type="dxa"/>
            <w:right w:w="0" w:type="dxa"/>
          </w:tblCellMar>
        </w:tblPrEx>
        <w:trPr>
          <w:trHeight w:val="286" w:hRule="atLeast"/>
        </w:trPr>
        <w:tc>
          <w:tcPr>
            <w:tcW w:w="2185" w:type="pct"/>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0C132F">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项目负责人：米友成</w:t>
            </w:r>
          </w:p>
        </w:tc>
        <w:tc>
          <w:tcPr>
            <w:tcW w:w="2814" w:type="pct"/>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7E485E">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财务负责人：文德艳</w:t>
            </w:r>
          </w:p>
        </w:tc>
      </w:tr>
      <w:tr w14:paraId="4458D4D4">
        <w:tblPrEx>
          <w:tblCellMar>
            <w:top w:w="0" w:type="dxa"/>
            <w:left w:w="0" w:type="dxa"/>
            <w:bottom w:w="0" w:type="dxa"/>
            <w:right w:w="0" w:type="dxa"/>
          </w:tblCellMar>
        </w:tblPrEx>
        <w:trPr>
          <w:trHeight w:val="500" w:hRule="atLeast"/>
        </w:trPr>
        <w:tc>
          <w:tcPr>
            <w:tcW w:w="435" w:type="pct"/>
            <w:tcBorders>
              <w:top w:val="nil"/>
              <w:left w:val="nil"/>
              <w:bottom w:val="nil"/>
              <w:right w:val="nil"/>
            </w:tcBorders>
            <w:noWrap w:val="0"/>
            <w:tcMar>
              <w:top w:w="15" w:type="dxa"/>
              <w:left w:w="15" w:type="dxa"/>
              <w:right w:w="15" w:type="dxa"/>
            </w:tcMar>
            <w:vAlign w:val="center"/>
          </w:tcPr>
          <w:p w14:paraId="793360B8">
            <w:pPr>
              <w:rPr>
                <w:rFonts w:hint="eastAsia" w:ascii="宋体" w:hAnsi="宋体" w:eastAsia="宋体" w:cs="宋体"/>
                <w:i w:val="0"/>
                <w:color w:val="000000"/>
                <w:sz w:val="18"/>
                <w:szCs w:val="18"/>
                <w:u w:val="none"/>
              </w:rPr>
            </w:pPr>
          </w:p>
        </w:tc>
        <w:tc>
          <w:tcPr>
            <w:tcW w:w="437" w:type="pct"/>
            <w:tcBorders>
              <w:top w:val="nil"/>
              <w:left w:val="nil"/>
              <w:bottom w:val="nil"/>
              <w:right w:val="nil"/>
            </w:tcBorders>
            <w:noWrap w:val="0"/>
            <w:tcMar>
              <w:top w:w="15" w:type="dxa"/>
              <w:left w:w="15" w:type="dxa"/>
              <w:right w:w="15" w:type="dxa"/>
            </w:tcMar>
            <w:vAlign w:val="center"/>
          </w:tcPr>
          <w:p w14:paraId="7C968C2A">
            <w:pPr>
              <w:rPr>
                <w:rFonts w:hint="eastAsia" w:ascii="宋体" w:hAnsi="宋体" w:eastAsia="宋体" w:cs="宋体"/>
                <w:i w:val="0"/>
                <w:color w:val="000000"/>
                <w:sz w:val="18"/>
                <w:szCs w:val="18"/>
                <w:u w:val="none"/>
              </w:rPr>
            </w:pPr>
          </w:p>
        </w:tc>
        <w:tc>
          <w:tcPr>
            <w:tcW w:w="437" w:type="pct"/>
            <w:tcBorders>
              <w:top w:val="nil"/>
              <w:left w:val="nil"/>
              <w:bottom w:val="nil"/>
              <w:right w:val="nil"/>
            </w:tcBorders>
            <w:noWrap w:val="0"/>
            <w:tcMar>
              <w:top w:w="15" w:type="dxa"/>
              <w:left w:w="15" w:type="dxa"/>
              <w:right w:w="15" w:type="dxa"/>
            </w:tcMar>
            <w:vAlign w:val="center"/>
          </w:tcPr>
          <w:p w14:paraId="2BBA2967">
            <w:pPr>
              <w:rPr>
                <w:rFonts w:hint="eastAsia" w:ascii="宋体" w:hAnsi="宋体" w:eastAsia="宋体" w:cs="宋体"/>
                <w:i w:val="0"/>
                <w:color w:val="000000"/>
                <w:sz w:val="18"/>
                <w:szCs w:val="18"/>
                <w:u w:val="none"/>
              </w:rPr>
            </w:pPr>
          </w:p>
        </w:tc>
        <w:tc>
          <w:tcPr>
            <w:tcW w:w="437" w:type="pct"/>
            <w:tcBorders>
              <w:top w:val="nil"/>
              <w:left w:val="nil"/>
              <w:bottom w:val="nil"/>
              <w:right w:val="nil"/>
            </w:tcBorders>
            <w:noWrap w:val="0"/>
            <w:tcMar>
              <w:top w:w="15" w:type="dxa"/>
              <w:left w:w="15" w:type="dxa"/>
              <w:right w:w="15" w:type="dxa"/>
            </w:tcMar>
            <w:vAlign w:val="center"/>
          </w:tcPr>
          <w:p w14:paraId="2F9BE514">
            <w:pPr>
              <w:rPr>
                <w:rFonts w:hint="eastAsia" w:ascii="宋体" w:hAnsi="宋体" w:eastAsia="宋体" w:cs="宋体"/>
                <w:i w:val="0"/>
                <w:color w:val="000000"/>
                <w:sz w:val="18"/>
                <w:szCs w:val="18"/>
                <w:u w:val="none"/>
              </w:rPr>
            </w:pPr>
          </w:p>
        </w:tc>
        <w:tc>
          <w:tcPr>
            <w:tcW w:w="438" w:type="pct"/>
            <w:tcBorders>
              <w:top w:val="nil"/>
              <w:left w:val="nil"/>
              <w:bottom w:val="nil"/>
              <w:right w:val="nil"/>
            </w:tcBorders>
            <w:noWrap w:val="0"/>
            <w:tcMar>
              <w:top w:w="15" w:type="dxa"/>
              <w:left w:w="15" w:type="dxa"/>
              <w:right w:w="15" w:type="dxa"/>
            </w:tcMar>
            <w:vAlign w:val="center"/>
          </w:tcPr>
          <w:p w14:paraId="63CA5601">
            <w:pPr>
              <w:rPr>
                <w:rFonts w:hint="eastAsia" w:ascii="宋体" w:hAnsi="宋体" w:eastAsia="宋体" w:cs="宋体"/>
                <w:i w:val="0"/>
                <w:color w:val="000000"/>
                <w:sz w:val="18"/>
                <w:szCs w:val="18"/>
                <w:u w:val="none"/>
              </w:rPr>
            </w:pPr>
          </w:p>
        </w:tc>
        <w:tc>
          <w:tcPr>
            <w:tcW w:w="437" w:type="pct"/>
            <w:tcBorders>
              <w:top w:val="nil"/>
              <w:left w:val="nil"/>
              <w:bottom w:val="nil"/>
              <w:right w:val="nil"/>
            </w:tcBorders>
            <w:noWrap w:val="0"/>
            <w:tcMar>
              <w:top w:w="15" w:type="dxa"/>
              <w:left w:w="15" w:type="dxa"/>
              <w:right w:w="15" w:type="dxa"/>
            </w:tcMar>
            <w:vAlign w:val="center"/>
          </w:tcPr>
          <w:p w14:paraId="65B7497D">
            <w:pPr>
              <w:rPr>
                <w:rFonts w:hint="eastAsia" w:ascii="宋体" w:hAnsi="宋体" w:eastAsia="宋体" w:cs="宋体"/>
                <w:i w:val="0"/>
                <w:color w:val="000000"/>
                <w:sz w:val="18"/>
                <w:szCs w:val="18"/>
                <w:u w:val="none"/>
              </w:rPr>
            </w:pPr>
          </w:p>
        </w:tc>
        <w:tc>
          <w:tcPr>
            <w:tcW w:w="254" w:type="pct"/>
            <w:tcBorders>
              <w:top w:val="nil"/>
              <w:left w:val="nil"/>
              <w:bottom w:val="nil"/>
              <w:right w:val="nil"/>
            </w:tcBorders>
            <w:noWrap w:val="0"/>
            <w:tcMar>
              <w:top w:w="15" w:type="dxa"/>
              <w:left w:w="15" w:type="dxa"/>
              <w:right w:w="15" w:type="dxa"/>
            </w:tcMar>
            <w:vAlign w:val="center"/>
          </w:tcPr>
          <w:p w14:paraId="1239A003">
            <w:pPr>
              <w:rPr>
                <w:rFonts w:hint="eastAsia" w:ascii="宋体" w:hAnsi="宋体" w:eastAsia="宋体" w:cs="宋体"/>
                <w:i w:val="0"/>
                <w:color w:val="000000"/>
                <w:sz w:val="18"/>
                <w:szCs w:val="18"/>
                <w:u w:val="none"/>
              </w:rPr>
            </w:pPr>
          </w:p>
        </w:tc>
        <w:tc>
          <w:tcPr>
            <w:tcW w:w="626" w:type="pct"/>
            <w:tcBorders>
              <w:top w:val="nil"/>
              <w:left w:val="nil"/>
              <w:bottom w:val="nil"/>
              <w:right w:val="nil"/>
            </w:tcBorders>
            <w:noWrap w:val="0"/>
            <w:tcMar>
              <w:top w:w="15" w:type="dxa"/>
              <w:left w:w="15" w:type="dxa"/>
              <w:right w:w="15" w:type="dxa"/>
            </w:tcMar>
            <w:vAlign w:val="center"/>
          </w:tcPr>
          <w:p w14:paraId="64AFB02E">
            <w:pPr>
              <w:rPr>
                <w:rFonts w:hint="eastAsia" w:ascii="宋体" w:hAnsi="宋体" w:eastAsia="宋体" w:cs="宋体"/>
                <w:i w:val="0"/>
                <w:color w:val="000000"/>
                <w:sz w:val="18"/>
                <w:szCs w:val="18"/>
                <w:u w:val="none"/>
              </w:rPr>
            </w:pPr>
          </w:p>
        </w:tc>
        <w:tc>
          <w:tcPr>
            <w:tcW w:w="437" w:type="pct"/>
            <w:tcBorders>
              <w:top w:val="nil"/>
              <w:left w:val="nil"/>
              <w:bottom w:val="nil"/>
              <w:right w:val="nil"/>
            </w:tcBorders>
            <w:noWrap w:val="0"/>
            <w:tcMar>
              <w:top w:w="15" w:type="dxa"/>
              <w:left w:w="15" w:type="dxa"/>
              <w:right w:w="15" w:type="dxa"/>
            </w:tcMar>
            <w:vAlign w:val="center"/>
          </w:tcPr>
          <w:p w14:paraId="2B8F4621">
            <w:pPr>
              <w:rPr>
                <w:rFonts w:hint="eastAsia" w:ascii="宋体" w:hAnsi="宋体" w:eastAsia="宋体" w:cs="宋体"/>
                <w:i w:val="0"/>
                <w:color w:val="000000"/>
                <w:sz w:val="18"/>
                <w:szCs w:val="18"/>
                <w:u w:val="none"/>
              </w:rPr>
            </w:pPr>
          </w:p>
        </w:tc>
        <w:tc>
          <w:tcPr>
            <w:tcW w:w="437" w:type="pct"/>
            <w:tcBorders>
              <w:top w:val="nil"/>
              <w:left w:val="nil"/>
              <w:bottom w:val="nil"/>
              <w:right w:val="nil"/>
            </w:tcBorders>
            <w:noWrap w:val="0"/>
            <w:tcMar>
              <w:top w:w="15" w:type="dxa"/>
              <w:left w:w="15" w:type="dxa"/>
              <w:right w:w="15" w:type="dxa"/>
            </w:tcMar>
            <w:vAlign w:val="center"/>
          </w:tcPr>
          <w:p w14:paraId="4BDFBFDD">
            <w:pPr>
              <w:rPr>
                <w:rFonts w:hint="eastAsia" w:ascii="宋体" w:hAnsi="宋体" w:eastAsia="宋体" w:cs="宋体"/>
                <w:i w:val="0"/>
                <w:color w:val="000000"/>
                <w:sz w:val="18"/>
                <w:szCs w:val="18"/>
                <w:u w:val="none"/>
              </w:rPr>
            </w:pPr>
          </w:p>
        </w:tc>
        <w:tc>
          <w:tcPr>
            <w:tcW w:w="622" w:type="pct"/>
            <w:tcBorders>
              <w:top w:val="nil"/>
              <w:left w:val="nil"/>
              <w:bottom w:val="nil"/>
              <w:right w:val="nil"/>
            </w:tcBorders>
            <w:noWrap w:val="0"/>
            <w:tcMar>
              <w:top w:w="15" w:type="dxa"/>
              <w:left w:w="15" w:type="dxa"/>
              <w:right w:w="15" w:type="dxa"/>
            </w:tcMar>
            <w:vAlign w:val="center"/>
          </w:tcPr>
          <w:p w14:paraId="1915AFCF">
            <w:pPr>
              <w:rPr>
                <w:rFonts w:hint="eastAsia" w:ascii="宋体" w:hAnsi="宋体" w:eastAsia="宋体" w:cs="宋体"/>
                <w:i w:val="0"/>
                <w:color w:val="000000"/>
                <w:sz w:val="18"/>
                <w:szCs w:val="18"/>
                <w:u w:val="none"/>
              </w:rPr>
            </w:pPr>
          </w:p>
        </w:tc>
      </w:tr>
      <w:tr w14:paraId="7E15DD20">
        <w:tblPrEx>
          <w:tblCellMar>
            <w:top w:w="0" w:type="dxa"/>
            <w:left w:w="0" w:type="dxa"/>
            <w:bottom w:w="0" w:type="dxa"/>
            <w:right w:w="0"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26CF76">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部门预算项目支出绩效自评表（2023年度）</w:t>
            </w:r>
          </w:p>
        </w:tc>
      </w:tr>
      <w:tr w14:paraId="6DCD5D58">
        <w:tblPrEx>
          <w:tblCellMar>
            <w:top w:w="0" w:type="dxa"/>
            <w:left w:w="0" w:type="dxa"/>
            <w:bottom w:w="0" w:type="dxa"/>
            <w:right w:w="0" w:type="dxa"/>
          </w:tblCellMar>
        </w:tblPrEx>
        <w:trPr>
          <w:trHeight w:val="286" w:hRule="atLeast"/>
        </w:trPr>
        <w:tc>
          <w:tcPr>
            <w:tcW w:w="87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BDC43F">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4126" w:type="pct"/>
            <w:gridSpan w:val="9"/>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F49A86">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51322423T000009862416</w:t>
            </w:r>
            <w:r>
              <w:rPr>
                <w:rFonts w:hint="eastAsia" w:ascii="宋体" w:hAnsi="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社区综合服务设施建设项目</w:t>
            </w:r>
          </w:p>
        </w:tc>
      </w:tr>
      <w:tr w14:paraId="247A0E7B">
        <w:tblPrEx>
          <w:tblCellMar>
            <w:top w:w="0" w:type="dxa"/>
            <w:left w:w="0" w:type="dxa"/>
            <w:bottom w:w="0" w:type="dxa"/>
            <w:right w:w="0" w:type="dxa"/>
          </w:tblCellMar>
        </w:tblPrEx>
        <w:trPr>
          <w:trHeight w:val="360" w:hRule="atLeast"/>
        </w:trPr>
        <w:tc>
          <w:tcPr>
            <w:tcW w:w="87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43886B">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2004" w:type="pct"/>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62702F">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松潘县民政局本级</w:t>
            </w:r>
          </w:p>
        </w:tc>
        <w:tc>
          <w:tcPr>
            <w:tcW w:w="626" w:type="pct"/>
            <w:tcBorders>
              <w:top w:val="nil"/>
              <w:left w:val="nil"/>
              <w:bottom w:val="nil"/>
              <w:right w:val="nil"/>
            </w:tcBorders>
            <w:noWrap w:val="0"/>
            <w:tcMar>
              <w:top w:w="15" w:type="dxa"/>
              <w:left w:w="15" w:type="dxa"/>
              <w:right w:w="15" w:type="dxa"/>
            </w:tcMar>
            <w:vAlign w:val="center"/>
          </w:tcPr>
          <w:p w14:paraId="30B4D282">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1496"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526FE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松潘县民政局</w:t>
            </w:r>
          </w:p>
        </w:tc>
      </w:tr>
      <w:tr w14:paraId="671F1AC9">
        <w:tblPrEx>
          <w:tblCellMar>
            <w:top w:w="0" w:type="dxa"/>
            <w:left w:w="0" w:type="dxa"/>
            <w:bottom w:w="0" w:type="dxa"/>
            <w:right w:w="0" w:type="dxa"/>
          </w:tblCellMar>
        </w:tblPrEx>
        <w:trPr>
          <w:trHeight w:val="286" w:hRule="atLeast"/>
        </w:trPr>
        <w:tc>
          <w:tcPr>
            <w:tcW w:w="435"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F39633">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437"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8AE06D">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2004" w:type="pct"/>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6467B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122" w:type="pct"/>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A481C6">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24CD7B4B">
        <w:tblPrEx>
          <w:tblCellMar>
            <w:top w:w="0" w:type="dxa"/>
            <w:left w:w="0" w:type="dxa"/>
            <w:bottom w:w="0" w:type="dxa"/>
            <w:right w:w="0" w:type="dxa"/>
          </w:tblCellMar>
        </w:tblPrEx>
        <w:trPr>
          <w:trHeight w:val="380"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9CF5C9">
            <w:pPr>
              <w:rPr>
                <w:rFonts w:hint="eastAsia" w:ascii="宋体" w:hAnsi="宋体" w:eastAsia="宋体" w:cs="宋体"/>
                <w:i w:val="0"/>
                <w:color w:val="000000"/>
                <w:sz w:val="18"/>
                <w:szCs w:val="18"/>
                <w:u w:val="none"/>
              </w:rPr>
            </w:pPr>
          </w:p>
        </w:tc>
        <w:tc>
          <w:tcPr>
            <w:tcW w:w="437"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5F3D9B">
            <w:pPr>
              <w:rPr>
                <w:rFonts w:hint="eastAsia" w:ascii="宋体" w:hAnsi="宋体" w:eastAsia="宋体" w:cs="宋体"/>
                <w:i w:val="0"/>
                <w:color w:val="000000"/>
                <w:sz w:val="18"/>
                <w:szCs w:val="18"/>
                <w:u w:val="none"/>
              </w:rPr>
            </w:pPr>
          </w:p>
        </w:tc>
        <w:tc>
          <w:tcPr>
            <w:tcW w:w="2004" w:type="pct"/>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8D48C2">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按时完成社区综合服务建设，提高社区综合服务</w:t>
            </w:r>
          </w:p>
        </w:tc>
        <w:tc>
          <w:tcPr>
            <w:tcW w:w="2122" w:type="pct"/>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1383AB">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已完成</w:t>
            </w:r>
          </w:p>
        </w:tc>
      </w:tr>
      <w:tr w14:paraId="437B22C2">
        <w:tblPrEx>
          <w:tblCellMar>
            <w:top w:w="0" w:type="dxa"/>
            <w:left w:w="0" w:type="dxa"/>
            <w:bottom w:w="0" w:type="dxa"/>
            <w:right w:w="0" w:type="dxa"/>
          </w:tblCellMar>
        </w:tblPrEx>
        <w:trPr>
          <w:trHeight w:val="660"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5510E0">
            <w:pP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F3D389">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4126" w:type="pct"/>
            <w:gridSpan w:val="9"/>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C33950">
            <w:pPr>
              <w:rPr>
                <w:rFonts w:hint="eastAsia" w:ascii="宋体" w:hAnsi="宋体" w:eastAsia="宋体" w:cs="宋体"/>
                <w:i w:val="0"/>
                <w:color w:val="000000"/>
                <w:sz w:val="18"/>
                <w:szCs w:val="18"/>
                <w:u w:val="none"/>
              </w:rPr>
            </w:pPr>
          </w:p>
        </w:tc>
      </w:tr>
      <w:tr w14:paraId="55C04784">
        <w:tblPrEx>
          <w:tblCellMar>
            <w:top w:w="0" w:type="dxa"/>
            <w:left w:w="0" w:type="dxa"/>
            <w:bottom w:w="0" w:type="dxa"/>
            <w:right w:w="0" w:type="dxa"/>
          </w:tblCellMar>
        </w:tblPrEx>
        <w:trPr>
          <w:trHeight w:val="361" w:hRule="atLeast"/>
        </w:trPr>
        <w:tc>
          <w:tcPr>
            <w:tcW w:w="435"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5AA9F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76CE1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E9FB9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ADD4C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130"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5C242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036FE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2B3F9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14559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B31B4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669EA335">
        <w:tblPrEx>
          <w:tblCellMar>
            <w:top w:w="0" w:type="dxa"/>
            <w:left w:w="0" w:type="dxa"/>
            <w:bottom w:w="0" w:type="dxa"/>
            <w:right w:w="0" w:type="dxa"/>
          </w:tblCellMar>
        </w:tblPrEx>
        <w:trPr>
          <w:trHeight w:val="346"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EF2024">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8C279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9A18B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62651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179.00</w:t>
            </w:r>
          </w:p>
        </w:tc>
        <w:tc>
          <w:tcPr>
            <w:tcW w:w="1130"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DDECC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DDB5F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CE15E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16B22F">
            <w:pPr>
              <w:jc w:val="center"/>
              <w:rPr>
                <w:rFonts w:hint="eastAsia" w:ascii="宋体" w:hAnsi="宋体" w:eastAsia="宋体" w:cs="宋体"/>
                <w:i w:val="0"/>
                <w:color w:val="000000"/>
                <w:sz w:val="18"/>
                <w:szCs w:val="18"/>
                <w:u w:val="none"/>
              </w:rPr>
            </w:pPr>
          </w:p>
        </w:tc>
        <w:tc>
          <w:tcPr>
            <w:tcW w:w="622"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36CED4">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该项目为跨年项目且冬天不易施工，所以2023年只完成了前期准备。</w:t>
            </w:r>
          </w:p>
        </w:tc>
      </w:tr>
      <w:tr w14:paraId="245B744B">
        <w:tblPrEx>
          <w:tblCellMar>
            <w:top w:w="0" w:type="dxa"/>
            <w:left w:w="0" w:type="dxa"/>
            <w:bottom w:w="0" w:type="dxa"/>
            <w:right w:w="0" w:type="dxa"/>
          </w:tblCellMar>
        </w:tblPrEx>
        <w:trPr>
          <w:trHeight w:val="391"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3DD0A7">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E4BFD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114A4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A6FF0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179.00</w:t>
            </w:r>
          </w:p>
        </w:tc>
        <w:tc>
          <w:tcPr>
            <w:tcW w:w="1130"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9929B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B746B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635B9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DF469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22"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1C6A79">
            <w:pPr>
              <w:rPr>
                <w:rFonts w:hint="eastAsia" w:ascii="黑体" w:hAnsi="黑体" w:eastAsia="黑体" w:cs="黑体"/>
                <w:i/>
                <w:color w:val="000000"/>
                <w:sz w:val="18"/>
                <w:szCs w:val="18"/>
                <w:u w:val="none"/>
              </w:rPr>
            </w:pPr>
          </w:p>
        </w:tc>
      </w:tr>
      <w:tr w14:paraId="28179C48">
        <w:tblPrEx>
          <w:tblCellMar>
            <w:top w:w="0" w:type="dxa"/>
            <w:left w:w="0" w:type="dxa"/>
            <w:bottom w:w="0" w:type="dxa"/>
            <w:right w:w="0" w:type="dxa"/>
          </w:tblCellMar>
        </w:tblPrEx>
        <w:trPr>
          <w:trHeight w:val="407"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3E89D4">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B224D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13D8F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ED3A2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30"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9E058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7527B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264F9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B8A2C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22"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B3FB35">
            <w:pPr>
              <w:rPr>
                <w:rFonts w:hint="eastAsia" w:ascii="黑体" w:hAnsi="黑体" w:eastAsia="黑体" w:cs="黑体"/>
                <w:i/>
                <w:color w:val="000000"/>
                <w:sz w:val="18"/>
                <w:szCs w:val="18"/>
                <w:u w:val="none"/>
              </w:rPr>
            </w:pPr>
          </w:p>
        </w:tc>
      </w:tr>
      <w:tr w14:paraId="67BEBB32">
        <w:tblPrEx>
          <w:tblCellMar>
            <w:top w:w="0" w:type="dxa"/>
            <w:left w:w="0" w:type="dxa"/>
            <w:bottom w:w="0" w:type="dxa"/>
            <w:right w:w="0" w:type="dxa"/>
          </w:tblCellMar>
        </w:tblPrEx>
        <w:trPr>
          <w:trHeight w:val="361"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7A45AB">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38D4D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AE222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B274F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30"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28813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3EC46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49CD1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CC0D0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22"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D31403">
            <w:pPr>
              <w:rPr>
                <w:rFonts w:hint="eastAsia" w:ascii="黑体" w:hAnsi="黑体" w:eastAsia="黑体" w:cs="黑体"/>
                <w:i/>
                <w:color w:val="000000"/>
                <w:sz w:val="18"/>
                <w:szCs w:val="18"/>
                <w:u w:val="none"/>
              </w:rPr>
            </w:pPr>
          </w:p>
        </w:tc>
      </w:tr>
      <w:tr w14:paraId="683C3B8B">
        <w:tblPrEx>
          <w:tblCellMar>
            <w:top w:w="0" w:type="dxa"/>
            <w:left w:w="0" w:type="dxa"/>
            <w:bottom w:w="0" w:type="dxa"/>
            <w:right w:w="0" w:type="dxa"/>
          </w:tblCellMar>
        </w:tblPrEx>
        <w:trPr>
          <w:trHeight w:val="339"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B1953F">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9D463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376A0B">
            <w:pPr>
              <w:jc w:val="center"/>
              <w:rPr>
                <w:rFonts w:hint="default" w:ascii="微软雅黑" w:hAnsi="微软雅黑" w:eastAsia="微软雅黑" w:cs="微软雅黑"/>
                <w:i/>
                <w:color w:val="000000"/>
                <w:sz w:val="16"/>
                <w:szCs w:val="16"/>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BB6929">
            <w:pPr>
              <w:jc w:val="center"/>
              <w:rPr>
                <w:rFonts w:hint="default" w:ascii="微软雅黑" w:hAnsi="微软雅黑" w:eastAsia="微软雅黑" w:cs="微软雅黑"/>
                <w:i/>
                <w:color w:val="000000"/>
                <w:sz w:val="16"/>
                <w:szCs w:val="16"/>
                <w:u w:val="none"/>
              </w:rPr>
            </w:pPr>
          </w:p>
        </w:tc>
        <w:tc>
          <w:tcPr>
            <w:tcW w:w="1130"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D34234">
            <w:pPr>
              <w:jc w:val="center"/>
              <w:rPr>
                <w:rFonts w:hint="default" w:ascii="微软雅黑" w:hAnsi="微软雅黑" w:eastAsia="微软雅黑" w:cs="微软雅黑"/>
                <w:i/>
                <w:color w:val="000000"/>
                <w:sz w:val="16"/>
                <w:szCs w:val="16"/>
                <w:u w:val="none"/>
              </w:rPr>
            </w:pP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660321">
            <w:pPr>
              <w:jc w:val="center"/>
              <w:rPr>
                <w:rFonts w:hint="default" w:ascii="微软雅黑" w:hAnsi="微软雅黑" w:eastAsia="微软雅黑" w:cs="微软雅黑"/>
                <w:i/>
                <w:color w:val="000000"/>
                <w:sz w:val="16"/>
                <w:szCs w:val="16"/>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12E1E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38159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22"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8E3F67">
            <w:pPr>
              <w:rPr>
                <w:rFonts w:hint="eastAsia" w:ascii="黑体" w:hAnsi="黑体" w:eastAsia="黑体" w:cs="黑体"/>
                <w:i/>
                <w:color w:val="000000"/>
                <w:sz w:val="18"/>
                <w:szCs w:val="18"/>
                <w:u w:val="none"/>
              </w:rPr>
            </w:pPr>
          </w:p>
        </w:tc>
      </w:tr>
      <w:tr w14:paraId="0820898B">
        <w:tblPrEx>
          <w:tblCellMar>
            <w:top w:w="0" w:type="dxa"/>
            <w:left w:w="0" w:type="dxa"/>
            <w:bottom w:w="0" w:type="dxa"/>
            <w:right w:w="0" w:type="dxa"/>
          </w:tblCellMar>
        </w:tblPrEx>
        <w:trPr>
          <w:trHeight w:val="452" w:hRule="atLeast"/>
        </w:trPr>
        <w:tc>
          <w:tcPr>
            <w:tcW w:w="435"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A1978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CAFFB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78395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DACB6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43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49235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1A9C2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2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43CBF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4C0C9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8040F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2F2BF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CC480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79D6C312">
        <w:tblPrEx>
          <w:tblCellMar>
            <w:top w:w="0" w:type="dxa"/>
            <w:left w:w="0" w:type="dxa"/>
            <w:bottom w:w="0" w:type="dxa"/>
            <w:right w:w="0" w:type="dxa"/>
          </w:tblCellMar>
        </w:tblPrEx>
        <w:trPr>
          <w:trHeight w:val="339"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77F024">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41D3DB">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132ED1">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4D5C16">
            <w:pPr>
              <w:jc w:val="center"/>
              <w:rPr>
                <w:rFonts w:hint="eastAsia" w:ascii="宋体" w:hAnsi="宋体" w:eastAsia="宋体" w:cs="宋体"/>
                <w:i w:val="0"/>
                <w:color w:val="000000"/>
                <w:sz w:val="18"/>
                <w:szCs w:val="18"/>
                <w:u w:val="none"/>
              </w:rPr>
            </w:pPr>
          </w:p>
        </w:tc>
        <w:tc>
          <w:tcPr>
            <w:tcW w:w="43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EB17AE">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BCC13F">
            <w:pPr>
              <w:jc w:val="center"/>
              <w:rPr>
                <w:rFonts w:hint="eastAsia" w:ascii="宋体" w:hAnsi="宋体" w:eastAsia="宋体" w:cs="宋体"/>
                <w:i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B5584D">
            <w:pPr>
              <w:jc w:val="center"/>
              <w:rPr>
                <w:rFonts w:hint="eastAsia" w:ascii="宋体" w:hAnsi="宋体" w:eastAsia="宋体" w:cs="宋体"/>
                <w:i w:val="0"/>
                <w:color w:val="000000"/>
                <w:sz w:val="18"/>
                <w:szCs w:val="18"/>
                <w:u w:val="none"/>
              </w:rPr>
            </w:pP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A28DA3">
            <w:pPr>
              <w:jc w:val="center"/>
              <w:rPr>
                <w:rFonts w:hint="default" w:ascii="微软雅黑" w:hAnsi="微软雅黑" w:eastAsia="微软雅黑" w:cs="微软雅黑"/>
                <w:i/>
                <w:color w:val="000000"/>
                <w:sz w:val="16"/>
                <w:szCs w:val="16"/>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DE3385">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C8572B">
            <w:pPr>
              <w:jc w:val="center"/>
              <w:rPr>
                <w:rFonts w:hint="eastAsia" w:ascii="宋体" w:hAnsi="宋体" w:eastAsia="宋体" w:cs="宋体"/>
                <w:i w:val="0"/>
                <w:color w:val="000000"/>
                <w:sz w:val="18"/>
                <w:szCs w:val="18"/>
                <w:u w:val="none"/>
              </w:rPr>
            </w:pP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C9965D">
            <w:pPr>
              <w:jc w:val="center"/>
              <w:rPr>
                <w:rFonts w:hint="default" w:ascii="微软雅黑" w:hAnsi="微软雅黑" w:eastAsia="微软雅黑" w:cs="微软雅黑"/>
                <w:i/>
                <w:color w:val="000000"/>
                <w:sz w:val="16"/>
                <w:szCs w:val="16"/>
                <w:u w:val="none"/>
              </w:rPr>
            </w:pPr>
          </w:p>
        </w:tc>
      </w:tr>
      <w:tr w14:paraId="6B58D15D">
        <w:tblPrEx>
          <w:tblCellMar>
            <w:top w:w="0" w:type="dxa"/>
            <w:left w:w="0" w:type="dxa"/>
            <w:bottom w:w="0" w:type="dxa"/>
            <w:right w:w="0" w:type="dxa"/>
          </w:tblCellMar>
        </w:tblPrEx>
        <w:trPr>
          <w:trHeight w:val="286" w:hRule="atLeast"/>
        </w:trPr>
        <w:tc>
          <w:tcPr>
            <w:tcW w:w="3503" w:type="pct"/>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01323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C583C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08C7B4">
            <w:pPr>
              <w:rPr>
                <w:rFonts w:hint="eastAsia" w:ascii="宋体" w:hAnsi="宋体" w:eastAsia="宋体" w:cs="宋体"/>
                <w:i w:val="0"/>
                <w:color w:val="000000"/>
                <w:sz w:val="18"/>
                <w:szCs w:val="18"/>
                <w:u w:val="none"/>
              </w:rPr>
            </w:pP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7A2846">
            <w:pPr>
              <w:rPr>
                <w:rFonts w:hint="eastAsia" w:ascii="宋体" w:hAnsi="宋体" w:eastAsia="宋体" w:cs="宋体"/>
                <w:i w:val="0"/>
                <w:color w:val="000000"/>
                <w:sz w:val="18"/>
                <w:szCs w:val="18"/>
                <w:u w:val="none"/>
              </w:rPr>
            </w:pPr>
          </w:p>
        </w:tc>
      </w:tr>
      <w:tr w14:paraId="3346F20D">
        <w:tblPrEx>
          <w:tblCellMar>
            <w:top w:w="0" w:type="dxa"/>
            <w:left w:w="0" w:type="dxa"/>
            <w:bottom w:w="0" w:type="dxa"/>
            <w:right w:w="0" w:type="dxa"/>
          </w:tblCellMar>
        </w:tblPrEx>
        <w:trPr>
          <w:trHeight w:val="600" w:hRule="atLeast"/>
        </w:trPr>
        <w:tc>
          <w:tcPr>
            <w:tcW w:w="4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A1ADE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4564" w:type="pct"/>
            <w:gridSpan w:val="10"/>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66BE0B">
            <w:pPr>
              <w:keepNext w:val="0"/>
              <w:keepLines w:val="0"/>
              <w:widowControl/>
              <w:suppressLineNumbers w:val="0"/>
              <w:jc w:val="left"/>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根据资金绩效自评指标规定的内容，经我单位认真自评，2023年度社区综合服务设施建设项目自评得分89分，提升社区服务质量。　</w:t>
            </w:r>
          </w:p>
        </w:tc>
      </w:tr>
      <w:tr w14:paraId="118055DD">
        <w:tblPrEx>
          <w:tblCellMar>
            <w:top w:w="0" w:type="dxa"/>
            <w:left w:w="0" w:type="dxa"/>
            <w:bottom w:w="0" w:type="dxa"/>
            <w:right w:w="0" w:type="dxa"/>
          </w:tblCellMar>
        </w:tblPrEx>
        <w:trPr>
          <w:trHeight w:val="300" w:hRule="atLeast"/>
        </w:trPr>
        <w:tc>
          <w:tcPr>
            <w:tcW w:w="4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926F4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4564" w:type="pct"/>
            <w:gridSpan w:val="10"/>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3FC682">
            <w:pPr>
              <w:keepNext w:val="0"/>
              <w:keepLines w:val="0"/>
              <w:widowControl/>
              <w:suppressLineNumbers w:val="0"/>
              <w:jc w:val="left"/>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无</w:t>
            </w:r>
          </w:p>
        </w:tc>
      </w:tr>
      <w:tr w14:paraId="6BD62BF4">
        <w:tblPrEx>
          <w:tblCellMar>
            <w:top w:w="0" w:type="dxa"/>
            <w:left w:w="0" w:type="dxa"/>
            <w:bottom w:w="0" w:type="dxa"/>
            <w:right w:w="0" w:type="dxa"/>
          </w:tblCellMar>
        </w:tblPrEx>
        <w:trPr>
          <w:trHeight w:val="380" w:hRule="atLeast"/>
        </w:trPr>
        <w:tc>
          <w:tcPr>
            <w:tcW w:w="4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18464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4564" w:type="pct"/>
            <w:gridSpan w:val="10"/>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B9F565">
            <w:pPr>
              <w:keepNext w:val="0"/>
              <w:keepLines w:val="0"/>
              <w:widowControl/>
              <w:suppressLineNumbers w:val="0"/>
              <w:jc w:val="left"/>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无</w:t>
            </w:r>
          </w:p>
        </w:tc>
      </w:tr>
      <w:tr w14:paraId="763A00D6">
        <w:tblPrEx>
          <w:tblCellMar>
            <w:top w:w="0" w:type="dxa"/>
            <w:left w:w="0" w:type="dxa"/>
            <w:bottom w:w="0" w:type="dxa"/>
            <w:right w:w="0" w:type="dxa"/>
          </w:tblCellMar>
        </w:tblPrEx>
        <w:trPr>
          <w:trHeight w:val="286" w:hRule="atLeast"/>
        </w:trPr>
        <w:tc>
          <w:tcPr>
            <w:tcW w:w="2185" w:type="pct"/>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D08C8E">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项目负责人：马庆桃</w:t>
            </w:r>
          </w:p>
        </w:tc>
        <w:tc>
          <w:tcPr>
            <w:tcW w:w="2814" w:type="pct"/>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CDB953">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财务负责人：文德艳</w:t>
            </w:r>
          </w:p>
        </w:tc>
      </w:tr>
      <w:tr w14:paraId="3331704D">
        <w:tblPrEx>
          <w:tblCellMar>
            <w:top w:w="0" w:type="dxa"/>
            <w:left w:w="0" w:type="dxa"/>
            <w:bottom w:w="0" w:type="dxa"/>
            <w:right w:w="0" w:type="dxa"/>
          </w:tblCellMar>
        </w:tblPrEx>
        <w:trPr>
          <w:trHeight w:val="286" w:hRule="atLeast"/>
        </w:trPr>
        <w:tc>
          <w:tcPr>
            <w:tcW w:w="435" w:type="pct"/>
            <w:tcBorders>
              <w:top w:val="nil"/>
              <w:left w:val="nil"/>
              <w:bottom w:val="nil"/>
              <w:right w:val="nil"/>
            </w:tcBorders>
            <w:noWrap w:val="0"/>
            <w:tcMar>
              <w:top w:w="15" w:type="dxa"/>
              <w:left w:w="15" w:type="dxa"/>
              <w:right w:w="15" w:type="dxa"/>
            </w:tcMar>
            <w:vAlign w:val="center"/>
          </w:tcPr>
          <w:p w14:paraId="0DF63D0F">
            <w:pPr>
              <w:rPr>
                <w:rFonts w:hint="eastAsia" w:ascii="宋体" w:hAnsi="宋体" w:eastAsia="宋体" w:cs="宋体"/>
                <w:i w:val="0"/>
                <w:color w:val="000000"/>
                <w:sz w:val="18"/>
                <w:szCs w:val="18"/>
                <w:u w:val="none"/>
              </w:rPr>
            </w:pPr>
          </w:p>
        </w:tc>
        <w:tc>
          <w:tcPr>
            <w:tcW w:w="437" w:type="pct"/>
            <w:tcBorders>
              <w:top w:val="nil"/>
              <w:left w:val="nil"/>
              <w:bottom w:val="nil"/>
              <w:right w:val="nil"/>
            </w:tcBorders>
            <w:noWrap w:val="0"/>
            <w:tcMar>
              <w:top w:w="15" w:type="dxa"/>
              <w:left w:w="15" w:type="dxa"/>
              <w:right w:w="15" w:type="dxa"/>
            </w:tcMar>
            <w:vAlign w:val="center"/>
          </w:tcPr>
          <w:p w14:paraId="14FEBE8A">
            <w:pPr>
              <w:rPr>
                <w:rFonts w:hint="eastAsia" w:ascii="宋体" w:hAnsi="宋体" w:eastAsia="宋体" w:cs="宋体"/>
                <w:i w:val="0"/>
                <w:color w:val="000000"/>
                <w:sz w:val="18"/>
                <w:szCs w:val="18"/>
                <w:u w:val="none"/>
              </w:rPr>
            </w:pPr>
          </w:p>
        </w:tc>
        <w:tc>
          <w:tcPr>
            <w:tcW w:w="437" w:type="pct"/>
            <w:tcBorders>
              <w:top w:val="nil"/>
              <w:left w:val="nil"/>
              <w:bottom w:val="nil"/>
              <w:right w:val="nil"/>
            </w:tcBorders>
            <w:noWrap w:val="0"/>
            <w:tcMar>
              <w:top w:w="15" w:type="dxa"/>
              <w:left w:w="15" w:type="dxa"/>
              <w:right w:w="15" w:type="dxa"/>
            </w:tcMar>
            <w:vAlign w:val="center"/>
          </w:tcPr>
          <w:p w14:paraId="37B940CB">
            <w:pPr>
              <w:rPr>
                <w:rFonts w:hint="eastAsia" w:ascii="宋体" w:hAnsi="宋体" w:eastAsia="宋体" w:cs="宋体"/>
                <w:i w:val="0"/>
                <w:color w:val="000000"/>
                <w:sz w:val="18"/>
                <w:szCs w:val="18"/>
                <w:u w:val="none"/>
              </w:rPr>
            </w:pPr>
          </w:p>
        </w:tc>
        <w:tc>
          <w:tcPr>
            <w:tcW w:w="437" w:type="pct"/>
            <w:tcBorders>
              <w:top w:val="nil"/>
              <w:left w:val="nil"/>
              <w:bottom w:val="nil"/>
              <w:right w:val="nil"/>
            </w:tcBorders>
            <w:noWrap w:val="0"/>
            <w:tcMar>
              <w:top w:w="15" w:type="dxa"/>
              <w:left w:w="15" w:type="dxa"/>
              <w:right w:w="15" w:type="dxa"/>
            </w:tcMar>
            <w:vAlign w:val="center"/>
          </w:tcPr>
          <w:p w14:paraId="7AC41E9A">
            <w:pPr>
              <w:rPr>
                <w:rFonts w:hint="eastAsia" w:ascii="宋体" w:hAnsi="宋体" w:eastAsia="宋体" w:cs="宋体"/>
                <w:i w:val="0"/>
                <w:color w:val="000000"/>
                <w:sz w:val="18"/>
                <w:szCs w:val="18"/>
                <w:u w:val="none"/>
              </w:rPr>
            </w:pPr>
          </w:p>
        </w:tc>
        <w:tc>
          <w:tcPr>
            <w:tcW w:w="438" w:type="pct"/>
            <w:tcBorders>
              <w:top w:val="nil"/>
              <w:left w:val="nil"/>
              <w:bottom w:val="nil"/>
              <w:right w:val="nil"/>
            </w:tcBorders>
            <w:noWrap w:val="0"/>
            <w:tcMar>
              <w:top w:w="15" w:type="dxa"/>
              <w:left w:w="15" w:type="dxa"/>
              <w:right w:w="15" w:type="dxa"/>
            </w:tcMar>
            <w:vAlign w:val="center"/>
          </w:tcPr>
          <w:p w14:paraId="6BC751D4">
            <w:pPr>
              <w:rPr>
                <w:rFonts w:hint="eastAsia" w:ascii="宋体" w:hAnsi="宋体" w:eastAsia="宋体" w:cs="宋体"/>
                <w:i w:val="0"/>
                <w:color w:val="000000"/>
                <w:sz w:val="18"/>
                <w:szCs w:val="18"/>
                <w:u w:val="none"/>
              </w:rPr>
            </w:pPr>
          </w:p>
        </w:tc>
        <w:tc>
          <w:tcPr>
            <w:tcW w:w="437" w:type="pct"/>
            <w:tcBorders>
              <w:top w:val="nil"/>
              <w:left w:val="nil"/>
              <w:bottom w:val="nil"/>
              <w:right w:val="nil"/>
            </w:tcBorders>
            <w:noWrap w:val="0"/>
            <w:tcMar>
              <w:top w:w="15" w:type="dxa"/>
              <w:left w:w="15" w:type="dxa"/>
              <w:right w:w="15" w:type="dxa"/>
            </w:tcMar>
            <w:vAlign w:val="center"/>
          </w:tcPr>
          <w:p w14:paraId="4F427390">
            <w:pPr>
              <w:rPr>
                <w:rFonts w:hint="eastAsia" w:ascii="宋体" w:hAnsi="宋体" w:eastAsia="宋体" w:cs="宋体"/>
                <w:i w:val="0"/>
                <w:color w:val="000000"/>
                <w:sz w:val="18"/>
                <w:szCs w:val="18"/>
                <w:u w:val="none"/>
              </w:rPr>
            </w:pPr>
          </w:p>
        </w:tc>
        <w:tc>
          <w:tcPr>
            <w:tcW w:w="254" w:type="pct"/>
            <w:tcBorders>
              <w:top w:val="nil"/>
              <w:left w:val="nil"/>
              <w:bottom w:val="nil"/>
              <w:right w:val="nil"/>
            </w:tcBorders>
            <w:noWrap w:val="0"/>
            <w:tcMar>
              <w:top w:w="15" w:type="dxa"/>
              <w:left w:w="15" w:type="dxa"/>
              <w:right w:w="15" w:type="dxa"/>
            </w:tcMar>
            <w:vAlign w:val="center"/>
          </w:tcPr>
          <w:p w14:paraId="0B13F9F9">
            <w:pPr>
              <w:rPr>
                <w:rFonts w:hint="eastAsia" w:ascii="宋体" w:hAnsi="宋体" w:eastAsia="宋体" w:cs="宋体"/>
                <w:i w:val="0"/>
                <w:color w:val="000000"/>
                <w:sz w:val="18"/>
                <w:szCs w:val="18"/>
                <w:u w:val="none"/>
              </w:rPr>
            </w:pPr>
          </w:p>
        </w:tc>
        <w:tc>
          <w:tcPr>
            <w:tcW w:w="626" w:type="pct"/>
            <w:tcBorders>
              <w:top w:val="nil"/>
              <w:left w:val="nil"/>
              <w:bottom w:val="nil"/>
              <w:right w:val="nil"/>
            </w:tcBorders>
            <w:noWrap w:val="0"/>
            <w:tcMar>
              <w:top w:w="15" w:type="dxa"/>
              <w:left w:w="15" w:type="dxa"/>
              <w:right w:w="15" w:type="dxa"/>
            </w:tcMar>
            <w:vAlign w:val="center"/>
          </w:tcPr>
          <w:p w14:paraId="7E20A92B">
            <w:pPr>
              <w:rPr>
                <w:rFonts w:hint="eastAsia" w:ascii="宋体" w:hAnsi="宋体" w:eastAsia="宋体" w:cs="宋体"/>
                <w:i w:val="0"/>
                <w:color w:val="000000"/>
                <w:sz w:val="18"/>
                <w:szCs w:val="18"/>
                <w:u w:val="none"/>
              </w:rPr>
            </w:pPr>
          </w:p>
        </w:tc>
        <w:tc>
          <w:tcPr>
            <w:tcW w:w="437" w:type="pct"/>
            <w:tcBorders>
              <w:top w:val="nil"/>
              <w:left w:val="nil"/>
              <w:bottom w:val="nil"/>
              <w:right w:val="nil"/>
            </w:tcBorders>
            <w:noWrap w:val="0"/>
            <w:tcMar>
              <w:top w:w="15" w:type="dxa"/>
              <w:left w:w="15" w:type="dxa"/>
              <w:right w:w="15" w:type="dxa"/>
            </w:tcMar>
            <w:vAlign w:val="center"/>
          </w:tcPr>
          <w:p w14:paraId="046EBE53">
            <w:pPr>
              <w:rPr>
                <w:rFonts w:hint="eastAsia" w:ascii="宋体" w:hAnsi="宋体" w:eastAsia="宋体" w:cs="宋体"/>
                <w:i w:val="0"/>
                <w:color w:val="000000"/>
                <w:sz w:val="18"/>
                <w:szCs w:val="18"/>
                <w:u w:val="none"/>
              </w:rPr>
            </w:pPr>
          </w:p>
        </w:tc>
        <w:tc>
          <w:tcPr>
            <w:tcW w:w="437" w:type="pct"/>
            <w:tcBorders>
              <w:top w:val="nil"/>
              <w:left w:val="nil"/>
              <w:bottom w:val="nil"/>
              <w:right w:val="nil"/>
            </w:tcBorders>
            <w:noWrap w:val="0"/>
            <w:tcMar>
              <w:top w:w="15" w:type="dxa"/>
              <w:left w:w="15" w:type="dxa"/>
              <w:right w:w="15" w:type="dxa"/>
            </w:tcMar>
            <w:vAlign w:val="center"/>
          </w:tcPr>
          <w:p w14:paraId="52351704">
            <w:pPr>
              <w:rPr>
                <w:rFonts w:hint="eastAsia" w:ascii="宋体" w:hAnsi="宋体" w:eastAsia="宋体" w:cs="宋体"/>
                <w:i w:val="0"/>
                <w:color w:val="000000"/>
                <w:sz w:val="18"/>
                <w:szCs w:val="18"/>
                <w:u w:val="none"/>
              </w:rPr>
            </w:pPr>
          </w:p>
        </w:tc>
        <w:tc>
          <w:tcPr>
            <w:tcW w:w="622" w:type="pct"/>
            <w:tcBorders>
              <w:top w:val="nil"/>
              <w:left w:val="nil"/>
              <w:bottom w:val="nil"/>
              <w:right w:val="nil"/>
            </w:tcBorders>
            <w:noWrap w:val="0"/>
            <w:tcMar>
              <w:top w:w="15" w:type="dxa"/>
              <w:left w:w="15" w:type="dxa"/>
              <w:right w:w="15" w:type="dxa"/>
            </w:tcMar>
            <w:vAlign w:val="center"/>
          </w:tcPr>
          <w:p w14:paraId="2A944C54">
            <w:pPr>
              <w:rPr>
                <w:rFonts w:hint="eastAsia" w:ascii="宋体" w:hAnsi="宋体" w:eastAsia="宋体" w:cs="宋体"/>
                <w:i w:val="0"/>
                <w:color w:val="000000"/>
                <w:sz w:val="18"/>
                <w:szCs w:val="18"/>
                <w:u w:val="none"/>
              </w:rPr>
            </w:pPr>
          </w:p>
        </w:tc>
      </w:tr>
      <w:tr w14:paraId="5248E394">
        <w:tblPrEx>
          <w:tblCellMar>
            <w:top w:w="0" w:type="dxa"/>
            <w:left w:w="0" w:type="dxa"/>
            <w:bottom w:w="0" w:type="dxa"/>
            <w:right w:w="0"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C3CC6A">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部门预算项目支出绩效自评表（2023年度）</w:t>
            </w:r>
          </w:p>
        </w:tc>
      </w:tr>
      <w:tr w14:paraId="7AC78322">
        <w:tblPrEx>
          <w:tblCellMar>
            <w:top w:w="0" w:type="dxa"/>
            <w:left w:w="0" w:type="dxa"/>
            <w:bottom w:w="0" w:type="dxa"/>
            <w:right w:w="0" w:type="dxa"/>
          </w:tblCellMar>
        </w:tblPrEx>
        <w:trPr>
          <w:trHeight w:val="286" w:hRule="atLeast"/>
        </w:trPr>
        <w:tc>
          <w:tcPr>
            <w:tcW w:w="87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315AF1">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4126" w:type="pct"/>
            <w:gridSpan w:val="9"/>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CF7DDF">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51322423T000009862419</w:t>
            </w:r>
            <w:r>
              <w:rPr>
                <w:rFonts w:hint="eastAsia" w:ascii="宋体" w:hAnsi="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村级办公场所和综合服务设施</w:t>
            </w:r>
            <w:r>
              <w:rPr>
                <w:rFonts w:hint="eastAsia" w:ascii="宋体" w:hAnsi="宋体" w:cs="宋体"/>
                <w:i w:val="0"/>
                <w:color w:val="000000"/>
                <w:kern w:val="0"/>
                <w:sz w:val="18"/>
                <w:szCs w:val="18"/>
                <w:u w:val="none"/>
                <w:lang w:val="en-US" w:eastAsia="zh-CN" w:bidi="ar"/>
              </w:rPr>
              <w:t>维修</w:t>
            </w:r>
            <w:r>
              <w:rPr>
                <w:rFonts w:ascii="宋体" w:hAnsi="宋体" w:eastAsia="宋体" w:cs="宋体"/>
                <w:i w:val="0"/>
                <w:color w:val="000000"/>
                <w:kern w:val="0"/>
                <w:sz w:val="18"/>
                <w:szCs w:val="18"/>
                <w:u w:val="none"/>
                <w:lang w:val="en-US" w:eastAsia="zh-CN" w:bidi="ar"/>
              </w:rPr>
              <w:t>项目</w:t>
            </w:r>
          </w:p>
        </w:tc>
      </w:tr>
      <w:tr w14:paraId="539EED5F">
        <w:tblPrEx>
          <w:tblCellMar>
            <w:top w:w="0" w:type="dxa"/>
            <w:left w:w="0" w:type="dxa"/>
            <w:bottom w:w="0" w:type="dxa"/>
            <w:right w:w="0" w:type="dxa"/>
          </w:tblCellMar>
        </w:tblPrEx>
        <w:trPr>
          <w:trHeight w:val="512" w:hRule="atLeast"/>
        </w:trPr>
        <w:tc>
          <w:tcPr>
            <w:tcW w:w="87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C04CA5">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2004" w:type="pct"/>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DAB37A">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松潘县民政局本级</w:t>
            </w:r>
          </w:p>
        </w:tc>
        <w:tc>
          <w:tcPr>
            <w:tcW w:w="626" w:type="pct"/>
            <w:tcBorders>
              <w:top w:val="nil"/>
              <w:left w:val="nil"/>
              <w:bottom w:val="nil"/>
              <w:right w:val="nil"/>
            </w:tcBorders>
            <w:noWrap w:val="0"/>
            <w:tcMar>
              <w:top w:w="15" w:type="dxa"/>
              <w:left w:w="15" w:type="dxa"/>
              <w:right w:w="15" w:type="dxa"/>
            </w:tcMar>
            <w:vAlign w:val="center"/>
          </w:tcPr>
          <w:p w14:paraId="7D9E100F">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1496"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E0EC9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松潘县民政局</w:t>
            </w:r>
          </w:p>
        </w:tc>
      </w:tr>
      <w:tr w14:paraId="4121BC3C">
        <w:tblPrEx>
          <w:tblCellMar>
            <w:top w:w="0" w:type="dxa"/>
            <w:left w:w="0" w:type="dxa"/>
            <w:bottom w:w="0" w:type="dxa"/>
            <w:right w:w="0" w:type="dxa"/>
          </w:tblCellMar>
        </w:tblPrEx>
        <w:trPr>
          <w:trHeight w:val="286" w:hRule="atLeast"/>
        </w:trPr>
        <w:tc>
          <w:tcPr>
            <w:tcW w:w="435"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791E1F">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437"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432200">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2004" w:type="pct"/>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11F4B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122" w:type="pct"/>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032C53">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473A051E">
        <w:tblPrEx>
          <w:tblCellMar>
            <w:top w:w="0" w:type="dxa"/>
            <w:left w:w="0" w:type="dxa"/>
            <w:bottom w:w="0" w:type="dxa"/>
            <w:right w:w="0" w:type="dxa"/>
          </w:tblCellMar>
        </w:tblPrEx>
        <w:trPr>
          <w:trHeight w:val="500"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6D3B40">
            <w:pPr>
              <w:rPr>
                <w:rFonts w:hint="eastAsia" w:ascii="宋体" w:hAnsi="宋体" w:eastAsia="宋体" w:cs="宋体"/>
                <w:i w:val="0"/>
                <w:color w:val="000000"/>
                <w:sz w:val="18"/>
                <w:szCs w:val="18"/>
                <w:u w:val="none"/>
              </w:rPr>
            </w:pPr>
          </w:p>
        </w:tc>
        <w:tc>
          <w:tcPr>
            <w:tcW w:w="437"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13F158">
            <w:pPr>
              <w:rPr>
                <w:rFonts w:hint="eastAsia" w:ascii="宋体" w:hAnsi="宋体" w:eastAsia="宋体" w:cs="宋体"/>
                <w:i w:val="0"/>
                <w:color w:val="000000"/>
                <w:sz w:val="18"/>
                <w:szCs w:val="18"/>
                <w:u w:val="none"/>
              </w:rPr>
            </w:pPr>
          </w:p>
        </w:tc>
        <w:tc>
          <w:tcPr>
            <w:tcW w:w="2004" w:type="pct"/>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97C66A">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按时完成村级办公场所建设，提高村、社区综合服务</w:t>
            </w:r>
          </w:p>
        </w:tc>
        <w:tc>
          <w:tcPr>
            <w:tcW w:w="2122" w:type="pct"/>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B54CA6">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已完成</w:t>
            </w:r>
          </w:p>
        </w:tc>
      </w:tr>
      <w:tr w14:paraId="774D4235">
        <w:tblPrEx>
          <w:tblCellMar>
            <w:top w:w="0" w:type="dxa"/>
            <w:left w:w="0" w:type="dxa"/>
            <w:bottom w:w="0" w:type="dxa"/>
            <w:right w:w="0" w:type="dxa"/>
          </w:tblCellMar>
        </w:tblPrEx>
        <w:trPr>
          <w:trHeight w:val="480"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82A512">
            <w:pP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CEBDA2">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4126" w:type="pct"/>
            <w:gridSpan w:val="9"/>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ECE2CB">
            <w:pPr>
              <w:rPr>
                <w:rFonts w:hint="eastAsia" w:ascii="宋体" w:hAnsi="宋体" w:eastAsia="宋体" w:cs="宋体"/>
                <w:i w:val="0"/>
                <w:color w:val="000000"/>
                <w:sz w:val="18"/>
                <w:szCs w:val="18"/>
                <w:u w:val="none"/>
              </w:rPr>
            </w:pPr>
          </w:p>
        </w:tc>
      </w:tr>
      <w:tr w14:paraId="2B5AC8A4">
        <w:tblPrEx>
          <w:tblCellMar>
            <w:top w:w="0" w:type="dxa"/>
            <w:left w:w="0" w:type="dxa"/>
            <w:bottom w:w="0" w:type="dxa"/>
            <w:right w:w="0" w:type="dxa"/>
          </w:tblCellMar>
        </w:tblPrEx>
        <w:trPr>
          <w:trHeight w:val="361" w:hRule="atLeast"/>
        </w:trPr>
        <w:tc>
          <w:tcPr>
            <w:tcW w:w="435"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62BDD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E7C65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85355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176DA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130"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C9DDD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47975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9E29E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21B73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FAB68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7C0EF01D">
        <w:tblPrEx>
          <w:tblCellMar>
            <w:top w:w="0" w:type="dxa"/>
            <w:left w:w="0" w:type="dxa"/>
            <w:bottom w:w="0" w:type="dxa"/>
            <w:right w:w="0" w:type="dxa"/>
          </w:tblCellMar>
        </w:tblPrEx>
        <w:trPr>
          <w:trHeight w:val="346"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4EE9BA">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7E6CF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3A71A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6FBCB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238.00</w:t>
            </w:r>
          </w:p>
        </w:tc>
        <w:tc>
          <w:tcPr>
            <w:tcW w:w="1130"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68B8B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76.54</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A21D4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32.16%</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27789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9E11D8">
            <w:pPr>
              <w:jc w:val="center"/>
              <w:rPr>
                <w:rFonts w:hint="eastAsia" w:ascii="宋体" w:hAnsi="宋体" w:eastAsia="宋体" w:cs="宋体"/>
                <w:i w:val="0"/>
                <w:color w:val="000000"/>
                <w:sz w:val="18"/>
                <w:szCs w:val="18"/>
                <w:u w:val="none"/>
              </w:rPr>
            </w:pPr>
          </w:p>
        </w:tc>
        <w:tc>
          <w:tcPr>
            <w:tcW w:w="622"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9B6B04">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该项目为跨年项目，资金分两年支付，一年支付30%。</w:t>
            </w:r>
          </w:p>
        </w:tc>
      </w:tr>
      <w:tr w14:paraId="34D748A0">
        <w:tblPrEx>
          <w:tblCellMar>
            <w:top w:w="0" w:type="dxa"/>
            <w:left w:w="0" w:type="dxa"/>
            <w:bottom w:w="0" w:type="dxa"/>
            <w:right w:w="0" w:type="dxa"/>
          </w:tblCellMar>
        </w:tblPrEx>
        <w:trPr>
          <w:trHeight w:val="391"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70E2FC">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29BF3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DDB1D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48C34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238.00</w:t>
            </w:r>
          </w:p>
        </w:tc>
        <w:tc>
          <w:tcPr>
            <w:tcW w:w="1130"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F91FE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76.54</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CB031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32.16%</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2BC7B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A4010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22"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74CAA2">
            <w:pPr>
              <w:rPr>
                <w:rFonts w:hint="eastAsia" w:ascii="黑体" w:hAnsi="黑体" w:eastAsia="黑体" w:cs="黑体"/>
                <w:i/>
                <w:color w:val="000000"/>
                <w:sz w:val="18"/>
                <w:szCs w:val="18"/>
                <w:u w:val="none"/>
              </w:rPr>
            </w:pPr>
          </w:p>
        </w:tc>
      </w:tr>
      <w:tr w14:paraId="53D369BD">
        <w:tblPrEx>
          <w:tblCellMar>
            <w:top w:w="0" w:type="dxa"/>
            <w:left w:w="0" w:type="dxa"/>
            <w:bottom w:w="0" w:type="dxa"/>
            <w:right w:w="0" w:type="dxa"/>
          </w:tblCellMar>
        </w:tblPrEx>
        <w:trPr>
          <w:trHeight w:val="407"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71B9E3">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26EB4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66CDC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0F99A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30"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2EBFC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17679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0203D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900CC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22"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5B7730">
            <w:pPr>
              <w:rPr>
                <w:rFonts w:hint="eastAsia" w:ascii="黑体" w:hAnsi="黑体" w:eastAsia="黑体" w:cs="黑体"/>
                <w:i/>
                <w:color w:val="000000"/>
                <w:sz w:val="18"/>
                <w:szCs w:val="18"/>
                <w:u w:val="none"/>
              </w:rPr>
            </w:pPr>
          </w:p>
        </w:tc>
      </w:tr>
      <w:tr w14:paraId="37D9A94A">
        <w:tblPrEx>
          <w:tblCellMar>
            <w:top w:w="0" w:type="dxa"/>
            <w:left w:w="0" w:type="dxa"/>
            <w:bottom w:w="0" w:type="dxa"/>
            <w:right w:w="0" w:type="dxa"/>
          </w:tblCellMar>
        </w:tblPrEx>
        <w:trPr>
          <w:trHeight w:val="361"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84F1B6">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55EC2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67CE2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1D715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30"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A3D49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98E4B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E9EA4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A48C7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22"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8461F4">
            <w:pPr>
              <w:rPr>
                <w:rFonts w:hint="eastAsia" w:ascii="黑体" w:hAnsi="黑体" w:eastAsia="黑体" w:cs="黑体"/>
                <w:i/>
                <w:color w:val="000000"/>
                <w:sz w:val="18"/>
                <w:szCs w:val="18"/>
                <w:u w:val="none"/>
              </w:rPr>
            </w:pPr>
          </w:p>
        </w:tc>
      </w:tr>
      <w:tr w14:paraId="3B87995D">
        <w:tblPrEx>
          <w:tblCellMar>
            <w:top w:w="0" w:type="dxa"/>
            <w:left w:w="0" w:type="dxa"/>
            <w:bottom w:w="0" w:type="dxa"/>
            <w:right w:w="0" w:type="dxa"/>
          </w:tblCellMar>
        </w:tblPrEx>
        <w:trPr>
          <w:trHeight w:val="339"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810DDE">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153BC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CDD7E7">
            <w:pPr>
              <w:jc w:val="center"/>
              <w:rPr>
                <w:rFonts w:hint="default" w:ascii="微软雅黑" w:hAnsi="微软雅黑" w:eastAsia="微软雅黑" w:cs="微软雅黑"/>
                <w:i/>
                <w:color w:val="000000"/>
                <w:sz w:val="16"/>
                <w:szCs w:val="16"/>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8AC7DD">
            <w:pPr>
              <w:jc w:val="center"/>
              <w:rPr>
                <w:rFonts w:hint="default" w:ascii="微软雅黑" w:hAnsi="微软雅黑" w:eastAsia="微软雅黑" w:cs="微软雅黑"/>
                <w:i/>
                <w:color w:val="000000"/>
                <w:sz w:val="16"/>
                <w:szCs w:val="16"/>
                <w:u w:val="none"/>
              </w:rPr>
            </w:pPr>
          </w:p>
        </w:tc>
        <w:tc>
          <w:tcPr>
            <w:tcW w:w="1130"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AD3054">
            <w:pPr>
              <w:jc w:val="center"/>
              <w:rPr>
                <w:rFonts w:hint="default" w:ascii="微软雅黑" w:hAnsi="微软雅黑" w:eastAsia="微软雅黑" w:cs="微软雅黑"/>
                <w:i/>
                <w:color w:val="000000"/>
                <w:sz w:val="16"/>
                <w:szCs w:val="16"/>
                <w:u w:val="none"/>
              </w:rPr>
            </w:pP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27B266">
            <w:pPr>
              <w:jc w:val="center"/>
              <w:rPr>
                <w:rFonts w:hint="default" w:ascii="微软雅黑" w:hAnsi="微软雅黑" w:eastAsia="微软雅黑" w:cs="微软雅黑"/>
                <w:i/>
                <w:color w:val="000000"/>
                <w:sz w:val="16"/>
                <w:szCs w:val="16"/>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7AC8A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9FD87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22"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9DE688">
            <w:pPr>
              <w:rPr>
                <w:rFonts w:hint="eastAsia" w:ascii="黑体" w:hAnsi="黑体" w:eastAsia="黑体" w:cs="黑体"/>
                <w:i/>
                <w:color w:val="000000"/>
                <w:sz w:val="18"/>
                <w:szCs w:val="18"/>
                <w:u w:val="none"/>
              </w:rPr>
            </w:pPr>
          </w:p>
        </w:tc>
      </w:tr>
      <w:tr w14:paraId="1A04BA12">
        <w:tblPrEx>
          <w:tblCellMar>
            <w:top w:w="0" w:type="dxa"/>
            <w:left w:w="0" w:type="dxa"/>
            <w:bottom w:w="0" w:type="dxa"/>
            <w:right w:w="0" w:type="dxa"/>
          </w:tblCellMar>
        </w:tblPrEx>
        <w:trPr>
          <w:trHeight w:val="452" w:hRule="atLeast"/>
        </w:trPr>
        <w:tc>
          <w:tcPr>
            <w:tcW w:w="435"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14648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E8754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FFA79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8B547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43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8A869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5D82D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2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58283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233F5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2F617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5254C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11E55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0218DBFB">
        <w:tblPrEx>
          <w:tblCellMar>
            <w:top w:w="0" w:type="dxa"/>
            <w:left w:w="0" w:type="dxa"/>
            <w:bottom w:w="0" w:type="dxa"/>
            <w:right w:w="0" w:type="dxa"/>
          </w:tblCellMar>
        </w:tblPrEx>
        <w:trPr>
          <w:trHeight w:val="339"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9F5662">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154F37">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C553FA">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8AD614">
            <w:pPr>
              <w:jc w:val="center"/>
              <w:rPr>
                <w:rFonts w:hint="eastAsia" w:ascii="宋体" w:hAnsi="宋体" w:eastAsia="宋体" w:cs="宋体"/>
                <w:i w:val="0"/>
                <w:color w:val="000000"/>
                <w:sz w:val="18"/>
                <w:szCs w:val="18"/>
                <w:u w:val="none"/>
              </w:rPr>
            </w:pPr>
          </w:p>
        </w:tc>
        <w:tc>
          <w:tcPr>
            <w:tcW w:w="43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C5B95E">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BBEE0D">
            <w:pPr>
              <w:jc w:val="center"/>
              <w:rPr>
                <w:rFonts w:hint="eastAsia" w:ascii="宋体" w:hAnsi="宋体" w:eastAsia="宋体" w:cs="宋体"/>
                <w:i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3FA21F">
            <w:pPr>
              <w:jc w:val="center"/>
              <w:rPr>
                <w:rFonts w:hint="eastAsia" w:ascii="宋体" w:hAnsi="宋体" w:eastAsia="宋体" w:cs="宋体"/>
                <w:i w:val="0"/>
                <w:color w:val="000000"/>
                <w:sz w:val="18"/>
                <w:szCs w:val="18"/>
                <w:u w:val="none"/>
              </w:rPr>
            </w:pP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DE4568">
            <w:pPr>
              <w:jc w:val="center"/>
              <w:rPr>
                <w:rFonts w:hint="default" w:ascii="微软雅黑" w:hAnsi="微软雅黑" w:eastAsia="微软雅黑" w:cs="微软雅黑"/>
                <w:i/>
                <w:color w:val="000000"/>
                <w:sz w:val="16"/>
                <w:szCs w:val="16"/>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907290">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A0674A">
            <w:pPr>
              <w:jc w:val="center"/>
              <w:rPr>
                <w:rFonts w:hint="eastAsia" w:ascii="宋体" w:hAnsi="宋体" w:eastAsia="宋体" w:cs="宋体"/>
                <w:i w:val="0"/>
                <w:color w:val="000000"/>
                <w:sz w:val="18"/>
                <w:szCs w:val="18"/>
                <w:u w:val="none"/>
              </w:rPr>
            </w:pP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3EABAF">
            <w:pPr>
              <w:jc w:val="center"/>
              <w:rPr>
                <w:rFonts w:hint="default" w:ascii="微软雅黑" w:hAnsi="微软雅黑" w:eastAsia="微软雅黑" w:cs="微软雅黑"/>
                <w:i/>
                <w:color w:val="000000"/>
                <w:sz w:val="16"/>
                <w:szCs w:val="16"/>
                <w:u w:val="none"/>
              </w:rPr>
            </w:pPr>
          </w:p>
        </w:tc>
      </w:tr>
      <w:tr w14:paraId="28B74E19">
        <w:tblPrEx>
          <w:tblCellMar>
            <w:top w:w="0" w:type="dxa"/>
            <w:left w:w="0" w:type="dxa"/>
            <w:bottom w:w="0" w:type="dxa"/>
            <w:right w:w="0" w:type="dxa"/>
          </w:tblCellMar>
        </w:tblPrEx>
        <w:trPr>
          <w:trHeight w:val="286" w:hRule="atLeast"/>
        </w:trPr>
        <w:tc>
          <w:tcPr>
            <w:tcW w:w="3503" w:type="pct"/>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3470A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3303F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5E2A3E">
            <w:pPr>
              <w:rPr>
                <w:rFonts w:hint="eastAsia" w:ascii="宋体" w:hAnsi="宋体" w:eastAsia="宋体" w:cs="宋体"/>
                <w:i w:val="0"/>
                <w:color w:val="000000"/>
                <w:sz w:val="18"/>
                <w:szCs w:val="18"/>
                <w:u w:val="none"/>
              </w:rPr>
            </w:pP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4E05D3">
            <w:pPr>
              <w:rPr>
                <w:rFonts w:hint="eastAsia" w:ascii="宋体" w:hAnsi="宋体" w:eastAsia="宋体" w:cs="宋体"/>
                <w:i w:val="0"/>
                <w:color w:val="000000"/>
                <w:sz w:val="18"/>
                <w:szCs w:val="18"/>
                <w:u w:val="none"/>
              </w:rPr>
            </w:pPr>
          </w:p>
        </w:tc>
      </w:tr>
      <w:tr w14:paraId="521E7709">
        <w:tblPrEx>
          <w:tblCellMar>
            <w:top w:w="0" w:type="dxa"/>
            <w:left w:w="0" w:type="dxa"/>
            <w:bottom w:w="0" w:type="dxa"/>
            <w:right w:w="0" w:type="dxa"/>
          </w:tblCellMar>
        </w:tblPrEx>
        <w:trPr>
          <w:trHeight w:val="603" w:hRule="atLeast"/>
        </w:trPr>
        <w:tc>
          <w:tcPr>
            <w:tcW w:w="4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455D5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4564" w:type="pct"/>
            <w:gridSpan w:val="10"/>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9E92B8">
            <w:pPr>
              <w:keepNext w:val="0"/>
              <w:keepLines w:val="0"/>
              <w:widowControl/>
              <w:suppressLineNumbers w:val="0"/>
              <w:jc w:val="left"/>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根据资金绩效自评指标规定的内容，经我单位认真自评，2023年度村级办公场所和综合服务设施维修改造项目自评得分88分，提升村级办公场所服务质量。　</w:t>
            </w:r>
          </w:p>
        </w:tc>
      </w:tr>
      <w:tr w14:paraId="0C322F43">
        <w:tblPrEx>
          <w:tblCellMar>
            <w:top w:w="0" w:type="dxa"/>
            <w:left w:w="0" w:type="dxa"/>
            <w:bottom w:w="0" w:type="dxa"/>
            <w:right w:w="0" w:type="dxa"/>
          </w:tblCellMar>
        </w:tblPrEx>
        <w:trPr>
          <w:trHeight w:val="420" w:hRule="atLeast"/>
        </w:trPr>
        <w:tc>
          <w:tcPr>
            <w:tcW w:w="4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ED07A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4564" w:type="pct"/>
            <w:gridSpan w:val="10"/>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081C7D">
            <w:pPr>
              <w:keepNext w:val="0"/>
              <w:keepLines w:val="0"/>
              <w:widowControl/>
              <w:suppressLineNumbers w:val="0"/>
              <w:jc w:val="left"/>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无</w:t>
            </w:r>
          </w:p>
        </w:tc>
      </w:tr>
      <w:tr w14:paraId="6513B308">
        <w:tblPrEx>
          <w:tblCellMar>
            <w:top w:w="0" w:type="dxa"/>
            <w:left w:w="0" w:type="dxa"/>
            <w:bottom w:w="0" w:type="dxa"/>
            <w:right w:w="0" w:type="dxa"/>
          </w:tblCellMar>
        </w:tblPrEx>
        <w:trPr>
          <w:trHeight w:val="440" w:hRule="atLeast"/>
        </w:trPr>
        <w:tc>
          <w:tcPr>
            <w:tcW w:w="4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C488F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4564" w:type="pct"/>
            <w:gridSpan w:val="10"/>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B47319">
            <w:pPr>
              <w:keepNext w:val="0"/>
              <w:keepLines w:val="0"/>
              <w:widowControl/>
              <w:suppressLineNumbers w:val="0"/>
              <w:jc w:val="left"/>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无</w:t>
            </w:r>
          </w:p>
        </w:tc>
      </w:tr>
      <w:tr w14:paraId="1CF1EF96">
        <w:tblPrEx>
          <w:tblCellMar>
            <w:top w:w="0" w:type="dxa"/>
            <w:left w:w="0" w:type="dxa"/>
            <w:bottom w:w="0" w:type="dxa"/>
            <w:right w:w="0" w:type="dxa"/>
          </w:tblCellMar>
        </w:tblPrEx>
        <w:trPr>
          <w:trHeight w:val="286" w:hRule="atLeast"/>
        </w:trPr>
        <w:tc>
          <w:tcPr>
            <w:tcW w:w="2185" w:type="pct"/>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892376">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项目负责人：马庆桃</w:t>
            </w:r>
          </w:p>
        </w:tc>
        <w:tc>
          <w:tcPr>
            <w:tcW w:w="2814" w:type="pct"/>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EF9AEC">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财务负责人：文德艳</w:t>
            </w:r>
          </w:p>
        </w:tc>
      </w:tr>
      <w:tr w14:paraId="79DB2BAE">
        <w:tblPrEx>
          <w:tblCellMar>
            <w:top w:w="0" w:type="dxa"/>
            <w:left w:w="0" w:type="dxa"/>
            <w:bottom w:w="0" w:type="dxa"/>
            <w:right w:w="0" w:type="dxa"/>
          </w:tblCellMar>
        </w:tblPrEx>
        <w:trPr>
          <w:trHeight w:val="286" w:hRule="atLeast"/>
        </w:trPr>
        <w:tc>
          <w:tcPr>
            <w:tcW w:w="435" w:type="pct"/>
            <w:tcBorders>
              <w:top w:val="nil"/>
              <w:left w:val="nil"/>
              <w:bottom w:val="nil"/>
              <w:right w:val="nil"/>
            </w:tcBorders>
            <w:noWrap w:val="0"/>
            <w:tcMar>
              <w:top w:w="15" w:type="dxa"/>
              <w:left w:w="15" w:type="dxa"/>
              <w:right w:w="15" w:type="dxa"/>
            </w:tcMar>
            <w:vAlign w:val="center"/>
          </w:tcPr>
          <w:p w14:paraId="54A3BA8C">
            <w:pPr>
              <w:rPr>
                <w:rFonts w:hint="eastAsia" w:ascii="宋体" w:hAnsi="宋体" w:eastAsia="宋体" w:cs="宋体"/>
                <w:i w:val="0"/>
                <w:color w:val="000000"/>
                <w:sz w:val="18"/>
                <w:szCs w:val="18"/>
                <w:u w:val="none"/>
              </w:rPr>
            </w:pPr>
          </w:p>
        </w:tc>
        <w:tc>
          <w:tcPr>
            <w:tcW w:w="437" w:type="pct"/>
            <w:tcBorders>
              <w:top w:val="nil"/>
              <w:left w:val="nil"/>
              <w:bottom w:val="nil"/>
              <w:right w:val="nil"/>
            </w:tcBorders>
            <w:noWrap w:val="0"/>
            <w:tcMar>
              <w:top w:w="15" w:type="dxa"/>
              <w:left w:w="15" w:type="dxa"/>
              <w:right w:w="15" w:type="dxa"/>
            </w:tcMar>
            <w:vAlign w:val="center"/>
          </w:tcPr>
          <w:p w14:paraId="22C45215">
            <w:pPr>
              <w:rPr>
                <w:rFonts w:hint="eastAsia" w:ascii="宋体" w:hAnsi="宋体" w:eastAsia="宋体" w:cs="宋体"/>
                <w:i w:val="0"/>
                <w:color w:val="000000"/>
                <w:sz w:val="18"/>
                <w:szCs w:val="18"/>
                <w:u w:val="none"/>
              </w:rPr>
            </w:pPr>
          </w:p>
        </w:tc>
        <w:tc>
          <w:tcPr>
            <w:tcW w:w="437" w:type="pct"/>
            <w:tcBorders>
              <w:top w:val="nil"/>
              <w:left w:val="nil"/>
              <w:bottom w:val="nil"/>
              <w:right w:val="nil"/>
            </w:tcBorders>
            <w:noWrap w:val="0"/>
            <w:tcMar>
              <w:top w:w="15" w:type="dxa"/>
              <w:left w:w="15" w:type="dxa"/>
              <w:right w:w="15" w:type="dxa"/>
            </w:tcMar>
            <w:vAlign w:val="center"/>
          </w:tcPr>
          <w:p w14:paraId="53DFC28C">
            <w:pPr>
              <w:rPr>
                <w:rFonts w:hint="eastAsia" w:ascii="宋体" w:hAnsi="宋体" w:eastAsia="宋体" w:cs="宋体"/>
                <w:i w:val="0"/>
                <w:color w:val="000000"/>
                <w:sz w:val="18"/>
                <w:szCs w:val="18"/>
                <w:u w:val="none"/>
              </w:rPr>
            </w:pPr>
          </w:p>
        </w:tc>
        <w:tc>
          <w:tcPr>
            <w:tcW w:w="437" w:type="pct"/>
            <w:tcBorders>
              <w:top w:val="nil"/>
              <w:left w:val="nil"/>
              <w:bottom w:val="nil"/>
              <w:right w:val="nil"/>
            </w:tcBorders>
            <w:noWrap w:val="0"/>
            <w:tcMar>
              <w:top w:w="15" w:type="dxa"/>
              <w:left w:w="15" w:type="dxa"/>
              <w:right w:w="15" w:type="dxa"/>
            </w:tcMar>
            <w:vAlign w:val="center"/>
          </w:tcPr>
          <w:p w14:paraId="63C1AB21">
            <w:pPr>
              <w:rPr>
                <w:rFonts w:hint="eastAsia" w:ascii="宋体" w:hAnsi="宋体" w:eastAsia="宋体" w:cs="宋体"/>
                <w:i w:val="0"/>
                <w:color w:val="000000"/>
                <w:sz w:val="18"/>
                <w:szCs w:val="18"/>
                <w:u w:val="none"/>
              </w:rPr>
            </w:pPr>
          </w:p>
        </w:tc>
        <w:tc>
          <w:tcPr>
            <w:tcW w:w="438" w:type="pct"/>
            <w:tcBorders>
              <w:top w:val="nil"/>
              <w:left w:val="nil"/>
              <w:bottom w:val="nil"/>
              <w:right w:val="nil"/>
            </w:tcBorders>
            <w:noWrap w:val="0"/>
            <w:tcMar>
              <w:top w:w="15" w:type="dxa"/>
              <w:left w:w="15" w:type="dxa"/>
              <w:right w:w="15" w:type="dxa"/>
            </w:tcMar>
            <w:vAlign w:val="center"/>
          </w:tcPr>
          <w:p w14:paraId="24465020">
            <w:pPr>
              <w:rPr>
                <w:rFonts w:hint="eastAsia" w:ascii="宋体" w:hAnsi="宋体" w:eastAsia="宋体" w:cs="宋体"/>
                <w:i w:val="0"/>
                <w:color w:val="000000"/>
                <w:sz w:val="18"/>
                <w:szCs w:val="18"/>
                <w:u w:val="none"/>
              </w:rPr>
            </w:pPr>
          </w:p>
        </w:tc>
        <w:tc>
          <w:tcPr>
            <w:tcW w:w="437" w:type="pct"/>
            <w:tcBorders>
              <w:top w:val="nil"/>
              <w:left w:val="nil"/>
              <w:bottom w:val="nil"/>
              <w:right w:val="nil"/>
            </w:tcBorders>
            <w:noWrap w:val="0"/>
            <w:tcMar>
              <w:top w:w="15" w:type="dxa"/>
              <w:left w:w="15" w:type="dxa"/>
              <w:right w:w="15" w:type="dxa"/>
            </w:tcMar>
            <w:vAlign w:val="center"/>
          </w:tcPr>
          <w:p w14:paraId="512DF293">
            <w:pPr>
              <w:rPr>
                <w:rFonts w:hint="eastAsia" w:ascii="宋体" w:hAnsi="宋体" w:eastAsia="宋体" w:cs="宋体"/>
                <w:i w:val="0"/>
                <w:color w:val="000000"/>
                <w:sz w:val="18"/>
                <w:szCs w:val="18"/>
                <w:u w:val="none"/>
              </w:rPr>
            </w:pPr>
          </w:p>
        </w:tc>
        <w:tc>
          <w:tcPr>
            <w:tcW w:w="254" w:type="pct"/>
            <w:tcBorders>
              <w:top w:val="nil"/>
              <w:left w:val="nil"/>
              <w:bottom w:val="nil"/>
              <w:right w:val="nil"/>
            </w:tcBorders>
            <w:noWrap w:val="0"/>
            <w:tcMar>
              <w:top w:w="15" w:type="dxa"/>
              <w:left w:w="15" w:type="dxa"/>
              <w:right w:w="15" w:type="dxa"/>
            </w:tcMar>
            <w:vAlign w:val="center"/>
          </w:tcPr>
          <w:p w14:paraId="038E77E0">
            <w:pPr>
              <w:rPr>
                <w:rFonts w:hint="eastAsia" w:ascii="宋体" w:hAnsi="宋体" w:eastAsia="宋体" w:cs="宋体"/>
                <w:i w:val="0"/>
                <w:color w:val="000000"/>
                <w:sz w:val="18"/>
                <w:szCs w:val="18"/>
                <w:u w:val="none"/>
              </w:rPr>
            </w:pPr>
          </w:p>
        </w:tc>
        <w:tc>
          <w:tcPr>
            <w:tcW w:w="626" w:type="pct"/>
            <w:tcBorders>
              <w:top w:val="nil"/>
              <w:left w:val="nil"/>
              <w:bottom w:val="nil"/>
              <w:right w:val="nil"/>
            </w:tcBorders>
            <w:noWrap w:val="0"/>
            <w:tcMar>
              <w:top w:w="15" w:type="dxa"/>
              <w:left w:w="15" w:type="dxa"/>
              <w:right w:w="15" w:type="dxa"/>
            </w:tcMar>
            <w:vAlign w:val="center"/>
          </w:tcPr>
          <w:p w14:paraId="3C1124DE">
            <w:pPr>
              <w:rPr>
                <w:rFonts w:hint="eastAsia" w:ascii="宋体" w:hAnsi="宋体" w:eastAsia="宋体" w:cs="宋体"/>
                <w:i w:val="0"/>
                <w:color w:val="000000"/>
                <w:sz w:val="18"/>
                <w:szCs w:val="18"/>
                <w:u w:val="none"/>
              </w:rPr>
            </w:pPr>
          </w:p>
        </w:tc>
        <w:tc>
          <w:tcPr>
            <w:tcW w:w="437" w:type="pct"/>
            <w:tcBorders>
              <w:top w:val="nil"/>
              <w:left w:val="nil"/>
              <w:bottom w:val="nil"/>
              <w:right w:val="nil"/>
            </w:tcBorders>
            <w:noWrap w:val="0"/>
            <w:tcMar>
              <w:top w:w="15" w:type="dxa"/>
              <w:left w:w="15" w:type="dxa"/>
              <w:right w:w="15" w:type="dxa"/>
            </w:tcMar>
            <w:vAlign w:val="center"/>
          </w:tcPr>
          <w:p w14:paraId="781A4B68">
            <w:pPr>
              <w:rPr>
                <w:rFonts w:hint="eastAsia" w:ascii="宋体" w:hAnsi="宋体" w:eastAsia="宋体" w:cs="宋体"/>
                <w:i w:val="0"/>
                <w:color w:val="000000"/>
                <w:sz w:val="18"/>
                <w:szCs w:val="18"/>
                <w:u w:val="none"/>
              </w:rPr>
            </w:pPr>
          </w:p>
        </w:tc>
        <w:tc>
          <w:tcPr>
            <w:tcW w:w="437" w:type="pct"/>
            <w:tcBorders>
              <w:top w:val="nil"/>
              <w:left w:val="nil"/>
              <w:bottom w:val="nil"/>
              <w:right w:val="nil"/>
            </w:tcBorders>
            <w:noWrap w:val="0"/>
            <w:tcMar>
              <w:top w:w="15" w:type="dxa"/>
              <w:left w:w="15" w:type="dxa"/>
              <w:right w:w="15" w:type="dxa"/>
            </w:tcMar>
            <w:vAlign w:val="center"/>
          </w:tcPr>
          <w:p w14:paraId="32EE1899">
            <w:pPr>
              <w:rPr>
                <w:rFonts w:hint="eastAsia" w:ascii="宋体" w:hAnsi="宋体" w:eastAsia="宋体" w:cs="宋体"/>
                <w:i w:val="0"/>
                <w:color w:val="000000"/>
                <w:sz w:val="18"/>
                <w:szCs w:val="18"/>
                <w:u w:val="none"/>
              </w:rPr>
            </w:pPr>
          </w:p>
        </w:tc>
        <w:tc>
          <w:tcPr>
            <w:tcW w:w="622" w:type="pct"/>
            <w:tcBorders>
              <w:top w:val="nil"/>
              <w:left w:val="nil"/>
              <w:bottom w:val="nil"/>
              <w:right w:val="nil"/>
            </w:tcBorders>
            <w:noWrap w:val="0"/>
            <w:tcMar>
              <w:top w:w="15" w:type="dxa"/>
              <w:left w:w="15" w:type="dxa"/>
              <w:right w:w="15" w:type="dxa"/>
            </w:tcMar>
            <w:vAlign w:val="center"/>
          </w:tcPr>
          <w:p w14:paraId="299A4785">
            <w:pPr>
              <w:rPr>
                <w:rFonts w:hint="eastAsia" w:ascii="宋体" w:hAnsi="宋体" w:eastAsia="宋体" w:cs="宋体"/>
                <w:i w:val="0"/>
                <w:color w:val="000000"/>
                <w:sz w:val="18"/>
                <w:szCs w:val="18"/>
                <w:u w:val="none"/>
              </w:rPr>
            </w:pPr>
          </w:p>
        </w:tc>
      </w:tr>
      <w:tr w14:paraId="0600AE16">
        <w:tblPrEx>
          <w:tblCellMar>
            <w:top w:w="0" w:type="dxa"/>
            <w:left w:w="0" w:type="dxa"/>
            <w:bottom w:w="0" w:type="dxa"/>
            <w:right w:w="0"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20ADD9">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部门预算项目支出绩效自评表（2023年度）</w:t>
            </w:r>
          </w:p>
        </w:tc>
      </w:tr>
      <w:tr w14:paraId="2C0F814D">
        <w:tblPrEx>
          <w:tblCellMar>
            <w:top w:w="0" w:type="dxa"/>
            <w:left w:w="0" w:type="dxa"/>
            <w:bottom w:w="0" w:type="dxa"/>
            <w:right w:w="0" w:type="dxa"/>
          </w:tblCellMar>
        </w:tblPrEx>
        <w:trPr>
          <w:trHeight w:val="286" w:hRule="atLeast"/>
        </w:trPr>
        <w:tc>
          <w:tcPr>
            <w:tcW w:w="87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98D1DA">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4126" w:type="pct"/>
            <w:gridSpan w:val="9"/>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8F4E72">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51322423T000009868758-2023年福彩公益金社会组织孵化园基地建设</w:t>
            </w:r>
          </w:p>
        </w:tc>
      </w:tr>
      <w:tr w14:paraId="064D6F8B">
        <w:tblPrEx>
          <w:tblCellMar>
            <w:top w:w="0" w:type="dxa"/>
            <w:left w:w="0" w:type="dxa"/>
            <w:bottom w:w="0" w:type="dxa"/>
            <w:right w:w="0" w:type="dxa"/>
          </w:tblCellMar>
        </w:tblPrEx>
        <w:trPr>
          <w:trHeight w:val="360" w:hRule="atLeast"/>
        </w:trPr>
        <w:tc>
          <w:tcPr>
            <w:tcW w:w="87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8AAC49">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2004" w:type="pct"/>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DF7974">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松潘县民政局本级</w:t>
            </w:r>
          </w:p>
        </w:tc>
        <w:tc>
          <w:tcPr>
            <w:tcW w:w="626" w:type="pct"/>
            <w:tcBorders>
              <w:top w:val="nil"/>
              <w:left w:val="nil"/>
              <w:bottom w:val="nil"/>
              <w:right w:val="nil"/>
            </w:tcBorders>
            <w:noWrap w:val="0"/>
            <w:tcMar>
              <w:top w:w="15" w:type="dxa"/>
              <w:left w:w="15" w:type="dxa"/>
              <w:right w:w="15" w:type="dxa"/>
            </w:tcMar>
            <w:vAlign w:val="center"/>
          </w:tcPr>
          <w:p w14:paraId="0E866332">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1496"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C52A2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松潘县民政局</w:t>
            </w:r>
          </w:p>
        </w:tc>
      </w:tr>
      <w:tr w14:paraId="7AE625B7">
        <w:tblPrEx>
          <w:tblCellMar>
            <w:top w:w="0" w:type="dxa"/>
            <w:left w:w="0" w:type="dxa"/>
            <w:bottom w:w="0" w:type="dxa"/>
            <w:right w:w="0" w:type="dxa"/>
          </w:tblCellMar>
        </w:tblPrEx>
        <w:trPr>
          <w:trHeight w:val="286" w:hRule="atLeast"/>
        </w:trPr>
        <w:tc>
          <w:tcPr>
            <w:tcW w:w="435"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DC1D86">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437"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EC65BD">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2004" w:type="pct"/>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22846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122" w:type="pct"/>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4CA4CE">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5A23F05C">
        <w:tblPrEx>
          <w:tblCellMar>
            <w:top w:w="0" w:type="dxa"/>
            <w:left w:w="0" w:type="dxa"/>
            <w:bottom w:w="0" w:type="dxa"/>
            <w:right w:w="0" w:type="dxa"/>
          </w:tblCellMar>
        </w:tblPrEx>
        <w:trPr>
          <w:trHeight w:val="420"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16E747">
            <w:pPr>
              <w:rPr>
                <w:rFonts w:hint="eastAsia" w:ascii="宋体" w:hAnsi="宋体" w:eastAsia="宋体" w:cs="宋体"/>
                <w:i w:val="0"/>
                <w:color w:val="000000"/>
                <w:sz w:val="18"/>
                <w:szCs w:val="18"/>
                <w:u w:val="none"/>
              </w:rPr>
            </w:pPr>
          </w:p>
        </w:tc>
        <w:tc>
          <w:tcPr>
            <w:tcW w:w="437"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ABA330">
            <w:pPr>
              <w:rPr>
                <w:rFonts w:hint="eastAsia" w:ascii="宋体" w:hAnsi="宋体" w:eastAsia="宋体" w:cs="宋体"/>
                <w:i w:val="0"/>
                <w:color w:val="000000"/>
                <w:sz w:val="18"/>
                <w:szCs w:val="18"/>
                <w:u w:val="none"/>
              </w:rPr>
            </w:pPr>
          </w:p>
        </w:tc>
        <w:tc>
          <w:tcPr>
            <w:tcW w:w="2004" w:type="pct"/>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45D5A2">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按时完成孵化园建设，引导社区工作，造福群众。</w:t>
            </w:r>
          </w:p>
        </w:tc>
        <w:tc>
          <w:tcPr>
            <w:tcW w:w="2122" w:type="pct"/>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7137BE">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已完成</w:t>
            </w:r>
          </w:p>
        </w:tc>
      </w:tr>
      <w:tr w14:paraId="697ABB4C">
        <w:tblPrEx>
          <w:tblCellMar>
            <w:top w:w="0" w:type="dxa"/>
            <w:left w:w="0" w:type="dxa"/>
            <w:bottom w:w="0" w:type="dxa"/>
            <w:right w:w="0" w:type="dxa"/>
          </w:tblCellMar>
        </w:tblPrEx>
        <w:trPr>
          <w:trHeight w:val="440"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12755B">
            <w:pP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FE0BAB">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4126" w:type="pct"/>
            <w:gridSpan w:val="9"/>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BA63A6">
            <w:pPr>
              <w:rPr>
                <w:rFonts w:hint="eastAsia" w:ascii="宋体" w:hAnsi="宋体" w:eastAsia="宋体" w:cs="宋体"/>
                <w:i w:val="0"/>
                <w:color w:val="000000"/>
                <w:sz w:val="18"/>
                <w:szCs w:val="18"/>
                <w:u w:val="none"/>
              </w:rPr>
            </w:pPr>
          </w:p>
        </w:tc>
      </w:tr>
      <w:tr w14:paraId="1A43DA3B">
        <w:tblPrEx>
          <w:tblCellMar>
            <w:top w:w="0" w:type="dxa"/>
            <w:left w:w="0" w:type="dxa"/>
            <w:bottom w:w="0" w:type="dxa"/>
            <w:right w:w="0" w:type="dxa"/>
          </w:tblCellMar>
        </w:tblPrEx>
        <w:trPr>
          <w:trHeight w:val="361" w:hRule="atLeast"/>
        </w:trPr>
        <w:tc>
          <w:tcPr>
            <w:tcW w:w="435"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386FD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660C7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DA7CF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7E27B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130"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BD009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8310D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E0B8F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9F062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058CD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28356DA4">
        <w:tblPrEx>
          <w:tblCellMar>
            <w:top w:w="0" w:type="dxa"/>
            <w:left w:w="0" w:type="dxa"/>
            <w:bottom w:w="0" w:type="dxa"/>
            <w:right w:w="0" w:type="dxa"/>
          </w:tblCellMar>
        </w:tblPrEx>
        <w:trPr>
          <w:trHeight w:val="346"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DE021E">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F737D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FFDBB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267B6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15.00</w:t>
            </w:r>
          </w:p>
        </w:tc>
        <w:tc>
          <w:tcPr>
            <w:tcW w:w="1130"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25AE3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14.94</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56A15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99.61%</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38EA0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76B36F">
            <w:pPr>
              <w:jc w:val="center"/>
              <w:rPr>
                <w:rFonts w:hint="eastAsia" w:ascii="宋体" w:hAnsi="宋体" w:eastAsia="宋体" w:cs="宋体"/>
                <w:i w:val="0"/>
                <w:color w:val="000000"/>
                <w:sz w:val="18"/>
                <w:szCs w:val="18"/>
                <w:u w:val="none"/>
              </w:rPr>
            </w:pPr>
          </w:p>
        </w:tc>
        <w:tc>
          <w:tcPr>
            <w:tcW w:w="622"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E25819">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169DEEFB">
        <w:tblPrEx>
          <w:tblCellMar>
            <w:top w:w="0" w:type="dxa"/>
            <w:left w:w="0" w:type="dxa"/>
            <w:bottom w:w="0" w:type="dxa"/>
            <w:right w:w="0" w:type="dxa"/>
          </w:tblCellMar>
        </w:tblPrEx>
        <w:trPr>
          <w:trHeight w:val="391"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7A1254">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B9853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CC710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4580B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15.00</w:t>
            </w:r>
          </w:p>
        </w:tc>
        <w:tc>
          <w:tcPr>
            <w:tcW w:w="1130"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39F58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14.94</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B5D72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99.61%</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21E8C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8A1BC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22"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EEEB15">
            <w:pPr>
              <w:rPr>
                <w:rFonts w:hint="eastAsia" w:ascii="黑体" w:hAnsi="黑体" w:eastAsia="黑体" w:cs="黑体"/>
                <w:i/>
                <w:color w:val="000000"/>
                <w:sz w:val="18"/>
                <w:szCs w:val="18"/>
                <w:u w:val="none"/>
              </w:rPr>
            </w:pPr>
          </w:p>
        </w:tc>
      </w:tr>
      <w:tr w14:paraId="7B09A3A3">
        <w:tblPrEx>
          <w:tblCellMar>
            <w:top w:w="0" w:type="dxa"/>
            <w:left w:w="0" w:type="dxa"/>
            <w:bottom w:w="0" w:type="dxa"/>
            <w:right w:w="0" w:type="dxa"/>
          </w:tblCellMar>
        </w:tblPrEx>
        <w:trPr>
          <w:trHeight w:val="407"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AEA86B">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BFD2C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AFBB0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F3CE2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30"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51A8C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D855E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025F4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E8DFA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22"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2E8777">
            <w:pPr>
              <w:rPr>
                <w:rFonts w:hint="eastAsia" w:ascii="黑体" w:hAnsi="黑体" w:eastAsia="黑体" w:cs="黑体"/>
                <w:i/>
                <w:color w:val="000000"/>
                <w:sz w:val="18"/>
                <w:szCs w:val="18"/>
                <w:u w:val="none"/>
              </w:rPr>
            </w:pPr>
          </w:p>
        </w:tc>
      </w:tr>
      <w:tr w14:paraId="6B5E055D">
        <w:tblPrEx>
          <w:tblCellMar>
            <w:top w:w="0" w:type="dxa"/>
            <w:left w:w="0" w:type="dxa"/>
            <w:bottom w:w="0" w:type="dxa"/>
            <w:right w:w="0" w:type="dxa"/>
          </w:tblCellMar>
        </w:tblPrEx>
        <w:trPr>
          <w:trHeight w:val="361"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7EF754">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F369E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41340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88660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30"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6A6C5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10C2D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0FF8C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72209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22"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D02772">
            <w:pPr>
              <w:rPr>
                <w:rFonts w:hint="eastAsia" w:ascii="黑体" w:hAnsi="黑体" w:eastAsia="黑体" w:cs="黑体"/>
                <w:i/>
                <w:color w:val="000000"/>
                <w:sz w:val="18"/>
                <w:szCs w:val="18"/>
                <w:u w:val="none"/>
              </w:rPr>
            </w:pPr>
          </w:p>
        </w:tc>
      </w:tr>
      <w:tr w14:paraId="5CFDD130">
        <w:tblPrEx>
          <w:tblCellMar>
            <w:top w:w="0" w:type="dxa"/>
            <w:left w:w="0" w:type="dxa"/>
            <w:bottom w:w="0" w:type="dxa"/>
            <w:right w:w="0" w:type="dxa"/>
          </w:tblCellMar>
        </w:tblPrEx>
        <w:trPr>
          <w:trHeight w:val="339"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E06842">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37DDF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A6F53D">
            <w:pPr>
              <w:jc w:val="center"/>
              <w:rPr>
                <w:rFonts w:hint="default" w:ascii="微软雅黑" w:hAnsi="微软雅黑" w:eastAsia="微软雅黑" w:cs="微软雅黑"/>
                <w:i/>
                <w:color w:val="000000"/>
                <w:sz w:val="16"/>
                <w:szCs w:val="16"/>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1E4B1F">
            <w:pPr>
              <w:jc w:val="center"/>
              <w:rPr>
                <w:rFonts w:hint="default" w:ascii="微软雅黑" w:hAnsi="微软雅黑" w:eastAsia="微软雅黑" w:cs="微软雅黑"/>
                <w:i/>
                <w:color w:val="000000"/>
                <w:sz w:val="16"/>
                <w:szCs w:val="16"/>
                <w:u w:val="none"/>
              </w:rPr>
            </w:pPr>
          </w:p>
        </w:tc>
        <w:tc>
          <w:tcPr>
            <w:tcW w:w="1130"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EA4E13">
            <w:pPr>
              <w:jc w:val="center"/>
              <w:rPr>
                <w:rFonts w:hint="default" w:ascii="微软雅黑" w:hAnsi="微软雅黑" w:eastAsia="微软雅黑" w:cs="微软雅黑"/>
                <w:i/>
                <w:color w:val="000000"/>
                <w:sz w:val="16"/>
                <w:szCs w:val="16"/>
                <w:u w:val="none"/>
              </w:rPr>
            </w:pP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E762F1">
            <w:pPr>
              <w:jc w:val="center"/>
              <w:rPr>
                <w:rFonts w:hint="default" w:ascii="微软雅黑" w:hAnsi="微软雅黑" w:eastAsia="微软雅黑" w:cs="微软雅黑"/>
                <w:i/>
                <w:color w:val="000000"/>
                <w:sz w:val="16"/>
                <w:szCs w:val="16"/>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553B0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203AE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22"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C282E9">
            <w:pPr>
              <w:rPr>
                <w:rFonts w:hint="eastAsia" w:ascii="黑体" w:hAnsi="黑体" w:eastAsia="黑体" w:cs="黑体"/>
                <w:i/>
                <w:color w:val="000000"/>
                <w:sz w:val="18"/>
                <w:szCs w:val="18"/>
                <w:u w:val="none"/>
              </w:rPr>
            </w:pPr>
          </w:p>
        </w:tc>
      </w:tr>
      <w:tr w14:paraId="449356B1">
        <w:tblPrEx>
          <w:tblCellMar>
            <w:top w:w="0" w:type="dxa"/>
            <w:left w:w="0" w:type="dxa"/>
            <w:bottom w:w="0" w:type="dxa"/>
            <w:right w:w="0" w:type="dxa"/>
          </w:tblCellMar>
        </w:tblPrEx>
        <w:trPr>
          <w:trHeight w:val="452" w:hRule="atLeast"/>
        </w:trPr>
        <w:tc>
          <w:tcPr>
            <w:tcW w:w="435"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22BB6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1B45D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08223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890FC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43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53C64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DD13A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2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E3CF5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2A334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03046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DFEE7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B12C8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114A8761">
        <w:tblPrEx>
          <w:tblCellMar>
            <w:top w:w="0" w:type="dxa"/>
            <w:left w:w="0" w:type="dxa"/>
            <w:bottom w:w="0" w:type="dxa"/>
            <w:right w:w="0" w:type="dxa"/>
          </w:tblCellMar>
        </w:tblPrEx>
        <w:trPr>
          <w:trHeight w:val="339"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8CE97D">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75A790">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52E2FE">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02D5AF">
            <w:pPr>
              <w:jc w:val="center"/>
              <w:rPr>
                <w:rFonts w:hint="eastAsia" w:ascii="宋体" w:hAnsi="宋体" w:eastAsia="宋体" w:cs="宋体"/>
                <w:i w:val="0"/>
                <w:color w:val="000000"/>
                <w:sz w:val="18"/>
                <w:szCs w:val="18"/>
                <w:u w:val="none"/>
              </w:rPr>
            </w:pPr>
          </w:p>
        </w:tc>
        <w:tc>
          <w:tcPr>
            <w:tcW w:w="43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11DA30">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5084D2">
            <w:pPr>
              <w:jc w:val="center"/>
              <w:rPr>
                <w:rFonts w:hint="eastAsia" w:ascii="宋体" w:hAnsi="宋体" w:eastAsia="宋体" w:cs="宋体"/>
                <w:i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03F2CB">
            <w:pPr>
              <w:jc w:val="center"/>
              <w:rPr>
                <w:rFonts w:hint="eastAsia" w:ascii="宋体" w:hAnsi="宋体" w:eastAsia="宋体" w:cs="宋体"/>
                <w:i w:val="0"/>
                <w:color w:val="000000"/>
                <w:sz w:val="18"/>
                <w:szCs w:val="18"/>
                <w:u w:val="none"/>
              </w:rPr>
            </w:pP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570187">
            <w:pPr>
              <w:jc w:val="center"/>
              <w:rPr>
                <w:rFonts w:hint="default" w:ascii="微软雅黑" w:hAnsi="微软雅黑" w:eastAsia="微软雅黑" w:cs="微软雅黑"/>
                <w:i/>
                <w:color w:val="000000"/>
                <w:sz w:val="16"/>
                <w:szCs w:val="16"/>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B4915E">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895E04">
            <w:pPr>
              <w:jc w:val="center"/>
              <w:rPr>
                <w:rFonts w:hint="eastAsia" w:ascii="宋体" w:hAnsi="宋体" w:eastAsia="宋体" w:cs="宋体"/>
                <w:i w:val="0"/>
                <w:color w:val="000000"/>
                <w:sz w:val="18"/>
                <w:szCs w:val="18"/>
                <w:u w:val="none"/>
              </w:rPr>
            </w:pP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5A7A7C">
            <w:pPr>
              <w:jc w:val="center"/>
              <w:rPr>
                <w:rFonts w:hint="default" w:ascii="微软雅黑" w:hAnsi="微软雅黑" w:eastAsia="微软雅黑" w:cs="微软雅黑"/>
                <w:i/>
                <w:color w:val="000000"/>
                <w:sz w:val="16"/>
                <w:szCs w:val="16"/>
                <w:u w:val="none"/>
              </w:rPr>
            </w:pPr>
          </w:p>
        </w:tc>
      </w:tr>
      <w:tr w14:paraId="7D576DC1">
        <w:tblPrEx>
          <w:tblCellMar>
            <w:top w:w="0" w:type="dxa"/>
            <w:left w:w="0" w:type="dxa"/>
            <w:bottom w:w="0" w:type="dxa"/>
            <w:right w:w="0" w:type="dxa"/>
          </w:tblCellMar>
        </w:tblPrEx>
        <w:trPr>
          <w:trHeight w:val="286" w:hRule="atLeast"/>
        </w:trPr>
        <w:tc>
          <w:tcPr>
            <w:tcW w:w="3503" w:type="pct"/>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82DDD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3D642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7A3C7F">
            <w:pPr>
              <w:rPr>
                <w:rFonts w:hint="eastAsia" w:ascii="宋体" w:hAnsi="宋体" w:eastAsia="宋体" w:cs="宋体"/>
                <w:i w:val="0"/>
                <w:color w:val="000000"/>
                <w:sz w:val="18"/>
                <w:szCs w:val="18"/>
                <w:u w:val="none"/>
              </w:rPr>
            </w:pP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CF9E3D">
            <w:pPr>
              <w:rPr>
                <w:rFonts w:hint="eastAsia" w:ascii="宋体" w:hAnsi="宋体" w:eastAsia="宋体" w:cs="宋体"/>
                <w:i w:val="0"/>
                <w:color w:val="000000"/>
                <w:sz w:val="18"/>
                <w:szCs w:val="18"/>
                <w:u w:val="none"/>
              </w:rPr>
            </w:pPr>
          </w:p>
        </w:tc>
      </w:tr>
      <w:tr w14:paraId="2336C56C">
        <w:tblPrEx>
          <w:tblCellMar>
            <w:top w:w="0" w:type="dxa"/>
            <w:left w:w="0" w:type="dxa"/>
            <w:bottom w:w="0" w:type="dxa"/>
            <w:right w:w="0" w:type="dxa"/>
          </w:tblCellMar>
        </w:tblPrEx>
        <w:trPr>
          <w:trHeight w:val="603" w:hRule="atLeast"/>
        </w:trPr>
        <w:tc>
          <w:tcPr>
            <w:tcW w:w="4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73406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4564" w:type="pct"/>
            <w:gridSpan w:val="10"/>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1EED7F">
            <w:pPr>
              <w:keepNext w:val="0"/>
              <w:keepLines w:val="0"/>
              <w:widowControl/>
              <w:suppressLineNumbers w:val="0"/>
              <w:jc w:val="left"/>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根据资金绩效自评指标规定的内容，经我单位认真自评，2023年度福彩公益金社会组织孵化园基地建设项目自评得分90分，孵化园建设为社会组织提供了发展平台。　</w:t>
            </w:r>
          </w:p>
        </w:tc>
      </w:tr>
      <w:tr w14:paraId="443206B0">
        <w:tblPrEx>
          <w:tblCellMar>
            <w:top w:w="0" w:type="dxa"/>
            <w:left w:w="0" w:type="dxa"/>
            <w:bottom w:w="0" w:type="dxa"/>
            <w:right w:w="0" w:type="dxa"/>
          </w:tblCellMar>
        </w:tblPrEx>
        <w:trPr>
          <w:trHeight w:val="420" w:hRule="atLeast"/>
        </w:trPr>
        <w:tc>
          <w:tcPr>
            <w:tcW w:w="4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D6C74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4564" w:type="pct"/>
            <w:gridSpan w:val="10"/>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1C3B66">
            <w:pPr>
              <w:keepNext w:val="0"/>
              <w:keepLines w:val="0"/>
              <w:widowControl/>
              <w:suppressLineNumbers w:val="0"/>
              <w:jc w:val="left"/>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无</w:t>
            </w:r>
          </w:p>
        </w:tc>
      </w:tr>
      <w:tr w14:paraId="701C64BA">
        <w:tblPrEx>
          <w:tblCellMar>
            <w:top w:w="0" w:type="dxa"/>
            <w:left w:w="0" w:type="dxa"/>
            <w:bottom w:w="0" w:type="dxa"/>
            <w:right w:w="0" w:type="dxa"/>
          </w:tblCellMar>
        </w:tblPrEx>
        <w:trPr>
          <w:trHeight w:val="400" w:hRule="atLeast"/>
        </w:trPr>
        <w:tc>
          <w:tcPr>
            <w:tcW w:w="4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04CBD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4564" w:type="pct"/>
            <w:gridSpan w:val="10"/>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A231D9">
            <w:pPr>
              <w:keepNext w:val="0"/>
              <w:keepLines w:val="0"/>
              <w:widowControl/>
              <w:suppressLineNumbers w:val="0"/>
              <w:jc w:val="left"/>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无</w:t>
            </w:r>
          </w:p>
        </w:tc>
      </w:tr>
      <w:tr w14:paraId="26E25B12">
        <w:tblPrEx>
          <w:tblCellMar>
            <w:top w:w="0" w:type="dxa"/>
            <w:left w:w="0" w:type="dxa"/>
            <w:bottom w:w="0" w:type="dxa"/>
            <w:right w:w="0" w:type="dxa"/>
          </w:tblCellMar>
        </w:tblPrEx>
        <w:trPr>
          <w:trHeight w:val="286" w:hRule="atLeast"/>
        </w:trPr>
        <w:tc>
          <w:tcPr>
            <w:tcW w:w="2185" w:type="pct"/>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8D6BD0">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项目负责人：米友成</w:t>
            </w:r>
          </w:p>
        </w:tc>
        <w:tc>
          <w:tcPr>
            <w:tcW w:w="2814" w:type="pct"/>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94C642">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财务负责人：文德艳</w:t>
            </w:r>
          </w:p>
        </w:tc>
      </w:tr>
      <w:tr w14:paraId="7A7A5F71">
        <w:tblPrEx>
          <w:tblCellMar>
            <w:top w:w="0" w:type="dxa"/>
            <w:left w:w="0" w:type="dxa"/>
            <w:bottom w:w="0" w:type="dxa"/>
            <w:right w:w="0" w:type="dxa"/>
          </w:tblCellMar>
        </w:tblPrEx>
        <w:trPr>
          <w:trHeight w:val="286" w:hRule="atLeast"/>
        </w:trPr>
        <w:tc>
          <w:tcPr>
            <w:tcW w:w="435" w:type="pct"/>
            <w:tcBorders>
              <w:top w:val="nil"/>
              <w:left w:val="nil"/>
              <w:bottom w:val="nil"/>
              <w:right w:val="nil"/>
            </w:tcBorders>
            <w:noWrap w:val="0"/>
            <w:tcMar>
              <w:top w:w="15" w:type="dxa"/>
              <w:left w:w="15" w:type="dxa"/>
              <w:right w:w="15" w:type="dxa"/>
            </w:tcMar>
            <w:vAlign w:val="center"/>
          </w:tcPr>
          <w:p w14:paraId="3BC4676A">
            <w:pPr>
              <w:rPr>
                <w:rFonts w:hint="eastAsia" w:ascii="宋体" w:hAnsi="宋体" w:eastAsia="宋体" w:cs="宋体"/>
                <w:i w:val="0"/>
                <w:color w:val="000000"/>
                <w:sz w:val="18"/>
                <w:szCs w:val="18"/>
                <w:u w:val="none"/>
              </w:rPr>
            </w:pPr>
          </w:p>
        </w:tc>
        <w:tc>
          <w:tcPr>
            <w:tcW w:w="437" w:type="pct"/>
            <w:tcBorders>
              <w:top w:val="nil"/>
              <w:left w:val="nil"/>
              <w:bottom w:val="nil"/>
              <w:right w:val="nil"/>
            </w:tcBorders>
            <w:noWrap w:val="0"/>
            <w:tcMar>
              <w:top w:w="15" w:type="dxa"/>
              <w:left w:w="15" w:type="dxa"/>
              <w:right w:w="15" w:type="dxa"/>
            </w:tcMar>
            <w:vAlign w:val="center"/>
          </w:tcPr>
          <w:p w14:paraId="6BF3131B">
            <w:pPr>
              <w:rPr>
                <w:rFonts w:hint="eastAsia" w:ascii="宋体" w:hAnsi="宋体" w:eastAsia="宋体" w:cs="宋体"/>
                <w:i w:val="0"/>
                <w:color w:val="000000"/>
                <w:sz w:val="18"/>
                <w:szCs w:val="18"/>
                <w:u w:val="none"/>
              </w:rPr>
            </w:pPr>
          </w:p>
        </w:tc>
        <w:tc>
          <w:tcPr>
            <w:tcW w:w="437" w:type="pct"/>
            <w:tcBorders>
              <w:top w:val="nil"/>
              <w:left w:val="nil"/>
              <w:bottom w:val="nil"/>
              <w:right w:val="nil"/>
            </w:tcBorders>
            <w:noWrap w:val="0"/>
            <w:tcMar>
              <w:top w:w="15" w:type="dxa"/>
              <w:left w:w="15" w:type="dxa"/>
              <w:right w:w="15" w:type="dxa"/>
            </w:tcMar>
            <w:vAlign w:val="center"/>
          </w:tcPr>
          <w:p w14:paraId="6A2FF746">
            <w:pPr>
              <w:rPr>
                <w:rFonts w:hint="eastAsia" w:ascii="宋体" w:hAnsi="宋体" w:eastAsia="宋体" w:cs="宋体"/>
                <w:i w:val="0"/>
                <w:color w:val="000000"/>
                <w:sz w:val="18"/>
                <w:szCs w:val="18"/>
                <w:u w:val="none"/>
              </w:rPr>
            </w:pPr>
          </w:p>
        </w:tc>
        <w:tc>
          <w:tcPr>
            <w:tcW w:w="437" w:type="pct"/>
            <w:tcBorders>
              <w:top w:val="nil"/>
              <w:left w:val="nil"/>
              <w:bottom w:val="nil"/>
              <w:right w:val="nil"/>
            </w:tcBorders>
            <w:noWrap w:val="0"/>
            <w:tcMar>
              <w:top w:w="15" w:type="dxa"/>
              <w:left w:w="15" w:type="dxa"/>
              <w:right w:w="15" w:type="dxa"/>
            </w:tcMar>
            <w:vAlign w:val="center"/>
          </w:tcPr>
          <w:p w14:paraId="421D780F">
            <w:pPr>
              <w:rPr>
                <w:rFonts w:hint="eastAsia" w:ascii="宋体" w:hAnsi="宋体" w:eastAsia="宋体" w:cs="宋体"/>
                <w:i w:val="0"/>
                <w:color w:val="000000"/>
                <w:sz w:val="18"/>
                <w:szCs w:val="18"/>
                <w:u w:val="none"/>
              </w:rPr>
            </w:pPr>
          </w:p>
        </w:tc>
        <w:tc>
          <w:tcPr>
            <w:tcW w:w="438" w:type="pct"/>
            <w:tcBorders>
              <w:top w:val="nil"/>
              <w:left w:val="nil"/>
              <w:bottom w:val="nil"/>
              <w:right w:val="nil"/>
            </w:tcBorders>
            <w:noWrap w:val="0"/>
            <w:tcMar>
              <w:top w:w="15" w:type="dxa"/>
              <w:left w:w="15" w:type="dxa"/>
              <w:right w:w="15" w:type="dxa"/>
            </w:tcMar>
            <w:vAlign w:val="center"/>
          </w:tcPr>
          <w:p w14:paraId="225ABAAA">
            <w:pPr>
              <w:rPr>
                <w:rFonts w:hint="eastAsia" w:ascii="宋体" w:hAnsi="宋体" w:eastAsia="宋体" w:cs="宋体"/>
                <w:i w:val="0"/>
                <w:color w:val="000000"/>
                <w:sz w:val="18"/>
                <w:szCs w:val="18"/>
                <w:u w:val="none"/>
              </w:rPr>
            </w:pPr>
          </w:p>
        </w:tc>
        <w:tc>
          <w:tcPr>
            <w:tcW w:w="437" w:type="pct"/>
            <w:tcBorders>
              <w:top w:val="nil"/>
              <w:left w:val="nil"/>
              <w:bottom w:val="nil"/>
              <w:right w:val="nil"/>
            </w:tcBorders>
            <w:noWrap w:val="0"/>
            <w:tcMar>
              <w:top w:w="15" w:type="dxa"/>
              <w:left w:w="15" w:type="dxa"/>
              <w:right w:w="15" w:type="dxa"/>
            </w:tcMar>
            <w:vAlign w:val="center"/>
          </w:tcPr>
          <w:p w14:paraId="6569A674">
            <w:pPr>
              <w:rPr>
                <w:rFonts w:hint="eastAsia" w:ascii="宋体" w:hAnsi="宋体" w:eastAsia="宋体" w:cs="宋体"/>
                <w:i w:val="0"/>
                <w:color w:val="000000"/>
                <w:sz w:val="18"/>
                <w:szCs w:val="18"/>
                <w:u w:val="none"/>
              </w:rPr>
            </w:pPr>
          </w:p>
        </w:tc>
        <w:tc>
          <w:tcPr>
            <w:tcW w:w="254" w:type="pct"/>
            <w:tcBorders>
              <w:top w:val="nil"/>
              <w:left w:val="nil"/>
              <w:bottom w:val="nil"/>
              <w:right w:val="nil"/>
            </w:tcBorders>
            <w:noWrap w:val="0"/>
            <w:tcMar>
              <w:top w:w="15" w:type="dxa"/>
              <w:left w:w="15" w:type="dxa"/>
              <w:right w:w="15" w:type="dxa"/>
            </w:tcMar>
            <w:vAlign w:val="center"/>
          </w:tcPr>
          <w:p w14:paraId="09BA0790">
            <w:pPr>
              <w:rPr>
                <w:rFonts w:hint="eastAsia" w:ascii="宋体" w:hAnsi="宋体" w:eastAsia="宋体" w:cs="宋体"/>
                <w:i w:val="0"/>
                <w:color w:val="000000"/>
                <w:sz w:val="18"/>
                <w:szCs w:val="18"/>
                <w:u w:val="none"/>
              </w:rPr>
            </w:pPr>
          </w:p>
        </w:tc>
        <w:tc>
          <w:tcPr>
            <w:tcW w:w="626" w:type="pct"/>
            <w:tcBorders>
              <w:top w:val="nil"/>
              <w:left w:val="nil"/>
              <w:bottom w:val="nil"/>
              <w:right w:val="nil"/>
            </w:tcBorders>
            <w:noWrap w:val="0"/>
            <w:tcMar>
              <w:top w:w="15" w:type="dxa"/>
              <w:left w:w="15" w:type="dxa"/>
              <w:right w:w="15" w:type="dxa"/>
            </w:tcMar>
            <w:vAlign w:val="center"/>
          </w:tcPr>
          <w:p w14:paraId="56A32CD5">
            <w:pPr>
              <w:rPr>
                <w:rFonts w:hint="eastAsia" w:ascii="宋体" w:hAnsi="宋体" w:eastAsia="宋体" w:cs="宋体"/>
                <w:i w:val="0"/>
                <w:color w:val="000000"/>
                <w:sz w:val="18"/>
                <w:szCs w:val="18"/>
                <w:u w:val="none"/>
              </w:rPr>
            </w:pPr>
          </w:p>
        </w:tc>
        <w:tc>
          <w:tcPr>
            <w:tcW w:w="437" w:type="pct"/>
            <w:tcBorders>
              <w:top w:val="nil"/>
              <w:left w:val="nil"/>
              <w:bottom w:val="nil"/>
              <w:right w:val="nil"/>
            </w:tcBorders>
            <w:noWrap w:val="0"/>
            <w:tcMar>
              <w:top w:w="15" w:type="dxa"/>
              <w:left w:w="15" w:type="dxa"/>
              <w:right w:w="15" w:type="dxa"/>
            </w:tcMar>
            <w:vAlign w:val="center"/>
          </w:tcPr>
          <w:p w14:paraId="6BFDC497">
            <w:pPr>
              <w:rPr>
                <w:rFonts w:hint="eastAsia" w:ascii="宋体" w:hAnsi="宋体" w:eastAsia="宋体" w:cs="宋体"/>
                <w:i w:val="0"/>
                <w:color w:val="000000"/>
                <w:sz w:val="18"/>
                <w:szCs w:val="18"/>
                <w:u w:val="none"/>
              </w:rPr>
            </w:pPr>
          </w:p>
        </w:tc>
        <w:tc>
          <w:tcPr>
            <w:tcW w:w="437" w:type="pct"/>
            <w:tcBorders>
              <w:top w:val="nil"/>
              <w:left w:val="nil"/>
              <w:bottom w:val="nil"/>
              <w:right w:val="nil"/>
            </w:tcBorders>
            <w:noWrap w:val="0"/>
            <w:tcMar>
              <w:top w:w="15" w:type="dxa"/>
              <w:left w:w="15" w:type="dxa"/>
              <w:right w:w="15" w:type="dxa"/>
            </w:tcMar>
            <w:vAlign w:val="center"/>
          </w:tcPr>
          <w:p w14:paraId="623E3F57">
            <w:pPr>
              <w:rPr>
                <w:rFonts w:hint="eastAsia" w:ascii="宋体" w:hAnsi="宋体" w:eastAsia="宋体" w:cs="宋体"/>
                <w:i w:val="0"/>
                <w:color w:val="000000"/>
                <w:sz w:val="18"/>
                <w:szCs w:val="18"/>
                <w:u w:val="none"/>
              </w:rPr>
            </w:pPr>
          </w:p>
        </w:tc>
        <w:tc>
          <w:tcPr>
            <w:tcW w:w="622" w:type="pct"/>
            <w:tcBorders>
              <w:top w:val="nil"/>
              <w:left w:val="nil"/>
              <w:bottom w:val="nil"/>
              <w:right w:val="nil"/>
            </w:tcBorders>
            <w:noWrap w:val="0"/>
            <w:tcMar>
              <w:top w:w="15" w:type="dxa"/>
              <w:left w:w="15" w:type="dxa"/>
              <w:right w:w="15" w:type="dxa"/>
            </w:tcMar>
            <w:vAlign w:val="center"/>
          </w:tcPr>
          <w:p w14:paraId="1DDFA856">
            <w:pPr>
              <w:rPr>
                <w:rFonts w:hint="eastAsia" w:ascii="宋体" w:hAnsi="宋体" w:eastAsia="宋体" w:cs="宋体"/>
                <w:i w:val="0"/>
                <w:color w:val="000000"/>
                <w:sz w:val="18"/>
                <w:szCs w:val="18"/>
                <w:u w:val="none"/>
              </w:rPr>
            </w:pPr>
          </w:p>
        </w:tc>
      </w:tr>
      <w:tr w14:paraId="45507B75">
        <w:tblPrEx>
          <w:tblCellMar>
            <w:top w:w="0" w:type="dxa"/>
            <w:left w:w="0" w:type="dxa"/>
            <w:bottom w:w="0" w:type="dxa"/>
            <w:right w:w="0" w:type="dxa"/>
          </w:tblCellMar>
        </w:tblPrEx>
        <w:trPr>
          <w:trHeight w:val="640" w:hRule="atLeast"/>
        </w:trPr>
        <w:tc>
          <w:tcPr>
            <w:tcW w:w="5000" w:type="pct"/>
            <w:gridSpan w:val="11"/>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C299B5">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部门预算项目支出绩效自评表（2023年度）</w:t>
            </w:r>
          </w:p>
        </w:tc>
      </w:tr>
      <w:tr w14:paraId="30E3E1C2">
        <w:tblPrEx>
          <w:tblCellMar>
            <w:top w:w="0" w:type="dxa"/>
            <w:left w:w="0" w:type="dxa"/>
            <w:bottom w:w="0" w:type="dxa"/>
            <w:right w:w="0" w:type="dxa"/>
          </w:tblCellMar>
        </w:tblPrEx>
        <w:trPr>
          <w:trHeight w:val="286" w:hRule="atLeast"/>
        </w:trPr>
        <w:tc>
          <w:tcPr>
            <w:tcW w:w="87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B95297">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4126" w:type="pct"/>
            <w:gridSpan w:val="9"/>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73BFFE">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51322424T000010424424</w:t>
            </w:r>
            <w:r>
              <w:rPr>
                <w:rFonts w:hint="eastAsia" w:ascii="宋体" w:hAnsi="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社区综合服务设施建设项目二类费用</w:t>
            </w:r>
          </w:p>
        </w:tc>
      </w:tr>
      <w:tr w14:paraId="1494C381">
        <w:tblPrEx>
          <w:tblCellMar>
            <w:top w:w="0" w:type="dxa"/>
            <w:left w:w="0" w:type="dxa"/>
            <w:bottom w:w="0" w:type="dxa"/>
            <w:right w:w="0" w:type="dxa"/>
          </w:tblCellMar>
        </w:tblPrEx>
        <w:trPr>
          <w:trHeight w:val="360" w:hRule="atLeast"/>
        </w:trPr>
        <w:tc>
          <w:tcPr>
            <w:tcW w:w="87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F6C97E">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2004" w:type="pct"/>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499F4D">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松潘县民政局本级</w:t>
            </w:r>
          </w:p>
        </w:tc>
        <w:tc>
          <w:tcPr>
            <w:tcW w:w="626" w:type="pct"/>
            <w:tcBorders>
              <w:top w:val="nil"/>
              <w:left w:val="nil"/>
              <w:bottom w:val="nil"/>
              <w:right w:val="nil"/>
            </w:tcBorders>
            <w:noWrap w:val="0"/>
            <w:tcMar>
              <w:top w:w="15" w:type="dxa"/>
              <w:left w:w="15" w:type="dxa"/>
              <w:right w:w="15" w:type="dxa"/>
            </w:tcMar>
            <w:vAlign w:val="center"/>
          </w:tcPr>
          <w:p w14:paraId="4C51F427">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1496"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4ADBD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松潘县民政局</w:t>
            </w:r>
          </w:p>
        </w:tc>
      </w:tr>
      <w:tr w14:paraId="0D2DC0E3">
        <w:tblPrEx>
          <w:tblCellMar>
            <w:top w:w="0" w:type="dxa"/>
            <w:left w:w="0" w:type="dxa"/>
            <w:bottom w:w="0" w:type="dxa"/>
            <w:right w:w="0" w:type="dxa"/>
          </w:tblCellMar>
        </w:tblPrEx>
        <w:trPr>
          <w:trHeight w:val="286" w:hRule="atLeast"/>
        </w:trPr>
        <w:tc>
          <w:tcPr>
            <w:tcW w:w="435"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A0DF04">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437"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102E32">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2004" w:type="pct"/>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31ED8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122" w:type="pct"/>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FC25C8">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7B88507F">
        <w:tblPrEx>
          <w:tblCellMar>
            <w:top w:w="0" w:type="dxa"/>
            <w:left w:w="0" w:type="dxa"/>
            <w:bottom w:w="0" w:type="dxa"/>
            <w:right w:w="0" w:type="dxa"/>
          </w:tblCellMar>
        </w:tblPrEx>
        <w:trPr>
          <w:trHeight w:val="460"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A9B72D">
            <w:pPr>
              <w:rPr>
                <w:rFonts w:hint="eastAsia" w:ascii="宋体" w:hAnsi="宋体" w:eastAsia="宋体" w:cs="宋体"/>
                <w:i w:val="0"/>
                <w:color w:val="000000"/>
                <w:sz w:val="18"/>
                <w:szCs w:val="18"/>
                <w:u w:val="none"/>
              </w:rPr>
            </w:pPr>
          </w:p>
        </w:tc>
        <w:tc>
          <w:tcPr>
            <w:tcW w:w="437"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A54424">
            <w:pPr>
              <w:rPr>
                <w:rFonts w:hint="eastAsia" w:ascii="宋体" w:hAnsi="宋体" w:eastAsia="宋体" w:cs="宋体"/>
                <w:i w:val="0"/>
                <w:color w:val="000000"/>
                <w:sz w:val="18"/>
                <w:szCs w:val="18"/>
                <w:u w:val="none"/>
              </w:rPr>
            </w:pPr>
          </w:p>
        </w:tc>
        <w:tc>
          <w:tcPr>
            <w:tcW w:w="2004" w:type="pct"/>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7F8397">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按时完成社区综合服务建设，提高社区综合服务</w:t>
            </w:r>
          </w:p>
        </w:tc>
        <w:tc>
          <w:tcPr>
            <w:tcW w:w="2122" w:type="pct"/>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C3051D">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已完成</w:t>
            </w:r>
          </w:p>
        </w:tc>
      </w:tr>
      <w:tr w14:paraId="3FA7E77E">
        <w:tblPrEx>
          <w:tblCellMar>
            <w:top w:w="0" w:type="dxa"/>
            <w:left w:w="0" w:type="dxa"/>
            <w:bottom w:w="0" w:type="dxa"/>
            <w:right w:w="0" w:type="dxa"/>
          </w:tblCellMar>
        </w:tblPrEx>
        <w:trPr>
          <w:trHeight w:val="440"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C92E88">
            <w:pP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553191">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4126" w:type="pct"/>
            <w:gridSpan w:val="9"/>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E6F6CF">
            <w:pPr>
              <w:rPr>
                <w:rFonts w:hint="eastAsia" w:ascii="宋体" w:hAnsi="宋体" w:eastAsia="宋体" w:cs="宋体"/>
                <w:i w:val="0"/>
                <w:color w:val="000000"/>
                <w:sz w:val="18"/>
                <w:szCs w:val="18"/>
                <w:u w:val="none"/>
              </w:rPr>
            </w:pPr>
          </w:p>
        </w:tc>
      </w:tr>
      <w:tr w14:paraId="35A41056">
        <w:tblPrEx>
          <w:tblCellMar>
            <w:top w:w="0" w:type="dxa"/>
            <w:left w:w="0" w:type="dxa"/>
            <w:bottom w:w="0" w:type="dxa"/>
            <w:right w:w="0" w:type="dxa"/>
          </w:tblCellMar>
        </w:tblPrEx>
        <w:trPr>
          <w:trHeight w:val="361" w:hRule="atLeast"/>
        </w:trPr>
        <w:tc>
          <w:tcPr>
            <w:tcW w:w="435"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0E392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DAA74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B7518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33103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130"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8D48D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F13F9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81493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A7618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70B58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11EA2926">
        <w:tblPrEx>
          <w:tblCellMar>
            <w:top w:w="0" w:type="dxa"/>
            <w:left w:w="0" w:type="dxa"/>
            <w:bottom w:w="0" w:type="dxa"/>
            <w:right w:w="0" w:type="dxa"/>
          </w:tblCellMar>
        </w:tblPrEx>
        <w:trPr>
          <w:trHeight w:val="346"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C5E6C3">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E8F7E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86B0D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0D99E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20.00</w:t>
            </w:r>
          </w:p>
        </w:tc>
        <w:tc>
          <w:tcPr>
            <w:tcW w:w="1130"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9347E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11.15</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953E1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55.74%</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41E6A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97CC65">
            <w:pPr>
              <w:jc w:val="center"/>
              <w:rPr>
                <w:rFonts w:hint="eastAsia" w:ascii="宋体" w:hAnsi="宋体" w:eastAsia="宋体" w:cs="宋体"/>
                <w:i w:val="0"/>
                <w:color w:val="000000"/>
                <w:sz w:val="18"/>
                <w:szCs w:val="18"/>
                <w:u w:val="none"/>
              </w:rPr>
            </w:pPr>
          </w:p>
        </w:tc>
        <w:tc>
          <w:tcPr>
            <w:tcW w:w="622"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558089">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该项目为跨年项目，资金分两年支付，一年支付50%。</w:t>
            </w:r>
          </w:p>
        </w:tc>
      </w:tr>
      <w:tr w14:paraId="43FB2967">
        <w:tblPrEx>
          <w:tblCellMar>
            <w:top w:w="0" w:type="dxa"/>
            <w:left w:w="0" w:type="dxa"/>
            <w:bottom w:w="0" w:type="dxa"/>
            <w:right w:w="0" w:type="dxa"/>
          </w:tblCellMar>
        </w:tblPrEx>
        <w:trPr>
          <w:trHeight w:val="391"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616347">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C4FB8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FA990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EBA7C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20.00</w:t>
            </w:r>
          </w:p>
        </w:tc>
        <w:tc>
          <w:tcPr>
            <w:tcW w:w="1130"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5191F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11.15</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14CE4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55.74%</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5D909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87BCC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22"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25EF06">
            <w:pPr>
              <w:rPr>
                <w:rFonts w:hint="eastAsia" w:ascii="黑体" w:hAnsi="黑体" w:eastAsia="黑体" w:cs="黑体"/>
                <w:i/>
                <w:color w:val="000000"/>
                <w:sz w:val="18"/>
                <w:szCs w:val="18"/>
                <w:u w:val="none"/>
              </w:rPr>
            </w:pPr>
          </w:p>
        </w:tc>
      </w:tr>
      <w:tr w14:paraId="71DA6F27">
        <w:tblPrEx>
          <w:tblCellMar>
            <w:top w:w="0" w:type="dxa"/>
            <w:left w:w="0" w:type="dxa"/>
            <w:bottom w:w="0" w:type="dxa"/>
            <w:right w:w="0" w:type="dxa"/>
          </w:tblCellMar>
        </w:tblPrEx>
        <w:trPr>
          <w:trHeight w:val="407"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BFC791">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B38AA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53FF0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4C699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30"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99FD8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81488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18F7A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A425E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22"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28C99D">
            <w:pPr>
              <w:rPr>
                <w:rFonts w:hint="eastAsia" w:ascii="黑体" w:hAnsi="黑体" w:eastAsia="黑体" w:cs="黑体"/>
                <w:i/>
                <w:color w:val="000000"/>
                <w:sz w:val="18"/>
                <w:szCs w:val="18"/>
                <w:u w:val="none"/>
              </w:rPr>
            </w:pPr>
          </w:p>
        </w:tc>
      </w:tr>
      <w:tr w14:paraId="7836B9F9">
        <w:tblPrEx>
          <w:tblCellMar>
            <w:top w:w="0" w:type="dxa"/>
            <w:left w:w="0" w:type="dxa"/>
            <w:bottom w:w="0" w:type="dxa"/>
            <w:right w:w="0" w:type="dxa"/>
          </w:tblCellMar>
        </w:tblPrEx>
        <w:trPr>
          <w:trHeight w:val="361"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127F71">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07FDE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5BF07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D0C34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30"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61499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8C8F4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C297C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3F495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22"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39695D">
            <w:pPr>
              <w:rPr>
                <w:rFonts w:hint="eastAsia" w:ascii="黑体" w:hAnsi="黑体" w:eastAsia="黑体" w:cs="黑体"/>
                <w:i/>
                <w:color w:val="000000"/>
                <w:sz w:val="18"/>
                <w:szCs w:val="18"/>
                <w:u w:val="none"/>
              </w:rPr>
            </w:pPr>
          </w:p>
        </w:tc>
      </w:tr>
      <w:tr w14:paraId="7163E957">
        <w:tblPrEx>
          <w:tblCellMar>
            <w:top w:w="0" w:type="dxa"/>
            <w:left w:w="0" w:type="dxa"/>
            <w:bottom w:w="0" w:type="dxa"/>
            <w:right w:w="0" w:type="dxa"/>
          </w:tblCellMar>
        </w:tblPrEx>
        <w:trPr>
          <w:trHeight w:val="339"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D4E15C">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96F78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27263E">
            <w:pPr>
              <w:jc w:val="center"/>
              <w:rPr>
                <w:rFonts w:hint="default" w:ascii="微软雅黑" w:hAnsi="微软雅黑" w:eastAsia="微软雅黑" w:cs="微软雅黑"/>
                <w:i/>
                <w:color w:val="000000"/>
                <w:sz w:val="16"/>
                <w:szCs w:val="16"/>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8CF660">
            <w:pPr>
              <w:jc w:val="center"/>
              <w:rPr>
                <w:rFonts w:hint="default" w:ascii="微软雅黑" w:hAnsi="微软雅黑" w:eastAsia="微软雅黑" w:cs="微软雅黑"/>
                <w:i/>
                <w:color w:val="000000"/>
                <w:sz w:val="16"/>
                <w:szCs w:val="16"/>
                <w:u w:val="none"/>
              </w:rPr>
            </w:pPr>
          </w:p>
        </w:tc>
        <w:tc>
          <w:tcPr>
            <w:tcW w:w="1130"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29A7B0">
            <w:pPr>
              <w:jc w:val="center"/>
              <w:rPr>
                <w:rFonts w:hint="default" w:ascii="微软雅黑" w:hAnsi="微软雅黑" w:eastAsia="微软雅黑" w:cs="微软雅黑"/>
                <w:i/>
                <w:color w:val="000000"/>
                <w:sz w:val="16"/>
                <w:szCs w:val="16"/>
                <w:u w:val="none"/>
              </w:rPr>
            </w:pP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FE3D7D">
            <w:pPr>
              <w:jc w:val="center"/>
              <w:rPr>
                <w:rFonts w:hint="default" w:ascii="微软雅黑" w:hAnsi="微软雅黑" w:eastAsia="微软雅黑" w:cs="微软雅黑"/>
                <w:i/>
                <w:color w:val="000000"/>
                <w:sz w:val="16"/>
                <w:szCs w:val="16"/>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3DBAF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1960F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22"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41D95D">
            <w:pPr>
              <w:rPr>
                <w:rFonts w:hint="eastAsia" w:ascii="黑体" w:hAnsi="黑体" w:eastAsia="黑体" w:cs="黑体"/>
                <w:i/>
                <w:color w:val="000000"/>
                <w:sz w:val="18"/>
                <w:szCs w:val="18"/>
                <w:u w:val="none"/>
              </w:rPr>
            </w:pPr>
          </w:p>
        </w:tc>
      </w:tr>
      <w:tr w14:paraId="5C2BF253">
        <w:tblPrEx>
          <w:tblCellMar>
            <w:top w:w="0" w:type="dxa"/>
            <w:left w:w="0" w:type="dxa"/>
            <w:bottom w:w="0" w:type="dxa"/>
            <w:right w:w="0" w:type="dxa"/>
          </w:tblCellMar>
        </w:tblPrEx>
        <w:trPr>
          <w:trHeight w:val="452" w:hRule="atLeast"/>
        </w:trPr>
        <w:tc>
          <w:tcPr>
            <w:tcW w:w="435"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59458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EAA5A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F8725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0201E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43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B2F84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922B4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2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04DBB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BA7D4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38A9C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F6E7B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4F2AB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46324638">
        <w:tblPrEx>
          <w:tblCellMar>
            <w:top w:w="0" w:type="dxa"/>
            <w:left w:w="0" w:type="dxa"/>
            <w:bottom w:w="0" w:type="dxa"/>
            <w:right w:w="0" w:type="dxa"/>
          </w:tblCellMar>
        </w:tblPrEx>
        <w:trPr>
          <w:trHeight w:val="339"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6D3A59">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EE81D6">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C08A34">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4BA86A">
            <w:pPr>
              <w:jc w:val="center"/>
              <w:rPr>
                <w:rFonts w:hint="eastAsia" w:ascii="宋体" w:hAnsi="宋体" w:eastAsia="宋体" w:cs="宋体"/>
                <w:i w:val="0"/>
                <w:color w:val="000000"/>
                <w:sz w:val="18"/>
                <w:szCs w:val="18"/>
                <w:u w:val="none"/>
              </w:rPr>
            </w:pPr>
          </w:p>
        </w:tc>
        <w:tc>
          <w:tcPr>
            <w:tcW w:w="43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8C3521">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EE63C3">
            <w:pPr>
              <w:jc w:val="center"/>
              <w:rPr>
                <w:rFonts w:hint="eastAsia" w:ascii="宋体" w:hAnsi="宋体" w:eastAsia="宋体" w:cs="宋体"/>
                <w:i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C094D4">
            <w:pPr>
              <w:jc w:val="center"/>
              <w:rPr>
                <w:rFonts w:hint="eastAsia" w:ascii="宋体" w:hAnsi="宋体" w:eastAsia="宋体" w:cs="宋体"/>
                <w:i w:val="0"/>
                <w:color w:val="000000"/>
                <w:sz w:val="18"/>
                <w:szCs w:val="18"/>
                <w:u w:val="none"/>
              </w:rPr>
            </w:pP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114247">
            <w:pPr>
              <w:jc w:val="center"/>
              <w:rPr>
                <w:rFonts w:hint="default" w:ascii="微软雅黑" w:hAnsi="微软雅黑" w:eastAsia="微软雅黑" w:cs="微软雅黑"/>
                <w:i/>
                <w:color w:val="000000"/>
                <w:sz w:val="16"/>
                <w:szCs w:val="16"/>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0B939C">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88D24F">
            <w:pPr>
              <w:jc w:val="center"/>
              <w:rPr>
                <w:rFonts w:hint="eastAsia" w:ascii="宋体" w:hAnsi="宋体" w:eastAsia="宋体" w:cs="宋体"/>
                <w:i w:val="0"/>
                <w:color w:val="000000"/>
                <w:sz w:val="18"/>
                <w:szCs w:val="18"/>
                <w:u w:val="none"/>
              </w:rPr>
            </w:pP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636D4E">
            <w:pPr>
              <w:jc w:val="center"/>
              <w:rPr>
                <w:rFonts w:hint="default" w:ascii="微软雅黑" w:hAnsi="微软雅黑" w:eastAsia="微软雅黑" w:cs="微软雅黑"/>
                <w:i/>
                <w:color w:val="000000"/>
                <w:sz w:val="16"/>
                <w:szCs w:val="16"/>
                <w:u w:val="none"/>
              </w:rPr>
            </w:pPr>
          </w:p>
        </w:tc>
      </w:tr>
      <w:tr w14:paraId="2F4EFC1E">
        <w:tblPrEx>
          <w:tblCellMar>
            <w:top w:w="0" w:type="dxa"/>
            <w:left w:w="0" w:type="dxa"/>
            <w:bottom w:w="0" w:type="dxa"/>
            <w:right w:w="0" w:type="dxa"/>
          </w:tblCellMar>
        </w:tblPrEx>
        <w:trPr>
          <w:trHeight w:val="286" w:hRule="atLeast"/>
        </w:trPr>
        <w:tc>
          <w:tcPr>
            <w:tcW w:w="3503" w:type="pct"/>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DF473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7F2A1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334B1F">
            <w:pPr>
              <w:rPr>
                <w:rFonts w:hint="eastAsia" w:ascii="宋体" w:hAnsi="宋体" w:eastAsia="宋体" w:cs="宋体"/>
                <w:i w:val="0"/>
                <w:color w:val="000000"/>
                <w:sz w:val="18"/>
                <w:szCs w:val="18"/>
                <w:u w:val="none"/>
              </w:rPr>
            </w:pP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C956D4">
            <w:pPr>
              <w:rPr>
                <w:rFonts w:hint="eastAsia" w:ascii="宋体" w:hAnsi="宋体" w:eastAsia="宋体" w:cs="宋体"/>
                <w:i w:val="0"/>
                <w:color w:val="000000"/>
                <w:sz w:val="18"/>
                <w:szCs w:val="18"/>
                <w:u w:val="none"/>
              </w:rPr>
            </w:pPr>
          </w:p>
        </w:tc>
      </w:tr>
      <w:tr w14:paraId="1267F75C">
        <w:tblPrEx>
          <w:tblCellMar>
            <w:top w:w="0" w:type="dxa"/>
            <w:left w:w="0" w:type="dxa"/>
            <w:bottom w:w="0" w:type="dxa"/>
            <w:right w:w="0" w:type="dxa"/>
          </w:tblCellMar>
        </w:tblPrEx>
        <w:trPr>
          <w:trHeight w:val="460" w:hRule="atLeast"/>
        </w:trPr>
        <w:tc>
          <w:tcPr>
            <w:tcW w:w="4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F46EC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4564" w:type="pct"/>
            <w:gridSpan w:val="10"/>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24EBFC">
            <w:pPr>
              <w:keepNext w:val="0"/>
              <w:keepLines w:val="0"/>
              <w:widowControl/>
              <w:suppressLineNumbers w:val="0"/>
              <w:jc w:val="left"/>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根据资金绩效自评指标规定的内容，经我单位认真自评，2023年度社区综合服务设施建设项目自评得分90分，提升社区服务质量。　</w:t>
            </w:r>
          </w:p>
        </w:tc>
      </w:tr>
      <w:tr w14:paraId="442CE117">
        <w:tblPrEx>
          <w:tblCellMar>
            <w:top w:w="0" w:type="dxa"/>
            <w:left w:w="0" w:type="dxa"/>
            <w:bottom w:w="0" w:type="dxa"/>
            <w:right w:w="0" w:type="dxa"/>
          </w:tblCellMar>
        </w:tblPrEx>
        <w:trPr>
          <w:trHeight w:val="360" w:hRule="atLeast"/>
        </w:trPr>
        <w:tc>
          <w:tcPr>
            <w:tcW w:w="4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9DF71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4564" w:type="pct"/>
            <w:gridSpan w:val="10"/>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D87EBB">
            <w:pPr>
              <w:keepNext w:val="0"/>
              <w:keepLines w:val="0"/>
              <w:widowControl/>
              <w:suppressLineNumbers w:val="0"/>
              <w:jc w:val="left"/>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无</w:t>
            </w:r>
          </w:p>
        </w:tc>
      </w:tr>
      <w:tr w14:paraId="5A699BE3">
        <w:tblPrEx>
          <w:tblCellMar>
            <w:top w:w="0" w:type="dxa"/>
            <w:left w:w="0" w:type="dxa"/>
            <w:bottom w:w="0" w:type="dxa"/>
            <w:right w:w="0" w:type="dxa"/>
          </w:tblCellMar>
        </w:tblPrEx>
        <w:trPr>
          <w:trHeight w:val="420" w:hRule="atLeast"/>
        </w:trPr>
        <w:tc>
          <w:tcPr>
            <w:tcW w:w="4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6EEA0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4564" w:type="pct"/>
            <w:gridSpan w:val="10"/>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A0F88D">
            <w:pPr>
              <w:keepNext w:val="0"/>
              <w:keepLines w:val="0"/>
              <w:widowControl/>
              <w:suppressLineNumbers w:val="0"/>
              <w:jc w:val="left"/>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无</w:t>
            </w:r>
          </w:p>
        </w:tc>
      </w:tr>
      <w:tr w14:paraId="4D1CEE96">
        <w:tblPrEx>
          <w:tblCellMar>
            <w:top w:w="0" w:type="dxa"/>
            <w:left w:w="0" w:type="dxa"/>
            <w:bottom w:w="0" w:type="dxa"/>
            <w:right w:w="0" w:type="dxa"/>
          </w:tblCellMar>
        </w:tblPrEx>
        <w:trPr>
          <w:trHeight w:val="286" w:hRule="atLeast"/>
        </w:trPr>
        <w:tc>
          <w:tcPr>
            <w:tcW w:w="2185" w:type="pct"/>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E0EBA4">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项目负责人：马庆桃</w:t>
            </w:r>
          </w:p>
        </w:tc>
        <w:tc>
          <w:tcPr>
            <w:tcW w:w="2814" w:type="pct"/>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15D2E5">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财务负责人：文德艳</w:t>
            </w:r>
          </w:p>
        </w:tc>
      </w:tr>
      <w:tr w14:paraId="6268DCD6">
        <w:tblPrEx>
          <w:tblCellMar>
            <w:top w:w="0" w:type="dxa"/>
            <w:left w:w="0" w:type="dxa"/>
            <w:bottom w:w="0" w:type="dxa"/>
            <w:right w:w="0" w:type="dxa"/>
          </w:tblCellMar>
        </w:tblPrEx>
        <w:trPr>
          <w:trHeight w:val="286" w:hRule="atLeast"/>
        </w:trPr>
        <w:tc>
          <w:tcPr>
            <w:tcW w:w="435" w:type="pct"/>
            <w:tcBorders>
              <w:top w:val="nil"/>
              <w:left w:val="nil"/>
              <w:bottom w:val="nil"/>
              <w:right w:val="nil"/>
            </w:tcBorders>
            <w:noWrap w:val="0"/>
            <w:tcMar>
              <w:top w:w="15" w:type="dxa"/>
              <w:left w:w="15" w:type="dxa"/>
              <w:right w:w="15" w:type="dxa"/>
            </w:tcMar>
            <w:vAlign w:val="center"/>
          </w:tcPr>
          <w:p w14:paraId="22401A78">
            <w:pPr>
              <w:rPr>
                <w:rFonts w:hint="eastAsia" w:ascii="宋体" w:hAnsi="宋体" w:eastAsia="宋体" w:cs="宋体"/>
                <w:i w:val="0"/>
                <w:color w:val="000000"/>
                <w:sz w:val="18"/>
                <w:szCs w:val="18"/>
                <w:u w:val="none"/>
              </w:rPr>
            </w:pPr>
          </w:p>
        </w:tc>
        <w:tc>
          <w:tcPr>
            <w:tcW w:w="437" w:type="pct"/>
            <w:tcBorders>
              <w:top w:val="nil"/>
              <w:left w:val="nil"/>
              <w:bottom w:val="nil"/>
              <w:right w:val="nil"/>
            </w:tcBorders>
            <w:noWrap w:val="0"/>
            <w:tcMar>
              <w:top w:w="15" w:type="dxa"/>
              <w:left w:w="15" w:type="dxa"/>
              <w:right w:w="15" w:type="dxa"/>
            </w:tcMar>
            <w:vAlign w:val="center"/>
          </w:tcPr>
          <w:p w14:paraId="76C18AB8">
            <w:pPr>
              <w:rPr>
                <w:rFonts w:hint="eastAsia" w:ascii="宋体" w:hAnsi="宋体" w:eastAsia="宋体" w:cs="宋体"/>
                <w:i w:val="0"/>
                <w:color w:val="000000"/>
                <w:sz w:val="18"/>
                <w:szCs w:val="18"/>
                <w:u w:val="none"/>
              </w:rPr>
            </w:pPr>
          </w:p>
        </w:tc>
        <w:tc>
          <w:tcPr>
            <w:tcW w:w="437" w:type="pct"/>
            <w:tcBorders>
              <w:top w:val="nil"/>
              <w:left w:val="nil"/>
              <w:bottom w:val="nil"/>
              <w:right w:val="nil"/>
            </w:tcBorders>
            <w:noWrap w:val="0"/>
            <w:tcMar>
              <w:top w:w="15" w:type="dxa"/>
              <w:left w:w="15" w:type="dxa"/>
              <w:right w:w="15" w:type="dxa"/>
            </w:tcMar>
            <w:vAlign w:val="center"/>
          </w:tcPr>
          <w:p w14:paraId="3331CDBA">
            <w:pPr>
              <w:rPr>
                <w:rFonts w:hint="eastAsia" w:ascii="宋体" w:hAnsi="宋体" w:eastAsia="宋体" w:cs="宋体"/>
                <w:i w:val="0"/>
                <w:color w:val="000000"/>
                <w:sz w:val="18"/>
                <w:szCs w:val="18"/>
                <w:u w:val="none"/>
              </w:rPr>
            </w:pPr>
          </w:p>
        </w:tc>
        <w:tc>
          <w:tcPr>
            <w:tcW w:w="437" w:type="pct"/>
            <w:tcBorders>
              <w:top w:val="nil"/>
              <w:left w:val="nil"/>
              <w:bottom w:val="nil"/>
              <w:right w:val="nil"/>
            </w:tcBorders>
            <w:noWrap w:val="0"/>
            <w:tcMar>
              <w:top w:w="15" w:type="dxa"/>
              <w:left w:w="15" w:type="dxa"/>
              <w:right w:w="15" w:type="dxa"/>
            </w:tcMar>
            <w:vAlign w:val="center"/>
          </w:tcPr>
          <w:p w14:paraId="543463E0">
            <w:pPr>
              <w:rPr>
                <w:rFonts w:hint="eastAsia" w:ascii="宋体" w:hAnsi="宋体" w:eastAsia="宋体" w:cs="宋体"/>
                <w:i w:val="0"/>
                <w:color w:val="000000"/>
                <w:sz w:val="18"/>
                <w:szCs w:val="18"/>
                <w:u w:val="none"/>
              </w:rPr>
            </w:pPr>
          </w:p>
        </w:tc>
        <w:tc>
          <w:tcPr>
            <w:tcW w:w="438" w:type="pct"/>
            <w:tcBorders>
              <w:top w:val="nil"/>
              <w:left w:val="nil"/>
              <w:bottom w:val="nil"/>
              <w:right w:val="nil"/>
            </w:tcBorders>
            <w:noWrap w:val="0"/>
            <w:tcMar>
              <w:top w:w="15" w:type="dxa"/>
              <w:left w:w="15" w:type="dxa"/>
              <w:right w:w="15" w:type="dxa"/>
            </w:tcMar>
            <w:vAlign w:val="center"/>
          </w:tcPr>
          <w:p w14:paraId="2A4C01C7">
            <w:pPr>
              <w:rPr>
                <w:rFonts w:hint="eastAsia" w:ascii="宋体" w:hAnsi="宋体" w:eastAsia="宋体" w:cs="宋体"/>
                <w:i w:val="0"/>
                <w:color w:val="000000"/>
                <w:sz w:val="18"/>
                <w:szCs w:val="18"/>
                <w:u w:val="none"/>
              </w:rPr>
            </w:pPr>
          </w:p>
        </w:tc>
        <w:tc>
          <w:tcPr>
            <w:tcW w:w="437" w:type="pct"/>
            <w:tcBorders>
              <w:top w:val="nil"/>
              <w:left w:val="nil"/>
              <w:bottom w:val="nil"/>
              <w:right w:val="nil"/>
            </w:tcBorders>
            <w:noWrap w:val="0"/>
            <w:tcMar>
              <w:top w:w="15" w:type="dxa"/>
              <w:left w:w="15" w:type="dxa"/>
              <w:right w:w="15" w:type="dxa"/>
            </w:tcMar>
            <w:vAlign w:val="center"/>
          </w:tcPr>
          <w:p w14:paraId="5143D168">
            <w:pPr>
              <w:rPr>
                <w:rFonts w:hint="eastAsia" w:ascii="宋体" w:hAnsi="宋体" w:eastAsia="宋体" w:cs="宋体"/>
                <w:i w:val="0"/>
                <w:color w:val="000000"/>
                <w:sz w:val="18"/>
                <w:szCs w:val="18"/>
                <w:u w:val="none"/>
              </w:rPr>
            </w:pPr>
          </w:p>
        </w:tc>
        <w:tc>
          <w:tcPr>
            <w:tcW w:w="254" w:type="pct"/>
            <w:tcBorders>
              <w:top w:val="nil"/>
              <w:left w:val="nil"/>
              <w:bottom w:val="nil"/>
              <w:right w:val="nil"/>
            </w:tcBorders>
            <w:noWrap w:val="0"/>
            <w:tcMar>
              <w:top w:w="15" w:type="dxa"/>
              <w:left w:w="15" w:type="dxa"/>
              <w:right w:w="15" w:type="dxa"/>
            </w:tcMar>
            <w:vAlign w:val="center"/>
          </w:tcPr>
          <w:p w14:paraId="0EAC6D11">
            <w:pPr>
              <w:rPr>
                <w:rFonts w:hint="eastAsia" w:ascii="宋体" w:hAnsi="宋体" w:eastAsia="宋体" w:cs="宋体"/>
                <w:i w:val="0"/>
                <w:color w:val="000000"/>
                <w:sz w:val="18"/>
                <w:szCs w:val="18"/>
                <w:u w:val="none"/>
              </w:rPr>
            </w:pPr>
          </w:p>
        </w:tc>
        <w:tc>
          <w:tcPr>
            <w:tcW w:w="626" w:type="pct"/>
            <w:tcBorders>
              <w:top w:val="nil"/>
              <w:left w:val="nil"/>
              <w:bottom w:val="nil"/>
              <w:right w:val="nil"/>
            </w:tcBorders>
            <w:noWrap w:val="0"/>
            <w:tcMar>
              <w:top w:w="15" w:type="dxa"/>
              <w:left w:w="15" w:type="dxa"/>
              <w:right w:w="15" w:type="dxa"/>
            </w:tcMar>
            <w:vAlign w:val="center"/>
          </w:tcPr>
          <w:p w14:paraId="1218015D">
            <w:pPr>
              <w:rPr>
                <w:rFonts w:hint="eastAsia" w:ascii="宋体" w:hAnsi="宋体" w:eastAsia="宋体" w:cs="宋体"/>
                <w:i w:val="0"/>
                <w:color w:val="000000"/>
                <w:sz w:val="18"/>
                <w:szCs w:val="18"/>
                <w:u w:val="none"/>
              </w:rPr>
            </w:pPr>
          </w:p>
        </w:tc>
        <w:tc>
          <w:tcPr>
            <w:tcW w:w="437" w:type="pct"/>
            <w:tcBorders>
              <w:top w:val="nil"/>
              <w:left w:val="nil"/>
              <w:bottom w:val="nil"/>
              <w:right w:val="nil"/>
            </w:tcBorders>
            <w:noWrap w:val="0"/>
            <w:tcMar>
              <w:top w:w="15" w:type="dxa"/>
              <w:left w:w="15" w:type="dxa"/>
              <w:right w:w="15" w:type="dxa"/>
            </w:tcMar>
            <w:vAlign w:val="center"/>
          </w:tcPr>
          <w:p w14:paraId="4FE95F57">
            <w:pPr>
              <w:rPr>
                <w:rFonts w:hint="eastAsia" w:ascii="宋体" w:hAnsi="宋体" w:eastAsia="宋体" w:cs="宋体"/>
                <w:i w:val="0"/>
                <w:color w:val="000000"/>
                <w:sz w:val="18"/>
                <w:szCs w:val="18"/>
                <w:u w:val="none"/>
              </w:rPr>
            </w:pPr>
          </w:p>
        </w:tc>
        <w:tc>
          <w:tcPr>
            <w:tcW w:w="437" w:type="pct"/>
            <w:tcBorders>
              <w:top w:val="nil"/>
              <w:left w:val="nil"/>
              <w:bottom w:val="nil"/>
              <w:right w:val="nil"/>
            </w:tcBorders>
            <w:noWrap w:val="0"/>
            <w:tcMar>
              <w:top w:w="15" w:type="dxa"/>
              <w:left w:w="15" w:type="dxa"/>
              <w:right w:w="15" w:type="dxa"/>
            </w:tcMar>
            <w:vAlign w:val="center"/>
          </w:tcPr>
          <w:p w14:paraId="56BFF1C3">
            <w:pPr>
              <w:rPr>
                <w:rFonts w:hint="eastAsia" w:ascii="宋体" w:hAnsi="宋体" w:eastAsia="宋体" w:cs="宋体"/>
                <w:i w:val="0"/>
                <w:color w:val="000000"/>
                <w:sz w:val="18"/>
                <w:szCs w:val="18"/>
                <w:u w:val="none"/>
              </w:rPr>
            </w:pPr>
          </w:p>
        </w:tc>
        <w:tc>
          <w:tcPr>
            <w:tcW w:w="622" w:type="pct"/>
            <w:tcBorders>
              <w:top w:val="nil"/>
              <w:left w:val="nil"/>
              <w:bottom w:val="nil"/>
              <w:right w:val="nil"/>
            </w:tcBorders>
            <w:noWrap w:val="0"/>
            <w:tcMar>
              <w:top w:w="15" w:type="dxa"/>
              <w:left w:w="15" w:type="dxa"/>
              <w:right w:w="15" w:type="dxa"/>
            </w:tcMar>
            <w:vAlign w:val="center"/>
          </w:tcPr>
          <w:p w14:paraId="33585D7B">
            <w:pPr>
              <w:rPr>
                <w:rFonts w:hint="eastAsia" w:ascii="宋体" w:hAnsi="宋体" w:eastAsia="宋体" w:cs="宋体"/>
                <w:i w:val="0"/>
                <w:color w:val="000000"/>
                <w:sz w:val="18"/>
                <w:szCs w:val="18"/>
                <w:u w:val="none"/>
              </w:rPr>
            </w:pPr>
          </w:p>
        </w:tc>
      </w:tr>
      <w:tr w14:paraId="396C5D37">
        <w:tblPrEx>
          <w:tblCellMar>
            <w:top w:w="0" w:type="dxa"/>
            <w:left w:w="0" w:type="dxa"/>
            <w:bottom w:w="0" w:type="dxa"/>
            <w:right w:w="0" w:type="dxa"/>
          </w:tblCellMar>
        </w:tblPrEx>
        <w:trPr>
          <w:trHeight w:val="560" w:hRule="atLeast"/>
        </w:trPr>
        <w:tc>
          <w:tcPr>
            <w:tcW w:w="5000" w:type="pct"/>
            <w:gridSpan w:val="11"/>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6CB99D">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部门预算项目支出绩效自评表（2023年度）</w:t>
            </w:r>
          </w:p>
        </w:tc>
      </w:tr>
      <w:tr w14:paraId="6B546A39">
        <w:tblPrEx>
          <w:tblCellMar>
            <w:top w:w="0" w:type="dxa"/>
            <w:left w:w="0" w:type="dxa"/>
            <w:bottom w:w="0" w:type="dxa"/>
            <w:right w:w="0" w:type="dxa"/>
          </w:tblCellMar>
        </w:tblPrEx>
        <w:trPr>
          <w:trHeight w:val="286" w:hRule="atLeast"/>
        </w:trPr>
        <w:tc>
          <w:tcPr>
            <w:tcW w:w="87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3CB7C1">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4126" w:type="pct"/>
            <w:gridSpan w:val="9"/>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49EBA6">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51322424T000010424466</w:t>
            </w:r>
            <w:r>
              <w:rPr>
                <w:rFonts w:hint="eastAsia" w:ascii="宋体" w:hAnsi="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乡镇综合服务中心建设项目</w:t>
            </w:r>
          </w:p>
        </w:tc>
      </w:tr>
      <w:tr w14:paraId="2472B02E">
        <w:tblPrEx>
          <w:tblCellMar>
            <w:top w:w="0" w:type="dxa"/>
            <w:left w:w="0" w:type="dxa"/>
            <w:bottom w:w="0" w:type="dxa"/>
            <w:right w:w="0" w:type="dxa"/>
          </w:tblCellMar>
        </w:tblPrEx>
        <w:trPr>
          <w:trHeight w:val="512" w:hRule="atLeast"/>
        </w:trPr>
        <w:tc>
          <w:tcPr>
            <w:tcW w:w="87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4D595F">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2004" w:type="pct"/>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2F7CAD">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松潘县民政局本级</w:t>
            </w:r>
          </w:p>
        </w:tc>
        <w:tc>
          <w:tcPr>
            <w:tcW w:w="626" w:type="pct"/>
            <w:tcBorders>
              <w:top w:val="nil"/>
              <w:left w:val="nil"/>
              <w:bottom w:val="nil"/>
              <w:right w:val="nil"/>
            </w:tcBorders>
            <w:noWrap w:val="0"/>
            <w:tcMar>
              <w:top w:w="15" w:type="dxa"/>
              <w:left w:w="15" w:type="dxa"/>
              <w:right w:w="15" w:type="dxa"/>
            </w:tcMar>
            <w:vAlign w:val="center"/>
          </w:tcPr>
          <w:p w14:paraId="58EA91CF">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1496"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5CF81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松潘县民政局</w:t>
            </w:r>
          </w:p>
        </w:tc>
      </w:tr>
      <w:tr w14:paraId="2FC388BD">
        <w:tblPrEx>
          <w:tblCellMar>
            <w:top w:w="0" w:type="dxa"/>
            <w:left w:w="0" w:type="dxa"/>
            <w:bottom w:w="0" w:type="dxa"/>
            <w:right w:w="0" w:type="dxa"/>
          </w:tblCellMar>
        </w:tblPrEx>
        <w:trPr>
          <w:trHeight w:val="286" w:hRule="atLeast"/>
        </w:trPr>
        <w:tc>
          <w:tcPr>
            <w:tcW w:w="435"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AD29FD">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437"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E544B6">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2004" w:type="pct"/>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0B698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122" w:type="pct"/>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BE5A62">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12C2357A">
        <w:tblPrEx>
          <w:tblCellMar>
            <w:top w:w="0" w:type="dxa"/>
            <w:left w:w="0" w:type="dxa"/>
            <w:bottom w:w="0" w:type="dxa"/>
            <w:right w:w="0" w:type="dxa"/>
          </w:tblCellMar>
        </w:tblPrEx>
        <w:trPr>
          <w:trHeight w:val="708"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4C9F02">
            <w:pPr>
              <w:rPr>
                <w:rFonts w:hint="eastAsia" w:ascii="宋体" w:hAnsi="宋体" w:eastAsia="宋体" w:cs="宋体"/>
                <w:i w:val="0"/>
                <w:color w:val="000000"/>
                <w:sz w:val="18"/>
                <w:szCs w:val="18"/>
                <w:u w:val="none"/>
              </w:rPr>
            </w:pPr>
          </w:p>
        </w:tc>
        <w:tc>
          <w:tcPr>
            <w:tcW w:w="437"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FD7FCD">
            <w:pPr>
              <w:rPr>
                <w:rFonts w:hint="eastAsia" w:ascii="宋体" w:hAnsi="宋体" w:eastAsia="宋体" w:cs="宋体"/>
                <w:i w:val="0"/>
                <w:color w:val="000000"/>
                <w:sz w:val="18"/>
                <w:szCs w:val="18"/>
                <w:u w:val="none"/>
              </w:rPr>
            </w:pPr>
          </w:p>
        </w:tc>
        <w:tc>
          <w:tcPr>
            <w:tcW w:w="2004" w:type="pct"/>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9E7FD1">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按时完成社区综合服务建设，提高社区综合服务</w:t>
            </w:r>
          </w:p>
        </w:tc>
        <w:tc>
          <w:tcPr>
            <w:tcW w:w="2122" w:type="pct"/>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888187">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已完成</w:t>
            </w:r>
          </w:p>
        </w:tc>
      </w:tr>
      <w:tr w14:paraId="7D58FFEE">
        <w:tblPrEx>
          <w:tblCellMar>
            <w:top w:w="0" w:type="dxa"/>
            <w:left w:w="0" w:type="dxa"/>
            <w:bottom w:w="0" w:type="dxa"/>
            <w:right w:w="0" w:type="dxa"/>
          </w:tblCellMar>
        </w:tblPrEx>
        <w:trPr>
          <w:trHeight w:val="693"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991934">
            <w:pP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C8EAEE">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4126" w:type="pct"/>
            <w:gridSpan w:val="9"/>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A9411A">
            <w:pPr>
              <w:rPr>
                <w:rFonts w:hint="eastAsia" w:ascii="宋体" w:hAnsi="宋体" w:eastAsia="宋体" w:cs="宋体"/>
                <w:i w:val="0"/>
                <w:color w:val="000000"/>
                <w:sz w:val="18"/>
                <w:szCs w:val="18"/>
                <w:u w:val="none"/>
              </w:rPr>
            </w:pPr>
          </w:p>
        </w:tc>
      </w:tr>
      <w:tr w14:paraId="76B9542A">
        <w:tblPrEx>
          <w:tblCellMar>
            <w:top w:w="0" w:type="dxa"/>
            <w:left w:w="0" w:type="dxa"/>
            <w:bottom w:w="0" w:type="dxa"/>
            <w:right w:w="0" w:type="dxa"/>
          </w:tblCellMar>
        </w:tblPrEx>
        <w:trPr>
          <w:trHeight w:val="361" w:hRule="atLeast"/>
        </w:trPr>
        <w:tc>
          <w:tcPr>
            <w:tcW w:w="435"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2F934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44D22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CC062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5E4E0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130"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A8437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494C2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F489C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D7A3B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E242E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35BA1727">
        <w:tblPrEx>
          <w:tblCellMar>
            <w:top w:w="0" w:type="dxa"/>
            <w:left w:w="0" w:type="dxa"/>
            <w:bottom w:w="0" w:type="dxa"/>
            <w:right w:w="0" w:type="dxa"/>
          </w:tblCellMar>
        </w:tblPrEx>
        <w:trPr>
          <w:trHeight w:val="346"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A55B78">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94685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EA6AC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27923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42.91</w:t>
            </w:r>
          </w:p>
        </w:tc>
        <w:tc>
          <w:tcPr>
            <w:tcW w:w="1130"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10A3B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42.91</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6A4E8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83218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834827">
            <w:pPr>
              <w:jc w:val="center"/>
              <w:rPr>
                <w:rFonts w:hint="eastAsia" w:ascii="宋体" w:hAnsi="宋体" w:eastAsia="宋体" w:cs="宋体"/>
                <w:i w:val="0"/>
                <w:color w:val="000000"/>
                <w:sz w:val="18"/>
                <w:szCs w:val="18"/>
                <w:u w:val="none"/>
              </w:rPr>
            </w:pPr>
          </w:p>
        </w:tc>
        <w:tc>
          <w:tcPr>
            <w:tcW w:w="622"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228533">
            <w:pPr>
              <w:rPr>
                <w:rFonts w:hint="eastAsia" w:ascii="黑体" w:hAnsi="黑体" w:eastAsia="黑体" w:cs="黑体"/>
                <w:i/>
                <w:color w:val="000000"/>
                <w:sz w:val="18"/>
                <w:szCs w:val="18"/>
                <w:u w:val="none"/>
              </w:rPr>
            </w:pPr>
          </w:p>
        </w:tc>
      </w:tr>
      <w:tr w14:paraId="7C083BA4">
        <w:tblPrEx>
          <w:tblCellMar>
            <w:top w:w="0" w:type="dxa"/>
            <w:left w:w="0" w:type="dxa"/>
            <w:bottom w:w="0" w:type="dxa"/>
            <w:right w:w="0" w:type="dxa"/>
          </w:tblCellMar>
        </w:tblPrEx>
        <w:trPr>
          <w:trHeight w:val="391"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81ED63">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318B4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135C0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C1811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42.91</w:t>
            </w:r>
          </w:p>
        </w:tc>
        <w:tc>
          <w:tcPr>
            <w:tcW w:w="1130"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235CF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42.91</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B243A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4887D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7292D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22"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CC81BA">
            <w:pPr>
              <w:rPr>
                <w:rFonts w:hint="eastAsia" w:ascii="黑体" w:hAnsi="黑体" w:eastAsia="黑体" w:cs="黑体"/>
                <w:i/>
                <w:color w:val="000000"/>
                <w:sz w:val="18"/>
                <w:szCs w:val="18"/>
                <w:u w:val="none"/>
              </w:rPr>
            </w:pPr>
          </w:p>
        </w:tc>
      </w:tr>
      <w:tr w14:paraId="24086872">
        <w:tblPrEx>
          <w:tblCellMar>
            <w:top w:w="0" w:type="dxa"/>
            <w:left w:w="0" w:type="dxa"/>
            <w:bottom w:w="0" w:type="dxa"/>
            <w:right w:w="0" w:type="dxa"/>
          </w:tblCellMar>
        </w:tblPrEx>
        <w:trPr>
          <w:trHeight w:val="407"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925F2E">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4CD78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65BAA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34877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30"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7FCA2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2EB32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15564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9B1AB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22"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B6246D">
            <w:pPr>
              <w:rPr>
                <w:rFonts w:hint="eastAsia" w:ascii="黑体" w:hAnsi="黑体" w:eastAsia="黑体" w:cs="黑体"/>
                <w:i/>
                <w:color w:val="000000"/>
                <w:sz w:val="18"/>
                <w:szCs w:val="18"/>
                <w:u w:val="none"/>
              </w:rPr>
            </w:pPr>
          </w:p>
        </w:tc>
      </w:tr>
      <w:tr w14:paraId="4FCB7004">
        <w:tblPrEx>
          <w:tblCellMar>
            <w:top w:w="0" w:type="dxa"/>
            <w:left w:w="0" w:type="dxa"/>
            <w:bottom w:w="0" w:type="dxa"/>
            <w:right w:w="0" w:type="dxa"/>
          </w:tblCellMar>
        </w:tblPrEx>
        <w:trPr>
          <w:trHeight w:val="361"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569807">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D2615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51DE8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163A3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30"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31A29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3FF02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B3E74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275F0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22"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90E0F5">
            <w:pPr>
              <w:rPr>
                <w:rFonts w:hint="eastAsia" w:ascii="黑体" w:hAnsi="黑体" w:eastAsia="黑体" w:cs="黑体"/>
                <w:i/>
                <w:color w:val="000000"/>
                <w:sz w:val="18"/>
                <w:szCs w:val="18"/>
                <w:u w:val="none"/>
              </w:rPr>
            </w:pPr>
          </w:p>
        </w:tc>
      </w:tr>
      <w:tr w14:paraId="072B7F3B">
        <w:tblPrEx>
          <w:tblCellMar>
            <w:top w:w="0" w:type="dxa"/>
            <w:left w:w="0" w:type="dxa"/>
            <w:bottom w:w="0" w:type="dxa"/>
            <w:right w:w="0" w:type="dxa"/>
          </w:tblCellMar>
        </w:tblPrEx>
        <w:trPr>
          <w:trHeight w:val="339"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E63216">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30084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55C620">
            <w:pPr>
              <w:jc w:val="center"/>
              <w:rPr>
                <w:rFonts w:hint="default" w:ascii="微软雅黑" w:hAnsi="微软雅黑" w:eastAsia="微软雅黑" w:cs="微软雅黑"/>
                <w:i/>
                <w:color w:val="000000"/>
                <w:sz w:val="16"/>
                <w:szCs w:val="16"/>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1615AF">
            <w:pPr>
              <w:jc w:val="center"/>
              <w:rPr>
                <w:rFonts w:hint="default" w:ascii="微软雅黑" w:hAnsi="微软雅黑" w:eastAsia="微软雅黑" w:cs="微软雅黑"/>
                <w:i/>
                <w:color w:val="000000"/>
                <w:sz w:val="16"/>
                <w:szCs w:val="16"/>
                <w:u w:val="none"/>
              </w:rPr>
            </w:pPr>
          </w:p>
        </w:tc>
        <w:tc>
          <w:tcPr>
            <w:tcW w:w="1130"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D7641E">
            <w:pPr>
              <w:jc w:val="center"/>
              <w:rPr>
                <w:rFonts w:hint="default" w:ascii="微软雅黑" w:hAnsi="微软雅黑" w:eastAsia="微软雅黑" w:cs="微软雅黑"/>
                <w:i/>
                <w:color w:val="000000"/>
                <w:sz w:val="16"/>
                <w:szCs w:val="16"/>
                <w:u w:val="none"/>
              </w:rPr>
            </w:pP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6AF139">
            <w:pPr>
              <w:jc w:val="center"/>
              <w:rPr>
                <w:rFonts w:hint="default" w:ascii="微软雅黑" w:hAnsi="微软雅黑" w:eastAsia="微软雅黑" w:cs="微软雅黑"/>
                <w:i/>
                <w:color w:val="000000"/>
                <w:sz w:val="16"/>
                <w:szCs w:val="16"/>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9D450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78797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22"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BDF170">
            <w:pPr>
              <w:rPr>
                <w:rFonts w:hint="eastAsia" w:ascii="黑体" w:hAnsi="黑体" w:eastAsia="黑体" w:cs="黑体"/>
                <w:i/>
                <w:color w:val="000000"/>
                <w:sz w:val="18"/>
                <w:szCs w:val="18"/>
                <w:u w:val="none"/>
              </w:rPr>
            </w:pPr>
          </w:p>
        </w:tc>
      </w:tr>
      <w:tr w14:paraId="46636196">
        <w:tblPrEx>
          <w:tblCellMar>
            <w:top w:w="0" w:type="dxa"/>
            <w:left w:w="0" w:type="dxa"/>
            <w:bottom w:w="0" w:type="dxa"/>
            <w:right w:w="0" w:type="dxa"/>
          </w:tblCellMar>
        </w:tblPrEx>
        <w:trPr>
          <w:trHeight w:val="452" w:hRule="atLeast"/>
        </w:trPr>
        <w:tc>
          <w:tcPr>
            <w:tcW w:w="435"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05A39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E5410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128B2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8571A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43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9B117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B8B0B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2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77221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AEE8E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9CDA8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C57CB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CA921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18622320">
        <w:tblPrEx>
          <w:tblCellMar>
            <w:top w:w="0" w:type="dxa"/>
            <w:left w:w="0" w:type="dxa"/>
            <w:bottom w:w="0" w:type="dxa"/>
            <w:right w:w="0" w:type="dxa"/>
          </w:tblCellMar>
        </w:tblPrEx>
        <w:trPr>
          <w:trHeight w:val="339"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752835">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A6E75D">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836179">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0574E0">
            <w:pPr>
              <w:jc w:val="center"/>
              <w:rPr>
                <w:rFonts w:hint="eastAsia" w:ascii="宋体" w:hAnsi="宋体" w:eastAsia="宋体" w:cs="宋体"/>
                <w:i w:val="0"/>
                <w:color w:val="000000"/>
                <w:sz w:val="18"/>
                <w:szCs w:val="18"/>
                <w:u w:val="none"/>
              </w:rPr>
            </w:pPr>
          </w:p>
        </w:tc>
        <w:tc>
          <w:tcPr>
            <w:tcW w:w="43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C4B392">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DADE36">
            <w:pPr>
              <w:jc w:val="center"/>
              <w:rPr>
                <w:rFonts w:hint="eastAsia" w:ascii="宋体" w:hAnsi="宋体" w:eastAsia="宋体" w:cs="宋体"/>
                <w:i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75122A">
            <w:pPr>
              <w:jc w:val="center"/>
              <w:rPr>
                <w:rFonts w:hint="eastAsia" w:ascii="宋体" w:hAnsi="宋体" w:eastAsia="宋体" w:cs="宋体"/>
                <w:i w:val="0"/>
                <w:color w:val="000000"/>
                <w:sz w:val="18"/>
                <w:szCs w:val="18"/>
                <w:u w:val="none"/>
              </w:rPr>
            </w:pP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63ED24">
            <w:pPr>
              <w:jc w:val="center"/>
              <w:rPr>
                <w:rFonts w:hint="default" w:ascii="微软雅黑" w:hAnsi="微软雅黑" w:eastAsia="微软雅黑" w:cs="微软雅黑"/>
                <w:i/>
                <w:color w:val="000000"/>
                <w:sz w:val="16"/>
                <w:szCs w:val="16"/>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9A65CD">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A84B6F">
            <w:pPr>
              <w:jc w:val="center"/>
              <w:rPr>
                <w:rFonts w:hint="eastAsia" w:ascii="宋体" w:hAnsi="宋体" w:eastAsia="宋体" w:cs="宋体"/>
                <w:i w:val="0"/>
                <w:color w:val="000000"/>
                <w:sz w:val="18"/>
                <w:szCs w:val="18"/>
                <w:u w:val="none"/>
              </w:rPr>
            </w:pP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DB54A5">
            <w:pPr>
              <w:jc w:val="center"/>
              <w:rPr>
                <w:rFonts w:hint="default" w:ascii="微软雅黑" w:hAnsi="微软雅黑" w:eastAsia="微软雅黑" w:cs="微软雅黑"/>
                <w:i/>
                <w:color w:val="000000"/>
                <w:sz w:val="16"/>
                <w:szCs w:val="16"/>
                <w:u w:val="none"/>
              </w:rPr>
            </w:pPr>
          </w:p>
        </w:tc>
      </w:tr>
      <w:tr w14:paraId="0316FFE1">
        <w:tblPrEx>
          <w:tblCellMar>
            <w:top w:w="0" w:type="dxa"/>
            <w:left w:w="0" w:type="dxa"/>
            <w:bottom w:w="0" w:type="dxa"/>
            <w:right w:w="0" w:type="dxa"/>
          </w:tblCellMar>
        </w:tblPrEx>
        <w:trPr>
          <w:trHeight w:val="286" w:hRule="atLeast"/>
        </w:trPr>
        <w:tc>
          <w:tcPr>
            <w:tcW w:w="3503" w:type="pct"/>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65FF3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7E177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2A162F">
            <w:pPr>
              <w:rPr>
                <w:rFonts w:hint="eastAsia" w:ascii="宋体" w:hAnsi="宋体" w:eastAsia="宋体" w:cs="宋体"/>
                <w:i w:val="0"/>
                <w:color w:val="000000"/>
                <w:sz w:val="18"/>
                <w:szCs w:val="18"/>
                <w:u w:val="none"/>
              </w:rPr>
            </w:pP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8BCE60">
            <w:pPr>
              <w:rPr>
                <w:rFonts w:hint="eastAsia" w:ascii="宋体" w:hAnsi="宋体" w:eastAsia="宋体" w:cs="宋体"/>
                <w:i w:val="0"/>
                <w:color w:val="000000"/>
                <w:sz w:val="18"/>
                <w:szCs w:val="18"/>
                <w:u w:val="none"/>
              </w:rPr>
            </w:pPr>
          </w:p>
        </w:tc>
      </w:tr>
      <w:tr w14:paraId="74873D02">
        <w:tblPrEx>
          <w:tblCellMar>
            <w:top w:w="0" w:type="dxa"/>
            <w:left w:w="0" w:type="dxa"/>
            <w:bottom w:w="0" w:type="dxa"/>
            <w:right w:w="0" w:type="dxa"/>
          </w:tblCellMar>
        </w:tblPrEx>
        <w:trPr>
          <w:trHeight w:val="603" w:hRule="atLeast"/>
        </w:trPr>
        <w:tc>
          <w:tcPr>
            <w:tcW w:w="4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F213F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4564" w:type="pct"/>
            <w:gridSpan w:val="10"/>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58D6C7">
            <w:pPr>
              <w:keepNext w:val="0"/>
              <w:keepLines w:val="0"/>
              <w:widowControl/>
              <w:suppressLineNumbers w:val="0"/>
              <w:jc w:val="left"/>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根据资金绩效自评指标规定的内容，经我单位认真自评，2023年度乡镇综合服务中心建设项目自评得分90分，提升乡镇综合服务中心工作、服务质量。　</w:t>
            </w:r>
          </w:p>
        </w:tc>
      </w:tr>
      <w:tr w14:paraId="4192A1E6">
        <w:tblPrEx>
          <w:tblCellMar>
            <w:top w:w="0" w:type="dxa"/>
            <w:left w:w="0" w:type="dxa"/>
            <w:bottom w:w="0" w:type="dxa"/>
            <w:right w:w="0" w:type="dxa"/>
          </w:tblCellMar>
        </w:tblPrEx>
        <w:trPr>
          <w:trHeight w:val="572" w:hRule="atLeast"/>
        </w:trPr>
        <w:tc>
          <w:tcPr>
            <w:tcW w:w="4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26BAA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4564" w:type="pct"/>
            <w:gridSpan w:val="10"/>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FD00D7">
            <w:pPr>
              <w:keepNext w:val="0"/>
              <w:keepLines w:val="0"/>
              <w:widowControl/>
              <w:suppressLineNumbers w:val="0"/>
              <w:jc w:val="left"/>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无</w:t>
            </w:r>
          </w:p>
        </w:tc>
      </w:tr>
      <w:tr w14:paraId="1E6AC973">
        <w:tblPrEx>
          <w:tblCellMar>
            <w:top w:w="0" w:type="dxa"/>
            <w:left w:w="0" w:type="dxa"/>
            <w:bottom w:w="0" w:type="dxa"/>
            <w:right w:w="0" w:type="dxa"/>
          </w:tblCellMar>
        </w:tblPrEx>
        <w:trPr>
          <w:trHeight w:val="633" w:hRule="atLeast"/>
        </w:trPr>
        <w:tc>
          <w:tcPr>
            <w:tcW w:w="4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E9276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4564" w:type="pct"/>
            <w:gridSpan w:val="10"/>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697F54">
            <w:pPr>
              <w:keepNext w:val="0"/>
              <w:keepLines w:val="0"/>
              <w:widowControl/>
              <w:suppressLineNumbers w:val="0"/>
              <w:jc w:val="left"/>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无</w:t>
            </w:r>
          </w:p>
        </w:tc>
      </w:tr>
      <w:tr w14:paraId="560D5522">
        <w:tblPrEx>
          <w:tblCellMar>
            <w:top w:w="0" w:type="dxa"/>
            <w:left w:w="0" w:type="dxa"/>
            <w:bottom w:w="0" w:type="dxa"/>
            <w:right w:w="0" w:type="dxa"/>
          </w:tblCellMar>
        </w:tblPrEx>
        <w:trPr>
          <w:trHeight w:val="286" w:hRule="atLeast"/>
        </w:trPr>
        <w:tc>
          <w:tcPr>
            <w:tcW w:w="2185" w:type="pct"/>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DB8F7C">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项目负责人：米友成</w:t>
            </w:r>
          </w:p>
        </w:tc>
        <w:tc>
          <w:tcPr>
            <w:tcW w:w="2814" w:type="pct"/>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81817E">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财务负责人：文德艳</w:t>
            </w:r>
          </w:p>
        </w:tc>
      </w:tr>
      <w:tr w14:paraId="67C28E57">
        <w:tblPrEx>
          <w:tblCellMar>
            <w:top w:w="0" w:type="dxa"/>
            <w:left w:w="0" w:type="dxa"/>
            <w:bottom w:w="0" w:type="dxa"/>
            <w:right w:w="0" w:type="dxa"/>
          </w:tblCellMar>
        </w:tblPrEx>
        <w:trPr>
          <w:trHeight w:val="286" w:hRule="atLeast"/>
        </w:trPr>
        <w:tc>
          <w:tcPr>
            <w:tcW w:w="435" w:type="pct"/>
            <w:tcBorders>
              <w:top w:val="nil"/>
              <w:left w:val="nil"/>
              <w:bottom w:val="nil"/>
              <w:right w:val="nil"/>
            </w:tcBorders>
            <w:noWrap w:val="0"/>
            <w:tcMar>
              <w:top w:w="15" w:type="dxa"/>
              <w:left w:w="15" w:type="dxa"/>
              <w:right w:w="15" w:type="dxa"/>
            </w:tcMar>
            <w:vAlign w:val="center"/>
          </w:tcPr>
          <w:p w14:paraId="6881D976">
            <w:pPr>
              <w:rPr>
                <w:rFonts w:hint="eastAsia" w:ascii="宋体" w:hAnsi="宋体" w:eastAsia="宋体" w:cs="宋体"/>
                <w:i w:val="0"/>
                <w:color w:val="000000"/>
                <w:sz w:val="18"/>
                <w:szCs w:val="18"/>
                <w:u w:val="none"/>
              </w:rPr>
            </w:pPr>
          </w:p>
        </w:tc>
        <w:tc>
          <w:tcPr>
            <w:tcW w:w="437" w:type="pct"/>
            <w:tcBorders>
              <w:top w:val="nil"/>
              <w:left w:val="nil"/>
              <w:bottom w:val="nil"/>
              <w:right w:val="nil"/>
            </w:tcBorders>
            <w:noWrap w:val="0"/>
            <w:tcMar>
              <w:top w:w="15" w:type="dxa"/>
              <w:left w:w="15" w:type="dxa"/>
              <w:right w:w="15" w:type="dxa"/>
            </w:tcMar>
            <w:vAlign w:val="center"/>
          </w:tcPr>
          <w:p w14:paraId="6D2B0D8C">
            <w:pPr>
              <w:rPr>
                <w:rFonts w:hint="eastAsia" w:ascii="宋体" w:hAnsi="宋体" w:eastAsia="宋体" w:cs="宋体"/>
                <w:i w:val="0"/>
                <w:color w:val="000000"/>
                <w:sz w:val="18"/>
                <w:szCs w:val="18"/>
                <w:u w:val="none"/>
              </w:rPr>
            </w:pPr>
          </w:p>
        </w:tc>
        <w:tc>
          <w:tcPr>
            <w:tcW w:w="437" w:type="pct"/>
            <w:tcBorders>
              <w:top w:val="nil"/>
              <w:left w:val="nil"/>
              <w:bottom w:val="nil"/>
              <w:right w:val="nil"/>
            </w:tcBorders>
            <w:noWrap w:val="0"/>
            <w:tcMar>
              <w:top w:w="15" w:type="dxa"/>
              <w:left w:w="15" w:type="dxa"/>
              <w:right w:w="15" w:type="dxa"/>
            </w:tcMar>
            <w:vAlign w:val="center"/>
          </w:tcPr>
          <w:p w14:paraId="5810F68D">
            <w:pPr>
              <w:rPr>
                <w:rFonts w:hint="eastAsia" w:ascii="宋体" w:hAnsi="宋体" w:eastAsia="宋体" w:cs="宋体"/>
                <w:i w:val="0"/>
                <w:color w:val="000000"/>
                <w:sz w:val="18"/>
                <w:szCs w:val="18"/>
                <w:u w:val="none"/>
              </w:rPr>
            </w:pPr>
          </w:p>
        </w:tc>
        <w:tc>
          <w:tcPr>
            <w:tcW w:w="437" w:type="pct"/>
            <w:tcBorders>
              <w:top w:val="nil"/>
              <w:left w:val="nil"/>
              <w:bottom w:val="nil"/>
              <w:right w:val="nil"/>
            </w:tcBorders>
            <w:noWrap w:val="0"/>
            <w:tcMar>
              <w:top w:w="15" w:type="dxa"/>
              <w:left w:w="15" w:type="dxa"/>
              <w:right w:w="15" w:type="dxa"/>
            </w:tcMar>
            <w:vAlign w:val="center"/>
          </w:tcPr>
          <w:p w14:paraId="1A9FD19C">
            <w:pPr>
              <w:rPr>
                <w:rFonts w:hint="eastAsia" w:ascii="宋体" w:hAnsi="宋体" w:eastAsia="宋体" w:cs="宋体"/>
                <w:i w:val="0"/>
                <w:color w:val="000000"/>
                <w:sz w:val="18"/>
                <w:szCs w:val="18"/>
                <w:u w:val="none"/>
              </w:rPr>
            </w:pPr>
          </w:p>
        </w:tc>
        <w:tc>
          <w:tcPr>
            <w:tcW w:w="438" w:type="pct"/>
            <w:tcBorders>
              <w:top w:val="nil"/>
              <w:left w:val="nil"/>
              <w:bottom w:val="nil"/>
              <w:right w:val="nil"/>
            </w:tcBorders>
            <w:noWrap w:val="0"/>
            <w:tcMar>
              <w:top w:w="15" w:type="dxa"/>
              <w:left w:w="15" w:type="dxa"/>
              <w:right w:w="15" w:type="dxa"/>
            </w:tcMar>
            <w:vAlign w:val="center"/>
          </w:tcPr>
          <w:p w14:paraId="7994EFAB">
            <w:pPr>
              <w:rPr>
                <w:rFonts w:hint="eastAsia" w:ascii="宋体" w:hAnsi="宋体" w:eastAsia="宋体" w:cs="宋体"/>
                <w:i w:val="0"/>
                <w:color w:val="000000"/>
                <w:sz w:val="18"/>
                <w:szCs w:val="18"/>
                <w:u w:val="none"/>
              </w:rPr>
            </w:pPr>
          </w:p>
        </w:tc>
        <w:tc>
          <w:tcPr>
            <w:tcW w:w="437" w:type="pct"/>
            <w:tcBorders>
              <w:top w:val="nil"/>
              <w:left w:val="nil"/>
              <w:bottom w:val="nil"/>
              <w:right w:val="nil"/>
            </w:tcBorders>
            <w:noWrap w:val="0"/>
            <w:tcMar>
              <w:top w:w="15" w:type="dxa"/>
              <w:left w:w="15" w:type="dxa"/>
              <w:right w:w="15" w:type="dxa"/>
            </w:tcMar>
            <w:vAlign w:val="center"/>
          </w:tcPr>
          <w:p w14:paraId="5B1E22AD">
            <w:pPr>
              <w:rPr>
                <w:rFonts w:hint="eastAsia" w:ascii="宋体" w:hAnsi="宋体" w:eastAsia="宋体" w:cs="宋体"/>
                <w:i w:val="0"/>
                <w:color w:val="000000"/>
                <w:sz w:val="18"/>
                <w:szCs w:val="18"/>
                <w:u w:val="none"/>
              </w:rPr>
            </w:pPr>
          </w:p>
        </w:tc>
        <w:tc>
          <w:tcPr>
            <w:tcW w:w="254" w:type="pct"/>
            <w:tcBorders>
              <w:top w:val="nil"/>
              <w:left w:val="nil"/>
              <w:bottom w:val="nil"/>
              <w:right w:val="nil"/>
            </w:tcBorders>
            <w:noWrap w:val="0"/>
            <w:tcMar>
              <w:top w:w="15" w:type="dxa"/>
              <w:left w:w="15" w:type="dxa"/>
              <w:right w:w="15" w:type="dxa"/>
            </w:tcMar>
            <w:vAlign w:val="center"/>
          </w:tcPr>
          <w:p w14:paraId="26D3B2EA">
            <w:pPr>
              <w:rPr>
                <w:rFonts w:hint="eastAsia" w:ascii="宋体" w:hAnsi="宋体" w:eastAsia="宋体" w:cs="宋体"/>
                <w:i w:val="0"/>
                <w:color w:val="000000"/>
                <w:sz w:val="18"/>
                <w:szCs w:val="18"/>
                <w:u w:val="none"/>
              </w:rPr>
            </w:pPr>
          </w:p>
        </w:tc>
        <w:tc>
          <w:tcPr>
            <w:tcW w:w="626" w:type="pct"/>
            <w:tcBorders>
              <w:top w:val="nil"/>
              <w:left w:val="nil"/>
              <w:bottom w:val="nil"/>
              <w:right w:val="nil"/>
            </w:tcBorders>
            <w:noWrap w:val="0"/>
            <w:tcMar>
              <w:top w:w="15" w:type="dxa"/>
              <w:left w:w="15" w:type="dxa"/>
              <w:right w:w="15" w:type="dxa"/>
            </w:tcMar>
            <w:vAlign w:val="center"/>
          </w:tcPr>
          <w:p w14:paraId="03AFA4C2">
            <w:pPr>
              <w:rPr>
                <w:rFonts w:hint="eastAsia" w:ascii="宋体" w:hAnsi="宋体" w:eastAsia="宋体" w:cs="宋体"/>
                <w:i w:val="0"/>
                <w:color w:val="000000"/>
                <w:sz w:val="18"/>
                <w:szCs w:val="18"/>
                <w:u w:val="none"/>
              </w:rPr>
            </w:pPr>
          </w:p>
        </w:tc>
        <w:tc>
          <w:tcPr>
            <w:tcW w:w="437" w:type="pct"/>
            <w:tcBorders>
              <w:top w:val="nil"/>
              <w:left w:val="nil"/>
              <w:bottom w:val="nil"/>
              <w:right w:val="nil"/>
            </w:tcBorders>
            <w:noWrap w:val="0"/>
            <w:tcMar>
              <w:top w:w="15" w:type="dxa"/>
              <w:left w:w="15" w:type="dxa"/>
              <w:right w:w="15" w:type="dxa"/>
            </w:tcMar>
            <w:vAlign w:val="center"/>
          </w:tcPr>
          <w:p w14:paraId="65820984">
            <w:pPr>
              <w:rPr>
                <w:rFonts w:hint="eastAsia" w:ascii="宋体" w:hAnsi="宋体" w:eastAsia="宋体" w:cs="宋体"/>
                <w:i w:val="0"/>
                <w:color w:val="000000"/>
                <w:sz w:val="18"/>
                <w:szCs w:val="18"/>
                <w:u w:val="none"/>
              </w:rPr>
            </w:pPr>
          </w:p>
        </w:tc>
        <w:tc>
          <w:tcPr>
            <w:tcW w:w="437" w:type="pct"/>
            <w:tcBorders>
              <w:top w:val="nil"/>
              <w:left w:val="nil"/>
              <w:bottom w:val="nil"/>
              <w:right w:val="nil"/>
            </w:tcBorders>
            <w:noWrap w:val="0"/>
            <w:tcMar>
              <w:top w:w="15" w:type="dxa"/>
              <w:left w:w="15" w:type="dxa"/>
              <w:right w:w="15" w:type="dxa"/>
            </w:tcMar>
            <w:vAlign w:val="center"/>
          </w:tcPr>
          <w:p w14:paraId="0C60CF87">
            <w:pPr>
              <w:rPr>
                <w:rFonts w:hint="eastAsia" w:ascii="宋体" w:hAnsi="宋体" w:eastAsia="宋体" w:cs="宋体"/>
                <w:i w:val="0"/>
                <w:color w:val="000000"/>
                <w:sz w:val="18"/>
                <w:szCs w:val="18"/>
                <w:u w:val="none"/>
              </w:rPr>
            </w:pPr>
          </w:p>
        </w:tc>
        <w:tc>
          <w:tcPr>
            <w:tcW w:w="622" w:type="pct"/>
            <w:tcBorders>
              <w:top w:val="nil"/>
              <w:left w:val="nil"/>
              <w:bottom w:val="nil"/>
              <w:right w:val="nil"/>
            </w:tcBorders>
            <w:noWrap w:val="0"/>
            <w:tcMar>
              <w:top w:w="15" w:type="dxa"/>
              <w:left w:w="15" w:type="dxa"/>
              <w:right w:w="15" w:type="dxa"/>
            </w:tcMar>
            <w:vAlign w:val="center"/>
          </w:tcPr>
          <w:p w14:paraId="03F49CA3">
            <w:pPr>
              <w:rPr>
                <w:rFonts w:hint="eastAsia" w:ascii="宋体" w:hAnsi="宋体" w:eastAsia="宋体" w:cs="宋体"/>
                <w:i w:val="0"/>
                <w:color w:val="000000"/>
                <w:sz w:val="18"/>
                <w:szCs w:val="18"/>
                <w:u w:val="none"/>
              </w:rPr>
            </w:pPr>
          </w:p>
        </w:tc>
      </w:tr>
      <w:tr w14:paraId="78D73517">
        <w:tblPrEx>
          <w:tblCellMar>
            <w:top w:w="0" w:type="dxa"/>
            <w:left w:w="0" w:type="dxa"/>
            <w:bottom w:w="0" w:type="dxa"/>
            <w:right w:w="0"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F9F55B">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部门预算项目支出绩效自评表（2023年度）</w:t>
            </w:r>
          </w:p>
        </w:tc>
      </w:tr>
      <w:tr w14:paraId="308719F7">
        <w:tblPrEx>
          <w:tblCellMar>
            <w:top w:w="0" w:type="dxa"/>
            <w:left w:w="0" w:type="dxa"/>
            <w:bottom w:w="0" w:type="dxa"/>
            <w:right w:w="0" w:type="dxa"/>
          </w:tblCellMar>
        </w:tblPrEx>
        <w:trPr>
          <w:trHeight w:val="286" w:hRule="atLeast"/>
        </w:trPr>
        <w:tc>
          <w:tcPr>
            <w:tcW w:w="87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B372E8">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4126" w:type="pct"/>
            <w:gridSpan w:val="9"/>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D33056">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51322424T000011540938-2023年困难失能老人基本养老服务救助资金</w:t>
            </w:r>
          </w:p>
        </w:tc>
      </w:tr>
      <w:tr w14:paraId="6E7EE885">
        <w:tblPrEx>
          <w:tblCellMar>
            <w:top w:w="0" w:type="dxa"/>
            <w:left w:w="0" w:type="dxa"/>
            <w:bottom w:w="0" w:type="dxa"/>
            <w:right w:w="0" w:type="dxa"/>
          </w:tblCellMar>
        </w:tblPrEx>
        <w:trPr>
          <w:trHeight w:val="512" w:hRule="atLeast"/>
        </w:trPr>
        <w:tc>
          <w:tcPr>
            <w:tcW w:w="87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57E292">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2004" w:type="pct"/>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54F1E9">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松潘县民政局本级</w:t>
            </w:r>
          </w:p>
        </w:tc>
        <w:tc>
          <w:tcPr>
            <w:tcW w:w="626" w:type="pct"/>
            <w:tcBorders>
              <w:top w:val="nil"/>
              <w:left w:val="nil"/>
              <w:bottom w:val="nil"/>
              <w:right w:val="nil"/>
            </w:tcBorders>
            <w:noWrap w:val="0"/>
            <w:tcMar>
              <w:top w:w="15" w:type="dxa"/>
              <w:left w:w="15" w:type="dxa"/>
              <w:right w:w="15" w:type="dxa"/>
            </w:tcMar>
            <w:vAlign w:val="center"/>
          </w:tcPr>
          <w:p w14:paraId="63268BD0">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1496"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C01AF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松潘县民政局</w:t>
            </w:r>
          </w:p>
        </w:tc>
      </w:tr>
      <w:tr w14:paraId="01EA0F7C">
        <w:tblPrEx>
          <w:tblCellMar>
            <w:top w:w="0" w:type="dxa"/>
            <w:left w:w="0" w:type="dxa"/>
            <w:bottom w:w="0" w:type="dxa"/>
            <w:right w:w="0" w:type="dxa"/>
          </w:tblCellMar>
        </w:tblPrEx>
        <w:trPr>
          <w:trHeight w:val="286" w:hRule="atLeast"/>
        </w:trPr>
        <w:tc>
          <w:tcPr>
            <w:tcW w:w="435"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B12F87">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437"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B08834">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2004" w:type="pct"/>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73FB8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122" w:type="pct"/>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4B833B">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25E5E5D9">
        <w:tblPrEx>
          <w:tblCellMar>
            <w:top w:w="0" w:type="dxa"/>
            <w:left w:w="0" w:type="dxa"/>
            <w:bottom w:w="0" w:type="dxa"/>
            <w:right w:w="0" w:type="dxa"/>
          </w:tblCellMar>
        </w:tblPrEx>
        <w:trPr>
          <w:trHeight w:val="708"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6D8F93">
            <w:pPr>
              <w:rPr>
                <w:rFonts w:hint="eastAsia" w:ascii="宋体" w:hAnsi="宋体" w:eastAsia="宋体" w:cs="宋体"/>
                <w:i w:val="0"/>
                <w:color w:val="000000"/>
                <w:sz w:val="18"/>
                <w:szCs w:val="18"/>
                <w:u w:val="none"/>
              </w:rPr>
            </w:pPr>
          </w:p>
        </w:tc>
        <w:tc>
          <w:tcPr>
            <w:tcW w:w="437"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775451">
            <w:pPr>
              <w:rPr>
                <w:rFonts w:hint="eastAsia" w:ascii="宋体" w:hAnsi="宋体" w:eastAsia="宋体" w:cs="宋体"/>
                <w:i w:val="0"/>
                <w:color w:val="000000"/>
                <w:sz w:val="18"/>
                <w:szCs w:val="18"/>
                <w:u w:val="none"/>
              </w:rPr>
            </w:pPr>
          </w:p>
        </w:tc>
        <w:tc>
          <w:tcPr>
            <w:tcW w:w="2004" w:type="pct"/>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4F56DB">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帮助老年人入住养老院，</w:t>
            </w:r>
            <w:bookmarkStart w:id="135" w:name="_GoBack"/>
            <w:r>
              <w:rPr>
                <w:rFonts w:hint="eastAsia" w:ascii="宋体" w:hAnsi="宋体" w:cs="宋体"/>
                <w:i w:val="0"/>
                <w:color w:val="000000"/>
                <w:kern w:val="0"/>
                <w:sz w:val="18"/>
                <w:szCs w:val="18"/>
                <w:u w:val="none"/>
                <w:lang w:val="en-US" w:eastAsia="zh-CN" w:bidi="ar"/>
              </w:rPr>
              <w:t>提高</w:t>
            </w:r>
            <w:bookmarkEnd w:id="135"/>
            <w:r>
              <w:rPr>
                <w:rFonts w:ascii="宋体" w:hAnsi="宋体" w:eastAsia="宋体" w:cs="宋体"/>
                <w:i w:val="0"/>
                <w:color w:val="000000"/>
                <w:kern w:val="0"/>
                <w:sz w:val="18"/>
                <w:szCs w:val="18"/>
                <w:u w:val="none"/>
                <w:lang w:val="en-US" w:eastAsia="zh-CN" w:bidi="ar"/>
              </w:rPr>
              <w:t>老年人生活质量</w:t>
            </w:r>
          </w:p>
        </w:tc>
        <w:tc>
          <w:tcPr>
            <w:tcW w:w="2122" w:type="pct"/>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636BF1">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未完成</w:t>
            </w:r>
          </w:p>
        </w:tc>
      </w:tr>
      <w:tr w14:paraId="53627766">
        <w:tblPrEx>
          <w:tblCellMar>
            <w:top w:w="0" w:type="dxa"/>
            <w:left w:w="0" w:type="dxa"/>
            <w:bottom w:w="0" w:type="dxa"/>
            <w:right w:w="0" w:type="dxa"/>
          </w:tblCellMar>
        </w:tblPrEx>
        <w:trPr>
          <w:trHeight w:val="693"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7083DA">
            <w:pP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FF4F34">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4126" w:type="pct"/>
            <w:gridSpan w:val="9"/>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9C189D">
            <w:pPr>
              <w:rPr>
                <w:rFonts w:hint="eastAsia" w:ascii="宋体" w:hAnsi="宋体" w:eastAsia="宋体" w:cs="宋体"/>
                <w:i w:val="0"/>
                <w:color w:val="000000"/>
                <w:sz w:val="18"/>
                <w:szCs w:val="18"/>
                <w:u w:val="none"/>
              </w:rPr>
            </w:pPr>
          </w:p>
        </w:tc>
      </w:tr>
      <w:tr w14:paraId="1D690C26">
        <w:tblPrEx>
          <w:tblCellMar>
            <w:top w:w="0" w:type="dxa"/>
            <w:left w:w="0" w:type="dxa"/>
            <w:bottom w:w="0" w:type="dxa"/>
            <w:right w:w="0" w:type="dxa"/>
          </w:tblCellMar>
        </w:tblPrEx>
        <w:trPr>
          <w:trHeight w:val="361" w:hRule="atLeast"/>
        </w:trPr>
        <w:tc>
          <w:tcPr>
            <w:tcW w:w="435"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5EA99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CEF1C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6A1F1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E29FF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130"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CF6E6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43094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5FD89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5C5BE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DF4BC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23452D90">
        <w:tblPrEx>
          <w:tblCellMar>
            <w:top w:w="0" w:type="dxa"/>
            <w:left w:w="0" w:type="dxa"/>
            <w:bottom w:w="0" w:type="dxa"/>
            <w:right w:w="0" w:type="dxa"/>
          </w:tblCellMar>
        </w:tblPrEx>
        <w:trPr>
          <w:trHeight w:val="346"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390FA3">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5055B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C17DD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18F8F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22.60</w:t>
            </w:r>
          </w:p>
        </w:tc>
        <w:tc>
          <w:tcPr>
            <w:tcW w:w="1130"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EA049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62D72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B2E0E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CC936C">
            <w:pPr>
              <w:jc w:val="center"/>
              <w:rPr>
                <w:rFonts w:hint="eastAsia" w:ascii="宋体" w:hAnsi="宋体" w:eastAsia="宋体" w:cs="宋体"/>
                <w:i w:val="0"/>
                <w:color w:val="000000"/>
                <w:sz w:val="18"/>
                <w:szCs w:val="18"/>
                <w:u w:val="none"/>
              </w:rPr>
            </w:pPr>
          </w:p>
        </w:tc>
        <w:tc>
          <w:tcPr>
            <w:tcW w:w="622"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B96CCB">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资金下达时间为2024年</w:t>
            </w:r>
          </w:p>
        </w:tc>
      </w:tr>
      <w:tr w14:paraId="5BF0BF17">
        <w:tblPrEx>
          <w:tblCellMar>
            <w:top w:w="0" w:type="dxa"/>
            <w:left w:w="0" w:type="dxa"/>
            <w:bottom w:w="0" w:type="dxa"/>
            <w:right w:w="0" w:type="dxa"/>
          </w:tblCellMar>
        </w:tblPrEx>
        <w:trPr>
          <w:trHeight w:val="391"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FB1F87">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78A39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733B5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E37E2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22.60</w:t>
            </w:r>
          </w:p>
        </w:tc>
        <w:tc>
          <w:tcPr>
            <w:tcW w:w="1130"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02A76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CEE7F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66482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435FE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22"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39DA02">
            <w:pPr>
              <w:rPr>
                <w:rFonts w:hint="eastAsia" w:ascii="黑体" w:hAnsi="黑体" w:eastAsia="黑体" w:cs="黑体"/>
                <w:i/>
                <w:color w:val="000000"/>
                <w:sz w:val="18"/>
                <w:szCs w:val="18"/>
                <w:u w:val="none"/>
              </w:rPr>
            </w:pPr>
          </w:p>
        </w:tc>
      </w:tr>
      <w:tr w14:paraId="76F61D7E">
        <w:tblPrEx>
          <w:tblCellMar>
            <w:top w:w="0" w:type="dxa"/>
            <w:left w:w="0" w:type="dxa"/>
            <w:bottom w:w="0" w:type="dxa"/>
            <w:right w:w="0" w:type="dxa"/>
          </w:tblCellMar>
        </w:tblPrEx>
        <w:trPr>
          <w:trHeight w:val="407"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60B754">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1929C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66E71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1305A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30"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4C30F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9511D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20E3A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D6E59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22"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158399">
            <w:pPr>
              <w:rPr>
                <w:rFonts w:hint="eastAsia" w:ascii="黑体" w:hAnsi="黑体" w:eastAsia="黑体" w:cs="黑体"/>
                <w:i/>
                <w:color w:val="000000"/>
                <w:sz w:val="18"/>
                <w:szCs w:val="18"/>
                <w:u w:val="none"/>
              </w:rPr>
            </w:pPr>
          </w:p>
        </w:tc>
      </w:tr>
      <w:tr w14:paraId="7E71C438">
        <w:tblPrEx>
          <w:tblCellMar>
            <w:top w:w="0" w:type="dxa"/>
            <w:left w:w="0" w:type="dxa"/>
            <w:bottom w:w="0" w:type="dxa"/>
            <w:right w:w="0" w:type="dxa"/>
          </w:tblCellMar>
        </w:tblPrEx>
        <w:trPr>
          <w:trHeight w:val="361"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40FB35">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049B4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96CA2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C7D0D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130"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40DA8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2D971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75AC1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6E1BA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22"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9A17BE">
            <w:pPr>
              <w:rPr>
                <w:rFonts w:hint="eastAsia" w:ascii="黑体" w:hAnsi="黑体" w:eastAsia="黑体" w:cs="黑体"/>
                <w:i/>
                <w:color w:val="000000"/>
                <w:sz w:val="18"/>
                <w:szCs w:val="18"/>
                <w:u w:val="none"/>
              </w:rPr>
            </w:pPr>
          </w:p>
        </w:tc>
      </w:tr>
      <w:tr w14:paraId="09C32422">
        <w:tblPrEx>
          <w:tblCellMar>
            <w:top w:w="0" w:type="dxa"/>
            <w:left w:w="0" w:type="dxa"/>
            <w:bottom w:w="0" w:type="dxa"/>
            <w:right w:w="0" w:type="dxa"/>
          </w:tblCellMar>
        </w:tblPrEx>
        <w:trPr>
          <w:trHeight w:val="339"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D3834F">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1EBD0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F3822F">
            <w:pPr>
              <w:jc w:val="center"/>
              <w:rPr>
                <w:rFonts w:hint="default" w:ascii="微软雅黑" w:hAnsi="微软雅黑" w:eastAsia="微软雅黑" w:cs="微软雅黑"/>
                <w:i/>
                <w:color w:val="000000"/>
                <w:sz w:val="16"/>
                <w:szCs w:val="16"/>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EB7275">
            <w:pPr>
              <w:jc w:val="center"/>
              <w:rPr>
                <w:rFonts w:hint="default" w:ascii="微软雅黑" w:hAnsi="微软雅黑" w:eastAsia="微软雅黑" w:cs="微软雅黑"/>
                <w:i/>
                <w:color w:val="000000"/>
                <w:sz w:val="16"/>
                <w:szCs w:val="16"/>
                <w:u w:val="none"/>
              </w:rPr>
            </w:pPr>
          </w:p>
        </w:tc>
        <w:tc>
          <w:tcPr>
            <w:tcW w:w="1130"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EAFA33">
            <w:pPr>
              <w:jc w:val="center"/>
              <w:rPr>
                <w:rFonts w:hint="default" w:ascii="微软雅黑" w:hAnsi="微软雅黑" w:eastAsia="微软雅黑" w:cs="微软雅黑"/>
                <w:i/>
                <w:color w:val="000000"/>
                <w:sz w:val="16"/>
                <w:szCs w:val="16"/>
                <w:u w:val="none"/>
              </w:rPr>
            </w:pP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C30BE0">
            <w:pPr>
              <w:jc w:val="center"/>
              <w:rPr>
                <w:rFonts w:hint="default" w:ascii="微软雅黑" w:hAnsi="微软雅黑" w:eastAsia="微软雅黑" w:cs="微软雅黑"/>
                <w:i/>
                <w:color w:val="000000"/>
                <w:sz w:val="16"/>
                <w:szCs w:val="16"/>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83CBC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461A4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22"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B35288">
            <w:pPr>
              <w:rPr>
                <w:rFonts w:hint="eastAsia" w:ascii="黑体" w:hAnsi="黑体" w:eastAsia="黑体" w:cs="黑体"/>
                <w:i/>
                <w:color w:val="000000"/>
                <w:sz w:val="18"/>
                <w:szCs w:val="18"/>
                <w:u w:val="none"/>
              </w:rPr>
            </w:pPr>
          </w:p>
        </w:tc>
      </w:tr>
      <w:tr w14:paraId="4BCE6A18">
        <w:tblPrEx>
          <w:tblCellMar>
            <w:top w:w="0" w:type="dxa"/>
            <w:left w:w="0" w:type="dxa"/>
            <w:bottom w:w="0" w:type="dxa"/>
            <w:right w:w="0" w:type="dxa"/>
          </w:tblCellMar>
        </w:tblPrEx>
        <w:trPr>
          <w:trHeight w:val="452" w:hRule="atLeast"/>
        </w:trPr>
        <w:tc>
          <w:tcPr>
            <w:tcW w:w="435"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F763A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8897C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8D6CD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45C82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43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CD1D8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57F69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2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BE4C7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7C9A4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24FB1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FD469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751AB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2242FFD6">
        <w:tblPrEx>
          <w:tblCellMar>
            <w:top w:w="0" w:type="dxa"/>
            <w:left w:w="0" w:type="dxa"/>
            <w:bottom w:w="0" w:type="dxa"/>
            <w:right w:w="0" w:type="dxa"/>
          </w:tblCellMar>
        </w:tblPrEx>
        <w:trPr>
          <w:trHeight w:val="339"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18B7D9">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CA12AB">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692DC4">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7964E9">
            <w:pPr>
              <w:jc w:val="center"/>
              <w:rPr>
                <w:rFonts w:hint="eastAsia" w:ascii="宋体" w:hAnsi="宋体" w:eastAsia="宋体" w:cs="宋体"/>
                <w:i w:val="0"/>
                <w:color w:val="000000"/>
                <w:sz w:val="18"/>
                <w:szCs w:val="18"/>
                <w:u w:val="none"/>
              </w:rPr>
            </w:pPr>
          </w:p>
        </w:tc>
        <w:tc>
          <w:tcPr>
            <w:tcW w:w="43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7A77A4">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FE1F1D">
            <w:pPr>
              <w:jc w:val="center"/>
              <w:rPr>
                <w:rFonts w:hint="eastAsia" w:ascii="宋体" w:hAnsi="宋体" w:eastAsia="宋体" w:cs="宋体"/>
                <w:i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CEE498">
            <w:pPr>
              <w:jc w:val="center"/>
              <w:rPr>
                <w:rFonts w:hint="eastAsia" w:ascii="宋体" w:hAnsi="宋体" w:eastAsia="宋体" w:cs="宋体"/>
                <w:i w:val="0"/>
                <w:color w:val="000000"/>
                <w:sz w:val="18"/>
                <w:szCs w:val="18"/>
                <w:u w:val="none"/>
              </w:rPr>
            </w:pPr>
          </w:p>
        </w:tc>
        <w:tc>
          <w:tcPr>
            <w:tcW w:w="6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CC6099">
            <w:pPr>
              <w:jc w:val="center"/>
              <w:rPr>
                <w:rFonts w:hint="default" w:ascii="微软雅黑" w:hAnsi="微软雅黑" w:eastAsia="微软雅黑" w:cs="微软雅黑"/>
                <w:i/>
                <w:color w:val="000000"/>
                <w:sz w:val="16"/>
                <w:szCs w:val="16"/>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229971">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8309D9">
            <w:pPr>
              <w:jc w:val="center"/>
              <w:rPr>
                <w:rFonts w:hint="eastAsia" w:ascii="宋体" w:hAnsi="宋体" w:eastAsia="宋体" w:cs="宋体"/>
                <w:i w:val="0"/>
                <w:color w:val="000000"/>
                <w:sz w:val="18"/>
                <w:szCs w:val="18"/>
                <w:u w:val="none"/>
              </w:rPr>
            </w:pP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A2B568">
            <w:pPr>
              <w:jc w:val="center"/>
              <w:rPr>
                <w:rFonts w:hint="default" w:ascii="微软雅黑" w:hAnsi="微软雅黑" w:eastAsia="微软雅黑" w:cs="微软雅黑"/>
                <w:i/>
                <w:color w:val="000000"/>
                <w:sz w:val="16"/>
                <w:szCs w:val="16"/>
                <w:u w:val="none"/>
              </w:rPr>
            </w:pPr>
          </w:p>
        </w:tc>
      </w:tr>
      <w:tr w14:paraId="3C016F4D">
        <w:tblPrEx>
          <w:tblCellMar>
            <w:top w:w="0" w:type="dxa"/>
            <w:left w:w="0" w:type="dxa"/>
            <w:bottom w:w="0" w:type="dxa"/>
            <w:right w:w="0" w:type="dxa"/>
          </w:tblCellMar>
        </w:tblPrEx>
        <w:trPr>
          <w:trHeight w:val="286" w:hRule="atLeast"/>
        </w:trPr>
        <w:tc>
          <w:tcPr>
            <w:tcW w:w="3503" w:type="pct"/>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6A8EA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3BE06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0992F3">
            <w:pPr>
              <w:rPr>
                <w:rFonts w:hint="eastAsia" w:ascii="宋体" w:hAnsi="宋体" w:eastAsia="宋体" w:cs="宋体"/>
                <w:i w:val="0"/>
                <w:color w:val="000000"/>
                <w:sz w:val="18"/>
                <w:szCs w:val="18"/>
                <w:u w:val="none"/>
              </w:rPr>
            </w:pP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64A78D">
            <w:pPr>
              <w:rPr>
                <w:rFonts w:hint="eastAsia" w:ascii="宋体" w:hAnsi="宋体" w:eastAsia="宋体" w:cs="宋体"/>
                <w:i w:val="0"/>
                <w:color w:val="000000"/>
                <w:sz w:val="18"/>
                <w:szCs w:val="18"/>
                <w:u w:val="none"/>
              </w:rPr>
            </w:pPr>
          </w:p>
        </w:tc>
      </w:tr>
      <w:tr w14:paraId="42404C07">
        <w:tblPrEx>
          <w:tblCellMar>
            <w:top w:w="0" w:type="dxa"/>
            <w:left w:w="0" w:type="dxa"/>
            <w:bottom w:w="0" w:type="dxa"/>
            <w:right w:w="0" w:type="dxa"/>
          </w:tblCellMar>
        </w:tblPrEx>
        <w:trPr>
          <w:trHeight w:val="603" w:hRule="atLeast"/>
        </w:trPr>
        <w:tc>
          <w:tcPr>
            <w:tcW w:w="4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EAD1C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4564" w:type="pct"/>
            <w:gridSpan w:val="10"/>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13A871">
            <w:pPr>
              <w:keepNext w:val="0"/>
              <w:keepLines w:val="0"/>
              <w:widowControl/>
              <w:suppressLineNumbers w:val="0"/>
              <w:jc w:val="left"/>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根据资金绩效自评指标规定的内容，经我单位认真自评，2023年度困难失能老人基本养老服务救助资金项目自评得分80分，初步完成摸底工作。　</w:t>
            </w:r>
          </w:p>
        </w:tc>
      </w:tr>
      <w:tr w14:paraId="59DAEC43">
        <w:tblPrEx>
          <w:tblCellMar>
            <w:top w:w="0" w:type="dxa"/>
            <w:left w:w="0" w:type="dxa"/>
            <w:bottom w:w="0" w:type="dxa"/>
            <w:right w:w="0" w:type="dxa"/>
          </w:tblCellMar>
        </w:tblPrEx>
        <w:trPr>
          <w:trHeight w:val="572" w:hRule="atLeast"/>
        </w:trPr>
        <w:tc>
          <w:tcPr>
            <w:tcW w:w="4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5ADBA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4564" w:type="pct"/>
            <w:gridSpan w:val="10"/>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ADE403">
            <w:pPr>
              <w:keepNext w:val="0"/>
              <w:keepLines w:val="0"/>
              <w:widowControl/>
              <w:suppressLineNumbers w:val="0"/>
              <w:jc w:val="left"/>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无</w:t>
            </w:r>
          </w:p>
        </w:tc>
      </w:tr>
      <w:tr w14:paraId="6A2FB010">
        <w:tblPrEx>
          <w:tblCellMar>
            <w:top w:w="0" w:type="dxa"/>
            <w:left w:w="0" w:type="dxa"/>
            <w:bottom w:w="0" w:type="dxa"/>
            <w:right w:w="0" w:type="dxa"/>
          </w:tblCellMar>
        </w:tblPrEx>
        <w:trPr>
          <w:trHeight w:val="633" w:hRule="atLeast"/>
        </w:trPr>
        <w:tc>
          <w:tcPr>
            <w:tcW w:w="4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3129D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4564" w:type="pct"/>
            <w:gridSpan w:val="10"/>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2343C5">
            <w:pPr>
              <w:keepNext w:val="0"/>
              <w:keepLines w:val="0"/>
              <w:widowControl/>
              <w:suppressLineNumbers w:val="0"/>
              <w:jc w:val="left"/>
              <w:textAlignment w:val="center"/>
              <w:rPr>
                <w:rFonts w:hint="default" w:ascii="微软雅黑" w:hAnsi="微软雅黑" w:eastAsia="微软雅黑" w:cs="微软雅黑"/>
                <w:i/>
                <w:color w:val="000000"/>
                <w:sz w:val="16"/>
                <w:szCs w:val="16"/>
                <w:u w:val="none"/>
              </w:rPr>
            </w:pPr>
            <w:r>
              <w:rPr>
                <w:rFonts w:hint="default" w:ascii="微软雅黑" w:hAnsi="微软雅黑" w:eastAsia="微软雅黑" w:cs="微软雅黑"/>
                <w:i/>
                <w:color w:val="000000"/>
                <w:kern w:val="0"/>
                <w:sz w:val="16"/>
                <w:szCs w:val="16"/>
                <w:u w:val="none"/>
                <w:lang w:val="en-US" w:eastAsia="zh-CN" w:bidi="ar"/>
              </w:rPr>
              <w:t>无</w:t>
            </w:r>
          </w:p>
        </w:tc>
      </w:tr>
      <w:tr w14:paraId="2DA4E38F">
        <w:tblPrEx>
          <w:tblCellMar>
            <w:top w:w="0" w:type="dxa"/>
            <w:left w:w="0" w:type="dxa"/>
            <w:bottom w:w="0" w:type="dxa"/>
            <w:right w:w="0" w:type="dxa"/>
          </w:tblCellMar>
        </w:tblPrEx>
        <w:trPr>
          <w:trHeight w:val="286" w:hRule="atLeast"/>
        </w:trPr>
        <w:tc>
          <w:tcPr>
            <w:tcW w:w="2185" w:type="pct"/>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5BE90E">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项目负责人：米友成</w:t>
            </w:r>
          </w:p>
        </w:tc>
        <w:tc>
          <w:tcPr>
            <w:tcW w:w="2814" w:type="pct"/>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53A44F">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财务负责人：文德艳</w:t>
            </w:r>
          </w:p>
        </w:tc>
      </w:tr>
      <w:tr w14:paraId="0C9F6B0C">
        <w:tblPrEx>
          <w:tblCellMar>
            <w:top w:w="0" w:type="dxa"/>
            <w:left w:w="0" w:type="dxa"/>
            <w:bottom w:w="0" w:type="dxa"/>
            <w:right w:w="0" w:type="dxa"/>
          </w:tblCellMar>
        </w:tblPrEx>
        <w:trPr>
          <w:trHeight w:val="286" w:hRule="atLeast"/>
        </w:trPr>
        <w:tc>
          <w:tcPr>
            <w:tcW w:w="435" w:type="pct"/>
            <w:tcBorders>
              <w:top w:val="nil"/>
              <w:left w:val="nil"/>
              <w:bottom w:val="nil"/>
              <w:right w:val="nil"/>
            </w:tcBorders>
            <w:noWrap w:val="0"/>
            <w:tcMar>
              <w:top w:w="15" w:type="dxa"/>
              <w:left w:w="15" w:type="dxa"/>
              <w:right w:w="15" w:type="dxa"/>
            </w:tcMar>
            <w:vAlign w:val="center"/>
          </w:tcPr>
          <w:p w14:paraId="1A6B6C8E">
            <w:pPr>
              <w:rPr>
                <w:rFonts w:hint="eastAsia" w:ascii="宋体" w:hAnsi="宋体" w:eastAsia="宋体" w:cs="宋体"/>
                <w:i w:val="0"/>
                <w:color w:val="000000"/>
                <w:sz w:val="18"/>
                <w:szCs w:val="18"/>
                <w:u w:val="none"/>
              </w:rPr>
            </w:pPr>
          </w:p>
        </w:tc>
        <w:tc>
          <w:tcPr>
            <w:tcW w:w="437" w:type="pct"/>
            <w:tcBorders>
              <w:top w:val="nil"/>
              <w:left w:val="nil"/>
              <w:bottom w:val="nil"/>
              <w:right w:val="nil"/>
            </w:tcBorders>
            <w:noWrap w:val="0"/>
            <w:tcMar>
              <w:top w:w="15" w:type="dxa"/>
              <w:left w:w="15" w:type="dxa"/>
              <w:right w:w="15" w:type="dxa"/>
            </w:tcMar>
            <w:vAlign w:val="center"/>
          </w:tcPr>
          <w:p w14:paraId="2A5DD34B">
            <w:pPr>
              <w:rPr>
                <w:rFonts w:hint="eastAsia" w:ascii="宋体" w:hAnsi="宋体" w:eastAsia="宋体" w:cs="宋体"/>
                <w:i w:val="0"/>
                <w:color w:val="000000"/>
                <w:sz w:val="18"/>
                <w:szCs w:val="18"/>
                <w:u w:val="none"/>
              </w:rPr>
            </w:pPr>
          </w:p>
        </w:tc>
        <w:tc>
          <w:tcPr>
            <w:tcW w:w="437" w:type="pct"/>
            <w:tcBorders>
              <w:top w:val="nil"/>
              <w:left w:val="nil"/>
              <w:bottom w:val="nil"/>
              <w:right w:val="nil"/>
            </w:tcBorders>
            <w:noWrap w:val="0"/>
            <w:tcMar>
              <w:top w:w="15" w:type="dxa"/>
              <w:left w:w="15" w:type="dxa"/>
              <w:right w:w="15" w:type="dxa"/>
            </w:tcMar>
            <w:vAlign w:val="center"/>
          </w:tcPr>
          <w:p w14:paraId="18AE04B5">
            <w:pPr>
              <w:rPr>
                <w:rFonts w:hint="eastAsia" w:ascii="宋体" w:hAnsi="宋体" w:eastAsia="宋体" w:cs="宋体"/>
                <w:i w:val="0"/>
                <w:color w:val="000000"/>
                <w:sz w:val="18"/>
                <w:szCs w:val="18"/>
                <w:u w:val="none"/>
              </w:rPr>
            </w:pPr>
          </w:p>
        </w:tc>
        <w:tc>
          <w:tcPr>
            <w:tcW w:w="437" w:type="pct"/>
            <w:tcBorders>
              <w:top w:val="nil"/>
              <w:left w:val="nil"/>
              <w:bottom w:val="nil"/>
              <w:right w:val="nil"/>
            </w:tcBorders>
            <w:noWrap w:val="0"/>
            <w:tcMar>
              <w:top w:w="15" w:type="dxa"/>
              <w:left w:w="15" w:type="dxa"/>
              <w:right w:w="15" w:type="dxa"/>
            </w:tcMar>
            <w:vAlign w:val="center"/>
          </w:tcPr>
          <w:p w14:paraId="20628C4F">
            <w:pPr>
              <w:rPr>
                <w:rFonts w:hint="eastAsia" w:ascii="宋体" w:hAnsi="宋体" w:eastAsia="宋体" w:cs="宋体"/>
                <w:i w:val="0"/>
                <w:color w:val="000000"/>
                <w:sz w:val="18"/>
                <w:szCs w:val="18"/>
                <w:u w:val="none"/>
              </w:rPr>
            </w:pPr>
          </w:p>
        </w:tc>
        <w:tc>
          <w:tcPr>
            <w:tcW w:w="438" w:type="pct"/>
            <w:tcBorders>
              <w:top w:val="nil"/>
              <w:left w:val="nil"/>
              <w:bottom w:val="nil"/>
              <w:right w:val="nil"/>
            </w:tcBorders>
            <w:noWrap w:val="0"/>
            <w:tcMar>
              <w:top w:w="15" w:type="dxa"/>
              <w:left w:w="15" w:type="dxa"/>
              <w:right w:w="15" w:type="dxa"/>
            </w:tcMar>
            <w:vAlign w:val="center"/>
          </w:tcPr>
          <w:p w14:paraId="3903398C">
            <w:pPr>
              <w:rPr>
                <w:rFonts w:hint="eastAsia" w:ascii="宋体" w:hAnsi="宋体" w:eastAsia="宋体" w:cs="宋体"/>
                <w:i w:val="0"/>
                <w:color w:val="000000"/>
                <w:sz w:val="18"/>
                <w:szCs w:val="18"/>
                <w:u w:val="none"/>
              </w:rPr>
            </w:pPr>
          </w:p>
        </w:tc>
        <w:tc>
          <w:tcPr>
            <w:tcW w:w="437" w:type="pct"/>
            <w:tcBorders>
              <w:top w:val="nil"/>
              <w:left w:val="nil"/>
              <w:bottom w:val="nil"/>
              <w:right w:val="nil"/>
            </w:tcBorders>
            <w:noWrap w:val="0"/>
            <w:tcMar>
              <w:top w:w="15" w:type="dxa"/>
              <w:left w:w="15" w:type="dxa"/>
              <w:right w:w="15" w:type="dxa"/>
            </w:tcMar>
            <w:vAlign w:val="center"/>
          </w:tcPr>
          <w:p w14:paraId="23B9F992">
            <w:pPr>
              <w:rPr>
                <w:rFonts w:hint="eastAsia" w:ascii="宋体" w:hAnsi="宋体" w:eastAsia="宋体" w:cs="宋体"/>
                <w:i w:val="0"/>
                <w:color w:val="000000"/>
                <w:sz w:val="18"/>
                <w:szCs w:val="18"/>
                <w:u w:val="none"/>
              </w:rPr>
            </w:pPr>
          </w:p>
        </w:tc>
        <w:tc>
          <w:tcPr>
            <w:tcW w:w="254" w:type="pct"/>
            <w:tcBorders>
              <w:top w:val="nil"/>
              <w:left w:val="nil"/>
              <w:bottom w:val="nil"/>
              <w:right w:val="nil"/>
            </w:tcBorders>
            <w:noWrap w:val="0"/>
            <w:tcMar>
              <w:top w:w="15" w:type="dxa"/>
              <w:left w:w="15" w:type="dxa"/>
              <w:right w:w="15" w:type="dxa"/>
            </w:tcMar>
            <w:vAlign w:val="center"/>
          </w:tcPr>
          <w:p w14:paraId="7105FFEB">
            <w:pPr>
              <w:rPr>
                <w:rFonts w:hint="eastAsia" w:ascii="宋体" w:hAnsi="宋体" w:eastAsia="宋体" w:cs="宋体"/>
                <w:i w:val="0"/>
                <w:color w:val="000000"/>
                <w:sz w:val="18"/>
                <w:szCs w:val="18"/>
                <w:u w:val="none"/>
              </w:rPr>
            </w:pPr>
          </w:p>
        </w:tc>
        <w:tc>
          <w:tcPr>
            <w:tcW w:w="626" w:type="pct"/>
            <w:tcBorders>
              <w:top w:val="nil"/>
              <w:left w:val="nil"/>
              <w:bottom w:val="nil"/>
              <w:right w:val="nil"/>
            </w:tcBorders>
            <w:noWrap w:val="0"/>
            <w:tcMar>
              <w:top w:w="15" w:type="dxa"/>
              <w:left w:w="15" w:type="dxa"/>
              <w:right w:w="15" w:type="dxa"/>
            </w:tcMar>
            <w:vAlign w:val="center"/>
          </w:tcPr>
          <w:p w14:paraId="51C460EA">
            <w:pPr>
              <w:rPr>
                <w:rFonts w:hint="eastAsia" w:ascii="宋体" w:hAnsi="宋体" w:eastAsia="宋体" w:cs="宋体"/>
                <w:i w:val="0"/>
                <w:color w:val="000000"/>
                <w:sz w:val="18"/>
                <w:szCs w:val="18"/>
                <w:u w:val="none"/>
              </w:rPr>
            </w:pPr>
          </w:p>
        </w:tc>
        <w:tc>
          <w:tcPr>
            <w:tcW w:w="437" w:type="pct"/>
            <w:tcBorders>
              <w:top w:val="nil"/>
              <w:left w:val="nil"/>
              <w:bottom w:val="nil"/>
              <w:right w:val="nil"/>
            </w:tcBorders>
            <w:noWrap w:val="0"/>
            <w:tcMar>
              <w:top w:w="15" w:type="dxa"/>
              <w:left w:w="15" w:type="dxa"/>
              <w:right w:w="15" w:type="dxa"/>
            </w:tcMar>
            <w:vAlign w:val="center"/>
          </w:tcPr>
          <w:p w14:paraId="7E846D7D">
            <w:pPr>
              <w:rPr>
                <w:rFonts w:hint="eastAsia" w:ascii="宋体" w:hAnsi="宋体" w:eastAsia="宋体" w:cs="宋体"/>
                <w:i w:val="0"/>
                <w:color w:val="000000"/>
                <w:sz w:val="18"/>
                <w:szCs w:val="18"/>
                <w:u w:val="none"/>
              </w:rPr>
            </w:pPr>
          </w:p>
        </w:tc>
        <w:tc>
          <w:tcPr>
            <w:tcW w:w="437" w:type="pct"/>
            <w:tcBorders>
              <w:top w:val="nil"/>
              <w:left w:val="nil"/>
              <w:bottom w:val="nil"/>
              <w:right w:val="nil"/>
            </w:tcBorders>
            <w:noWrap w:val="0"/>
            <w:tcMar>
              <w:top w:w="15" w:type="dxa"/>
              <w:left w:w="15" w:type="dxa"/>
              <w:right w:w="15" w:type="dxa"/>
            </w:tcMar>
            <w:vAlign w:val="center"/>
          </w:tcPr>
          <w:p w14:paraId="0C8B6BF7">
            <w:pPr>
              <w:rPr>
                <w:rFonts w:hint="eastAsia" w:ascii="宋体" w:hAnsi="宋体" w:eastAsia="宋体" w:cs="宋体"/>
                <w:i w:val="0"/>
                <w:color w:val="000000"/>
                <w:sz w:val="18"/>
                <w:szCs w:val="18"/>
                <w:u w:val="none"/>
              </w:rPr>
            </w:pPr>
          </w:p>
        </w:tc>
        <w:tc>
          <w:tcPr>
            <w:tcW w:w="622" w:type="pct"/>
            <w:tcBorders>
              <w:top w:val="nil"/>
              <w:left w:val="nil"/>
              <w:bottom w:val="nil"/>
              <w:right w:val="nil"/>
            </w:tcBorders>
            <w:noWrap w:val="0"/>
            <w:tcMar>
              <w:top w:w="15" w:type="dxa"/>
              <w:left w:w="15" w:type="dxa"/>
              <w:right w:w="15" w:type="dxa"/>
            </w:tcMar>
            <w:vAlign w:val="center"/>
          </w:tcPr>
          <w:p w14:paraId="4882A123">
            <w:pPr>
              <w:rPr>
                <w:rFonts w:hint="eastAsia" w:ascii="宋体" w:hAnsi="宋体" w:eastAsia="宋体" w:cs="宋体"/>
                <w:i w:val="0"/>
                <w:color w:val="000000"/>
                <w:sz w:val="18"/>
                <w:szCs w:val="18"/>
                <w:u w:val="none"/>
              </w:rPr>
            </w:pPr>
          </w:p>
        </w:tc>
      </w:tr>
    </w:tbl>
    <w:p w14:paraId="0F8AF971">
      <w:pPr>
        <w:spacing w:line="600" w:lineRule="exact"/>
        <w:jc w:val="both"/>
        <w:outlineLvl w:val="9"/>
        <w:rPr>
          <w:rFonts w:hint="eastAsia" w:ascii="黑体" w:hAnsi="黑体" w:eastAsia="黑体"/>
          <w:sz w:val="44"/>
          <w:szCs w:val="44"/>
        </w:rPr>
      </w:pPr>
    </w:p>
    <w:p w14:paraId="17104FA0">
      <w:pPr>
        <w:spacing w:line="600" w:lineRule="exact"/>
        <w:jc w:val="center"/>
        <w:outlineLvl w:val="0"/>
        <w:rPr>
          <w:rFonts w:ascii="仿宋" w:hAnsi="仿宋" w:eastAsia="仿宋"/>
        </w:rPr>
      </w:pPr>
      <w:bookmarkStart w:id="94" w:name="_Toc4891"/>
      <w:bookmarkStart w:id="95" w:name="_Toc20442"/>
      <w:r>
        <w:rPr>
          <w:rFonts w:hint="eastAsia" w:ascii="黑体" w:hAnsi="黑体" w:eastAsia="黑体"/>
          <w:sz w:val="44"/>
          <w:szCs w:val="44"/>
        </w:rPr>
        <w:t>第</w:t>
      </w:r>
      <w:r>
        <w:rPr>
          <w:rStyle w:val="17"/>
          <w:rFonts w:hint="eastAsia" w:ascii="黑体" w:hAnsi="黑体" w:eastAsia="黑体"/>
          <w:b w:val="0"/>
        </w:rPr>
        <w:t>五部分 附表</w:t>
      </w:r>
      <w:bookmarkEnd w:id="89"/>
      <w:bookmarkEnd w:id="93"/>
      <w:bookmarkEnd w:id="94"/>
      <w:bookmarkEnd w:id="95"/>
      <w:bookmarkStart w:id="96" w:name="_Toc15396619"/>
    </w:p>
    <w:p w14:paraId="7188315B">
      <w:pPr>
        <w:pStyle w:val="4"/>
        <w:rPr>
          <w:rFonts w:ascii="仿宋" w:hAnsi="仿宋" w:eastAsia="仿宋"/>
        </w:rPr>
      </w:pPr>
      <w:bookmarkStart w:id="97" w:name="_Toc1540"/>
      <w:bookmarkStart w:id="98" w:name="_Toc31855"/>
      <w:r>
        <w:rPr>
          <w:rFonts w:hint="eastAsia" w:ascii="仿宋" w:hAnsi="仿宋" w:eastAsia="仿宋"/>
          <w:b w:val="0"/>
        </w:rPr>
        <w:t>一、收</w:t>
      </w:r>
      <w:r>
        <w:rPr>
          <w:rStyle w:val="18"/>
          <w:rFonts w:hint="eastAsia" w:ascii="仿宋" w:hAnsi="仿宋" w:eastAsia="仿宋"/>
          <w:b/>
          <w:bCs/>
        </w:rPr>
        <w:t>入支出决算总表</w:t>
      </w:r>
      <w:bookmarkEnd w:id="96"/>
      <w:bookmarkEnd w:id="97"/>
      <w:bookmarkEnd w:id="98"/>
    </w:p>
    <w:p w14:paraId="24798325">
      <w:pPr>
        <w:pStyle w:val="4"/>
        <w:rPr>
          <w:rFonts w:ascii="仿宋" w:hAnsi="仿宋" w:eastAsia="仿宋"/>
        </w:rPr>
      </w:pPr>
      <w:bookmarkStart w:id="99" w:name="_Toc23191"/>
      <w:bookmarkStart w:id="100" w:name="_Toc11224"/>
      <w:bookmarkStart w:id="101" w:name="_Toc15396620"/>
      <w:r>
        <w:rPr>
          <w:rFonts w:hint="eastAsia" w:ascii="仿宋" w:hAnsi="仿宋" w:eastAsia="仿宋"/>
          <w:b w:val="0"/>
        </w:rPr>
        <w:t>二、收</w:t>
      </w:r>
      <w:r>
        <w:rPr>
          <w:rStyle w:val="18"/>
          <w:rFonts w:hint="eastAsia" w:ascii="仿宋" w:hAnsi="仿宋" w:eastAsia="仿宋"/>
          <w:b/>
          <w:bCs/>
        </w:rPr>
        <w:t>入决算表</w:t>
      </w:r>
      <w:bookmarkEnd w:id="99"/>
      <w:bookmarkEnd w:id="100"/>
      <w:bookmarkEnd w:id="101"/>
    </w:p>
    <w:p w14:paraId="6498C005">
      <w:pPr>
        <w:pStyle w:val="4"/>
        <w:rPr>
          <w:rFonts w:ascii="仿宋" w:hAnsi="仿宋" w:eastAsia="仿宋"/>
        </w:rPr>
      </w:pPr>
      <w:bookmarkStart w:id="102" w:name="_Toc27475"/>
      <w:bookmarkStart w:id="103" w:name="_Toc15396621"/>
      <w:bookmarkStart w:id="104" w:name="_Toc13666"/>
      <w:r>
        <w:rPr>
          <w:rStyle w:val="18"/>
          <w:rFonts w:hint="eastAsia" w:ascii="仿宋" w:hAnsi="仿宋" w:eastAsia="仿宋"/>
          <w:b/>
          <w:bCs/>
        </w:rPr>
        <w:t>三、</w:t>
      </w:r>
      <w:r>
        <w:rPr>
          <w:rFonts w:hint="eastAsia" w:ascii="仿宋" w:hAnsi="仿宋" w:eastAsia="仿宋"/>
          <w:b w:val="0"/>
        </w:rPr>
        <w:t>支</w:t>
      </w:r>
      <w:r>
        <w:rPr>
          <w:rStyle w:val="18"/>
          <w:rFonts w:hint="eastAsia" w:ascii="仿宋" w:hAnsi="仿宋" w:eastAsia="仿宋"/>
          <w:b/>
          <w:bCs/>
        </w:rPr>
        <w:t>出决算表</w:t>
      </w:r>
      <w:bookmarkEnd w:id="102"/>
      <w:bookmarkEnd w:id="103"/>
      <w:bookmarkEnd w:id="104"/>
    </w:p>
    <w:p w14:paraId="6A58574B">
      <w:pPr>
        <w:pStyle w:val="4"/>
        <w:rPr>
          <w:rFonts w:ascii="仿宋" w:hAnsi="仿宋" w:eastAsia="仿宋"/>
          <w:b w:val="0"/>
        </w:rPr>
      </w:pPr>
      <w:bookmarkStart w:id="105" w:name="_Toc15396622"/>
      <w:bookmarkStart w:id="106" w:name="_Toc930"/>
      <w:bookmarkStart w:id="107" w:name="_Toc29360"/>
      <w:r>
        <w:rPr>
          <w:rStyle w:val="18"/>
          <w:rFonts w:hint="eastAsia" w:ascii="仿宋" w:hAnsi="仿宋" w:eastAsia="仿宋"/>
          <w:b/>
          <w:bCs/>
        </w:rPr>
        <w:t>四、</w:t>
      </w:r>
      <w:r>
        <w:rPr>
          <w:rFonts w:hint="eastAsia" w:ascii="仿宋" w:hAnsi="仿宋" w:eastAsia="仿宋"/>
          <w:b w:val="0"/>
        </w:rPr>
        <w:t>财</w:t>
      </w:r>
      <w:r>
        <w:rPr>
          <w:rStyle w:val="18"/>
          <w:rFonts w:hint="eastAsia" w:ascii="仿宋" w:hAnsi="仿宋" w:eastAsia="仿宋"/>
          <w:b/>
          <w:bCs/>
        </w:rPr>
        <w:t>政拨款收入支出决算总表</w:t>
      </w:r>
      <w:bookmarkEnd w:id="105"/>
      <w:bookmarkEnd w:id="106"/>
      <w:bookmarkEnd w:id="107"/>
    </w:p>
    <w:p w14:paraId="3DE8D4F3">
      <w:pPr>
        <w:pStyle w:val="4"/>
        <w:rPr>
          <w:rStyle w:val="18"/>
          <w:rFonts w:ascii="仿宋" w:hAnsi="仿宋" w:eastAsia="仿宋"/>
          <w:b/>
          <w:bCs/>
        </w:rPr>
      </w:pPr>
      <w:bookmarkStart w:id="108" w:name="_Toc1145"/>
      <w:bookmarkStart w:id="109" w:name="_Toc15396623"/>
      <w:bookmarkStart w:id="110" w:name="_Toc15960"/>
      <w:r>
        <w:rPr>
          <w:rStyle w:val="18"/>
          <w:rFonts w:hint="eastAsia" w:ascii="仿宋" w:hAnsi="仿宋" w:eastAsia="仿宋"/>
          <w:b/>
          <w:bCs/>
        </w:rPr>
        <w:t>五、</w:t>
      </w:r>
      <w:r>
        <w:rPr>
          <w:rFonts w:hint="eastAsia" w:ascii="仿宋" w:hAnsi="仿宋" w:eastAsia="仿宋"/>
          <w:b w:val="0"/>
        </w:rPr>
        <w:t>财</w:t>
      </w:r>
      <w:r>
        <w:rPr>
          <w:rStyle w:val="18"/>
          <w:rFonts w:hint="eastAsia" w:ascii="仿宋" w:hAnsi="仿宋" w:eastAsia="仿宋"/>
          <w:b/>
          <w:bCs/>
        </w:rPr>
        <w:t>政拨款支出决算明细表</w:t>
      </w:r>
      <w:bookmarkEnd w:id="108"/>
      <w:bookmarkEnd w:id="109"/>
      <w:bookmarkEnd w:id="110"/>
      <w:bookmarkStart w:id="111" w:name="_Toc15396624"/>
    </w:p>
    <w:p w14:paraId="620ADFF1">
      <w:pPr>
        <w:pStyle w:val="4"/>
        <w:rPr>
          <w:rFonts w:ascii="仿宋" w:hAnsi="仿宋" w:eastAsia="仿宋"/>
        </w:rPr>
      </w:pPr>
      <w:bookmarkStart w:id="112" w:name="_Toc31388"/>
      <w:bookmarkStart w:id="113" w:name="_Toc19161"/>
      <w:r>
        <w:rPr>
          <w:rStyle w:val="18"/>
          <w:rFonts w:hint="eastAsia" w:ascii="仿宋" w:hAnsi="仿宋" w:eastAsia="仿宋"/>
          <w:b/>
          <w:bCs/>
        </w:rPr>
        <w:t>六、</w:t>
      </w:r>
      <w:r>
        <w:rPr>
          <w:rFonts w:hint="eastAsia" w:ascii="仿宋" w:hAnsi="仿宋" w:eastAsia="仿宋"/>
          <w:b w:val="0"/>
        </w:rPr>
        <w:t>一</w:t>
      </w:r>
      <w:r>
        <w:rPr>
          <w:rStyle w:val="18"/>
          <w:rFonts w:hint="eastAsia" w:ascii="仿宋" w:hAnsi="仿宋" w:eastAsia="仿宋"/>
          <w:b/>
          <w:bCs/>
        </w:rPr>
        <w:t>般公共预算财政拨款支出决算表</w:t>
      </w:r>
      <w:bookmarkEnd w:id="111"/>
      <w:bookmarkEnd w:id="112"/>
      <w:bookmarkEnd w:id="113"/>
    </w:p>
    <w:p w14:paraId="60F7E868">
      <w:pPr>
        <w:pStyle w:val="4"/>
        <w:rPr>
          <w:rFonts w:ascii="仿宋" w:hAnsi="仿宋" w:eastAsia="仿宋"/>
        </w:rPr>
      </w:pPr>
      <w:bookmarkStart w:id="114" w:name="_Toc15340"/>
      <w:bookmarkStart w:id="115" w:name="_Toc22751"/>
      <w:bookmarkStart w:id="116" w:name="_Toc15396625"/>
      <w:r>
        <w:rPr>
          <w:rStyle w:val="18"/>
          <w:rFonts w:hint="eastAsia" w:ascii="仿宋" w:hAnsi="仿宋" w:eastAsia="仿宋"/>
          <w:b/>
          <w:bCs/>
        </w:rPr>
        <w:t>七、</w:t>
      </w:r>
      <w:r>
        <w:rPr>
          <w:rFonts w:hint="eastAsia" w:ascii="仿宋" w:hAnsi="仿宋" w:eastAsia="仿宋"/>
          <w:b w:val="0"/>
        </w:rPr>
        <w:t>一</w:t>
      </w:r>
      <w:r>
        <w:rPr>
          <w:rStyle w:val="18"/>
          <w:rFonts w:hint="eastAsia" w:ascii="仿宋" w:hAnsi="仿宋" w:eastAsia="仿宋"/>
          <w:b/>
          <w:bCs/>
        </w:rPr>
        <w:t>般公共预算财政拨款支出决算明细表</w:t>
      </w:r>
      <w:bookmarkEnd w:id="114"/>
      <w:bookmarkEnd w:id="115"/>
      <w:bookmarkEnd w:id="116"/>
    </w:p>
    <w:p w14:paraId="6F77FEE1">
      <w:pPr>
        <w:pStyle w:val="4"/>
        <w:rPr>
          <w:rFonts w:ascii="仿宋" w:hAnsi="仿宋" w:eastAsia="仿宋"/>
        </w:rPr>
      </w:pPr>
      <w:bookmarkStart w:id="117" w:name="_Toc15396626"/>
      <w:bookmarkStart w:id="118" w:name="_Toc9155"/>
      <w:bookmarkStart w:id="119" w:name="_Toc20066"/>
      <w:r>
        <w:rPr>
          <w:rStyle w:val="18"/>
          <w:rFonts w:hint="eastAsia" w:ascii="仿宋" w:hAnsi="仿宋" w:eastAsia="仿宋"/>
          <w:b/>
          <w:bCs/>
        </w:rPr>
        <w:t>八、</w:t>
      </w:r>
      <w:r>
        <w:rPr>
          <w:rFonts w:hint="eastAsia" w:ascii="仿宋" w:hAnsi="仿宋" w:eastAsia="仿宋"/>
          <w:b w:val="0"/>
        </w:rPr>
        <w:t>一</w:t>
      </w:r>
      <w:r>
        <w:rPr>
          <w:rStyle w:val="18"/>
          <w:rFonts w:hint="eastAsia" w:ascii="仿宋" w:hAnsi="仿宋" w:eastAsia="仿宋"/>
          <w:b/>
          <w:bCs/>
        </w:rPr>
        <w:t>般公共预算财政拨款基本支出决算表</w:t>
      </w:r>
      <w:bookmarkEnd w:id="117"/>
      <w:bookmarkEnd w:id="118"/>
      <w:bookmarkEnd w:id="119"/>
    </w:p>
    <w:p w14:paraId="2DAFD49A">
      <w:pPr>
        <w:pStyle w:val="4"/>
        <w:rPr>
          <w:rFonts w:ascii="仿宋" w:hAnsi="仿宋" w:eastAsia="仿宋"/>
        </w:rPr>
      </w:pPr>
      <w:bookmarkStart w:id="120" w:name="_Toc25630"/>
      <w:bookmarkStart w:id="121" w:name="_Toc8329"/>
      <w:bookmarkStart w:id="122" w:name="_Toc15396627"/>
      <w:r>
        <w:rPr>
          <w:rStyle w:val="18"/>
          <w:rFonts w:hint="eastAsia" w:ascii="仿宋" w:hAnsi="仿宋" w:eastAsia="仿宋"/>
          <w:b/>
          <w:bCs/>
        </w:rPr>
        <w:t>九、</w:t>
      </w:r>
      <w:r>
        <w:rPr>
          <w:rFonts w:hint="eastAsia" w:ascii="仿宋" w:hAnsi="仿宋" w:eastAsia="仿宋"/>
          <w:b w:val="0"/>
        </w:rPr>
        <w:t>一</w:t>
      </w:r>
      <w:r>
        <w:rPr>
          <w:rStyle w:val="18"/>
          <w:rFonts w:hint="eastAsia" w:ascii="仿宋" w:hAnsi="仿宋" w:eastAsia="仿宋"/>
          <w:b/>
          <w:bCs/>
        </w:rPr>
        <w:t>般公共预算财政拨款项目支出决算表</w:t>
      </w:r>
      <w:bookmarkEnd w:id="120"/>
      <w:bookmarkEnd w:id="121"/>
      <w:bookmarkEnd w:id="122"/>
    </w:p>
    <w:p w14:paraId="256AFE3F">
      <w:pPr>
        <w:pStyle w:val="4"/>
        <w:rPr>
          <w:rFonts w:ascii="仿宋" w:hAnsi="仿宋" w:eastAsia="仿宋"/>
        </w:rPr>
      </w:pPr>
      <w:bookmarkStart w:id="123" w:name="_Toc15396628"/>
      <w:bookmarkStart w:id="124" w:name="_Toc2523"/>
      <w:bookmarkStart w:id="125" w:name="_Toc7606"/>
      <w:r>
        <w:rPr>
          <w:rStyle w:val="18"/>
          <w:rFonts w:hint="eastAsia" w:ascii="仿宋" w:hAnsi="仿宋" w:eastAsia="仿宋"/>
          <w:b/>
          <w:bCs/>
        </w:rPr>
        <w:t>十、</w:t>
      </w:r>
      <w:bookmarkEnd w:id="123"/>
      <w:r>
        <w:rPr>
          <w:rFonts w:hint="eastAsia" w:ascii="仿宋" w:hAnsi="仿宋" w:eastAsia="仿宋"/>
          <w:b w:val="0"/>
        </w:rPr>
        <w:t>政</w:t>
      </w:r>
      <w:r>
        <w:rPr>
          <w:rStyle w:val="18"/>
          <w:rFonts w:hint="eastAsia" w:ascii="仿宋" w:hAnsi="仿宋" w:eastAsia="仿宋"/>
          <w:b/>
          <w:bCs/>
        </w:rPr>
        <w:t>府性基金预算财政拨款收入支出决算表</w:t>
      </w:r>
      <w:bookmarkEnd w:id="124"/>
      <w:bookmarkEnd w:id="125"/>
    </w:p>
    <w:p w14:paraId="0B6F2B1C">
      <w:pPr>
        <w:pStyle w:val="4"/>
        <w:rPr>
          <w:rFonts w:ascii="仿宋" w:hAnsi="仿宋" w:eastAsia="仿宋"/>
        </w:rPr>
      </w:pPr>
      <w:bookmarkStart w:id="126" w:name="_Toc15396629"/>
      <w:bookmarkStart w:id="127" w:name="_Toc26679"/>
      <w:bookmarkStart w:id="128" w:name="_Toc14570"/>
      <w:r>
        <w:rPr>
          <w:rStyle w:val="18"/>
          <w:rFonts w:hint="eastAsia" w:ascii="仿宋" w:hAnsi="仿宋" w:eastAsia="仿宋"/>
          <w:b/>
          <w:bCs/>
        </w:rPr>
        <w:t>十一、</w:t>
      </w:r>
      <w:bookmarkEnd w:id="126"/>
      <w:r>
        <w:rPr>
          <w:rFonts w:hint="eastAsia" w:ascii="仿宋" w:hAnsi="仿宋" w:eastAsia="仿宋"/>
          <w:b w:val="0"/>
        </w:rPr>
        <w:t>国</w:t>
      </w:r>
      <w:r>
        <w:rPr>
          <w:rStyle w:val="18"/>
          <w:rFonts w:hint="eastAsia" w:ascii="仿宋" w:hAnsi="仿宋" w:eastAsia="仿宋"/>
          <w:b/>
          <w:bCs/>
        </w:rPr>
        <w:t>有资本经营预算财政拨款收入支出决算表</w:t>
      </w:r>
      <w:bookmarkEnd w:id="127"/>
      <w:bookmarkEnd w:id="128"/>
    </w:p>
    <w:p w14:paraId="08A21AF7">
      <w:pPr>
        <w:pStyle w:val="4"/>
        <w:rPr>
          <w:rFonts w:ascii="仿宋" w:hAnsi="仿宋" w:eastAsia="仿宋"/>
        </w:rPr>
      </w:pPr>
      <w:bookmarkStart w:id="129" w:name="_Toc15396630"/>
      <w:bookmarkStart w:id="130" w:name="_Toc11209"/>
      <w:bookmarkStart w:id="131" w:name="_Toc3286"/>
      <w:r>
        <w:rPr>
          <w:rStyle w:val="18"/>
          <w:rFonts w:hint="eastAsia" w:ascii="仿宋" w:hAnsi="仿宋" w:eastAsia="仿宋"/>
          <w:b/>
          <w:bCs/>
        </w:rPr>
        <w:t>十二、</w:t>
      </w:r>
      <w:bookmarkEnd w:id="129"/>
      <w:r>
        <w:rPr>
          <w:rStyle w:val="18"/>
          <w:rFonts w:hint="eastAsia" w:ascii="仿宋" w:hAnsi="仿宋" w:eastAsia="仿宋"/>
          <w:b/>
          <w:bCs/>
        </w:rPr>
        <w:t>国有资本经营预算财政拨款支出决算表</w:t>
      </w:r>
      <w:bookmarkEnd w:id="130"/>
      <w:bookmarkEnd w:id="131"/>
    </w:p>
    <w:p w14:paraId="1D9993D4">
      <w:pPr>
        <w:pStyle w:val="4"/>
        <w:rPr>
          <w:rFonts w:eastAsia="仿宋"/>
        </w:rPr>
      </w:pPr>
      <w:bookmarkStart w:id="132" w:name="_Toc15396631"/>
      <w:bookmarkStart w:id="133" w:name="_Toc31810"/>
      <w:bookmarkStart w:id="134" w:name="_Toc26616"/>
      <w:r>
        <w:rPr>
          <w:rStyle w:val="18"/>
          <w:rFonts w:hint="eastAsia" w:ascii="仿宋" w:hAnsi="仿宋" w:eastAsia="仿宋"/>
          <w:b/>
          <w:bCs/>
        </w:rPr>
        <w:t>十三、</w:t>
      </w:r>
      <w:bookmarkEnd w:id="132"/>
      <w:r>
        <w:rPr>
          <w:rStyle w:val="18"/>
          <w:rFonts w:hint="eastAsia" w:ascii="仿宋" w:hAnsi="仿宋" w:eastAsia="仿宋"/>
          <w:b/>
          <w:bCs/>
        </w:rPr>
        <w:t>财政拨款“三公”经费支出决算表</w:t>
      </w:r>
      <w:bookmarkEnd w:id="133"/>
      <w:bookmarkEnd w:id="134"/>
    </w:p>
    <w:sectPr>
      <w:headerReference r:id="rId3" w:type="default"/>
      <w:footerReference r:id="rId4" w:type="default"/>
      <w:pgSz w:w="11906" w:h="16838"/>
      <w:pgMar w:top="1440" w:right="1800" w:bottom="1440" w:left="1800"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C872B4B-2ACD-4430-8E22-4CAFB084672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embedRegular r:id="rId2" w:fontKey="{C92411E8-BC6A-493E-B43F-BDEF55C8DD24}"/>
  </w:font>
  <w:font w:name="仿宋_GB2312">
    <w:panose1 w:val="02010609030101010101"/>
    <w:charset w:val="86"/>
    <w:family w:val="auto"/>
    <w:pitch w:val="default"/>
    <w:sig w:usb0="00000001" w:usb1="080E0000" w:usb2="00000000" w:usb3="00000000" w:csb0="00040000" w:csb1="00000000"/>
    <w:embedRegular r:id="rId3" w:fontKey="{26F14061-45E2-405E-95D7-D3ECC5BC7067}"/>
  </w:font>
  <w:font w:name="仿宋">
    <w:panose1 w:val="02010609060101010101"/>
    <w:charset w:val="86"/>
    <w:family w:val="auto"/>
    <w:pitch w:val="default"/>
    <w:sig w:usb0="800002BF" w:usb1="38CF7CFA" w:usb2="00000016" w:usb3="00000000" w:csb0="00040001" w:csb1="00000000"/>
    <w:embedRegular r:id="rId4" w:fontKey="{2A144A86-F4D8-4FC9-9EFE-E6301615470F}"/>
  </w:font>
  <w:font w:name="方正小标宋简体">
    <w:panose1 w:val="02010600010101010101"/>
    <w:charset w:val="86"/>
    <w:family w:val="auto"/>
    <w:pitch w:val="default"/>
    <w:sig w:usb0="00000001" w:usb1="080E0000" w:usb2="00000000" w:usb3="00000000" w:csb0="00040000" w:csb1="00000000"/>
    <w:embedRegular r:id="rId5" w:fontKey="{9013CE6E-11EC-41C5-BD60-F57A47E0E627}"/>
  </w:font>
  <w:font w:name="华文中宋">
    <w:altName w:val="宋体"/>
    <w:panose1 w:val="02010600040101010101"/>
    <w:charset w:val="86"/>
    <w:family w:val="auto"/>
    <w:pitch w:val="default"/>
    <w:sig w:usb0="00000000" w:usb1="00000000" w:usb2="00000000" w:usb3="00000000" w:csb0="0004009F" w:csb1="DFD70000"/>
    <w:embedRegular r:id="rId6" w:fontKey="{230CFA7B-D646-465A-B2AF-82AC85290D2D}"/>
  </w:font>
  <w:font w:name="微软雅黑">
    <w:panose1 w:val="020B0503020204020204"/>
    <w:charset w:val="86"/>
    <w:family w:val="auto"/>
    <w:pitch w:val="default"/>
    <w:sig w:usb0="80000287" w:usb1="2ACF3C50" w:usb2="00000016" w:usb3="00000000" w:csb0="0004001F" w:csb1="00000000"/>
    <w:embedRegular r:id="rId7" w:fontKey="{10524A77-8FAF-4256-8F5C-08742396D2F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779A22">
    <w:pPr>
      <w:pStyle w:val="9"/>
      <w:jc w:val="center"/>
    </w:pPr>
    <w:r>
      <w:fldChar w:fldCharType="begin"/>
    </w:r>
    <w:r>
      <w:instrText xml:space="preserve">PAGE   \* MERGEFORMAT</w:instrText>
    </w:r>
    <w:r>
      <w:fldChar w:fldCharType="separate"/>
    </w:r>
    <w:r>
      <w:rPr>
        <w:lang w:val="zh-CN"/>
      </w:rPr>
      <w:t>15</w:t>
    </w:r>
    <w:r>
      <w:fldChar w:fldCharType="end"/>
    </w:r>
  </w:p>
  <w:p w14:paraId="04E193BE">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3E942E">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singleLevel"/>
    <w:tmpl w:val="00000005"/>
    <w:lvl w:ilvl="0" w:tentative="0">
      <w:start w:val="1"/>
      <w:numFmt w:val="chineseCounting"/>
      <w:suff w:val="nothing"/>
      <w:lvlText w:val="%1、"/>
      <w:lvlJc w:val="left"/>
      <w:rPr>
        <w:rFonts w:hint="eastAsia"/>
      </w:rPr>
    </w:lvl>
  </w:abstractNum>
  <w:abstractNum w:abstractNumId="1">
    <w:nsid w:val="00000008"/>
    <w:multiLevelType w:val="multilevel"/>
    <w:tmpl w:val="00000008"/>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
    <w:nsid w:val="0000000A"/>
    <w:multiLevelType w:val="singleLevel"/>
    <w:tmpl w:val="0000000A"/>
    <w:lvl w:ilvl="0" w:tentative="0">
      <w:start w:val="3"/>
      <w:numFmt w:val="chineseCounting"/>
      <w:suff w:val="space"/>
      <w:lvlText w:val="第%1部分"/>
      <w:lvlJc w:val="left"/>
      <w:rPr>
        <w:rFonts w:hint="eastAsia" w:ascii="黑体" w:hAnsi="黑体" w:eastAsia="黑体" w:cs="黑体"/>
        <w:sz w:val="44"/>
        <w:szCs w:val="44"/>
      </w:rPr>
    </w:lvl>
  </w:abstractNum>
  <w:abstractNum w:abstractNumId="3">
    <w:nsid w:val="0000000C"/>
    <w:multiLevelType w:val="singleLevel"/>
    <w:tmpl w:val="0000000C"/>
    <w:lvl w:ilvl="0" w:tentative="0">
      <w:start w:val="9"/>
      <w:numFmt w:val="chineseCounting"/>
      <w:suff w:val="nothing"/>
      <w:lvlText w:val="%1、"/>
      <w:lvlJc w:val="left"/>
      <w:rPr>
        <w:rFonts w:hint="eastAsia"/>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zMDFjNDRiNDI1ZjdjOWYyNTYzY2ViNmU5OWEwMmQifQ=="/>
  </w:docVars>
  <w:rsids>
    <w:rsidRoot w:val="00172A27"/>
    <w:rsid w:val="08E4264E"/>
    <w:rsid w:val="146A79E0"/>
    <w:rsid w:val="258F5DCF"/>
    <w:rsid w:val="32A66D30"/>
    <w:rsid w:val="3D4F0308"/>
    <w:rsid w:val="40B96A80"/>
    <w:rsid w:val="4B2D5366"/>
    <w:rsid w:val="4DF947AF"/>
    <w:rsid w:val="588504F9"/>
    <w:rsid w:val="6C366168"/>
    <w:rsid w:val="723D360C"/>
    <w:rsid w:val="745B7B5D"/>
    <w:rsid w:val="7827374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szCs w:val="24"/>
      <w:lang w:val="en-US" w:eastAsia="zh-CN"/>
    </w:rPr>
  </w:style>
  <w:style w:type="paragraph" w:styleId="3">
    <w:name w:val="heading 1"/>
    <w:basedOn w:val="1"/>
    <w:next w:val="1"/>
    <w:link w:val="17"/>
    <w:uiPriority w:val="0"/>
    <w:pPr>
      <w:keepNext/>
      <w:keepLines/>
      <w:spacing w:before="340" w:beforeLines="0" w:after="330" w:afterLines="0" w:line="578" w:lineRule="auto"/>
      <w:outlineLvl w:val="0"/>
    </w:pPr>
    <w:rPr>
      <w:rFonts w:ascii="Times New Roman" w:hAnsi="Times New Roman"/>
      <w:b/>
      <w:bCs/>
      <w:kern w:val="44"/>
      <w:sz w:val="44"/>
      <w:szCs w:val="44"/>
    </w:rPr>
  </w:style>
  <w:style w:type="paragraph" w:styleId="4">
    <w:name w:val="heading 2"/>
    <w:basedOn w:val="1"/>
    <w:next w:val="1"/>
    <w:link w:val="18"/>
    <w:uiPriority w:val="0"/>
    <w:pPr>
      <w:keepNext/>
      <w:keepLines/>
      <w:spacing w:before="260" w:beforeLines="0" w:after="260" w:afterLines="0" w:line="416" w:lineRule="auto"/>
      <w:outlineLvl w:val="1"/>
    </w:pPr>
    <w:rPr>
      <w:rFonts w:ascii="Cambria" w:hAnsi="Cambria" w:eastAsia="宋体" w:cs="黑体"/>
      <w:b/>
      <w:bCs/>
      <w:kern w:val="2"/>
      <w:sz w:val="32"/>
      <w:szCs w:val="32"/>
    </w:rPr>
  </w:style>
  <w:style w:type="paragraph" w:styleId="5">
    <w:name w:val="heading 3"/>
    <w:basedOn w:val="1"/>
    <w:next w:val="1"/>
    <w:link w:val="19"/>
    <w:uiPriority w:val="0"/>
    <w:pPr>
      <w:keepNext/>
      <w:keepLines/>
      <w:spacing w:before="260" w:beforeLines="0" w:after="260" w:afterLines="0" w:line="416" w:lineRule="auto"/>
      <w:outlineLvl w:val="2"/>
    </w:pPr>
    <w:rPr>
      <w:rFonts w:ascii="Times New Roman" w:hAnsi="Times New Roman"/>
      <w:b/>
      <w:bCs/>
      <w:kern w:val="2"/>
      <w:sz w:val="32"/>
      <w:szCs w:val="32"/>
    </w:rPr>
  </w:style>
  <w:style w:type="character" w:default="1" w:styleId="14">
    <w:name w:val="Default Paragraph Fon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table of figures"/>
    <w:basedOn w:val="1"/>
    <w:next w:val="1"/>
    <w:uiPriority w:val="0"/>
    <w:pPr>
      <w:ind w:leftChars="200" w:hanging="200" w:hangingChars="200"/>
    </w:pPr>
  </w:style>
  <w:style w:type="paragraph" w:styleId="6">
    <w:name w:val="Body Text"/>
    <w:basedOn w:val="1"/>
    <w:link w:val="20"/>
    <w:uiPriority w:val="0"/>
    <w:pPr>
      <w:spacing w:before="93" w:beforeLines="30"/>
    </w:pPr>
    <w:rPr>
      <w:rFonts w:ascii="仿宋_GB2312" w:hAnsi="Times New Roman" w:eastAsia="仿宋_GB2312"/>
      <w:sz w:val="24"/>
    </w:rPr>
  </w:style>
  <w:style w:type="paragraph" w:styleId="7">
    <w:name w:val="toc 3"/>
    <w:basedOn w:val="1"/>
    <w:next w:val="1"/>
    <w:qFormat/>
    <w:uiPriority w:val="0"/>
    <w:pPr>
      <w:tabs>
        <w:tab w:val="right" w:leader="dot" w:pos="8296"/>
      </w:tabs>
      <w:ind w:left="840" w:leftChars="400"/>
    </w:pPr>
  </w:style>
  <w:style w:type="paragraph" w:styleId="8">
    <w:name w:val="Balloon Text"/>
    <w:basedOn w:val="1"/>
    <w:link w:val="21"/>
    <w:uiPriority w:val="0"/>
    <w:rPr>
      <w:rFonts w:ascii="Times New Roman" w:hAnsi="Times New Roman"/>
      <w:kern w:val="2"/>
      <w:sz w:val="18"/>
      <w:szCs w:val="18"/>
    </w:rPr>
  </w:style>
  <w:style w:type="paragraph" w:styleId="9">
    <w:name w:val="footer"/>
    <w:basedOn w:val="1"/>
    <w:link w:val="22"/>
    <w:qFormat/>
    <w:uiPriority w:val="0"/>
    <w:pPr>
      <w:tabs>
        <w:tab w:val="center" w:pos="4153"/>
        <w:tab w:val="right" w:pos="8306"/>
      </w:tabs>
      <w:snapToGrid w:val="0"/>
      <w:jc w:val="left"/>
    </w:pPr>
    <w:rPr>
      <w:sz w:val="18"/>
    </w:rPr>
  </w:style>
  <w:style w:type="paragraph" w:styleId="10">
    <w:name w:val="header"/>
    <w:basedOn w:val="1"/>
    <w:link w:val="23"/>
    <w:qFormat/>
    <w:uiPriority w:val="0"/>
    <w:pPr>
      <w:pBdr>
        <w:bottom w:val="single" w:color="auto" w:sz="6" w:space="1"/>
      </w:pBdr>
      <w:tabs>
        <w:tab w:val="center" w:pos="4153"/>
        <w:tab w:val="right" w:pos="8306"/>
      </w:tabs>
      <w:snapToGrid w:val="0"/>
      <w:jc w:val="center"/>
    </w:pPr>
    <w:rPr>
      <w:sz w:val="18"/>
    </w:rPr>
  </w:style>
  <w:style w:type="paragraph" w:styleId="11">
    <w:name w:val="toc 1"/>
    <w:basedOn w:val="1"/>
    <w:next w:val="1"/>
    <w:uiPriority w:val="0"/>
    <w:pPr>
      <w:tabs>
        <w:tab w:val="right" w:leader="dot" w:pos="8296"/>
      </w:tabs>
      <w:spacing w:before="93" w:beforeLines="0"/>
      <w:jc w:val="center"/>
    </w:pPr>
    <w:rPr>
      <w:rFonts w:ascii="仿宋" w:hAnsi="仿宋" w:eastAsia="仿宋"/>
      <w:sz w:val="28"/>
      <w:szCs w:val="28"/>
    </w:rPr>
  </w:style>
  <w:style w:type="paragraph" w:styleId="12">
    <w:name w:val="toc 2"/>
    <w:basedOn w:val="1"/>
    <w:next w:val="1"/>
    <w:qFormat/>
    <w:uiPriority w:val="0"/>
    <w:pPr>
      <w:tabs>
        <w:tab w:val="right" w:leader="dot" w:pos="8296"/>
      </w:tabs>
      <w:ind w:left="420" w:leftChars="200"/>
    </w:pPr>
  </w:style>
  <w:style w:type="character" w:styleId="15">
    <w:name w:val="Strong"/>
    <w:basedOn w:val="14"/>
    <w:uiPriority w:val="0"/>
    <w:rPr>
      <w:b/>
    </w:rPr>
  </w:style>
  <w:style w:type="character" w:styleId="16">
    <w:name w:val="Hyperlink"/>
    <w:basedOn w:val="14"/>
    <w:uiPriority w:val="0"/>
    <w:rPr>
      <w:color w:val="0000FF"/>
      <w:u w:val="single"/>
    </w:rPr>
  </w:style>
  <w:style w:type="character" w:customStyle="1" w:styleId="17">
    <w:name w:val="标题 1 字符"/>
    <w:basedOn w:val="14"/>
    <w:link w:val="3"/>
    <w:uiPriority w:val="0"/>
    <w:rPr>
      <w:rFonts w:ascii="Times New Roman" w:hAnsi="Times New Roman"/>
      <w:b/>
      <w:bCs/>
      <w:kern w:val="44"/>
      <w:sz w:val="44"/>
      <w:szCs w:val="44"/>
    </w:rPr>
  </w:style>
  <w:style w:type="character" w:customStyle="1" w:styleId="18">
    <w:name w:val="标题 2 字符"/>
    <w:basedOn w:val="14"/>
    <w:link w:val="4"/>
    <w:uiPriority w:val="0"/>
    <w:rPr>
      <w:rFonts w:ascii="Cambria" w:hAnsi="Cambria" w:eastAsia="宋体" w:cs="黑体"/>
      <w:b/>
      <w:bCs/>
      <w:kern w:val="2"/>
      <w:sz w:val="32"/>
      <w:szCs w:val="32"/>
    </w:rPr>
  </w:style>
  <w:style w:type="character" w:customStyle="1" w:styleId="19">
    <w:name w:val="标题 3 字符"/>
    <w:basedOn w:val="14"/>
    <w:link w:val="5"/>
    <w:uiPriority w:val="0"/>
    <w:rPr>
      <w:rFonts w:ascii="Times New Roman" w:hAnsi="Times New Roman"/>
      <w:b/>
      <w:bCs/>
      <w:kern w:val="2"/>
      <w:sz w:val="32"/>
      <w:szCs w:val="32"/>
    </w:rPr>
  </w:style>
  <w:style w:type="character" w:customStyle="1" w:styleId="20">
    <w:name w:val="正文文本 字符"/>
    <w:link w:val="6"/>
    <w:uiPriority w:val="0"/>
    <w:rPr>
      <w:rFonts w:ascii="仿宋_GB2312" w:hAnsi="Times New Roman" w:eastAsia="仿宋_GB2312"/>
      <w:sz w:val="24"/>
    </w:rPr>
  </w:style>
  <w:style w:type="character" w:customStyle="1" w:styleId="21">
    <w:name w:val="批注框文本 字符"/>
    <w:basedOn w:val="14"/>
    <w:link w:val="8"/>
    <w:uiPriority w:val="0"/>
    <w:rPr>
      <w:rFonts w:ascii="Times New Roman" w:hAnsi="Times New Roman"/>
      <w:kern w:val="2"/>
      <w:sz w:val="18"/>
      <w:szCs w:val="18"/>
    </w:rPr>
  </w:style>
  <w:style w:type="character" w:customStyle="1" w:styleId="22">
    <w:name w:val="页脚 字符"/>
    <w:link w:val="9"/>
    <w:uiPriority w:val="0"/>
    <w:rPr>
      <w:sz w:val="18"/>
    </w:rPr>
  </w:style>
  <w:style w:type="character" w:customStyle="1" w:styleId="23">
    <w:name w:val="页眉 字符"/>
    <w:link w:val="10"/>
    <w:uiPriority w:val="0"/>
    <w:rPr>
      <w:sz w:val="18"/>
    </w:rPr>
  </w:style>
  <w:style w:type="character" w:customStyle="1" w:styleId="24">
    <w:name w:val="Body Text Char"/>
    <w:basedOn w:val="14"/>
    <w:uiPriority w:val="0"/>
    <w:rPr>
      <w:rFonts w:ascii="Times New Roman" w:hAnsi="Times New Roman"/>
      <w:szCs w:val="24"/>
    </w:rPr>
  </w:style>
  <w:style w:type="character" w:customStyle="1" w:styleId="25">
    <w:name w:val="Header Char"/>
    <w:basedOn w:val="14"/>
    <w:uiPriority w:val="0"/>
    <w:rPr>
      <w:rFonts w:ascii="Times New Roman" w:hAnsi="Times New Roman"/>
      <w:sz w:val="18"/>
      <w:szCs w:val="18"/>
    </w:rPr>
  </w:style>
  <w:style w:type="character" w:customStyle="1" w:styleId="26">
    <w:name w:val="Footer Char"/>
    <w:basedOn w:val="14"/>
    <w:uiPriority w:val="0"/>
    <w:rPr>
      <w:rFonts w:ascii="Times New Roman" w:hAnsi="Times New Roman"/>
      <w:sz w:val="18"/>
      <w:szCs w:val="18"/>
    </w:rPr>
  </w:style>
  <w:style w:type="character" w:customStyle="1" w:styleId="27">
    <w:name w:val="15"/>
    <w:basedOn w:val="14"/>
    <w:qFormat/>
    <w:uiPriority w:val="0"/>
    <w:rPr>
      <w:rFonts w:hint="default" w:ascii="Times New Roman" w:hAnsi="Times New Roman" w:cs="Times New Roman"/>
      <w:b/>
    </w:rPr>
  </w:style>
  <w:style w:type="paragraph" w:customStyle="1" w:styleId="28">
    <w:name w:val="TOC 标题2"/>
    <w:basedOn w:val="3"/>
    <w:next w:val="1"/>
    <w:uiPriority w:val="0"/>
    <w:pPr>
      <w:widowControl/>
      <w:spacing w:before="480" w:beforeLines="0" w:after="0" w:afterLines="0" w:line="276" w:lineRule="auto"/>
      <w:jc w:val="left"/>
      <w:outlineLvl w:val="9"/>
    </w:pPr>
    <w:rPr>
      <w:rFonts w:ascii="Cambria" w:hAnsi="Cambria" w:eastAsia="宋体" w:cs="黑体"/>
      <w:color w:val="365F90"/>
      <w:kern w:val="0"/>
      <w:sz w:val="28"/>
      <w:szCs w:val="28"/>
    </w:rPr>
  </w:style>
  <w:style w:type="paragraph" w:customStyle="1" w:styleId="29">
    <w:name w:val="Body Text Indent"/>
    <w:basedOn w:val="1"/>
    <w:uiPriority w:val="0"/>
    <w:pPr>
      <w:spacing w:after="120" w:afterLines="0"/>
      <w:ind w:left="200" w:leftChars="200"/>
    </w:pPr>
    <w:rPr>
      <w:rFonts w:ascii="仿宋_GB2312"/>
      <w:szCs w:val="32"/>
    </w:rPr>
  </w:style>
  <w:style w:type="paragraph" w:customStyle="1" w:styleId="30">
    <w:name w:val="Body Text First Indent 2"/>
    <w:basedOn w:val="29"/>
    <w:uiPriority w:val="0"/>
    <w:pPr>
      <w:ind w:firstLine="420" w:firstLineChars="200"/>
    </w:pPr>
  </w:style>
  <w:style w:type="paragraph" w:customStyle="1" w:styleId="31">
    <w:name w:val="标题 5（有编号）（绿盟科技）"/>
    <w:next w:val="1"/>
    <w:uiPriority w:val="0"/>
    <w:pPr>
      <w:keepNext/>
      <w:keepLines/>
      <w:widowControl w:val="0"/>
      <w:spacing w:before="280" w:beforeLines="0" w:after="156" w:afterLines="0" w:line="377" w:lineRule="auto"/>
      <w:outlineLvl w:val="4"/>
    </w:pPr>
    <w:rPr>
      <w:rFonts w:ascii="Arial" w:hAnsi="Arial" w:eastAsia="黑体" w:cs="Times New Roman"/>
      <w:b/>
      <w:kern w:val="2"/>
      <w:sz w:val="24"/>
      <w:szCs w:val="28"/>
    </w:rPr>
  </w:style>
  <w:style w:type="paragraph" w:customStyle="1" w:styleId="32">
    <w:name w:val="WPSOffice手动目录 1"/>
    <w:uiPriority w:val="0"/>
    <w:pPr>
      <w:ind w:leftChars="0"/>
    </w:pPr>
    <w:rPr>
      <w:rFonts w:ascii="Times New Roman" w:hAnsi="Times New Roman" w:eastAsia="宋体" w:cs="Times New Roman"/>
      <w:sz w:val="20"/>
      <w:szCs w:val="20"/>
    </w:rPr>
  </w:style>
  <w:style w:type="paragraph" w:customStyle="1" w:styleId="33">
    <w:name w:val="List Paragraph"/>
    <w:basedOn w:val="1"/>
    <w:uiPriority w:val="0"/>
    <w:pPr>
      <w:ind w:firstLine="420" w:firstLineChars="200"/>
    </w:pPr>
  </w:style>
  <w:style w:type="paragraph" w:customStyle="1" w:styleId="34">
    <w:name w:val="WPSOffice手动目录 2"/>
    <w:uiPriority w:val="0"/>
    <w:pPr>
      <w:ind w:leftChars="200"/>
    </w:pPr>
    <w:rPr>
      <w:rFonts w:ascii="Times New Roman" w:hAnsi="Times New Roman" w:eastAsia="宋体" w:cs="Times New Roman"/>
      <w:sz w:val="20"/>
      <w:szCs w:val="20"/>
    </w:rPr>
  </w:style>
  <w:style w:type="paragraph" w:customStyle="1" w:styleId="35">
    <w:name w:val="Default"/>
    <w:qFormat/>
    <w:uiPriority w:val="0"/>
    <w:pPr>
      <w:widowControl w:val="0"/>
      <w:autoSpaceDE w:val="0"/>
      <w:autoSpaceDN w:val="0"/>
      <w:adjustRightInd w:val="0"/>
    </w:pPr>
    <w:rPr>
      <w:rFonts w:ascii="仿宋" w:hAnsi="Calibri" w:eastAsia="仿宋" w:cs="仿宋"/>
      <w:color w:val="000000"/>
      <w:sz w:val="24"/>
      <w:szCs w:val="24"/>
    </w:rPr>
  </w:style>
  <w:style w:type="paragraph" w:customStyle="1" w:styleId="36">
    <w:name w:val="TOC 标题1"/>
    <w:basedOn w:val="3"/>
    <w:next w:val="1"/>
    <w:uiPriority w:val="0"/>
    <w:pPr>
      <w:widowControl/>
      <w:spacing w:before="480" w:beforeLines="0" w:after="0" w:afterLines="0" w:line="276" w:lineRule="auto"/>
      <w:jc w:val="left"/>
      <w:outlineLvl w:val="9"/>
    </w:pPr>
    <w:rPr>
      <w:rFonts w:ascii="Cambria" w:hAnsi="Cambria" w:eastAsia="宋体" w:cs="黑体"/>
      <w:color w:val="365F90"/>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24037;&#20316;&#31807;1"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24037;&#20316;&#31807;1"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24037;&#20316;&#31807;1"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24037;&#20316;&#31807;1"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24037;&#20316;&#31807;1"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24037;&#20316;&#31807;1"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24037;&#20316;&#31807;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rgbClr val="595959">
                    <a:lumMod val="65000"/>
                    <a:lumOff val="35000"/>
                  </a:srgbClr>
                </a:solidFill>
                <a:latin typeface="+mn-lt"/>
                <a:ea typeface="+mn-ea"/>
                <a:cs typeface="+mn-cs"/>
              </a:defRPr>
            </a:pPr>
            <a:r>
              <a:t>收、支决算总计变动情况</a:t>
            </a:r>
          </a:p>
        </c:rich>
      </c:tx>
      <c:layout/>
      <c:overlay val="0"/>
      <c:spPr>
        <a:noFill/>
        <a:ln>
          <a:noFill/>
        </a:ln>
        <a:effectLst/>
      </c:spPr>
    </c:title>
    <c:autoTitleDeleted val="0"/>
    <c:plotArea>
      <c:layout/>
      <c:barChart>
        <c:barDir val="col"/>
        <c:grouping val="clustered"/>
        <c:varyColors val="0"/>
        <c:ser>
          <c:idx val="0"/>
          <c:order val="0"/>
          <c:tx>
            <c:strRef>
              <c:f>[工作簿1]Sheet1!$A$88</c:f>
              <c:strCache>
                <c:ptCount val="1"/>
                <c:pt idx="0">
                  <c:v>2022年</c:v>
                </c:pt>
              </c:strCache>
            </c:strRef>
          </c:tx>
          <c:spPr>
            <a:solidFill>
              <a:srgbClr val="4F81BD"/>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lumMod val="75000"/>
                        <a:lumOff val="25000"/>
                      </a:srgb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[工作簿1]Sheet1!$B$87:$C$87</c:f>
              <c:strCache>
                <c:ptCount val="2"/>
                <c:pt idx="0">
                  <c:v>收（万元）</c:v>
                </c:pt>
                <c:pt idx="1">
                  <c:v>支（万元）</c:v>
                </c:pt>
              </c:strCache>
            </c:strRef>
          </c:cat>
          <c:val>
            <c:numRef>
              <c:f>[工作簿1]Sheet1!$B$88:$C$88</c:f>
              <c:numCache>
                <c:formatCode>General</c:formatCode>
                <c:ptCount val="2"/>
                <c:pt idx="0">
                  <c:v>3795.93</c:v>
                </c:pt>
                <c:pt idx="1">
                  <c:v>3795.93</c:v>
                </c:pt>
              </c:numCache>
            </c:numRef>
          </c:val>
        </c:ser>
        <c:ser>
          <c:idx val="1"/>
          <c:order val="1"/>
          <c:tx>
            <c:strRef>
              <c:f>[工作簿1]Sheet1!$A$89</c:f>
              <c:strCache>
                <c:ptCount val="1"/>
                <c:pt idx="0">
                  <c:v>2023年</c:v>
                </c:pt>
              </c:strCache>
            </c:strRef>
          </c:tx>
          <c:spPr>
            <a:solidFill>
              <a:srgbClr val="C0504D"/>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lumMod val="75000"/>
                        <a:lumOff val="25000"/>
                      </a:srgb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[工作簿1]Sheet1!$B$87:$C$87</c:f>
              <c:strCache>
                <c:ptCount val="2"/>
                <c:pt idx="0">
                  <c:v>收（万元）</c:v>
                </c:pt>
                <c:pt idx="1">
                  <c:v>支（万元）</c:v>
                </c:pt>
              </c:strCache>
            </c:strRef>
          </c:cat>
          <c:val>
            <c:numRef>
              <c:f>[工作簿1]Sheet1!$B$89:$C$89</c:f>
              <c:numCache>
                <c:formatCode>General</c:formatCode>
                <c:ptCount val="2"/>
                <c:pt idx="0">
                  <c:v>3024.45</c:v>
                </c:pt>
                <c:pt idx="1">
                  <c:v>3024.45</c:v>
                </c:pt>
              </c:numCache>
            </c:numRef>
          </c:val>
        </c:ser>
        <c:dLbls>
          <c:showLegendKey val="0"/>
          <c:showVal val="1"/>
          <c:showCatName val="0"/>
          <c:showSerName val="0"/>
          <c:showPercent val="0"/>
          <c:showBubbleSize val="0"/>
        </c:dLbls>
        <c:gapWidth val="219"/>
        <c:overlap val="-27"/>
        <c:axId val="217002431"/>
        <c:axId val="290673997"/>
      </c:barChart>
      <c:catAx>
        <c:axId val="217002431"/>
        <c:scaling>
          <c:orientation val="minMax"/>
        </c:scaling>
        <c:delete val="0"/>
        <c:axPos val="b"/>
        <c:majorTickMark val="none"/>
        <c:minorTickMark val="none"/>
        <c:tickLblPos val="nextTo"/>
        <c:spPr>
          <a:noFill/>
          <a:ln w="9525" cap="flat" cmpd="sng" algn="ctr">
            <a:solidFill>
              <a:srgbClr val="D9D9D9">
                <a:lumMod val="15000"/>
                <a:lumOff val="85000"/>
              </a:srgbClr>
            </a:solidFill>
            <a:round/>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290673997"/>
        <c:crosses val="autoZero"/>
        <c:auto val="1"/>
        <c:lblAlgn val="ctr"/>
        <c:lblOffset val="100"/>
        <c:noMultiLvlLbl val="0"/>
      </c:catAx>
      <c:valAx>
        <c:axId val="290673997"/>
        <c:scaling>
          <c:orientation val="minMax"/>
        </c:scaling>
        <c:delete val="0"/>
        <c:axPos val="l"/>
        <c:majorGridlines>
          <c:spPr>
            <a:ln w="9525" cap="flat" cmpd="sng" algn="ctr">
              <a:solidFill>
                <a:srgbClr val="D9D9D9">
                  <a:lumMod val="15000"/>
                  <a:lumOff val="85000"/>
                </a:srgb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21700243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gap"/>
    <c:showDLblsOverMax val="0"/>
    <c:extLst>
      <c:ext uri="{0b15fc19-7d7d-44ad-8c2d-2c3a37ce22c3}">
        <chartProps xmlns="https://web.wps.cn/et/2018/main" chartId="{d143df97-1231-4662-a873-81eb7642d19f}"/>
      </c:ext>
    </c:extLst>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rgbClr val="595959">
                    <a:lumMod val="65000"/>
                    <a:lumOff val="35000"/>
                  </a:srgbClr>
                </a:solidFill>
                <a:latin typeface="+mn-lt"/>
                <a:ea typeface="+mn-ea"/>
                <a:cs typeface="+mn-cs"/>
              </a:defRPr>
            </a:pPr>
            <a:r>
              <a:t>收入决算结构</a:t>
            </a:r>
          </a:p>
        </c:rich>
      </c:tx>
      <c:layout/>
      <c:overlay val="0"/>
      <c:spPr>
        <a:noFill/>
        <a:ln>
          <a:noFill/>
        </a:ln>
        <a:effectLst/>
      </c:spPr>
    </c:title>
    <c:autoTitleDeleted val="0"/>
    <c:plotArea>
      <c:layout/>
      <c:pieChart>
        <c:varyColors val="1"/>
        <c:ser>
          <c:idx val="0"/>
          <c:order val="0"/>
          <c:spPr/>
          <c:explosion val="0"/>
          <c:dPt>
            <c:idx val="0"/>
            <c:bubble3D val="0"/>
            <c:spPr>
              <a:solidFill>
                <a:srgbClr val="4F81BD"/>
              </a:solidFill>
              <a:ln w="19050">
                <a:solidFill>
                  <a:srgbClr val="FFFFFF"/>
                </a:solidFill>
              </a:ln>
              <a:effectLst/>
            </c:spPr>
          </c:dPt>
          <c:dPt>
            <c:idx val="1"/>
            <c:bubble3D val="0"/>
            <c:spPr>
              <a:solidFill>
                <a:srgbClr val="C0504D"/>
              </a:solidFill>
              <a:ln w="19050">
                <a:solidFill>
                  <a:srgbClr val="FFFFFF"/>
                </a:solidFill>
              </a:ln>
              <a:effectLst/>
            </c:spPr>
          </c:dPt>
          <c:dPt>
            <c:idx val="2"/>
            <c:bubble3D val="0"/>
            <c:spPr>
              <a:solidFill>
                <a:srgbClr val="9BBB59"/>
              </a:solidFill>
              <a:ln w="19050">
                <a:solidFill>
                  <a:srgbClr val="FFFFFF"/>
                </a:solidFill>
              </a:ln>
              <a:effectLst/>
            </c:spPr>
          </c:dPt>
          <c:dPt>
            <c:idx val="3"/>
            <c:bubble3D val="0"/>
            <c:spPr>
              <a:solidFill>
                <a:srgbClr val="8064A2"/>
              </a:solidFill>
              <a:ln w="19050">
                <a:solidFill>
                  <a:srgbClr val="FFFFFF"/>
                </a:solidFill>
              </a:ln>
              <a:effectLst/>
            </c:spPr>
          </c:dPt>
          <c:dPt>
            <c:idx val="4"/>
            <c:bubble3D val="0"/>
            <c:spPr>
              <a:solidFill>
                <a:srgbClr val="4BACC6"/>
              </a:solidFill>
              <a:ln w="19050">
                <a:solidFill>
                  <a:srgbClr val="FFFFFF"/>
                </a:solidFill>
              </a:ln>
              <a:effectLst/>
            </c:spPr>
          </c:dPt>
          <c:dPt>
            <c:idx val="5"/>
            <c:bubble3D val="0"/>
            <c:spPr>
              <a:solidFill>
                <a:srgbClr val="F79646"/>
              </a:solidFill>
              <a:ln w="19050">
                <a:solidFill>
                  <a:srgbClr val="FFFFFF"/>
                </a:solidFill>
              </a:ln>
              <a:effectLst/>
            </c:spPr>
          </c:dPt>
          <c:dPt>
            <c:idx val="6"/>
            <c:bubble3D val="0"/>
            <c:spPr>
              <a:solidFill>
                <a:srgbClr val="2C4D75">
                  <a:lumMod val="60000"/>
                </a:srgbClr>
              </a:solidFill>
              <a:ln w="19050">
                <a:solidFill>
                  <a:srgbClr val="FFFFFF"/>
                </a:solidFill>
              </a:ln>
              <a:effectLst/>
            </c:spPr>
          </c:dPt>
          <c:dPt>
            <c:idx val="7"/>
            <c:bubble3D val="0"/>
            <c:spPr>
              <a:solidFill>
                <a:srgbClr val="772C2A">
                  <a:lumMod val="60000"/>
                </a:srgbClr>
              </a:solidFill>
              <a:ln w="19050">
                <a:solidFill>
                  <a:srgbClr val="FFFFFF"/>
                </a:solidFill>
              </a:ln>
              <a:effectLst/>
            </c:spPr>
          </c:dPt>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lumMod val="75000"/>
                        <a:lumOff val="25000"/>
                      </a:srgb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[工作簿1]Sheet1!$A$116:$H$116</c:f>
              <c:strCache>
                <c:ptCount val="8"/>
                <c:pt idx="0">
                  <c:v>一般公共预算财政拨款收入</c:v>
                </c:pt>
                <c:pt idx="1">
                  <c:v>政府性基金预算财政拨款收入</c:v>
                </c:pt>
                <c:pt idx="2">
                  <c:v>国有资本经营预算财政拨款收入</c:v>
                </c:pt>
                <c:pt idx="3">
                  <c:v>上级补助收入</c:v>
                </c:pt>
                <c:pt idx="4">
                  <c:v>事业收入</c:v>
                </c:pt>
                <c:pt idx="5">
                  <c:v>经营收入</c:v>
                </c:pt>
                <c:pt idx="6">
                  <c:v>附属单位上缴收入</c:v>
                </c:pt>
                <c:pt idx="7">
                  <c:v>其他收入</c:v>
                </c:pt>
              </c:strCache>
            </c:strRef>
          </c:cat>
          <c:val>
            <c:numRef>
              <c:f>[工作簿1]Sheet1!$A$117:$H$117</c:f>
              <c:numCache>
                <c:formatCode>General</c:formatCode>
                <c:ptCount val="8"/>
                <c:pt idx="0">
                  <c:v>2906.57</c:v>
                </c:pt>
                <c:pt idx="1">
                  <c:v>776.03</c:v>
                </c:pt>
                <c:pt idx="2">
                  <c:v>0</c:v>
                </c:pt>
                <c:pt idx="3">
                  <c:v>0</c:v>
                </c:pt>
                <c:pt idx="4">
                  <c:v>0</c:v>
                </c:pt>
                <c:pt idx="5">
                  <c:v>0</c:v>
                </c:pt>
                <c:pt idx="6">
                  <c:v>0</c:v>
                </c:pt>
                <c:pt idx="7">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gap"/>
    <c:showDLblsOverMax val="0"/>
    <c:extLst>
      <c:ext uri="{0b15fc19-7d7d-44ad-8c2d-2c3a37ce22c3}">
        <chartProps xmlns="https://web.wps.cn/et/2018/main" chartId="{4edb014c-59d6-419c-bcfe-ad3513d6a82d}"/>
      </c:ext>
    </c:extLst>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baseline="0">
                <a:solidFill>
                  <a:srgbClr val="404040">
                    <a:lumMod val="75000"/>
                    <a:lumOff val="25000"/>
                  </a:srgbClr>
                </a:solidFill>
                <a:latin typeface="+mn-lt"/>
                <a:ea typeface="+mn-ea"/>
                <a:cs typeface="+mn-cs"/>
              </a:defRPr>
            </a:pPr>
            <a:r>
              <a:t>支出决算结构</a:t>
            </a:r>
          </a:p>
        </c:rich>
      </c:tx>
      <c:layout/>
      <c:overlay val="0"/>
      <c:spPr>
        <a:noFill/>
        <a:ln>
          <a:noFill/>
        </a:ln>
        <a:effectLst/>
      </c:spPr>
    </c:title>
    <c:autoTitleDeleted val="0"/>
    <c:plotArea>
      <c:layout/>
      <c:pieChart>
        <c:varyColors val="1"/>
        <c:ser>
          <c:idx val="0"/>
          <c:order val="0"/>
          <c:spPr/>
          <c:explosion val="0"/>
          <c:dPt>
            <c:idx val="0"/>
            <c:bubble3D val="0"/>
            <c:spPr>
              <a:solidFill>
                <a:srgbClr val="4F81BD"/>
              </a:solidFill>
              <a:ln>
                <a:noFill/>
              </a:ln>
              <a:effectLst>
                <a:outerShdw blurRad="254000" sx="102000" sy="102000" algn="ctr" rotWithShape="0">
                  <a:prstClr val="black">
                    <a:alpha val="20000"/>
                  </a:prstClr>
                </a:outerShdw>
              </a:effectLst>
            </c:spPr>
          </c:dPt>
          <c:dPt>
            <c:idx val="1"/>
            <c:bubble3D val="0"/>
            <c:spPr>
              <a:solidFill>
                <a:srgbClr val="C0504D"/>
              </a:solidFill>
              <a:ln>
                <a:noFill/>
              </a:ln>
              <a:effectLst>
                <a:outerShdw blurRad="254000" sx="102000" sy="102000" algn="ctr" rotWithShape="0">
                  <a:prstClr val="black">
                    <a:alpha val="20000"/>
                  </a:prstClr>
                </a:outerShdw>
              </a:effectLst>
            </c:spPr>
          </c:dPt>
          <c:dLbls>
            <c:spPr>
              <a:pattFill prst="pct75">
                <a:fgClr>
                  <a:srgbClr val="404040">
                    <a:lumMod val="75000"/>
                    <a:lumOff val="25000"/>
                  </a:srgbClr>
                </a:fgClr>
                <a:bgClr>
                  <a:srgbClr val="595959">
                    <a:lumMod val="65000"/>
                    <a:lumOff val="35000"/>
                  </a:srgbClr>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1"/>
              <a:lstStyle/>
              <a:p>
                <a:pPr>
                  <a:defRPr lang="zh-CN" sz="1000" b="1" i="0" u="none" strike="noStrike" kern="1200" baseline="0">
                    <a:solidFill>
                      <a:srgbClr val="FFFFFF"/>
                    </a:solidFill>
                    <a:latin typeface="+mn-lt"/>
                    <a:ea typeface="+mn-ea"/>
                    <a:cs typeface="+mn-c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a:solidFill>
                        <a:srgbClr val="808080">
                          <a:lumMod val="50000"/>
                          <a:lumOff val="50000"/>
                        </a:srgbClr>
                      </a:solidFill>
                    </a:ln>
                    <a:effectLst/>
                  </c:spPr>
                </c15:leaderLines>
              </c:ext>
            </c:extLst>
          </c:dLbls>
          <c:cat>
            <c:strRef>
              <c:f>[工作簿1]Sheet1!$A$107:$B$107</c:f>
              <c:strCache>
                <c:ptCount val="2"/>
                <c:pt idx="0">
                  <c:v>基本支出</c:v>
                </c:pt>
                <c:pt idx="1">
                  <c:v>项目支出</c:v>
                </c:pt>
              </c:strCache>
            </c:strRef>
          </c:cat>
          <c:val>
            <c:numRef>
              <c:f>[工作簿1]Sheet1!$A$108:$B$108</c:f>
              <c:numCache>
                <c:formatCode>General</c:formatCode>
                <c:ptCount val="2"/>
                <c:pt idx="0">
                  <c:v>198.27</c:v>
                </c:pt>
                <c:pt idx="1">
                  <c:v>3597.66</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rgbClr val="F2F2F2">
            <a:lumMod val="95000"/>
            <a:alpha val="39000"/>
          </a:srgbClr>
        </a:solidFill>
        <a:ln>
          <a:noFill/>
        </a:ln>
        <a:effectLst/>
      </c:spPr>
      <c:txPr>
        <a:bodyPr rot="0" spcFirstLastPara="0" vertOverflow="ellipsis" vert="horz" wrap="square" anchor="ctr" anchorCtr="1"/>
        <a:lstStyle/>
        <a:p>
          <a:pPr>
            <a:defRPr lang="zh-CN" sz="900" b="0" i="0" u="none" strike="noStrike" kern="1200" baseline="0">
              <a:solidFill>
                <a:srgbClr val="404040">
                  <a:lumMod val="75000"/>
                  <a:lumOff val="25000"/>
                </a:srgbClr>
              </a:solidFill>
              <a:latin typeface="+mn-lt"/>
              <a:ea typeface="+mn-ea"/>
              <a:cs typeface="+mn-cs"/>
            </a:defRPr>
          </a:pPr>
        </a:p>
      </c:txPr>
    </c:legend>
    <c:plotVisOnly val="1"/>
    <c:dispBlanksAs val="gap"/>
    <c:showDLblsOverMax val="0"/>
    <c:extLst>
      <c:ext uri="{0b15fc19-7d7d-44ad-8c2d-2c3a37ce22c3}">
        <chartProps xmlns="https://web.wps.cn/et/2018/main" chartId="{d0282adc-3c2b-41ea-9015-e36ae27b6dfc}"/>
      </c:ext>
    </c:extLst>
  </c:chart>
  <c:spPr>
    <a:gradFill flip="none" rotWithShape="1">
      <a:gsLst>
        <a:gs pos="0">
          <a:srgbClr val="FFFFFF"/>
        </a:gs>
        <a:gs pos="39000">
          <a:srgbClr val="FFFFFF"/>
        </a:gs>
        <a:gs pos="100000">
          <a:srgbClr val="BFBFBF">
            <a:lumMod val="75000"/>
          </a:srgbClr>
        </a:gs>
      </a:gsLst>
      <a:path path="circle">
        <a:fillToRect l="50000" t="-80000" r="50000" b="180000"/>
      </a:path>
    </a:gradFill>
    <a:ln w="9525" cap="flat" cmpd="sng" algn="ctr">
      <a:solidFill>
        <a:srgbClr val="BFBFBF">
          <a:lumMod val="25000"/>
          <a:lumOff val="75000"/>
        </a:srgb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rgbClr val="595959">
                    <a:lumMod val="65000"/>
                    <a:lumOff val="35000"/>
                  </a:srgbClr>
                </a:solidFill>
                <a:latin typeface="+mn-lt"/>
                <a:ea typeface="+mn-ea"/>
                <a:cs typeface="+mn-cs"/>
              </a:defRPr>
            </a:pPr>
            <a:r>
              <a:t>财政拨款收、支决算总计变动情况</a:t>
            </a:r>
          </a:p>
        </c:rich>
      </c:tx>
      <c:layout/>
      <c:overlay val="0"/>
      <c:spPr>
        <a:noFill/>
        <a:ln>
          <a:noFill/>
        </a:ln>
        <a:effectLst/>
      </c:spPr>
    </c:title>
    <c:autoTitleDeleted val="0"/>
    <c:plotArea>
      <c:layout/>
      <c:barChart>
        <c:barDir val="col"/>
        <c:grouping val="clustered"/>
        <c:varyColors val="0"/>
        <c:ser>
          <c:idx val="0"/>
          <c:order val="0"/>
          <c:tx>
            <c:strRef>
              <c:f>[工作簿1]Sheet1!$A$88</c:f>
              <c:strCache>
                <c:ptCount val="1"/>
                <c:pt idx="0">
                  <c:v>2022年</c:v>
                </c:pt>
              </c:strCache>
            </c:strRef>
          </c:tx>
          <c:spPr>
            <a:solidFill>
              <a:srgbClr val="4F81BD"/>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lumMod val="75000"/>
                        <a:lumOff val="25000"/>
                      </a:srgb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[工作簿1]Sheet1!$B$87:$C$87</c:f>
              <c:strCache>
                <c:ptCount val="2"/>
                <c:pt idx="0">
                  <c:v>收（万元）</c:v>
                </c:pt>
                <c:pt idx="1">
                  <c:v>支（万元）</c:v>
                </c:pt>
              </c:strCache>
            </c:strRef>
          </c:cat>
          <c:val>
            <c:numRef>
              <c:f>[工作簿1]Sheet1!$B$88:$C$88</c:f>
              <c:numCache>
                <c:formatCode>General</c:formatCode>
                <c:ptCount val="2"/>
                <c:pt idx="0">
                  <c:v>3795.93</c:v>
                </c:pt>
                <c:pt idx="1">
                  <c:v>3795.93</c:v>
                </c:pt>
              </c:numCache>
            </c:numRef>
          </c:val>
        </c:ser>
        <c:ser>
          <c:idx val="1"/>
          <c:order val="1"/>
          <c:tx>
            <c:strRef>
              <c:f>[工作簿1]Sheet1!$A$89</c:f>
              <c:strCache>
                <c:ptCount val="1"/>
                <c:pt idx="0">
                  <c:v>2023年</c:v>
                </c:pt>
              </c:strCache>
            </c:strRef>
          </c:tx>
          <c:spPr>
            <a:solidFill>
              <a:srgbClr val="C0504D"/>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lumMod val="75000"/>
                        <a:lumOff val="25000"/>
                      </a:srgb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[工作簿1]Sheet1!$B$87:$C$87</c:f>
              <c:strCache>
                <c:ptCount val="2"/>
                <c:pt idx="0">
                  <c:v>收（万元）</c:v>
                </c:pt>
                <c:pt idx="1">
                  <c:v>支（万元）</c:v>
                </c:pt>
              </c:strCache>
            </c:strRef>
          </c:cat>
          <c:val>
            <c:numRef>
              <c:f>[工作簿1]Sheet1!$B$89:$C$89</c:f>
              <c:numCache>
                <c:formatCode>General</c:formatCode>
                <c:ptCount val="2"/>
                <c:pt idx="0">
                  <c:v>3024.45</c:v>
                </c:pt>
                <c:pt idx="1">
                  <c:v>3024.45</c:v>
                </c:pt>
              </c:numCache>
            </c:numRef>
          </c:val>
        </c:ser>
        <c:dLbls>
          <c:showLegendKey val="0"/>
          <c:showVal val="1"/>
          <c:showCatName val="0"/>
          <c:showSerName val="0"/>
          <c:showPercent val="0"/>
          <c:showBubbleSize val="0"/>
        </c:dLbls>
        <c:gapWidth val="219"/>
        <c:overlap val="-27"/>
        <c:axId val="217002431"/>
        <c:axId val="290673997"/>
      </c:barChart>
      <c:catAx>
        <c:axId val="217002431"/>
        <c:scaling>
          <c:orientation val="minMax"/>
        </c:scaling>
        <c:delete val="0"/>
        <c:axPos val="b"/>
        <c:majorTickMark val="none"/>
        <c:minorTickMark val="none"/>
        <c:tickLblPos val="nextTo"/>
        <c:spPr>
          <a:noFill/>
          <a:ln w="9525" cap="flat" cmpd="sng" algn="ctr">
            <a:solidFill>
              <a:srgbClr val="D9D9D9">
                <a:lumMod val="15000"/>
                <a:lumOff val="85000"/>
              </a:srgbClr>
            </a:solidFill>
            <a:round/>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290673997"/>
        <c:crosses val="autoZero"/>
        <c:auto val="1"/>
        <c:lblAlgn val="ctr"/>
        <c:lblOffset val="100"/>
        <c:noMultiLvlLbl val="0"/>
      </c:catAx>
      <c:valAx>
        <c:axId val="290673997"/>
        <c:scaling>
          <c:orientation val="minMax"/>
        </c:scaling>
        <c:delete val="0"/>
        <c:axPos val="l"/>
        <c:majorGridlines>
          <c:spPr>
            <a:ln w="9525" cap="flat" cmpd="sng" algn="ctr">
              <a:solidFill>
                <a:srgbClr val="D9D9D9">
                  <a:lumMod val="15000"/>
                  <a:lumOff val="85000"/>
                </a:srgb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21700243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gap"/>
    <c:showDLblsOverMax val="0"/>
    <c:extLst>
      <c:ext uri="{0b15fc19-7d7d-44ad-8c2d-2c3a37ce22c3}">
        <chartProps xmlns="https://web.wps.cn/et/2018/main" chartId="{72d79e73-5e64-4648-af31-b449633322d8}"/>
      </c:ext>
    </c:extLst>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40" b="1" i="0" u="none" strike="noStrike" kern="1200" cap="all" spc="50" baseline="0">
                <a:solidFill>
                  <a:srgbClr val="595959">
                    <a:lumMod val="65000"/>
                    <a:lumOff val="35000"/>
                  </a:srgbClr>
                </a:solidFill>
                <a:latin typeface="+mn-lt"/>
                <a:ea typeface="+mn-ea"/>
                <a:cs typeface="+mn-cs"/>
              </a:defRPr>
            </a:pPr>
            <a:r>
              <a:rPr sz="1440"/>
              <a:t>一般公共预算财政拨款支出决算变动情况（万元）</a:t>
            </a:r>
            <a:endParaRPr sz="1440"/>
          </a:p>
        </c:rich>
      </c:tx>
      <c:layout/>
      <c:overlay val="0"/>
      <c:spPr>
        <a:noFill/>
        <a:ln>
          <a:noFill/>
        </a:ln>
        <a:effectLst/>
      </c:spPr>
    </c:title>
    <c:autoTitleDeleted val="0"/>
    <c:plotArea>
      <c:layout/>
      <c:barChart>
        <c:barDir val="col"/>
        <c:grouping val="clustered"/>
        <c:varyColors val="0"/>
        <c:ser>
          <c:idx val="0"/>
          <c:order val="0"/>
          <c:spPr>
            <a:gradFill flip="none" rotWithShape="1">
              <a:gsLst>
                <a:gs pos="0">
                  <a:srgbClr val="4F81BD"/>
                </a:gs>
                <a:gs pos="75000">
                  <a:srgbClr val="95B3D7">
                    <a:lumMod val="60000"/>
                    <a:lumOff val="40000"/>
                  </a:srgbClr>
                </a:gs>
                <a:gs pos="51000">
                  <a:srgbClr val="4F81BD">
                    <a:alpha val="75000"/>
                  </a:srgbClr>
                </a:gs>
                <a:gs pos="100000">
                  <a:srgbClr val="DCE6F2">
                    <a:lumMod val="20000"/>
                    <a:lumOff val="80000"/>
                    <a:alpha val="15000"/>
                  </a:srgbClr>
                </a:gs>
              </a:gsLst>
              <a:lin ang="5400000" scaled="0"/>
            </a:gra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200" b="0" i="0" u="none" strike="noStrike" kern="1200" baseline="0">
                    <a:solidFill>
                      <a:srgbClr val="404040">
                        <a:lumMod val="75000"/>
                        <a:lumOff val="25000"/>
                      </a:srgb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rgbClr val="A6A6A6">
                          <a:lumMod val="35000"/>
                          <a:lumOff val="65000"/>
                        </a:srgbClr>
                      </a:solidFill>
                    </a:ln>
                    <a:effectLst/>
                  </c:spPr>
                </c15:leaderLines>
              </c:ext>
            </c:extLst>
          </c:dLbls>
          <c:cat>
            <c:strRef>
              <c:f>[工作簿1]Sheet1!$A$135:$A$136</c:f>
              <c:strCache>
                <c:ptCount val="2"/>
                <c:pt idx="0">
                  <c:v>2022年</c:v>
                </c:pt>
                <c:pt idx="1">
                  <c:v>2023年</c:v>
                </c:pt>
              </c:strCache>
            </c:strRef>
          </c:cat>
          <c:val>
            <c:numRef>
              <c:f>[工作簿1]Sheet1!$B$135:$B$136</c:f>
              <c:numCache>
                <c:formatCode>General</c:formatCode>
                <c:ptCount val="2"/>
                <c:pt idx="0">
                  <c:v>2971.23</c:v>
                </c:pt>
                <c:pt idx="1">
                  <c:v>2989.89</c:v>
                </c:pt>
              </c:numCache>
            </c:numRef>
          </c:val>
        </c:ser>
        <c:dLbls>
          <c:showLegendKey val="0"/>
          <c:showVal val="1"/>
          <c:showCatName val="0"/>
          <c:showSerName val="0"/>
          <c:showPercent val="0"/>
          <c:showBubbleSize val="0"/>
        </c:dLbls>
        <c:gapWidth val="355"/>
        <c:overlap val="-70"/>
        <c:axId val="314635552"/>
        <c:axId val="231470580"/>
      </c:barChart>
      <c:catAx>
        <c:axId val="314635552"/>
        <c:scaling>
          <c:orientation val="minMax"/>
        </c:scaling>
        <c:delete val="0"/>
        <c:axPos val="b"/>
        <c:majorTickMark val="none"/>
        <c:minorTickMark val="none"/>
        <c:tickLblPos val="nextTo"/>
        <c:spPr>
          <a:noFill/>
          <a:ln w="9525" cap="flat" cmpd="sng" algn="ctr">
            <a:solidFill>
              <a:srgbClr val="D9D9D9">
                <a:lumMod val="15000"/>
                <a:lumOff val="85000"/>
              </a:srgbClr>
            </a:solidFill>
            <a:round/>
          </a:ln>
          <a:effectLst/>
        </c:spPr>
        <c:txPr>
          <a:bodyPr rot="-60000000" spcFirstLastPara="0" vertOverflow="ellipsis" vert="horz" wrap="square" anchor="ctr" anchorCtr="1"/>
          <a:lstStyle/>
          <a:p>
            <a:pPr>
              <a:defRPr lang="zh-CN" sz="1200" b="0" i="0" u="none" strike="noStrike" kern="1200" baseline="0">
                <a:solidFill>
                  <a:srgbClr val="595959">
                    <a:lumMod val="65000"/>
                    <a:lumOff val="35000"/>
                  </a:srgbClr>
                </a:solidFill>
                <a:latin typeface="+mn-lt"/>
                <a:ea typeface="+mn-ea"/>
                <a:cs typeface="+mn-cs"/>
              </a:defRPr>
            </a:pPr>
          </a:p>
        </c:txPr>
        <c:crossAx val="231470580"/>
        <c:crosses val="autoZero"/>
        <c:auto val="1"/>
        <c:lblAlgn val="ctr"/>
        <c:lblOffset val="100"/>
        <c:noMultiLvlLbl val="0"/>
      </c:catAx>
      <c:valAx>
        <c:axId val="231470580"/>
        <c:scaling>
          <c:orientation val="minMax"/>
        </c:scaling>
        <c:delete val="0"/>
        <c:axPos val="l"/>
        <c:majorGridlines>
          <c:spPr>
            <a:ln w="9525" cap="flat" cmpd="sng" algn="ctr">
              <a:gradFill>
                <a:gsLst>
                  <a:gs pos="100000">
                    <a:srgbClr val="F2F2F2">
                      <a:lumMod val="5000"/>
                      <a:lumOff val="95000"/>
                    </a:srgbClr>
                  </a:gs>
                  <a:gs pos="0">
                    <a:srgbClr val="BFBFBF">
                      <a:lumMod val="25000"/>
                      <a:lumOff val="75000"/>
                    </a:srgb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1200" b="0" i="0" u="none" strike="noStrike" kern="1200" baseline="0">
                <a:solidFill>
                  <a:srgbClr val="595959">
                    <a:lumMod val="65000"/>
                    <a:lumOff val="35000"/>
                  </a:srgbClr>
                </a:solidFill>
                <a:latin typeface="+mn-lt"/>
                <a:ea typeface="+mn-ea"/>
                <a:cs typeface="+mn-cs"/>
              </a:defRPr>
            </a:pPr>
          </a:p>
        </c:txPr>
        <c:crossAx val="314635552"/>
        <c:crosses val="autoZero"/>
        <c:crossBetween val="between"/>
      </c:valAx>
      <c:spPr>
        <a:noFill/>
        <a:ln>
          <a:noFill/>
        </a:ln>
        <a:effectLst/>
      </c:spPr>
    </c:plotArea>
    <c:plotVisOnly val="1"/>
    <c:dispBlanksAs val="gap"/>
    <c:showDLblsOverMax val="0"/>
    <c:extLst>
      <c:ext uri="{0b15fc19-7d7d-44ad-8c2d-2c3a37ce22c3}">
        <chartProps xmlns="https://web.wps.cn/et/2018/main" chartId="{ee8568bc-0f1e-4bd6-be38-e1b1059b9112}"/>
      </c:ext>
    </c:extLst>
  </c:chart>
  <c:spPr>
    <a:solidFill>
      <a:srgbClr val="FFFFFF"/>
    </a:solidFill>
    <a:ln w="9525" cap="flat" cmpd="sng" algn="ctr">
      <a:solidFill>
        <a:srgbClr val="D9D9D9">
          <a:lumMod val="15000"/>
          <a:lumOff val="85000"/>
        </a:srgbClr>
      </a:solidFill>
      <a:round/>
    </a:ln>
    <a:effectLst/>
  </c:spPr>
  <c:txPr>
    <a:bodyPr/>
    <a:lstStyle/>
    <a:p>
      <a:pPr>
        <a:defRPr lang="zh-CN" sz="1200"/>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40" b="1" i="0" u="none" strike="noStrike" kern="1200" baseline="0">
                <a:solidFill>
                  <a:srgbClr val="595959">
                    <a:lumMod val="65000"/>
                    <a:lumOff val="35000"/>
                  </a:srgbClr>
                </a:solidFill>
                <a:latin typeface="+mn-lt"/>
                <a:ea typeface="+mn-ea"/>
                <a:cs typeface="+mn-cs"/>
              </a:defRPr>
            </a:pPr>
            <a:r>
              <a:rPr sz="1440"/>
              <a:t>一般公共预算财政拨款支出决算结构</a:t>
            </a:r>
            <a:endParaRPr sz="1440"/>
          </a:p>
        </c:rich>
      </c:tx>
      <c:layout/>
      <c:overlay val="0"/>
      <c:spPr>
        <a:noFill/>
        <a:ln>
          <a:noFill/>
        </a:ln>
        <a:effectLst/>
      </c:spPr>
    </c:title>
    <c:autoTitleDeleted val="0"/>
    <c:plotArea>
      <c:layout/>
      <c:pieChart>
        <c:varyColors val="1"/>
        <c:ser>
          <c:idx val="0"/>
          <c:order val="0"/>
          <c:spPr/>
          <c:explosion val="0"/>
          <c:dPt>
            <c:idx val="0"/>
            <c:bubble3D val="0"/>
            <c:explosion val="14"/>
            <c:spPr>
              <a:solidFill>
                <a:srgbClr val="4F81BD"/>
              </a:solidFill>
              <a:ln>
                <a:noFill/>
              </a:ln>
              <a:effectLst>
                <a:outerShdw blurRad="317500" algn="ctr" rotWithShape="0">
                  <a:prstClr val="black">
                    <a:alpha val="25000"/>
                  </a:prstClr>
                </a:outerShdw>
              </a:effectLst>
            </c:spPr>
          </c:dPt>
          <c:dPt>
            <c:idx val="1"/>
            <c:bubble3D val="0"/>
            <c:explosion val="20"/>
            <c:spPr>
              <a:solidFill>
                <a:srgbClr val="C0504D"/>
              </a:solidFill>
              <a:ln>
                <a:noFill/>
              </a:ln>
              <a:effectLst>
                <a:outerShdw blurRad="317500" algn="ctr" rotWithShape="0">
                  <a:prstClr val="black">
                    <a:alpha val="25000"/>
                  </a:prstClr>
                </a:outerShdw>
              </a:effectLst>
            </c:spPr>
          </c:dPt>
          <c:dPt>
            <c:idx val="2"/>
            <c:bubble3D val="0"/>
            <c:spPr>
              <a:solidFill>
                <a:srgbClr val="9BBB59"/>
              </a:solidFill>
              <a:ln>
                <a:noFill/>
              </a:ln>
              <a:effectLst>
                <a:outerShdw blurRad="317500" algn="ctr" rotWithShape="0">
                  <a:prstClr val="black">
                    <a:alpha val="25000"/>
                  </a:prstClr>
                </a:outerShdw>
              </a:effectLst>
            </c:spPr>
          </c:dPt>
          <c:dPt>
            <c:idx val="3"/>
            <c:bubble3D val="0"/>
            <c:explosion val="0"/>
            <c:spPr>
              <a:solidFill>
                <a:srgbClr val="8064A2"/>
              </a:solidFill>
              <a:ln>
                <a:noFill/>
              </a:ln>
              <a:effectLst>
                <a:outerShdw blurRad="317500" algn="ctr" rotWithShape="0">
                  <a:prstClr val="black">
                    <a:alpha val="25000"/>
                  </a:prstClr>
                </a:outerShdw>
              </a:effectLst>
            </c:spPr>
          </c:dPt>
          <c:dPt>
            <c:idx val="4"/>
            <c:bubble3D val="0"/>
            <c:explosion val="15"/>
            <c:spPr>
              <a:solidFill>
                <a:srgbClr val="4BACC6"/>
              </a:solidFill>
              <a:ln>
                <a:noFill/>
              </a:ln>
              <a:effectLst>
                <a:outerShdw blurRad="317500" algn="ctr" rotWithShape="0">
                  <a:prstClr val="black">
                    <a:alpha val="25000"/>
                  </a:prstClr>
                </a:outerShdw>
              </a:effectLst>
            </c:spPr>
          </c:dPt>
          <c:dLbls>
            <c:spPr>
              <a:noFill/>
              <a:ln>
                <a:noFill/>
              </a:ln>
              <a:effectLst/>
            </c:spPr>
            <c:txPr>
              <a:bodyPr rot="0" spcFirstLastPara="0" vertOverflow="ellipsis" vert="horz" wrap="square" lIns="38100" tIns="19050" rIns="38100" bIns="19050" anchor="ctr" anchorCtr="1"/>
              <a:lstStyle/>
              <a:p>
                <a:pPr>
                  <a:defRPr lang="zh-CN" sz="1200" b="1" i="0" u="none" strike="noStrike" kern="1200" baseline="0">
                    <a:solidFill>
                      <a:srgbClr val="FFFFFF"/>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[工作簿1]Sheet1!$A$146:$E$146</c:f>
              <c:strCache>
                <c:ptCount val="5"/>
                <c:pt idx="0">
                  <c:v>农林水支出</c:v>
                </c:pt>
                <c:pt idx="1">
                  <c:v>社会保障和就业支出</c:v>
                </c:pt>
                <c:pt idx="2">
                  <c:v>卫生健康支出</c:v>
                </c:pt>
                <c:pt idx="3">
                  <c:v>住房保障支出</c:v>
                </c:pt>
                <c:pt idx="4">
                  <c:v>其他支出</c:v>
                </c:pt>
              </c:strCache>
            </c:strRef>
          </c:cat>
          <c:val>
            <c:numRef>
              <c:f>[工作簿1]Sheet1!$A$147:$E$147</c:f>
              <c:numCache>
                <c:formatCode>General</c:formatCode>
                <c:ptCount val="5"/>
                <c:pt idx="0">
                  <c:v>197.19</c:v>
                </c:pt>
                <c:pt idx="1">
                  <c:v>2694.39</c:v>
                </c:pt>
                <c:pt idx="2">
                  <c:v>10.78</c:v>
                </c:pt>
                <c:pt idx="3">
                  <c:v>10.99</c:v>
                </c:pt>
                <c:pt idx="4">
                  <c:v>76.54</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egendEntry>
        <c:idx val="0"/>
        <c:txPr>
          <a:bodyPr rot="0" spcFirstLastPara="0" vertOverflow="ellipsis" vert="horz" wrap="square" anchor="ctr" anchorCtr="1"/>
          <a:lstStyle/>
          <a:p>
            <a:pPr>
              <a:defRPr lang="zh-CN" sz="1200" b="0" i="0" u="none" strike="noStrike" kern="1200" baseline="0">
                <a:solidFill>
                  <a:srgbClr val="595959">
                    <a:lumMod val="65000"/>
                    <a:lumOff val="35000"/>
                  </a:srgbClr>
                </a:solidFill>
                <a:latin typeface="+mn-lt"/>
                <a:ea typeface="+mn-ea"/>
                <a:cs typeface="+mn-cs"/>
              </a:defRPr>
            </a:pPr>
          </a:p>
        </c:txPr>
      </c:legendEntry>
      <c:legendEntry>
        <c:idx val="1"/>
        <c:txPr>
          <a:bodyPr rot="0" spcFirstLastPara="0" vertOverflow="ellipsis" vert="horz" wrap="square" anchor="ctr" anchorCtr="1"/>
          <a:lstStyle/>
          <a:p>
            <a:pPr>
              <a:defRPr lang="zh-CN" sz="1200" b="0" i="0" u="none" strike="noStrike" kern="1200" baseline="0">
                <a:solidFill>
                  <a:srgbClr val="595959">
                    <a:lumMod val="65000"/>
                    <a:lumOff val="35000"/>
                  </a:srgbClr>
                </a:solidFill>
                <a:latin typeface="+mn-lt"/>
                <a:ea typeface="+mn-ea"/>
                <a:cs typeface="+mn-cs"/>
              </a:defRPr>
            </a:pPr>
          </a:p>
        </c:txPr>
      </c:legendEntry>
      <c:legendEntry>
        <c:idx val="2"/>
        <c:txPr>
          <a:bodyPr rot="0" spcFirstLastPara="0" vertOverflow="ellipsis" vert="horz" wrap="square" anchor="ctr" anchorCtr="1"/>
          <a:lstStyle/>
          <a:p>
            <a:pPr>
              <a:defRPr lang="zh-CN" sz="1200" b="0" i="0" u="none" strike="noStrike" kern="1200" baseline="0">
                <a:solidFill>
                  <a:srgbClr val="595959">
                    <a:lumMod val="65000"/>
                    <a:lumOff val="35000"/>
                  </a:srgbClr>
                </a:solidFill>
                <a:latin typeface="+mn-lt"/>
                <a:ea typeface="+mn-ea"/>
                <a:cs typeface="+mn-cs"/>
              </a:defRPr>
            </a:pPr>
          </a:p>
        </c:txPr>
      </c:legendEntry>
      <c:legendEntry>
        <c:idx val="3"/>
        <c:txPr>
          <a:bodyPr rot="0" spcFirstLastPara="0" vertOverflow="ellipsis" vert="horz" wrap="square" anchor="ctr" anchorCtr="1"/>
          <a:lstStyle/>
          <a:p>
            <a:pPr>
              <a:defRPr lang="zh-CN" sz="1200" b="0" i="0" u="none" strike="noStrike" kern="1200" baseline="0">
                <a:solidFill>
                  <a:srgbClr val="595959">
                    <a:lumMod val="65000"/>
                    <a:lumOff val="35000"/>
                  </a:srgbClr>
                </a:solidFill>
                <a:latin typeface="+mn-lt"/>
                <a:ea typeface="+mn-ea"/>
                <a:cs typeface="+mn-cs"/>
              </a:defRPr>
            </a:pPr>
          </a:p>
        </c:txPr>
      </c:legendEntry>
      <c:legendEntry>
        <c:idx val="4"/>
        <c:txPr>
          <a:bodyPr rot="0" spcFirstLastPara="0" vertOverflow="ellipsis" vert="horz" wrap="square" anchor="ctr" anchorCtr="1"/>
          <a:lstStyle/>
          <a:p>
            <a:pPr>
              <a:defRPr lang="zh-CN" sz="1200" b="0" i="0" u="none" strike="noStrike" kern="1200" baseline="0">
                <a:solidFill>
                  <a:srgbClr val="595959">
                    <a:lumMod val="65000"/>
                    <a:lumOff val="35000"/>
                  </a:srgbClr>
                </a:solidFill>
                <a:latin typeface="+mn-lt"/>
                <a:ea typeface="+mn-ea"/>
                <a:cs typeface="+mn-cs"/>
              </a:defRPr>
            </a:pPr>
          </a:p>
        </c:txPr>
      </c:legendEntry>
      <c:layout/>
      <c:overlay val="0"/>
      <c:spPr>
        <a:solidFill>
          <a:srgbClr val="FFFFFF">
            <a:alpha val="78000"/>
          </a:srgbClr>
        </a:solidFill>
        <a:ln>
          <a:noFill/>
        </a:ln>
        <a:effectLst/>
      </c:spPr>
      <c:txPr>
        <a:bodyPr rot="0" spcFirstLastPara="0" vertOverflow="ellipsis" vert="horz" wrap="square" anchor="ctr" anchorCtr="1"/>
        <a:lstStyle/>
        <a:p>
          <a:pPr>
            <a:defRPr lang="zh-CN" sz="1200" b="0" i="0" u="none" strike="noStrike" kern="1200" baseline="0">
              <a:solidFill>
                <a:srgbClr val="595959">
                  <a:lumMod val="65000"/>
                  <a:lumOff val="35000"/>
                </a:srgbClr>
              </a:solidFill>
              <a:latin typeface="+mn-lt"/>
              <a:ea typeface="+mn-ea"/>
              <a:cs typeface="+mn-cs"/>
            </a:defRPr>
          </a:pPr>
        </a:p>
      </c:txPr>
    </c:legend>
    <c:plotVisOnly val="1"/>
    <c:dispBlanksAs val="gap"/>
    <c:showDLblsOverMax val="0"/>
    <c:extLst>
      <c:ext uri="{0b15fc19-7d7d-44ad-8c2d-2c3a37ce22c3}">
        <chartProps xmlns="https://web.wps.cn/et/2018/main" chartId="{ff6b4941-9a03-42b6-a9b7-54facdf86b38}"/>
      </c:ext>
    </c:extLst>
  </c:chart>
  <c:spPr>
    <a:pattFill prst="dkDnDiag">
      <a:fgClr>
        <a:srgbClr val="F2F2F2">
          <a:lumMod val="95000"/>
        </a:srgbClr>
      </a:fgClr>
      <a:bgClr>
        <a:srgbClr val="FFFFFF"/>
      </a:bgClr>
    </a:pattFill>
    <a:ln w="9525" cap="flat" cmpd="sng" algn="ctr">
      <a:solidFill>
        <a:srgbClr val="D9D9D9">
          <a:lumMod val="15000"/>
          <a:lumOff val="85000"/>
        </a:srgbClr>
      </a:solidFill>
      <a:round/>
    </a:ln>
    <a:effectLst/>
  </c:spPr>
  <c:txPr>
    <a:bodyPr/>
    <a:lstStyle/>
    <a:p>
      <a:pPr>
        <a:defRPr lang="zh-CN" sz="1200"/>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rgbClr val="595959">
                    <a:lumMod val="65000"/>
                    <a:lumOff val="35000"/>
                  </a:srgbClr>
                </a:solidFill>
                <a:latin typeface="+mn-lt"/>
                <a:ea typeface="+mn-ea"/>
                <a:cs typeface="+mn-cs"/>
              </a:defRPr>
            </a:pPr>
            <a:r>
              <a:t>“三公”经费财政拨款支出结构</a:t>
            </a:r>
          </a:p>
        </c:rich>
      </c:tx>
      <c:layout/>
      <c:overlay val="0"/>
      <c:spPr>
        <a:noFill/>
        <a:ln>
          <a:noFill/>
        </a:ln>
        <a:effectLst/>
      </c:spPr>
    </c:title>
    <c:autoTitleDeleted val="0"/>
    <c:plotArea>
      <c:layout/>
      <c:pieChart>
        <c:varyColors val="1"/>
        <c:ser>
          <c:idx val="0"/>
          <c:order val="0"/>
          <c:spPr/>
          <c:explosion val="0"/>
          <c:dPt>
            <c:idx val="0"/>
            <c:bubble3D val="0"/>
            <c:spPr>
              <a:solidFill>
                <a:srgbClr val="4F81BD"/>
              </a:solidFill>
              <a:ln w="19050">
                <a:solidFill>
                  <a:srgbClr val="FFFFFF"/>
                </a:solidFill>
              </a:ln>
              <a:effectLst/>
            </c:spPr>
          </c:dPt>
          <c:dPt>
            <c:idx val="1"/>
            <c:bubble3D val="0"/>
            <c:spPr>
              <a:solidFill>
                <a:srgbClr val="C0504D"/>
              </a:solidFill>
              <a:ln w="19050">
                <a:solidFill>
                  <a:srgbClr val="FFFFFF"/>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lumMod val="75000"/>
                        <a:lumOff val="25000"/>
                      </a:srgbClr>
                    </a:solidFill>
                    <a:latin typeface="+mn-lt"/>
                    <a:ea typeface="+mn-ea"/>
                    <a:cs typeface="+mn-cs"/>
                  </a:defRPr>
                </a:pPr>
              </a:p>
            </c:txPr>
            <c:dLblPos val="in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[工作簿1]Sheet1!$A$151:$B$151</c:f>
              <c:strCache>
                <c:ptCount val="2"/>
                <c:pt idx="0">
                  <c:v>公务用车购置及运行维护费</c:v>
                </c:pt>
                <c:pt idx="1">
                  <c:v>公务接待费</c:v>
                </c:pt>
              </c:strCache>
            </c:strRef>
          </c:cat>
          <c:val>
            <c:numRef>
              <c:f>[工作簿1]Sheet1!$A$152:$B$152</c:f>
              <c:numCache>
                <c:formatCode>General</c:formatCode>
                <c:ptCount val="2"/>
                <c:pt idx="0">
                  <c:v>12</c:v>
                </c:pt>
                <c:pt idx="1">
                  <c:v>0.16</c:v>
                </c:pt>
              </c:numCache>
            </c:numRef>
          </c:val>
        </c:ser>
        <c:dLbls>
          <c:showLegendKey val="0"/>
          <c:showVal val="0"/>
          <c:showCatName val="1"/>
          <c:showSerName val="0"/>
          <c:showPercent val="1"/>
          <c:showBubbleSize val="0"/>
          <c:showLeaderLines val="1"/>
        </c:dLbls>
        <c:firstSliceAng val="0"/>
      </c:pieChart>
      <c:spPr>
        <a:noFill/>
        <a:ln>
          <a:noFill/>
        </a:ln>
        <a:effectLst/>
      </c:spPr>
    </c:plotArea>
    <c:plotVisOnly val="1"/>
    <c:dispBlanksAs val="gap"/>
    <c:showDLblsOverMax val="0"/>
    <c:extLst>
      <c:ext uri="{0b15fc19-7d7d-44ad-8c2d-2c3a37ce22c3}">
        <chartProps xmlns="https://web.wps.cn/et/2018/main" chartId="{86b7a771-68b2-4345-9a06-3509fc090886}"/>
      </c:ext>
    </c:extLst>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900" kern="1200"/>
  </cs:chartArea>
  <cs:dataLabel>
    <cs:lnRef idx="0"/>
    <cs:fillRef idx="0"/>
    <cs:effectRef idx="0"/>
    <cs:fontRef idx="minor">
      <a:srgbClr val="404040">
        <a:lumMod val="75000"/>
        <a:lumOff val="25000"/>
      </a:srgbClr>
    </cs:fontRef>
    <cs:defRPr sz="9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rgbClr val="000000"/>
    </cs:fontRef>
    <cs:spPr>
      <a:ln w="19050">
        <a:solidFill>
          <a:srgbClr val="FFFFFF"/>
        </a:solidFill>
      </a:ln>
    </cs:spPr>
  </cs:dataPoint>
  <cs:dataPoint3D>
    <cs:lnRef idx="0"/>
    <cs:fillRef idx="1">
      <cs:styleClr val="auto"/>
    </cs:fillRef>
    <cs:effectRef idx="0"/>
    <cs:fontRef idx="minor">
      <a:srgbClr val="000000"/>
    </cs:fontRef>
    <cs:spPr>
      <a:ln w="25400">
        <a:solidFill>
          <a:srgbClr val="FFFFFF"/>
        </a:solidFill>
      </a:ln>
    </cs:spPr>
  </cs:dataPoint3D>
  <cs:dataPointLine>
    <cs:lnRef idx="0">
      <cs:styleClr val="auto"/>
    </cs:lnRef>
    <cs:fillRef idx="0"/>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0"/>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404040">
          <a:lumMod val="75000"/>
          <a:lumOff val="25000"/>
        </a:srgbClr>
      </a:solidFill>
      <a:ln w="9525" cap="flat" cmpd="sng" algn="ctr">
        <a:solidFill>
          <a:srgbClr val="595959">
            <a:lumMod val="65000"/>
            <a:lumOff val="35000"/>
          </a:srgbClr>
        </a:solidFill>
        <a:round/>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D9D9D9">
            <a:lumMod val="15000"/>
            <a:lumOff val="850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808080">
            <a:lumMod val="50000"/>
            <a:lumOff val="50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595959">
        <a:lumMod val="65000"/>
        <a:lumOff val="35000"/>
      </a:srgbClr>
    </cs:fontRef>
    <cs:defRPr sz="1400" b="0" kern="1200" spc="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cap="flat" cmpd="sng" algn="ctr">
        <a:solidFill>
          <a:srgbClr val="595959">
            <a:lumMod val="65000"/>
            <a:lumOff val="35000"/>
          </a:srgbClr>
        </a:solidFill>
        <a:round/>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1000" kern="1200"/>
  </cs:chartArea>
  <cs:dataLabel>
    <cs:lnRef idx="0"/>
    <cs:fillRef idx="0"/>
    <cs:effectRef idx="0"/>
    <cs:fontRef idx="minor">
      <a:srgbClr val="404040">
        <a:lumMod val="75000"/>
        <a:lumOff val="25000"/>
      </a:srgbClr>
    </cs:fontRef>
    <cs:defRPr sz="9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rgbClr val="000000"/>
    </cs:fontRef>
  </cs:dataPoint>
  <cs:dataPoint3D>
    <cs:lnRef idx="0"/>
    <cs:fillRef idx="1">
      <cs:styleClr val="auto"/>
    </cs:fillRef>
    <cs:effectRef idx="0"/>
    <cs:fontRef idx="minor">
      <a:srgbClr val="000000"/>
    </cs:fontRef>
  </cs:dataPoint3D>
  <cs:dataPointLine>
    <cs:lnRef idx="0">
      <cs:styleClr val="auto"/>
    </cs:lnRef>
    <cs:fillRef idx="1"/>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1"/>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595959">
          <a:lumMod val="65000"/>
          <a:lumOff val="35000"/>
        </a:srgbClr>
      </a:solidFill>
      <a:ln w="9525">
        <a:solidFill>
          <a:srgbClr val="595959">
            <a:lumMod val="65000"/>
            <a:lumOff val="35000"/>
          </a:srgbClr>
        </a:solidFill>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D9D9D9">
            <a:lumMod val="15000"/>
            <a:lumOff val="850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404040">
            <a:lumMod val="75000"/>
            <a:lumOff val="25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595959">
        <a:lumMod val="65000"/>
        <a:lumOff val="35000"/>
      </a:srgbClr>
    </cs:fontRef>
    <cs:defRPr sz="1400" b="0" kern="1200" spc="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a:solidFill>
          <a:srgbClr val="D9D9D9">
            <a:lumMod val="15000"/>
            <a:lumOff val="85000"/>
          </a:srgbClr>
        </a:solidFill>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charts/style3.xml><?xml version="1.0" encoding="utf-8"?>
<cs:chartStyle xmlns:cs="http://schemas.microsoft.com/office/drawing/2012/chartStyle" xmlns:a="http://schemas.openxmlformats.org/drawingml/2006/main" id="261">
  <cs:axisTitle>
    <cs:lnRef idx="0"/>
    <cs:fillRef idx="0"/>
    <cs:effectRef idx="0"/>
    <cs:fontRef idx="minor">
      <a:srgbClr val="595959">
        <a:lumMod val="65000"/>
        <a:lumOff val="35000"/>
      </a:srgbClr>
    </cs:fontRef>
    <cs:defRPr sz="900" kern="1200"/>
  </cs:axisTitle>
  <cs:categoryAxis>
    <cs:lnRef idx="0"/>
    <cs:fillRef idx="0"/>
    <cs:effectRef idx="0"/>
    <cs:fontRef idx="minor">
      <a:srgbClr val="595959">
        <a:lumMod val="65000"/>
        <a:lumOff val="35000"/>
      </a:srgbClr>
    </cs:fontRef>
    <cs:defRPr sz="900" kern="1200"/>
  </cs:categoryAxis>
  <cs:chartArea>
    <cs:lnRef idx="0"/>
    <cs:fillRef idx="0"/>
    <cs:effectRef idx="0"/>
    <cs:fontRef idx="minor">
      <a:srgbClr val="000000"/>
    </cs:fontRef>
    <cs:spPr>
      <a:pattFill prst="dkDnDiag">
        <a:fgClr>
          <a:srgbClr val="F2F2F2">
            <a:lumMod val="95000"/>
          </a:srgbClr>
        </a:fgClr>
        <a:bgClr>
          <a:srgbClr val="FFFFFF"/>
        </a:bgClr>
      </a:pattFill>
      <a:ln w="9525" cap="flat" cmpd="sng" algn="ctr">
        <a:solidFill>
          <a:srgbClr val="D9D9D9">
            <a:lumMod val="15000"/>
            <a:lumOff val="85000"/>
          </a:srgbClr>
        </a:solidFill>
        <a:round/>
      </a:ln>
    </cs:spPr>
    <cs:defRPr sz="900" kern="1200"/>
  </cs:chartArea>
  <cs:dataLabel>
    <cs:lnRef idx="0"/>
    <cs:fillRef idx="0"/>
    <cs:effectRef idx="0"/>
    <cs:fontRef idx="minor">
      <a:srgbClr val="FFFFFF"/>
    </cs:fontRef>
    <cs:defRPr sz="900" b="1" i="0" u="none" strike="noStrike" kern="1200" baseline="0"/>
  </cs:dataLabel>
  <cs:dataLabelCallout>
    <cs:lnRef idx="0"/>
    <cs:fillRef idx="0"/>
    <cs:effectRef idx="0"/>
    <cs:fontRef idx="minor">
      <a:srgbClr val="595959">
        <a:lumMod val="65000"/>
        <a:lumOff val="35000"/>
      </a:srgbClr>
    </cs:fontRef>
    <cs:spPr>
      <a:solidFill>
        <a:srgbClr val="FFFFFF">
          <a:alpha val="75000"/>
        </a:srgbClr>
      </a:solidFill>
      <a:ln w="9525">
        <a:solidFill>
          <a:srgbClr val="BFBFBF">
            <a:lumMod val="25000"/>
            <a:lumOff val="75000"/>
          </a:srgb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rgbClr val="000000"/>
    </cs:fontRef>
    <cs:spPr>
      <a:solidFill>
        <a:srgbClr val="FFFFFF"/>
      </a:solidFill>
      <a:effectLst>
        <a:outerShdw blurRad="317500" algn="ctr" rotWithShape="0">
          <a:prstClr val="black">
            <a:alpha val="25000"/>
          </a:prstClr>
        </a:outerShdw>
      </a:effectLst>
    </cs:spPr>
  </cs:dataPoint>
  <cs:dataPoint3D>
    <cs:lnRef idx="0"/>
    <cs:fillRef idx="0">
      <cs:styleClr val="auto"/>
    </cs:fillRef>
    <cs:effectRef idx="0"/>
    <cs:fontRef idx="minor">
      <a:srgbClr val="000000"/>
    </cs:fontRef>
    <cs:spPr>
      <a:solidFill>
        <a:srgbClr val="FFFFFF"/>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rgbClr val="000000"/>
    </cs:fontRef>
    <cs:spPr>
      <a:ln w="28575" cap="rnd">
        <a:solidFill>
          <a:srgbClr val="FFFFFF"/>
        </a:solidFill>
        <a:round/>
      </a:ln>
    </cs:spPr>
  </cs:dataPointLine>
  <cs:dataPointMarker>
    <cs:lnRef idx="0"/>
    <cs:fillRef idx="0">
      <cs:styleClr val="auto"/>
    </cs:fillRef>
    <cs:effectRef idx="0"/>
    <cs:fontRef idx="minor">
      <a:srgbClr val="000000"/>
    </cs:fontRef>
    <cs:spPr>
      <a:solidFill>
        <a:srgbClr val="FFFFFF"/>
      </a:solidFill>
      <a:ln w="9525">
        <a:solidFill>
          <a:srgbClr val="FFFFFF"/>
        </a:solidFill>
      </a:ln>
    </cs:spPr>
  </cs:dataPointMarker>
  <cs:dataPointMarkerLayout symbol="circle" size="6"/>
  <cs:dataPointWireframe>
    <cs:lnRef idx="0">
      <cs:styleClr val="auto"/>
    </cs:lnRef>
    <cs:fillRef idx="0"/>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404040">
          <a:lumMod val="75000"/>
          <a:lumOff val="25000"/>
        </a:srgbClr>
      </a:solidFill>
      <a:ln w="9525" cap="flat" cmpd="sng" algn="ctr">
        <a:solidFill>
          <a:srgbClr val="595959">
            <a:lumMod val="65000"/>
            <a:lumOff val="35000"/>
          </a:srgbClr>
        </a:solidFill>
        <a:round/>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D9D9D9">
            <a:lumMod val="15000"/>
            <a:lumOff val="850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808080">
            <a:lumMod val="50000"/>
            <a:lumOff val="50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spPr>
      <a:solidFill>
        <a:srgbClr val="FFFFFF">
          <a:alpha val="78000"/>
        </a:srgbClr>
      </a:solidFill>
    </cs:spPr>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595959">
        <a:lumMod val="65000"/>
        <a:lumOff val="35000"/>
      </a:srgbClr>
    </cs:fontRef>
    <cs:defRPr sz="1800" b="1" kern="1200" baseline="0"/>
  </cs:title>
  <cs:trendline>
    <cs:lnRef idx="0">
      <cs:styleClr val="auto"/>
    </cs:lnRef>
    <cs:fillRef idx="0"/>
    <cs:effectRef idx="0"/>
    <cs:fontRef idx="minor">
      <a:srgbClr val="000000"/>
    </cs:fontRef>
    <cs:spPr>
      <a:ln w="19050" cap="rnd">
        <a:solidFill>
          <a:srgbClr val="FFFFFF"/>
        </a:solidFill>
        <a:prstDash val="sysDash"/>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cap="flat" cmpd="sng" algn="ctr">
        <a:solidFill>
          <a:srgbClr val="595959">
            <a:lumMod val="65000"/>
            <a:lumOff val="35000"/>
          </a:srgbClr>
        </a:solidFill>
        <a:round/>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wall>
</cs:chartStyle>
</file>

<file path=word/charts/style4.xml><?xml version="1.0" encoding="utf-8"?>
<cs:chartStyle xmlns:cs="http://schemas.microsoft.com/office/drawing/2012/chartStyle" xmlns:a="http://schemas.openxmlformats.org/drawingml/2006/main" id="253">
  <cs:axisTitle>
    <cs:lnRef idx="0"/>
    <cs:fillRef idx="0"/>
    <cs:effectRef idx="0"/>
    <cs:fontRef idx="minor">
      <a:srgbClr val="404040">
        <a:lumMod val="75000"/>
        <a:lumOff val="25000"/>
      </a:srgbClr>
    </cs:fontRef>
    <cs:defRPr sz="900" b="1" kern="1200"/>
  </cs:axisTitle>
  <cs:categoryAxis>
    <cs:lnRef idx="0"/>
    <cs:fillRef idx="0"/>
    <cs:effectRef idx="0"/>
    <cs:fontRef idx="minor">
      <a:srgbClr val="404040">
        <a:lumMod val="75000"/>
        <a:lumOff val="25000"/>
      </a:srgbClr>
    </cs:fontRef>
    <cs:spPr>
      <a:ln w="19050" cap="flat" cmpd="sng" algn="ctr">
        <a:solidFill>
          <a:srgbClr val="404040">
            <a:lumMod val="75000"/>
            <a:lumOff val="25000"/>
          </a:srgbClr>
        </a:solidFill>
        <a:round/>
      </a:ln>
    </cs:spPr>
    <cs:defRPr sz="900" kern="1200" cap="all" baseline="0"/>
  </cs:categoryAxis>
  <cs:chartArea>
    <cs:lnRef idx="0"/>
    <cs:fillRef idx="0"/>
    <cs:effectRef idx="0"/>
    <cs:fontRef idx="minor">
      <a:srgbClr val="000000"/>
    </cs:fontRef>
    <cs:spPr>
      <a:gradFill flip="none" rotWithShape="1">
        <a:gsLst>
          <a:gs pos="0">
            <a:srgbClr val="FFFFFF"/>
          </a:gs>
          <a:gs pos="39000">
            <a:srgbClr val="FFFFFF"/>
          </a:gs>
          <a:gs pos="100000">
            <a:srgbClr val="BFBFBF">
              <a:lumMod val="75000"/>
            </a:srgbClr>
          </a:gs>
        </a:gsLst>
        <a:path path="circle">
          <a:fillToRect l="50000" t="-80000" r="50000" b="180000"/>
        </a:path>
      </a:gradFill>
      <a:ln w="9525" cap="flat" cmpd="sng" algn="ctr">
        <a:solidFill>
          <a:srgbClr val="BFBFBF">
            <a:lumMod val="25000"/>
            <a:lumOff val="75000"/>
          </a:srgbClr>
        </a:solidFill>
        <a:round/>
      </a:ln>
    </cs:spPr>
    <cs:defRPr sz="900" kern="1200"/>
  </cs:chartArea>
  <cs:dataLabel>
    <cs:lnRef idx="0"/>
    <cs:fillRef idx="0"/>
    <cs:effectRef idx="0"/>
    <cs:fontRef idx="minor">
      <a:srgbClr val="FFFFFF"/>
    </cs:fontRef>
    <cs:spPr>
      <a:pattFill prst="pct75">
        <a:fgClr>
          <a:srgbClr val="404040">
            <a:lumMod val="75000"/>
            <a:lumOff val="25000"/>
          </a:srgbClr>
        </a:fgClr>
        <a:bgClr>
          <a:srgbClr val="595959">
            <a:lumMod val="65000"/>
            <a:lumOff val="35000"/>
          </a:srgb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rgbClr val="FFFFFF"/>
    </cs:fontRef>
    <cs:spPr>
      <a:pattFill prst="pct75">
        <a:fgClr>
          <a:srgbClr val="404040">
            <a:lumMod val="75000"/>
            <a:lumOff val="25000"/>
          </a:srgbClr>
        </a:fgClr>
        <a:bgClr>
          <a:srgbClr val="595959">
            <a:lumMod val="65000"/>
            <a:lumOff val="35000"/>
          </a:srgb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rgbClr val="000000"/>
    </cs:fontRef>
    <cs:spPr>
      <a:solidFill>
        <a:srgbClr val="FFFFFF"/>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rgbClr val="000000"/>
    </cs:fontRef>
    <cs:spPr>
      <a:solidFill>
        <a:srgbClr val="FFFFFF"/>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rgbClr val="000000"/>
    </cs:fontRef>
    <cs:spPr>
      <a:ln w="31750" cap="rnd">
        <a:solidFill>
          <a:srgbClr val="FFFFFF">
            <a:alpha val="85000"/>
          </a:srgbClr>
        </a:solidFill>
        <a:round/>
      </a:ln>
    </cs:spPr>
  </cs:dataPointLine>
  <cs:dataPointMarker>
    <cs:lnRef idx="0"/>
    <cs:fillRef idx="0">
      <cs:styleClr val="auto"/>
    </cs:fillRef>
    <cs:effectRef idx="0"/>
    <cs:fontRef idx="minor">
      <a:srgbClr val="000000"/>
    </cs:fontRef>
    <cs:spPr>
      <a:solidFill>
        <a:srgbClr val="FFFFFF">
          <a:alpha val="85000"/>
        </a:srgbClr>
      </a:solidFill>
    </cs:spPr>
  </cs:dataPointMarker>
  <cs:dataPointMarkerLayout symbol="circle" size="6"/>
  <cs:dataPointWireframe>
    <cs:lnRef idx="0">
      <cs:styleClr val="auto"/>
    </cs:lnRef>
    <cs:fillRef idx="0"/>
    <cs:effectRef idx="0"/>
    <cs:fontRef idx="minor">
      <a:srgbClr val="000000"/>
    </cs:fontRef>
    <cs:spPr>
      <a:ln w="9525" cap="rnd">
        <a:solidFill>
          <a:srgbClr val="FFFFFF"/>
        </a:solidFill>
        <a:round/>
      </a:ln>
    </cs:spPr>
  </cs:dataPointWireframe>
  <cs:dataTable>
    <cs:lnRef idx="0"/>
    <cs:fillRef idx="0"/>
    <cs:effectRef idx="0"/>
    <cs:fontRef idx="minor">
      <a:srgbClr val="404040">
        <a:lumMod val="75000"/>
        <a:lumOff val="25000"/>
      </a:srgbClr>
    </cs:fontRef>
    <cs:spPr>
      <a:ln w="9525">
        <a:solidFill>
          <a:srgbClr val="A6A6A6">
            <a:lumMod val="35000"/>
            <a:lumOff val="65000"/>
          </a:srgbClr>
        </a:solidFill>
      </a:ln>
    </cs:spPr>
    <cs:defRPr sz="900" kern="1200"/>
  </cs:dataTable>
  <cs:downBar>
    <cs:lnRef idx="0"/>
    <cs:fillRef idx="0"/>
    <cs:effectRef idx="0"/>
    <cs:fontRef idx="minor">
      <a:srgbClr val="000000"/>
    </cs:fontRef>
    <cs:spPr>
      <a:solidFill>
        <a:srgbClr val="808080">
          <a:lumMod val="50000"/>
          <a:lumOff val="50000"/>
        </a:srgbClr>
      </a:solidFill>
      <a:ln w="9525">
        <a:solidFill>
          <a:srgbClr val="595959">
            <a:lumMod val="65000"/>
            <a:lumOff val="35000"/>
          </a:srgbClr>
        </a:solidFill>
      </a:ln>
    </cs:spPr>
  </cs:downBar>
  <cs:dropLine>
    <cs:lnRef idx="0"/>
    <cs:fillRef idx="0"/>
    <cs:effectRef idx="0"/>
    <cs:fontRef idx="minor">
      <a:srgbClr val="000000"/>
    </cs:fontRef>
    <cs:spPr>
      <a:ln w="9525">
        <a:solidFill>
          <a:srgbClr val="A6A6A6">
            <a:lumMod val="35000"/>
            <a:lumOff val="65000"/>
          </a:srgbClr>
        </a:solidFill>
        <a:prstDash val="dash"/>
      </a:ln>
    </cs:spPr>
  </cs:dropLine>
  <cs:errorBar>
    <cs:lnRef idx="0"/>
    <cs:fillRef idx="0"/>
    <cs:effectRef idx="0"/>
    <cs:fontRef idx="minor">
      <a:srgbClr val="000000"/>
    </cs:fontRef>
    <cs:spPr>
      <a:ln w="9525">
        <a:solidFill>
          <a:srgbClr val="595959">
            <a:lumMod val="65000"/>
            <a:lumOff val="35000"/>
          </a:srgbClr>
        </a:solidFill>
        <a:round/>
      </a:ln>
    </cs:spPr>
  </cs:errorBar>
  <cs:floor>
    <cs:lnRef idx="0"/>
    <cs:fillRef idx="0"/>
    <cs:effectRef idx="0"/>
    <cs:fontRef idx="minor">
      <a:srgbClr val="000000"/>
    </cs:fontRef>
  </cs:floor>
  <cs:gridlineMajor>
    <cs:lnRef idx="0"/>
    <cs:fillRef idx="0"/>
    <cs:effectRef idx="0"/>
    <cs:fontRef idx="minor">
      <a:srgbClr val="000000"/>
    </cs:fontRef>
    <cs:spPr>
      <a:ln w="9525" cap="flat" cmpd="sng" algn="ctr">
        <a:gradFill>
          <a:gsLst>
            <a:gs pos="100000">
              <a:srgbClr val="0D0D0D">
                <a:lumMod val="95000"/>
                <a:lumOff val="5000"/>
                <a:alpha val="42000"/>
              </a:srgbClr>
            </a:gs>
            <a:gs pos="0">
              <a:srgbClr val="BFBFBF">
                <a:lumMod val="75000"/>
                <a:alpha val="36000"/>
              </a:srgbClr>
            </a:gs>
          </a:gsLst>
          <a:lin ang="5400000" scaled="0"/>
        </a:gradFill>
        <a:round/>
      </a:ln>
    </cs:spPr>
  </cs:gridlineMajor>
  <cs:gridlineMinor>
    <cs:lnRef idx="0"/>
    <cs:fillRef idx="0"/>
    <cs:effectRef idx="0"/>
    <cs:fontRef idx="minor">
      <a:srgbClr val="000000"/>
    </cs:fontRef>
    <cs:spPr>
      <a:ln>
        <a:gradFill>
          <a:gsLst>
            <a:gs pos="100000">
              <a:srgbClr val="0D0D0D">
                <a:lumMod val="95000"/>
                <a:lumOff val="5000"/>
                <a:alpha val="42000"/>
              </a:srgbClr>
            </a:gs>
            <a:gs pos="0">
              <a:srgbClr val="BFBFBF">
                <a:lumMod val="75000"/>
                <a:alpha val="36000"/>
              </a:srgbClr>
            </a:gs>
          </a:gsLst>
          <a:lin ang="5400000" scaled="0"/>
        </a:gradFill>
      </a:ln>
    </cs:spPr>
  </cs:gridlineMinor>
  <cs:hiLoLine>
    <cs:lnRef idx="0"/>
    <cs:fillRef idx="0"/>
    <cs:effectRef idx="0"/>
    <cs:fontRef idx="minor">
      <a:srgbClr val="000000"/>
    </cs:fontRef>
    <cs:spPr>
      <a:ln w="9525">
        <a:solidFill>
          <a:srgbClr val="A6A6A6">
            <a:lumMod val="35000"/>
            <a:lumOff val="65000"/>
          </a:srgbClr>
        </a:solidFill>
        <a:prstDash val="dash"/>
      </a:ln>
    </cs:spPr>
  </cs:hiLoLine>
  <cs:leaderLine>
    <cs:lnRef idx="0"/>
    <cs:fillRef idx="0"/>
    <cs:effectRef idx="0"/>
    <cs:fontRef idx="minor">
      <a:srgbClr val="000000"/>
    </cs:fontRef>
    <cs:spPr>
      <a:ln w="9525">
        <a:solidFill>
          <a:srgbClr val="808080">
            <a:lumMod val="50000"/>
            <a:lumOff val="50000"/>
          </a:srgbClr>
        </a:solidFill>
      </a:ln>
    </cs:spPr>
  </cs:leaderLine>
  <cs:legend>
    <cs:lnRef idx="0"/>
    <cs:fillRef idx="0"/>
    <cs:effectRef idx="0"/>
    <cs:fontRef idx="minor">
      <a:srgbClr val="404040">
        <a:lumMod val="75000"/>
        <a:lumOff val="25000"/>
      </a:srgbClr>
    </cs:fontRef>
    <cs:spPr>
      <a:solidFill>
        <a:srgbClr val="F2F2F2">
          <a:lumMod val="95000"/>
          <a:alpha val="39000"/>
        </a:srgbClr>
      </a:solidFill>
    </cs:spPr>
    <cs:defRPr sz="900" kern="1200"/>
  </cs:legend>
  <cs:plotArea>
    <cs:lnRef idx="0"/>
    <cs:fillRef idx="0"/>
    <cs:effectRef idx="0"/>
    <cs:fontRef idx="minor">
      <a:srgbClr val="000000"/>
    </cs:fontRef>
  </cs:plotArea>
  <cs:plotArea3D>
    <cs:lnRef idx="0"/>
    <cs:fillRef idx="0"/>
    <cs:effectRef idx="0"/>
    <cs:fontRef idx="minor">
      <a:srgbClr val="000000"/>
    </cs:fontRef>
  </cs:plotArea3D>
  <cs:seriesAxis>
    <cs:lnRef idx="0"/>
    <cs:fillRef idx="0"/>
    <cs:effectRef idx="0"/>
    <cs:fontRef idx="minor">
      <a:srgbClr val="404040">
        <a:lumMod val="75000"/>
        <a:lumOff val="25000"/>
      </a:srgbClr>
    </cs:fontRef>
    <cs:spPr>
      <a:ln w="31750" cap="flat" cmpd="sng" algn="ctr">
        <a:solidFill>
          <a:srgbClr val="404040">
            <a:lumMod val="75000"/>
            <a:lumOff val="25000"/>
          </a:srgbClr>
        </a:solidFill>
        <a:round/>
      </a:ln>
    </cs:spPr>
    <cs:defRPr sz="900" kern="1200"/>
  </cs:seriesAxis>
  <cs:seriesLine>
    <cs:lnRef idx="0"/>
    <cs:fillRef idx="0"/>
    <cs:effectRef idx="0"/>
    <cs:fontRef idx="minor">
      <a:srgbClr val="000000"/>
    </cs:fontRef>
    <cs:spPr>
      <a:ln w="9525">
        <a:solidFill>
          <a:srgbClr val="808080">
            <a:lumMod val="50000"/>
            <a:lumOff val="50000"/>
          </a:srgbClr>
        </a:solidFill>
        <a:round/>
      </a:ln>
    </cs:spPr>
  </cs:seriesLine>
  <cs:title>
    <cs:lnRef idx="0"/>
    <cs:fillRef idx="0"/>
    <cs:effectRef idx="0"/>
    <cs:fontRef idx="minor">
      <a:srgbClr val="404040">
        <a:lumMod val="75000"/>
        <a:lumOff val="25000"/>
      </a:srgbClr>
    </cs:fontRef>
    <cs:defRPr sz="1800" b="1" kern="1200" baseline="0"/>
  </cs:title>
  <cs:trendline>
    <cs:lnRef idx="0">
      <cs:styleClr val="auto"/>
    </cs:lnRef>
    <cs:fillRef idx="0"/>
    <cs:effectRef idx="0"/>
    <cs:fontRef idx="minor">
      <a:srgbClr val="000000"/>
    </cs:fontRef>
    <cs:spPr>
      <a:ln w="19050" cap="rnd">
        <a:solidFill>
          <a:srgbClr val="FFFFFF"/>
        </a:solidFill>
      </a:ln>
    </cs:spPr>
  </cs:trendline>
  <cs:trendlineLabel>
    <cs:lnRef idx="0"/>
    <cs:fillRef idx="0"/>
    <cs:effectRef idx="0"/>
    <cs:fontRef idx="minor">
      <a:srgbClr val="404040">
        <a:lumMod val="75000"/>
        <a:lumOff val="25000"/>
      </a:srgbClr>
    </cs:fontRef>
    <cs:defRPr sz="900" kern="1200"/>
  </cs:trendlineLabel>
  <cs:upBar>
    <cs:lnRef idx="0"/>
    <cs:fillRef idx="0"/>
    <cs:effectRef idx="0"/>
    <cs:fontRef idx="minor">
      <a:srgbClr val="000000"/>
    </cs:fontRef>
    <cs:spPr>
      <a:solidFill>
        <a:srgbClr val="FFFFFF"/>
      </a:solidFill>
      <a:ln w="9525">
        <a:solidFill>
          <a:srgbClr val="595959">
            <a:lumMod val="65000"/>
            <a:lumOff val="35000"/>
          </a:srgbClr>
        </a:solidFill>
      </a:ln>
    </cs:spPr>
  </cs:upBar>
  <cs:valueAxis>
    <cs:lnRef idx="0"/>
    <cs:fillRef idx="0"/>
    <cs:effectRef idx="0"/>
    <cs:fontRef idx="minor">
      <a:srgbClr val="404040">
        <a:lumMod val="75000"/>
        <a:lumOff val="25000"/>
      </a:srgbClr>
    </cs:fontRef>
    <cs:spPr>
      <a:ln>
        <a:noFill/>
      </a:ln>
    </cs:spPr>
    <cs:defRPr sz="900" kern="1200"/>
  </cs:valueAxis>
  <cs:wall>
    <cs:lnRef idx="0"/>
    <cs:fillRef idx="0"/>
    <cs:effectRef idx="0"/>
    <cs:fontRef idx="minor">
      <a:srgbClr val="000000"/>
    </cs:fontRef>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900" kern="1200"/>
  </cs:chartArea>
  <cs:dataLabel>
    <cs:lnRef idx="0"/>
    <cs:fillRef idx="0"/>
    <cs:effectRef idx="0"/>
    <cs:fontRef idx="minor">
      <a:srgbClr val="404040">
        <a:lumMod val="75000"/>
        <a:lumOff val="25000"/>
      </a:srgbClr>
    </cs:fontRef>
    <cs:defRPr sz="9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rgbClr val="000000"/>
    </cs:fontRef>
    <cs:spPr>
      <a:ln w="19050">
        <a:solidFill>
          <a:srgbClr val="FFFFFF"/>
        </a:solidFill>
      </a:ln>
    </cs:spPr>
  </cs:dataPoint>
  <cs:dataPoint3D>
    <cs:lnRef idx="0"/>
    <cs:fillRef idx="1">
      <cs:styleClr val="auto"/>
    </cs:fillRef>
    <cs:effectRef idx="0"/>
    <cs:fontRef idx="minor">
      <a:srgbClr val="000000"/>
    </cs:fontRef>
    <cs:spPr>
      <a:ln w="25400">
        <a:solidFill>
          <a:srgbClr val="FFFFFF"/>
        </a:solidFill>
      </a:ln>
    </cs:spPr>
  </cs:dataPoint3D>
  <cs:dataPointLine>
    <cs:lnRef idx="0">
      <cs:styleClr val="auto"/>
    </cs:lnRef>
    <cs:fillRef idx="0"/>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0"/>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404040">
          <a:lumMod val="75000"/>
          <a:lumOff val="25000"/>
        </a:srgbClr>
      </a:solidFill>
      <a:ln w="9525" cap="flat" cmpd="sng" algn="ctr">
        <a:solidFill>
          <a:srgbClr val="595959">
            <a:lumMod val="65000"/>
            <a:lumOff val="35000"/>
          </a:srgbClr>
        </a:solidFill>
        <a:round/>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D9D9D9">
            <a:lumMod val="15000"/>
            <a:lumOff val="850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808080">
            <a:lumMod val="50000"/>
            <a:lumOff val="50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595959">
        <a:lumMod val="65000"/>
        <a:lumOff val="35000"/>
      </a:srgbClr>
    </cs:fontRef>
    <cs:defRPr sz="1400" b="0" kern="1200" spc="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cap="flat" cmpd="sng" algn="ctr">
        <a:solidFill>
          <a:srgbClr val="595959">
            <a:lumMod val="65000"/>
            <a:lumOff val="35000"/>
          </a:srgbClr>
        </a:solidFill>
        <a:round/>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1000" kern="1200"/>
  </cs:chartArea>
  <cs:dataLabel>
    <cs:lnRef idx="0"/>
    <cs:fillRef idx="0"/>
    <cs:effectRef idx="0"/>
    <cs:fontRef idx="minor">
      <a:srgbClr val="404040">
        <a:lumMod val="75000"/>
        <a:lumOff val="25000"/>
      </a:srgbClr>
    </cs:fontRef>
    <cs:defRPr sz="9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rgbClr val="000000"/>
    </cs:fontRef>
  </cs:dataPoint>
  <cs:dataPoint3D>
    <cs:lnRef idx="0"/>
    <cs:fillRef idx="1">
      <cs:styleClr val="auto"/>
    </cs:fillRef>
    <cs:effectRef idx="0"/>
    <cs:fontRef idx="minor">
      <a:srgbClr val="000000"/>
    </cs:fontRef>
  </cs:dataPoint3D>
  <cs:dataPointLine>
    <cs:lnRef idx="0">
      <cs:styleClr val="auto"/>
    </cs:lnRef>
    <cs:fillRef idx="1"/>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1"/>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595959">
          <a:lumMod val="65000"/>
          <a:lumOff val="35000"/>
        </a:srgbClr>
      </a:solidFill>
      <a:ln w="9525">
        <a:solidFill>
          <a:srgbClr val="595959">
            <a:lumMod val="65000"/>
            <a:lumOff val="35000"/>
          </a:srgbClr>
        </a:solidFill>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D9D9D9">
            <a:lumMod val="15000"/>
            <a:lumOff val="850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404040">
            <a:lumMod val="75000"/>
            <a:lumOff val="25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595959">
        <a:lumMod val="65000"/>
        <a:lumOff val="35000"/>
      </a:srgbClr>
    </cs:fontRef>
    <cs:defRPr sz="1400" b="0" kern="1200" spc="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a:solidFill>
          <a:srgbClr val="D9D9D9">
            <a:lumMod val="15000"/>
            <a:lumOff val="85000"/>
          </a:srgbClr>
        </a:solidFill>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charts/style7.xml><?xml version="1.0" encoding="utf-8"?>
<cs:chartStyle xmlns:cs="http://schemas.microsoft.com/office/drawing/2012/chartStyle" xmlns:a="http://schemas.openxmlformats.org/drawingml/2006/main" id="210">
  <cs:axisTitle>
    <cs:lnRef idx="0"/>
    <cs:fillRef idx="0"/>
    <cs:effectRef idx="0"/>
    <cs:fontRef idx="minor">
      <a:srgbClr val="595959">
        <a:lumMod val="65000"/>
        <a:lumOff val="35000"/>
      </a:srgbClr>
    </cs:fontRef>
    <cs:defRPr sz="900" kern="1200" cap="all"/>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900" kern="1200"/>
  </cs:chartArea>
  <cs:dataLabel>
    <cs:lnRef idx="0"/>
    <cs:fillRef idx="0"/>
    <cs:effectRef idx="0"/>
    <cs:fontRef idx="minor">
      <a:srgbClr val="404040">
        <a:lumMod val="75000"/>
        <a:lumOff val="25000"/>
      </a:srgbClr>
    </cs:fontRef>
    <cs:defRPr sz="900" kern="1200"/>
  </cs:dataLabel>
  <cs:dataLabelCallout>
    <cs:lnRef idx="0"/>
    <cs:fillRef idx="0"/>
    <cs:effectRef idx="0"/>
    <cs:fontRef idx="minor">
      <a:srgbClr val="FFFFFF"/>
    </cs:fontRef>
    <cs:spPr>
      <a:solidFill>
        <a:srgbClr val="808080">
          <a:lumMod val="50000"/>
          <a:lumOff val="50000"/>
        </a:srgb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rgbClr val="000000"/>
    </cs:fontRef>
    <cs:spPr>
      <a:gradFill flip="none" rotWithShape="1">
        <a:gsLst>
          <a:gs pos="0">
            <a:srgbClr val="FFFFFF"/>
          </a:gs>
          <a:gs pos="75000">
            <a:srgbClr val="FFFFFF">
              <a:lumMod val="60000"/>
              <a:lumOff val="40000"/>
            </a:srgbClr>
          </a:gs>
          <a:gs pos="51000">
            <a:srgbClr val="FFFFFF">
              <a:alpha val="75000"/>
            </a:srgbClr>
          </a:gs>
          <a:gs pos="100000">
            <a:srgbClr val="FFFFFF">
              <a:lumMod val="20000"/>
              <a:lumOff val="80000"/>
              <a:alpha val="15000"/>
            </a:srgbClr>
          </a:gs>
        </a:gsLst>
        <a:lin ang="5400000" scaled="0"/>
      </a:gradFill>
    </cs:spPr>
  </cs:dataPoint>
  <cs:dataPoint3D>
    <cs:lnRef idx="0"/>
    <cs:fillRef idx="0">
      <cs:styleClr val="auto"/>
    </cs:fillRef>
    <cs:effectRef idx="0"/>
    <cs:fontRef idx="minor">
      <a:srgbClr val="000000"/>
    </cs:fontRef>
    <cs:spPr>
      <a:gradFill flip="none" rotWithShape="1">
        <a:gsLst>
          <a:gs pos="0">
            <a:srgbClr val="FFFFFF"/>
          </a:gs>
          <a:gs pos="75000">
            <a:srgbClr val="FFFFFF">
              <a:lumMod val="60000"/>
              <a:lumOff val="40000"/>
            </a:srgbClr>
          </a:gs>
          <a:gs pos="51000">
            <a:srgbClr val="FFFFFF">
              <a:alpha val="75000"/>
            </a:srgbClr>
          </a:gs>
          <a:gs pos="100000">
            <a:srgbClr val="FFFFFF">
              <a:lumMod val="20000"/>
              <a:lumOff val="80000"/>
              <a:alpha val="15000"/>
            </a:srgbClr>
          </a:gs>
        </a:gsLst>
        <a:lin ang="5400000" scaled="0"/>
      </a:gradFill>
    </cs:spPr>
  </cs:dataPoint3D>
  <cs:dataPointLine>
    <cs:lnRef idx="0">
      <cs:styleClr val="auto"/>
    </cs:lnRef>
    <cs:fillRef idx="0"/>
    <cs:effectRef idx="0"/>
    <cs:fontRef idx="minor">
      <a:srgbClr val="000000"/>
    </cs:fontRef>
    <cs:spPr>
      <a:ln w="28575" cap="rnd">
        <a:solidFill>
          <a:srgbClr val="FFFFFF"/>
        </a:solidFill>
        <a:round/>
      </a:ln>
    </cs:spPr>
  </cs:dataPointLine>
  <cs:dataPointMarker>
    <cs:lnRef idx="0">
      <cs:styleClr val="auto"/>
    </cs:lnRef>
    <cs:fillRef idx="0">
      <cs:styleClr val="auto"/>
    </cs:fillRef>
    <cs:effectRef idx="0"/>
    <cs:fontRef idx="minor">
      <a:srgbClr val="000000"/>
    </cs:fontRef>
    <cs:spPr>
      <a:gradFill flip="none" rotWithShape="1">
        <a:gsLst>
          <a:gs pos="0">
            <a:srgbClr val="FFFFFF"/>
          </a:gs>
          <a:gs pos="75000">
            <a:srgbClr val="FFFFFF">
              <a:lumMod val="60000"/>
              <a:lumOff val="40000"/>
            </a:srgbClr>
          </a:gs>
          <a:gs pos="51000">
            <a:srgbClr val="FFFFFF">
              <a:alpha val="75000"/>
            </a:srgbClr>
          </a:gs>
          <a:gs pos="100000">
            <a:srgbClr val="FFFFFF">
              <a:lumMod val="20000"/>
              <a:lumOff val="80000"/>
              <a:alpha val="15000"/>
            </a:srgbClr>
          </a:gs>
        </a:gsLst>
        <a:lin ang="5400000" scaled="0"/>
      </a:gradFill>
      <a:ln w="9525" cap="flat" cmpd="sng" algn="ctr">
        <a:solidFill>
          <a:srgbClr val="F9F9F9">
            <a:shade val="95000"/>
          </a:srgbClr>
        </a:solidFill>
        <a:round/>
      </a:ln>
    </cs:spPr>
  </cs:dataPointMarker>
  <cs:dataPointMarkerLayout symbol="circle" size="6"/>
  <cs:dataPointWireframe>
    <cs:lnRef idx="0">
      <cs:styleClr val="auto"/>
    </cs:lnRef>
    <cs:fillRef idx="0"/>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ln w="9525">
        <a:solidFill>
          <a:srgbClr val="D9D9D9">
            <a:lumMod val="15000"/>
            <a:lumOff val="85000"/>
          </a:srgbClr>
        </a:solidFill>
      </a:ln>
    </cs:spPr>
    <cs:defRPr sz="900" kern="1200"/>
  </cs:dataTable>
  <cs:downBar>
    <cs:lnRef idx="0"/>
    <cs:fillRef idx="0"/>
    <cs:effectRef idx="0"/>
    <cs:fontRef idx="minor">
      <a:srgbClr val="000000"/>
    </cs:fontRef>
    <cs:spPr>
      <a:solidFill>
        <a:srgbClr val="404040">
          <a:lumMod val="75000"/>
          <a:lumOff val="25000"/>
        </a:srgbClr>
      </a:solidFill>
      <a:ln w="9525">
        <a:solidFill>
          <a:srgbClr val="595959">
            <a:lumMod val="65000"/>
            <a:lumOff val="35000"/>
          </a:srgbClr>
        </a:solidFill>
      </a:ln>
    </cs:spPr>
  </cs:downBar>
  <cs:dropLine>
    <cs:lnRef idx="0"/>
    <cs:fillRef idx="0"/>
    <cs:effectRef idx="0"/>
    <cs:fontRef idx="minor">
      <a:srgbClr val="000000"/>
    </cs:fontRef>
    <cs:spPr>
      <a:ln w="9525">
        <a:solidFill>
          <a:srgbClr val="A6A6A6">
            <a:lumMod val="35000"/>
            <a:lumOff val="65000"/>
          </a:srgbClr>
        </a:solidFill>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floor>
  <cs:gridlineMajor>
    <cs:lnRef idx="0"/>
    <cs:fillRef idx="0"/>
    <cs:effectRef idx="0"/>
    <cs:fontRef idx="minor">
      <a:srgbClr val="000000"/>
    </cs:fontRef>
    <cs:spPr>
      <a:ln w="9525" cap="flat" cmpd="sng" algn="ctr">
        <a:gradFill>
          <a:gsLst>
            <a:gs pos="100000">
              <a:srgbClr val="F2F2F2">
                <a:lumMod val="5000"/>
                <a:lumOff val="95000"/>
              </a:srgbClr>
            </a:gs>
            <a:gs pos="0">
              <a:srgbClr val="BFBFBF">
                <a:lumMod val="25000"/>
                <a:lumOff val="75000"/>
              </a:srgbClr>
            </a:gs>
          </a:gsLst>
          <a:lin ang="5400000" scaled="0"/>
        </a:gradFill>
        <a:round/>
      </a:ln>
    </cs:spPr>
  </cs:gridlineMajor>
  <cs:gridlineMinor>
    <cs:lnRef idx="0"/>
    <cs:fillRef idx="0"/>
    <cs:effectRef idx="0"/>
    <cs:fontRef idx="minor">
      <a:srgbClr val="000000"/>
    </cs:fontRef>
    <cs:spPr>
      <a:ln w="9525" cap="flat" cmpd="sng" algn="ctr">
        <a:gradFill>
          <a:gsLst>
            <a:gs pos="100000">
              <a:srgbClr val="F2F2F2">
                <a:lumMod val="5000"/>
                <a:lumOff val="95000"/>
              </a:srgbClr>
            </a:gs>
            <a:gs pos="0">
              <a:srgbClr val="BFBFBF">
                <a:lumMod val="25000"/>
                <a:lumOff val="75000"/>
              </a:srgbClr>
            </a:gs>
          </a:gsLst>
          <a:lin ang="5400000" scaled="0"/>
        </a:gradFill>
        <a:round/>
      </a:ln>
    </cs:spPr>
  </cs:gridlineMinor>
  <cs:hiLoLine>
    <cs:lnRef idx="0"/>
    <cs:fillRef idx="0"/>
    <cs:effectRef idx="0"/>
    <cs:fontRef idx="minor">
      <a:srgbClr val="000000"/>
    </cs:fontRef>
    <cs:spPr>
      <a:ln w="9525">
        <a:solidFill>
          <a:srgbClr val="808080">
            <a:lumMod val="50000"/>
            <a:lumOff val="50000"/>
          </a:srgbClr>
        </a:solidFill>
      </a:ln>
    </cs:spPr>
  </cs:hiLoLine>
  <cs:leaderLine>
    <cs:lnRef idx="0"/>
    <cs:fillRef idx="0"/>
    <cs:effectRef idx="0"/>
    <cs:fontRef idx="minor">
      <a:srgbClr val="000000"/>
    </cs:fontRef>
    <cs:spPr>
      <a:ln w="9525">
        <a:solidFill>
          <a:srgbClr val="A6A6A6">
            <a:lumMod val="35000"/>
            <a:lumOff val="65000"/>
          </a:srgbClr>
        </a:solidFill>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spPr>
      <a:ln w="9525" cap="flat" cmpd="sng" algn="ctr">
        <a:solidFill>
          <a:srgbClr val="D9D9D9">
            <a:lumMod val="15000"/>
            <a:lumOff val="85000"/>
          </a:srgbClr>
        </a:solidFill>
        <a:round/>
        <a:headEnd type="none" w="sm" len="sm"/>
        <a:tailEnd type="none" w="sm" len="sm"/>
      </a:ln>
    </cs:spPr>
    <cs:defRPr sz="900" kern="1200"/>
  </cs:seriesAxis>
  <cs:seriesLine>
    <cs:lnRef idx="0"/>
    <cs:fillRef idx="0"/>
    <cs:effectRef idx="0"/>
    <cs:fontRef idx="minor">
      <a:srgbClr val="000000"/>
    </cs:fontRef>
    <cs:spPr>
      <a:ln w="9525">
        <a:solidFill>
          <a:srgbClr val="A6A6A6">
            <a:lumMod val="35000"/>
            <a:lumOff val="65000"/>
          </a:srgbClr>
        </a:solidFill>
        <a:round/>
      </a:ln>
    </cs:spPr>
  </cs:seriesLine>
  <cs:title>
    <cs:lnRef idx="0"/>
    <cs:fillRef idx="0"/>
    <cs:effectRef idx="0"/>
    <cs:fontRef idx="minor">
      <a:srgbClr val="595959">
        <a:lumMod val="65000"/>
        <a:lumOff val="35000"/>
      </a:srgbClr>
    </cs:fontRef>
    <cs:defRPr sz="1800" b="1" kern="1200" cap="all" spc="50" baseline="0"/>
  </cs:title>
  <cs:trendline>
    <cs:lnRef idx="0">
      <cs:styleClr val="auto"/>
    </cs:lnRef>
    <cs:fillRef idx="0"/>
    <cs:effectRef idx="0"/>
    <cs:fontRef idx="minor">
      <a:srgbClr val="000000"/>
    </cs:fontRef>
    <cs:spPr>
      <a:ln w="9525" cap="rnd">
        <a:solidFill>
          <a:srgbClr val="FFFFFF"/>
        </a:solidFill>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a:solidFill>
          <a:srgbClr val="595959">
            <a:lumMod val="65000"/>
            <a:lumOff val="35000"/>
          </a:srgbClr>
        </a:solidFill>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wall>
</cs:chartStyl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37a4a86c-9fc1-41e2-b4d1-0baa1cdd895e</errorID>
      <errorWord>拟订</errorWord>
      <group>L1_Word</group>
      <groupName>字词问题</groupName>
      <ability>L2_Typo</ability>
      <abilityName>字词错误</abilityName>
      <candidateList>
        <item>拟定</item>
      </candidateList>
      <explain/>
      <paraID>52F5855E</paraID>
      <start>3</start>
      <end>5</end>
      <status>modified</status>
      <modifiedWord>拟定</modifiedWord>
      <trackRevisions>false</trackRevisions>
    </reviewItem>
    <reviewItem>
      <errorID>0c66ae8e-def8-4493-84a2-f842298ddc2d</errorID>
      <errorWord>拟订</errorWord>
      <group>L1_Word</group>
      <groupName>字词问题</groupName>
      <ability>L2_Typo</ability>
      <abilityName>字词错误</abilityName>
      <candidateList>
        <item>拟定</item>
      </candidateList>
      <explain/>
      <paraID>6D303DB4</paraID>
      <start>6</start>
      <end>8</end>
      <status>modified</status>
      <modifiedWord>拟定</modifiedWord>
      <trackRevisions>false</trackRevisions>
    </reviewItem>
    <reviewItem>
      <errorID>aa15f591-02f3-42b8-96f9-daeedd5b2e29</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AE5AB42</paraID>
      <start>0</start>
      <end>4</end>
      <status>modified</status>
      <modifiedWord>（12）</modifiedWord>
      <trackRevisions>false</trackRevisions>
    </reviewItem>
    <reviewItem>
      <errorID>452eeb24-8898-46b7-bb41-789faf7b5f0d</errorID>
      <errorWord>拟订</errorWord>
      <group>L1_Word</group>
      <groupName>字词问题</groupName>
      <ability>L2_Typo</ability>
      <abilityName>字词错误</abilityName>
      <candidateList>
        <item>拟定</item>
      </candidateList>
      <explain/>
      <paraID> AE5AB42</paraID>
      <start>5</start>
      <end>7</end>
      <status>modified</status>
      <modifiedWord>拟定</modifiedWord>
      <trackRevisions>false</trackRevisions>
    </reviewItem>
    <reviewItem>
      <errorID>7601701a-f44e-4f4a-8480-b191d23df6c9</errorID>
      <errorWord>社会工作人才队伍建设</errorWord>
      <group>L1_Political</group>
      <groupName>政治性问题</groupName>
      <ability>L2_Keyword</ability>
      <abilityName>固定表述</abilityName>
      <candidateList>
        <item>社会工作者队伍建设</item>
      </candidateList>
      <explain>词汇“社会工作者队伍建设”在特定场景下为固定表述形式，请确认此处的“社会工作人才队伍建设”是否存在不当。</explain>
      <paraID> AE5AB42</paraID>
      <start>34</start>
      <end>43</end>
      <status>modified</status>
      <modifiedWord>社会工作者队伍建设</modifiedWord>
      <trackRevisions>false</trackRevisions>
    </reviewItem>
    <reviewItem>
      <errorID>75d86b13-63ed-4744-994b-971afee1a3bc</errorID>
      <errorWord>拟订</errorWord>
      <group>L1_Word</group>
      <groupName>字词问题</groupName>
      <ability>L2_Typo</ability>
      <abilityName>字词错误</abilityName>
      <candidateList>
        <item>拟定</item>
      </candidateList>
      <explain/>
      <paraID>40FD2A7F</paraID>
      <start>11</start>
      <end>13</end>
      <status>modified</status>
      <modifiedWord>拟定</modifiedWord>
      <trackRevisions>false</trackRevisions>
    </reviewItem>
    <reviewItem>
      <errorID>abf9e1bc-ca60-4ec3-be12-57d15431d64e</errorID>
      <errorWord>二十世纪60年代</errorWord>
      <group>L1_Knowledge</group>
      <groupName>知识性问题</groupName>
      <ability>L2_Time</ability>
      <abilityName>日期时间</abilityName>
      <candidateList/>
      <explain>数字形式不统一。</explain>
      <paraID>40FD2A7F</paraID>
      <start>254</start>
      <end>262</end>
      <status>ignored</status>
      <modifiedWord/>
      <trackRevisions>false</trackRevisions>
    </reviewItem>
    <reviewItem>
      <errorID>f681996d-f203-4c78-8b56-7c21064c3862</errorID>
      <errorWord>民主选举、民主协商、民主决策、民主管理和民主监督</errorWord>
      <group>L1_Political</group>
      <groupName>政治性问题</groupName>
      <ability>L2_Keyword</ability>
      <abilityName>固定表述</abilityName>
      <candidateList>
        <item>民主选举、民主协商、民主决策、民主管理、民主监督</item>
      </candidateList>
      <explain>词汇“民主选举、民主协商、民主决策、民主管理、民主监督”在特定场景下为固定表述形式，请确认此处的“民主选举、民主协商、民主决策、民主管理和民主监督”是否存在不当。</explain>
      <paraID> 5F5DC40</paraID>
      <start>102</start>
      <end>126</end>
      <status>modified</status>
      <modifiedWord>民主选举、民主协商、民主决策、民主管理、民主监督</modifiedWord>
      <trackRevisions>false</trackRevisions>
    </reviewItem>
    <reviewItem>
      <errorID>27d2f665-e92a-462c-a5ea-54f0a34e102e</errorID>
      <errorWord>，</errorWord>
      <group>L1_Word</group>
      <groupName>字词问题</groupName>
      <ability>L2_Typo</ability>
      <abilityName>字词错误</abilityName>
      <candidateList>
        <item>，在</item>
      </candidateList>
      <explain/>
      <paraID>66EFB9DC</paraID>
      <start>103</start>
      <end>105</end>
      <status>modified</status>
      <modifiedWord>，在</modifiedWord>
      <trackRevisions>false</trackRevisions>
    </reviewItem>
    <reviewItem>
      <errorID>8c976ff0-c3d7-404c-9381-bc554d6db534</errorID>
      <errorWord>年</errorWord>
      <group>L1_Word</group>
      <groupName>字词问题</groupName>
      <ability>L2_Typo</ability>
      <abilityName>字词错误</abilityName>
      <candidateList>
        <item>年人</item>
      </candidateList>
      <explain/>
      <paraID>798F5B41</paraID>
      <start>46</start>
      <end>48</end>
      <status>modified</status>
      <modifiedWord>年人</modifiedWord>
      <trackRevisions>false</trackRevisions>
    </reviewItem>
    <reviewItem>
      <errorID>8c258045-785f-4dea-816e-037b54f9f090</errorID>
      <errorWord>尼玛</errorWord>
      <group>L1_Sensitive</group>
      <groupName>敏感问题</groupName>
      <ability>L2_Abuse</ability>
      <abilityName>侮辱言辞</abilityName>
      <candidateList/>
      <explain>【侮辱言辞】句中涉及侮辱性的敏感内容，请注意甄别。</explain>
      <paraID>27456A55</paraID>
      <start>6</start>
      <end>8</end>
      <status>ignored</status>
      <modifiedWord/>
      <trackRevisions>false</trackRevisions>
    </reviewItem>
    <reviewItem>
      <errorID>b4fd3413-88e7-4a5c-8871-d5393053542f</errorID>
      <errorWord>尼玛</errorWord>
      <group>L1_Sensitive</group>
      <groupName>敏感问题</groupName>
      <ability>L2_Abuse</ability>
      <abilityName>侮辱言辞</abilityName>
      <candidateList/>
      <explain>【侮辱言辞】句中涉及侮辱性的敏感内容，请注意甄别。</explain>
      <paraID>  C19674</paraID>
      <start>6</start>
      <end>8</end>
      <status>ignored</status>
      <modifiedWord/>
      <trackRevisions>false</trackRevisions>
    </reviewItem>
    <reviewItem>
      <errorID>ef75649b-7da2-47ab-9b9d-3bd4403ad489</errorID>
      <errorWord>尼玛</errorWord>
      <group>L1_Sensitive</group>
      <groupName>敏感问题</groupName>
      <ability>L2_Abuse</ability>
      <abilityName>侮辱言辞</abilityName>
      <candidateList/>
      <explain>【侮辱言辞】句中涉及侮辱性的敏感内容，请注意甄别。</explain>
      <paraID> A4702A4</paraID>
      <start>6</start>
      <end>8</end>
      <status>ignored</status>
      <modifiedWord/>
      <trackRevisions>false</trackRevisions>
    </reviewItem>
    <reviewItem>
      <errorID>e26170d7-e988-4d52-8f16-4e1abb3e5426</errorID>
      <errorWord>项目评</errorWord>
      <group>L1_Word</group>
      <groupName>字词问题</groupName>
      <ability>L2_Typo</ability>
      <abilityName>字词错误</abilityName>
      <candidateList>
        <item>项目</item>
      </candidateList>
      <explain>〈名〉事物分成的门类：服务～｜体育～｜建设～。</explain>
      <paraID>6E673F7C</paraID>
      <start>37</start>
      <end>39</end>
      <status>modified</status>
      <modifiedWord>项目</modifiedWord>
      <trackRevisions>false</trackRevisions>
    </reviewItem>
    <reviewItem>
      <errorID>cfd7cadb-e629-43e1-9060-afeeb0a6590f</errorID>
      <errorWord>尼玛</errorWord>
      <group>L1_Sensitive</group>
      <groupName>敏感问题</groupName>
      <ability>L2_Abuse</ability>
      <abilityName>侮辱言辞</abilityName>
      <candidateList/>
      <explain>【侮辱言辞】句中涉及侮辱性的敏感内容，请注意甄别。</explain>
      <paraID>405A555A</paraID>
      <start>6</start>
      <end>8</end>
      <status>ignored</status>
      <modifiedWord/>
      <trackRevisions>false</trackRevisions>
    </reviewItem>
    <reviewItem>
      <errorID>41d700f1-88b1-465f-94c3-43790f88101f</errorID>
      <errorWord>好</errorWord>
      <group>L1_Word</group>
      <groupName>字词问题</groupName>
      <ability>L2_Typo</ability>
      <abilityName>字词错误</abilityName>
      <candidateList>
        <item>好地</item>
      </candidateList>
      <explain/>
      <paraID>1BDD9B77</paraID>
      <start>68</start>
      <end>70</end>
      <status>modified</status>
      <modifiedWord>好地</modifiedWord>
      <trackRevisions>false</trackRevisions>
    </reviewItem>
    <reviewItem>
      <errorID>94b19074-0c02-40b2-a0c9-140dcd83ccfd</errorID>
      <errorWord>.</errorWord>
      <group>L1_Format</group>
      <groupName>格式问题</groupName>
      <ability>L2_HalfPunc</ability>
      <abilityName>全半角检查</abilityName>
      <candidateList>
        <item>。</item>
      </candidateList>
      <explain>文本全半角错误。</explain>
      <paraID>4C7B262A</paraID>
      <start>27</start>
      <end>28</end>
      <status>modified</status>
      <modifiedWord>。</modifiedWord>
      <trackRevisions>false</trackRevisions>
    </reviewItem>
    <reviewItem>
      <errorID>5ed30c3f-46ae-4d17-84c5-9b5a47036851</errorID>
      <errorWord>-</errorWord>
      <group>L1_Format</group>
      <groupName>格式问题</groupName>
      <ability>L2_HalfPunc</ability>
      <abilityName>全半角检查</abilityName>
      <candidateList>
        <item>－</item>
      </candidateList>
      <explain>文本全半角错误。</explain>
      <paraID>659BD3DC</paraID>
      <start>21</start>
      <end>22</end>
      <status>modified</status>
      <modifiedWord>－</modifiedWord>
      <trackRevisions>false</trackRevisions>
    </reviewItem>
    <reviewItem>
      <errorID>d8571651-d504-49b7-8824-a3809cf438f0</errorID>
      <errorWord>尼玛</errorWord>
      <group>L1_Sensitive</group>
      <groupName>敏感问题</groupName>
      <ability>L2_Abuse</ability>
      <abilityName>侮辱言辞</abilityName>
      <candidateList/>
      <explain>【侮辱言辞】句中涉及侮辱性的敏感内容，请注意甄别。</explain>
      <paraID>6A147236</paraID>
      <start>6</start>
      <end>8</end>
      <status>ignored</status>
      <modifiedWord/>
      <trackRevisions>false</trackRevisions>
    </reviewItem>
    <reviewItem>
      <errorID>8f5ec485-5c49-4445-a544-8cb31d792ea1</errorID>
      <errorWord>.</errorWord>
      <group>L1_Format</group>
      <groupName>格式问题</groupName>
      <ability>L2_HalfPunc</ability>
      <abilityName>全半角检查</abilityName>
      <candidateList>
        <item>。</item>
      </candidateList>
      <explain>文本全半角错误。</explain>
      <paraID>68E25819</paraID>
      <start>94</start>
      <end>95</end>
      <status>modified</status>
      <modifiedWord>。</modifiedWord>
      <trackRevisions>false</trackRevisions>
    </reviewItem>
    <reviewItem>
      <errorID>a0bb83b1-085c-4eba-a3d6-ba7fe9d10324</errorID>
      <errorWord>改善</errorWord>
      <group>L1_Word</group>
      <groupName>字词问题</groupName>
      <ability>L2_Typo</ability>
      <abilityName>字词错误</abilityName>
      <candidateList>
        <item>提高</item>
      </candidateList>
      <explain>〈动〉使位置、程度、水平、数量、质量等方面比原来高：～水位｜～警惕｜～技术｜～工作效率。</explain>
      <paraID>4E4F56DB</paraID>
      <start>11</start>
      <end>13</end>
      <status>modified</status>
      <modifiedWord>提高</modifiedWord>
      <trackRevisions>false</trackRevisions>
    </reviewItem>
  </reviewItems>
  <config/>
</contractReview>
</file>

<file path=customXml/itemProps1.xml><?xml version="1.0" encoding="utf-8"?>
<ds:datastoreItem xmlns:ds="http://schemas.openxmlformats.org/officeDocument/2006/customXml" ds:itemID="{b44d14dc-1727-49d6-bc4f-5a479e2d5dcc}">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55</Pages>
  <Words>5169</Words>
  <Characters>5595</Characters>
  <Lines>54</Lines>
  <Paragraphs>15</Paragraphs>
  <TotalTime>3</TotalTime>
  <ScaleCrop>false</ScaleCrop>
  <LinksUpToDate>false</LinksUpToDate>
  <CharactersWithSpaces>5695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2020-08-08T01:49:00Z</dcterms:created>
  <dc:creator>曹颖</dc:creator>
  <cp:lastModifiedBy>奕夕^_^</cp:lastModifiedBy>
  <cp:lastPrinted>2023-08-03T02:35:00Z</cp:lastPrinted>
  <dcterms:modified xsi:type="dcterms:W3CDTF">2026-04-23T02:01:33Z</dcterms:modified>
  <dc:title>342438005@qq.com</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D8A32AB990944A658D2128B53D9A7735_13</vt:lpwstr>
  </property>
  <property fmtid="{D5CDD505-2E9C-101B-9397-08002B2CF9AE}" pid="4" name="KSOTemplateDocerSaveRecord">
    <vt:lpwstr>eyJoZGlkIjoiNTU1MWNhN2ZmY2ZhZmY3ODhlYTg0MWU5OGMyY2QwZmUiLCJ1c2VySWQiOiI0MzQ2NTM0NzEifQ==</vt:lpwstr>
  </property>
</Properties>
</file>