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3BADF">
      <w:pPr>
        <w:pStyle w:val="8"/>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77425"/>
      <w:bookmarkStart w:id="2" w:name="_Toc15378441"/>
      <w:bookmarkStart w:id="3" w:name="_Toc15377193"/>
      <w:bookmarkStart w:id="4" w:name="_Toc15306267"/>
      <w:bookmarkStart w:id="5" w:name="_Toc15396597"/>
    </w:p>
    <w:p w14:paraId="6EF0C792">
      <w:pPr>
        <w:pStyle w:val="8"/>
        <w:rPr>
          <w:rFonts w:hint="eastAsia" w:ascii="Times New Roman" w:hAnsi="Times New Roman" w:eastAsia="方正小标宋简体" w:cs="Times New Roman"/>
          <w:color w:val="auto"/>
          <w:kern w:val="2"/>
          <w:sz w:val="72"/>
          <w:szCs w:val="72"/>
          <w:highlight w:val="none"/>
          <w:lang w:val="en-US" w:eastAsia="zh-CN" w:bidi="ar-SA"/>
        </w:rPr>
      </w:pPr>
    </w:p>
    <w:p w14:paraId="1BA0B485">
      <w:pPr>
        <w:pStyle w:val="8"/>
        <w:rPr>
          <w:rFonts w:hint="eastAsia" w:ascii="Times New Roman" w:hAnsi="Times New Roman" w:eastAsia="方正小标宋简体" w:cs="Times New Roman"/>
          <w:color w:val="auto"/>
          <w:kern w:val="2"/>
          <w:sz w:val="72"/>
          <w:szCs w:val="72"/>
          <w:highlight w:val="none"/>
          <w:lang w:val="en-US" w:eastAsia="zh-CN" w:bidi="ar-SA"/>
        </w:rPr>
      </w:pPr>
    </w:p>
    <w:p w14:paraId="2DE1D9EC">
      <w:pPr>
        <w:pStyle w:val="8"/>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方正小标宋简体" w:hAnsi="宋体" w:eastAsia="方正小标宋简体" w:cs="Times New Roman"/>
          <w:color w:val="auto"/>
          <w:kern w:val="2"/>
          <w:sz w:val="44"/>
          <w:szCs w:val="44"/>
          <w:highlight w:val="none"/>
          <w:lang w:val="en-US" w:eastAsia="zh-CN" w:bidi="ar-SA"/>
        </w:rPr>
        <w:t>四川省阿坝州松潘县公安局</w:t>
      </w:r>
      <w:r>
        <w:rPr>
          <w:rFonts w:hint="eastAsia" w:ascii="Times New Roman" w:hAnsi="Times New Roman" w:eastAsia="方正小标宋简体" w:cs="Times New Roman"/>
          <w:color w:val="auto"/>
          <w:kern w:val="2"/>
          <w:sz w:val="44"/>
          <w:szCs w:val="44"/>
          <w:highlight w:val="none"/>
          <w:lang w:val="en-US" w:eastAsia="zh-CN" w:bidi="ar-SA"/>
        </w:rPr>
        <w:t>决算</w:t>
      </w:r>
    </w:p>
    <w:p w14:paraId="103985B1">
      <w:pPr>
        <w:pStyle w:val="8"/>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公开文字说明</w:t>
      </w:r>
    </w:p>
    <w:bookmarkEnd w:id="0"/>
    <w:bookmarkEnd w:id="1"/>
    <w:bookmarkEnd w:id="2"/>
    <w:bookmarkEnd w:id="3"/>
    <w:bookmarkEnd w:id="4"/>
    <w:bookmarkEnd w:id="5"/>
    <w:p w14:paraId="6E84645C">
      <w:pPr>
        <w:widowControl/>
        <w:jc w:val="center"/>
        <w:rPr>
          <w:rFonts w:hint="eastAsia" w:ascii="Times New Roman" w:hAnsi="Times New Roman" w:eastAsia="黑体"/>
          <w:color w:val="auto"/>
          <w:sz w:val="48"/>
          <w:szCs w:val="48"/>
          <w:highlight w:val="none"/>
        </w:rPr>
      </w:pPr>
    </w:p>
    <w:p w14:paraId="51D239E2">
      <w:pPr>
        <w:widowControl/>
        <w:jc w:val="center"/>
        <w:rPr>
          <w:rFonts w:hint="eastAsia" w:ascii="Times New Roman" w:hAnsi="Times New Roman" w:eastAsia="黑体"/>
          <w:color w:val="auto"/>
          <w:sz w:val="48"/>
          <w:szCs w:val="48"/>
          <w:highlight w:val="none"/>
        </w:rPr>
      </w:pPr>
    </w:p>
    <w:p w14:paraId="7553F42A">
      <w:pPr>
        <w:widowControl/>
        <w:jc w:val="center"/>
        <w:rPr>
          <w:rFonts w:hint="eastAsia" w:ascii="Times New Roman" w:hAnsi="Times New Roman" w:eastAsia="黑体"/>
          <w:color w:val="auto"/>
          <w:sz w:val="48"/>
          <w:szCs w:val="48"/>
          <w:highlight w:val="none"/>
        </w:rPr>
      </w:pPr>
    </w:p>
    <w:p w14:paraId="10E67811">
      <w:pPr>
        <w:widowControl/>
        <w:jc w:val="center"/>
        <w:rPr>
          <w:rFonts w:hint="eastAsia" w:ascii="Times New Roman" w:hAnsi="Times New Roman" w:eastAsia="黑体"/>
          <w:color w:val="auto"/>
          <w:sz w:val="48"/>
          <w:szCs w:val="48"/>
          <w:highlight w:val="none"/>
        </w:rPr>
      </w:pPr>
    </w:p>
    <w:p w14:paraId="1E78B620">
      <w:pPr>
        <w:widowControl/>
        <w:jc w:val="center"/>
        <w:rPr>
          <w:rFonts w:hint="eastAsia" w:ascii="Times New Roman" w:hAnsi="Times New Roman" w:eastAsia="黑体"/>
          <w:color w:val="auto"/>
          <w:sz w:val="48"/>
          <w:szCs w:val="48"/>
          <w:highlight w:val="none"/>
        </w:rPr>
      </w:pPr>
    </w:p>
    <w:p w14:paraId="4831325D">
      <w:pPr>
        <w:widowControl/>
        <w:jc w:val="center"/>
        <w:rPr>
          <w:rFonts w:hint="eastAsia" w:ascii="Times New Roman" w:hAnsi="Times New Roman" w:eastAsia="黑体"/>
          <w:color w:val="auto"/>
          <w:sz w:val="48"/>
          <w:szCs w:val="48"/>
          <w:highlight w:val="none"/>
        </w:rPr>
      </w:pPr>
    </w:p>
    <w:p w14:paraId="275386F4">
      <w:pPr>
        <w:widowControl/>
        <w:jc w:val="center"/>
        <w:rPr>
          <w:rFonts w:hint="eastAsia" w:ascii="Times New Roman" w:hAnsi="Times New Roman" w:eastAsia="黑体"/>
          <w:color w:val="auto"/>
          <w:sz w:val="48"/>
          <w:szCs w:val="48"/>
          <w:highlight w:val="none"/>
        </w:rPr>
      </w:pPr>
    </w:p>
    <w:p w14:paraId="4AF7B04E">
      <w:pPr>
        <w:widowControl/>
        <w:jc w:val="center"/>
        <w:rPr>
          <w:rFonts w:hint="eastAsia" w:ascii="Times New Roman" w:hAnsi="Times New Roman" w:eastAsia="黑体"/>
          <w:color w:val="auto"/>
          <w:sz w:val="48"/>
          <w:szCs w:val="48"/>
          <w:highlight w:val="none"/>
        </w:rPr>
      </w:pPr>
    </w:p>
    <w:p w14:paraId="09412203">
      <w:pPr>
        <w:widowControl/>
        <w:jc w:val="center"/>
        <w:rPr>
          <w:rFonts w:hint="eastAsia" w:ascii="Times New Roman" w:hAnsi="Times New Roman" w:eastAsia="黑体"/>
          <w:color w:val="auto"/>
          <w:sz w:val="48"/>
          <w:szCs w:val="48"/>
          <w:highlight w:val="none"/>
        </w:rPr>
      </w:pPr>
    </w:p>
    <w:p w14:paraId="57224FE2">
      <w:pPr>
        <w:widowControl/>
        <w:jc w:val="center"/>
        <w:rPr>
          <w:rFonts w:hint="eastAsia" w:ascii="Times New Roman" w:hAnsi="Times New Roman" w:eastAsia="黑体"/>
          <w:color w:val="auto"/>
          <w:sz w:val="48"/>
          <w:szCs w:val="48"/>
          <w:highlight w:val="none"/>
        </w:rPr>
      </w:pPr>
    </w:p>
    <w:p w14:paraId="4A81C38D">
      <w:pPr>
        <w:widowControl/>
        <w:jc w:val="center"/>
        <w:rPr>
          <w:rFonts w:hint="eastAsia" w:ascii="Times New Roman" w:hAnsi="Times New Roman" w:eastAsia="黑体"/>
          <w:color w:val="auto"/>
          <w:sz w:val="48"/>
          <w:szCs w:val="48"/>
          <w:highlight w:val="none"/>
        </w:rPr>
      </w:pPr>
    </w:p>
    <w:p w14:paraId="1F07B4E8">
      <w:pPr>
        <w:widowControl/>
        <w:jc w:val="center"/>
        <w:rPr>
          <w:rFonts w:hint="eastAsia" w:ascii="Times New Roman" w:hAnsi="Times New Roman" w:eastAsia="黑体"/>
          <w:color w:val="auto"/>
          <w:sz w:val="48"/>
          <w:szCs w:val="48"/>
          <w:highlight w:val="none"/>
        </w:rPr>
      </w:pPr>
    </w:p>
    <w:p w14:paraId="1B2D3D71">
      <w:pPr>
        <w:widowControl/>
        <w:jc w:val="center"/>
        <w:rPr>
          <w:rFonts w:hint="eastAsia" w:ascii="Times New Roman" w:hAnsi="Times New Roman" w:eastAsia="黑体"/>
          <w:color w:val="auto"/>
          <w:sz w:val="48"/>
          <w:szCs w:val="48"/>
          <w:highlight w:val="none"/>
        </w:rPr>
      </w:pPr>
    </w:p>
    <w:p w14:paraId="00E8663E">
      <w:pPr>
        <w:widowControl/>
        <w:jc w:val="center"/>
        <w:rPr>
          <w:rFonts w:hint="eastAsia" w:ascii="Times New Roman" w:hAnsi="Times New Roman" w:eastAsia="黑体"/>
          <w:color w:val="auto"/>
          <w:sz w:val="48"/>
          <w:szCs w:val="48"/>
          <w:highlight w:val="none"/>
        </w:rPr>
      </w:pPr>
    </w:p>
    <w:p w14:paraId="4038CDEE">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3F569ABB">
      <w:pPr>
        <w:widowControl/>
        <w:jc w:val="center"/>
        <w:rPr>
          <w:rFonts w:ascii="Times New Roman" w:hAnsi="Times New Roman" w:eastAsia="黑体" w:cstheme="minorBidi"/>
          <w:color w:val="auto"/>
          <w:sz w:val="28"/>
          <w:szCs w:val="28"/>
          <w:highlight w:val="none"/>
        </w:rPr>
      </w:pPr>
    </w:p>
    <w:p w14:paraId="0A1CDDE9">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17</w:t>
      </w:r>
      <w:r>
        <w:rPr>
          <w:rFonts w:hint="eastAsia" w:ascii="Times New Roman" w:hAnsi="Times New Roman" w:eastAsia="仿宋_GB2312" w:cs="仿宋_GB2312"/>
          <w:color w:val="auto"/>
          <w:sz w:val="32"/>
          <w:szCs w:val="32"/>
          <w:highlight w:val="none"/>
        </w:rPr>
        <w:t>日</w:t>
      </w:r>
    </w:p>
    <w:p w14:paraId="718CB4E8">
      <w:pPr>
        <w:rPr>
          <w:rFonts w:ascii="Times New Roman" w:hAnsi="Times New Roman"/>
          <w:color w:val="auto"/>
          <w:highlight w:val="none"/>
        </w:rPr>
      </w:pPr>
    </w:p>
    <w:p w14:paraId="449F6450">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...................................................................4</w:t>
      </w:r>
    </w:p>
    <w:p w14:paraId="06E78E0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.....................................................................4</w:t>
      </w:r>
    </w:p>
    <w:p w14:paraId="22AA824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.....................................................................6</w:t>
      </w:r>
    </w:p>
    <w:p w14:paraId="44858229">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..................................7</w:t>
      </w:r>
    </w:p>
    <w:p w14:paraId="51B3556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.....................................7</w:t>
      </w:r>
    </w:p>
    <w:p w14:paraId="2D70B63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.....................................................7</w:t>
      </w:r>
    </w:p>
    <w:p w14:paraId="41B5D2B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.....................................................8</w:t>
      </w:r>
    </w:p>
    <w:p w14:paraId="74F2A52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.....................9</w:t>
      </w:r>
    </w:p>
    <w:p w14:paraId="6B8B28C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.............9</w:t>
      </w:r>
    </w:p>
    <w:p w14:paraId="0A91191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....12</w:t>
      </w:r>
    </w:p>
    <w:p w14:paraId="3760EF6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............12</w:t>
      </w:r>
    </w:p>
    <w:p w14:paraId="14D9525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........................14</w:t>
      </w:r>
    </w:p>
    <w:p w14:paraId="35761D6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....................14</w:t>
      </w:r>
    </w:p>
    <w:p w14:paraId="6BD5408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........................................14</w:t>
      </w:r>
    </w:p>
    <w:p w14:paraId="7B456C4F">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.................................................................17</w:t>
      </w:r>
    </w:p>
    <w:p w14:paraId="1D79E2DF">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w:t>
      </w:r>
      <w:r>
        <w:rPr>
          <w:rFonts w:hint="eastAsia" w:ascii="Times New Roman" w:hAnsi="Times New Roman" w:eastAsia="黑体" w:cs="黑体"/>
          <w:color w:val="auto"/>
          <w:sz w:val="32"/>
          <w:szCs w:val="32"/>
          <w:highlight w:val="none"/>
          <w:lang w:eastAsia="zh-CN"/>
        </w:rPr>
        <w:t>四</w:t>
      </w:r>
      <w:r>
        <w:rPr>
          <w:rFonts w:hint="eastAsia" w:ascii="Times New Roman" w:hAnsi="Times New Roman" w:eastAsia="黑体" w:cs="黑体"/>
          <w:color w:val="auto"/>
          <w:sz w:val="32"/>
          <w:szCs w:val="32"/>
          <w:highlight w:val="none"/>
        </w:rPr>
        <w:t>部分 附表</w:t>
      </w:r>
      <w:r>
        <w:rPr>
          <w:rFonts w:hint="eastAsia" w:ascii="Times New Roman" w:hAnsi="Times New Roman" w:eastAsia="黑体" w:cs="黑体"/>
          <w:color w:val="auto"/>
          <w:sz w:val="32"/>
          <w:szCs w:val="32"/>
          <w:highlight w:val="none"/>
          <w:lang w:val="en-US" w:eastAsia="zh-CN"/>
        </w:rPr>
        <w:t>.........................................................................19</w:t>
      </w:r>
    </w:p>
    <w:p w14:paraId="2B24DB4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...................................................19</w:t>
      </w:r>
    </w:p>
    <w:p w14:paraId="1E9DFC5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...............................................................19</w:t>
      </w:r>
    </w:p>
    <w:p w14:paraId="7F78C07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................................................................19</w:t>
      </w:r>
    </w:p>
    <w:p w14:paraId="735F7EF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.....................................19</w:t>
      </w:r>
    </w:p>
    <w:p w14:paraId="48CCFA1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........................................19</w:t>
      </w:r>
    </w:p>
    <w:p w14:paraId="6B1E11C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........................19</w:t>
      </w:r>
    </w:p>
    <w:p w14:paraId="0EBE218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.................19</w:t>
      </w:r>
    </w:p>
    <w:p w14:paraId="79613B6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........19</w:t>
      </w:r>
    </w:p>
    <w:p w14:paraId="09AFE85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................19</w:t>
      </w:r>
    </w:p>
    <w:p w14:paraId="51652D9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.............19</w:t>
      </w:r>
    </w:p>
    <w:p w14:paraId="7E0598A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.....19</w:t>
      </w:r>
    </w:p>
    <w:p w14:paraId="6C035E0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............19</w:t>
      </w:r>
    </w:p>
    <w:p w14:paraId="106566C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....................19</w:t>
      </w:r>
    </w:p>
    <w:p w14:paraId="29F7F53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注：请部门根据实际注明页码</w:t>
      </w:r>
      <w:r>
        <w:rPr>
          <w:rFonts w:hint="eastAsia" w:ascii="Times New Roman" w:hAnsi="Times New Roman" w:eastAsia="仿宋_GB2312" w:cs="仿宋_GB2312"/>
          <w:b/>
          <w:bCs/>
          <w:color w:val="auto"/>
          <w:sz w:val="32"/>
          <w:szCs w:val="32"/>
          <w:highlight w:val="none"/>
          <w:lang w:eastAsia="zh-CN"/>
        </w:rPr>
        <w:t>）</w:t>
      </w:r>
    </w:p>
    <w:p w14:paraId="41A10F3A">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96599"/>
      <w:bookmarkStart w:id="7" w:name="_Toc15377196"/>
      <w:r>
        <w:rPr>
          <w:rFonts w:hint="eastAsia" w:ascii="Times New Roman" w:hAnsi="Times New Roman" w:eastAsia="仿宋_GB2312" w:cs="仿宋_GB2312"/>
          <w:b/>
          <w:color w:val="auto"/>
          <w:sz w:val="32"/>
          <w:szCs w:val="32"/>
          <w:highlight w:val="none"/>
        </w:rPr>
        <w:br w:type="page"/>
      </w:r>
    </w:p>
    <w:p w14:paraId="11EF3E9A">
      <w:pPr>
        <w:pStyle w:val="5"/>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6"/>
      <w:bookmarkEnd w:id="7"/>
    </w:p>
    <w:p w14:paraId="2204928F">
      <w:pPr>
        <w:pStyle w:val="6"/>
        <w:rPr>
          <w:rFonts w:hint="eastAsia" w:ascii="Times New Roman" w:hAnsi="Times New Roman" w:eastAsia="黑体"/>
          <w:b w:val="0"/>
          <w:color w:val="auto"/>
          <w:highlight w:val="none"/>
          <w:lang w:eastAsia="zh-CN"/>
        </w:rPr>
      </w:pPr>
      <w:bookmarkStart w:id="8" w:name="_Toc15396600"/>
      <w:bookmarkStart w:id="9" w:name="_Toc15377197"/>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eastAsia="zh-CN"/>
        </w:rPr>
        <w:t>部门职责</w:t>
      </w:r>
    </w:p>
    <w:p w14:paraId="11261973">
      <w:pPr>
        <w:pStyle w:val="8"/>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松潘县公安局是负责治安行政管理和刑事执法的县政府工作机构。</w:t>
      </w:r>
    </w:p>
    <w:p w14:paraId="62FDC93C">
      <w:pPr>
        <w:pStyle w:val="8"/>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hAnsi="仿宋_GB2312" w:cs="仿宋_GB2312"/>
          <w:kern w:val="0"/>
          <w:sz w:val="32"/>
          <w:szCs w:val="32"/>
          <w:lang w:eastAsia="zh-CN"/>
        </w:rPr>
        <w:t>1.</w:t>
      </w:r>
      <w:r>
        <w:rPr>
          <w:rFonts w:hint="eastAsia" w:ascii="仿宋_GB2312" w:hAnsi="仿宋_GB2312" w:eastAsia="仿宋_GB2312" w:cs="仿宋_GB2312"/>
          <w:kern w:val="0"/>
          <w:sz w:val="32"/>
          <w:szCs w:val="32"/>
        </w:rPr>
        <w:t>贯彻执行公安工作的方针</w:t>
      </w:r>
      <w:r>
        <w:rPr>
          <w:rFonts w:hint="eastAsia" w:ascii="仿宋_GB2312" w:hAnsi="仿宋_GB2312" w:eastAsia="仿宋_GB2312" w:cs="仿宋_GB2312"/>
          <w:kern w:val="0"/>
          <w:sz w:val="32"/>
          <w:szCs w:val="32"/>
          <w:lang w:val="en-US" w:eastAsia="zh-CN"/>
        </w:rPr>
        <w:t>政策、法规</w:t>
      </w:r>
      <w:r>
        <w:rPr>
          <w:rFonts w:hint="eastAsia" w:ascii="仿宋_GB2312" w:hAnsi="仿宋_GB2312" w:eastAsia="仿宋_GB2312" w:cs="仿宋_GB2312"/>
          <w:kern w:val="0"/>
          <w:sz w:val="32"/>
          <w:szCs w:val="32"/>
        </w:rPr>
        <w:t>、规章；起草有关地方性公安法规、政策、规定；指导、监督、检查全县公安工作。</w:t>
      </w:r>
    </w:p>
    <w:p w14:paraId="3D267BFE">
      <w:pPr>
        <w:pStyle w:val="8"/>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hAnsi="仿宋_GB2312" w:cs="仿宋_GB2312"/>
          <w:kern w:val="0"/>
          <w:sz w:val="32"/>
          <w:szCs w:val="32"/>
          <w:lang w:eastAsia="zh-CN"/>
        </w:rPr>
        <w:t>2.</w:t>
      </w:r>
      <w:r>
        <w:rPr>
          <w:rFonts w:hint="eastAsia" w:ascii="仿宋_GB2312" w:hAnsi="仿宋_GB2312" w:eastAsia="仿宋_GB2312" w:cs="仿宋_GB2312"/>
          <w:kern w:val="0"/>
          <w:sz w:val="32"/>
          <w:szCs w:val="32"/>
        </w:rPr>
        <w:t>收集、掌握影响稳定、危害国内安全和社会治安的情况，分析形势，研究公安工作出现的新情况、新问题，为县委、县政府和州公安局提供信息，制定对策。</w:t>
      </w:r>
    </w:p>
    <w:p w14:paraId="4102BB62">
      <w:pPr>
        <w:pStyle w:val="8"/>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hAnsi="仿宋_GB2312" w:cs="仿宋_GB2312"/>
          <w:kern w:val="0"/>
          <w:sz w:val="32"/>
          <w:szCs w:val="32"/>
          <w:lang w:eastAsia="zh-CN"/>
        </w:rPr>
        <w:t>3.</w:t>
      </w:r>
      <w:r>
        <w:rPr>
          <w:rFonts w:hint="eastAsia" w:ascii="仿宋_GB2312" w:hAnsi="仿宋_GB2312" w:eastAsia="仿宋_GB2312" w:cs="仿宋_GB2312"/>
          <w:kern w:val="0"/>
          <w:sz w:val="32"/>
          <w:szCs w:val="32"/>
        </w:rPr>
        <w:t>加强全县公安</w:t>
      </w:r>
      <w:r>
        <w:rPr>
          <w:rFonts w:hint="eastAsia" w:hAnsi="仿宋_GB2312" w:cs="仿宋_GB2312"/>
          <w:kern w:val="0"/>
          <w:sz w:val="32"/>
          <w:szCs w:val="32"/>
          <w:lang w:eastAsia="zh-CN"/>
        </w:rPr>
        <w:t>法治建设</w:t>
      </w:r>
      <w:r>
        <w:rPr>
          <w:rFonts w:hint="eastAsia" w:ascii="仿宋_GB2312" w:hAnsi="仿宋_GB2312" w:eastAsia="仿宋_GB2312" w:cs="仿宋_GB2312"/>
          <w:kern w:val="0"/>
          <w:sz w:val="32"/>
          <w:szCs w:val="32"/>
        </w:rPr>
        <w:t>，按管辖办理行政诉讼行政复议案件。</w:t>
      </w:r>
    </w:p>
    <w:p w14:paraId="36310150">
      <w:pPr>
        <w:pStyle w:val="8"/>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hAnsi="仿宋_GB2312" w:cs="仿宋_GB2312"/>
          <w:kern w:val="0"/>
          <w:sz w:val="32"/>
          <w:szCs w:val="32"/>
          <w:lang w:eastAsia="zh-CN"/>
        </w:rPr>
        <w:t>4.</w:t>
      </w:r>
      <w:r>
        <w:rPr>
          <w:rFonts w:hint="eastAsia" w:ascii="仿宋_GB2312" w:hAnsi="仿宋_GB2312" w:eastAsia="仿宋_GB2312" w:cs="仿宋_GB2312"/>
          <w:kern w:val="0"/>
          <w:sz w:val="32"/>
          <w:szCs w:val="32"/>
        </w:rPr>
        <w:t>负责全县公安侦查工作；组织处置刑事案件、治安灾害事故、骚乱和群体性突发事件；组织实施重大活动的安全保卫工作。</w:t>
      </w:r>
    </w:p>
    <w:p w14:paraId="07341700">
      <w:pPr>
        <w:pStyle w:val="8"/>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hAnsi="仿宋_GB2312" w:cs="仿宋_GB2312"/>
          <w:kern w:val="0"/>
          <w:sz w:val="32"/>
          <w:szCs w:val="32"/>
          <w:lang w:eastAsia="zh-CN"/>
        </w:rPr>
        <w:t>5.</w:t>
      </w:r>
      <w:r>
        <w:rPr>
          <w:rFonts w:hint="eastAsia" w:ascii="仿宋_GB2312" w:hAnsi="仿宋_GB2312" w:eastAsia="仿宋_GB2312" w:cs="仿宋_GB2312"/>
          <w:kern w:val="0"/>
          <w:sz w:val="32"/>
          <w:szCs w:val="32"/>
        </w:rPr>
        <w:t>查处危害社会治安秩序的行为；依法开展各项行政审批依法进行管理户口、居民身份证、枪支弹药、危险物品、特种行业等工作，依法管理集会、游行示威活动。</w:t>
      </w:r>
    </w:p>
    <w:p w14:paraId="4089F597">
      <w:pPr>
        <w:pStyle w:val="8"/>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bookmarkStart w:id="62" w:name="_GoBack"/>
      <w:r>
        <w:rPr>
          <w:rFonts w:hint="eastAsia" w:hAnsi="仿宋_GB2312" w:cs="仿宋_GB2312"/>
          <w:kern w:val="0"/>
          <w:sz w:val="32"/>
          <w:szCs w:val="32"/>
          <w:lang w:eastAsia="zh-CN"/>
        </w:rPr>
        <w:t>6.</w:t>
      </w:r>
      <w:bookmarkEnd w:id="62"/>
      <w:r>
        <w:rPr>
          <w:rFonts w:hint="eastAsia" w:ascii="仿宋_GB2312" w:hAnsi="仿宋_GB2312" w:eastAsia="仿宋_GB2312" w:cs="仿宋_GB2312"/>
          <w:kern w:val="0"/>
          <w:sz w:val="32"/>
          <w:szCs w:val="32"/>
        </w:rPr>
        <w:t>维护道路交通安全、交通秩序；组织处置重特大交通事故；依法开展机动</w:t>
      </w:r>
      <w:r>
        <w:rPr>
          <w:rFonts w:hint="eastAsia" w:ascii="仿宋_GB2312" w:hAnsi="仿宋_GB2312" w:eastAsia="仿宋_GB2312" w:cs="仿宋_GB2312"/>
          <w:kern w:val="0"/>
          <w:sz w:val="32"/>
          <w:szCs w:val="32"/>
          <w:lang w:val="en-US" w:eastAsia="zh-CN"/>
        </w:rPr>
        <w:t>车</w:t>
      </w:r>
      <w:r>
        <w:rPr>
          <w:rFonts w:hint="eastAsia" w:ascii="仿宋_GB2312" w:hAnsi="仿宋_GB2312" w:eastAsia="仿宋_GB2312" w:cs="仿宋_GB2312"/>
          <w:kern w:val="0"/>
          <w:sz w:val="32"/>
          <w:szCs w:val="32"/>
        </w:rPr>
        <w:t>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含农用运输车辆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和驾驶员管理工作。</w:t>
      </w:r>
    </w:p>
    <w:p w14:paraId="450E4679">
      <w:pPr>
        <w:pStyle w:val="8"/>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hAnsi="仿宋_GB2312" w:cs="仿宋_GB2312"/>
          <w:kern w:val="0"/>
          <w:sz w:val="32"/>
          <w:szCs w:val="32"/>
          <w:lang w:eastAsia="zh-CN"/>
        </w:rPr>
        <w:t>7.</w:t>
      </w:r>
      <w:r>
        <w:rPr>
          <w:rFonts w:hint="eastAsia" w:ascii="仿宋_GB2312" w:hAnsi="仿宋_GB2312" w:eastAsia="仿宋_GB2312" w:cs="仿宋_GB2312"/>
          <w:kern w:val="0"/>
          <w:sz w:val="32"/>
          <w:szCs w:val="32"/>
        </w:rPr>
        <w:t>组织实施全县消防监督、火灾预防和扑救工作。</w:t>
      </w:r>
    </w:p>
    <w:p w14:paraId="1986A2ED">
      <w:pPr>
        <w:pStyle w:val="8"/>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hAnsi="仿宋_GB2312" w:cs="仿宋_GB2312"/>
          <w:kern w:val="0"/>
          <w:sz w:val="32"/>
          <w:szCs w:val="32"/>
          <w:lang w:eastAsia="zh-CN"/>
        </w:rPr>
        <w:t>8.</w:t>
      </w:r>
      <w:r>
        <w:rPr>
          <w:rFonts w:hint="eastAsia" w:ascii="仿宋_GB2312" w:hAnsi="仿宋_GB2312" w:eastAsia="仿宋_GB2312" w:cs="仿宋_GB2312"/>
          <w:kern w:val="0"/>
          <w:sz w:val="32"/>
          <w:szCs w:val="32"/>
        </w:rPr>
        <w:t>组织全县公安警卫业务工作，拟定警卫方案，组织实施对党和国家领导人以及重要外宾的安全警卫工作。</w:t>
      </w:r>
    </w:p>
    <w:p w14:paraId="1AE0BB1E">
      <w:pPr>
        <w:pStyle w:val="8"/>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hAnsi="仿宋_GB2312" w:cs="仿宋_GB2312"/>
          <w:kern w:val="0"/>
          <w:sz w:val="32"/>
          <w:szCs w:val="32"/>
          <w:lang w:eastAsia="zh-CN"/>
        </w:rPr>
        <w:t>9.</w:t>
      </w:r>
      <w:r>
        <w:rPr>
          <w:rFonts w:hint="eastAsia" w:ascii="仿宋_GB2312" w:hAnsi="仿宋_GB2312" w:eastAsia="仿宋_GB2312" w:cs="仿宋_GB2312"/>
          <w:kern w:val="0"/>
          <w:sz w:val="32"/>
          <w:szCs w:val="32"/>
        </w:rPr>
        <w:t>依法管理国籍、出境入境和外国人在中国境内居留、旅行的有关工作。</w:t>
      </w:r>
    </w:p>
    <w:p w14:paraId="7BEEA642">
      <w:pPr>
        <w:pStyle w:val="8"/>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hAnsi="仿宋_GB2312" w:cs="仿宋_GB2312"/>
          <w:kern w:val="0"/>
          <w:sz w:val="32"/>
          <w:szCs w:val="32"/>
          <w:lang w:eastAsia="zh-CN"/>
        </w:rPr>
        <w:t>10.</w:t>
      </w:r>
      <w:r>
        <w:rPr>
          <w:rFonts w:hint="eastAsia" w:ascii="仿宋_GB2312" w:hAnsi="仿宋_GB2312" w:eastAsia="仿宋_GB2312" w:cs="仿宋_GB2312"/>
          <w:kern w:val="0"/>
          <w:sz w:val="32"/>
          <w:szCs w:val="32"/>
        </w:rPr>
        <w:t>依法</w:t>
      </w:r>
      <w:r>
        <w:rPr>
          <w:rFonts w:hint="eastAsia" w:hAnsi="仿宋_GB2312" w:cs="仿宋_GB2312"/>
          <w:kern w:val="0"/>
          <w:sz w:val="32"/>
          <w:szCs w:val="32"/>
          <w:lang w:eastAsia="zh-CN"/>
        </w:rPr>
        <w:t>承担</w:t>
      </w:r>
      <w:r>
        <w:rPr>
          <w:rFonts w:hint="eastAsia" w:ascii="仿宋_GB2312" w:hAnsi="仿宋_GB2312" w:eastAsia="仿宋_GB2312" w:cs="仿宋_GB2312"/>
          <w:kern w:val="0"/>
          <w:sz w:val="32"/>
          <w:szCs w:val="32"/>
        </w:rPr>
        <w:t>执行刑罚和监督、考察工作；管理县看守所。</w:t>
      </w:r>
    </w:p>
    <w:p w14:paraId="747FA6D4">
      <w:pPr>
        <w:pStyle w:val="8"/>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hAnsi="仿宋_GB2312" w:cs="仿宋_GB2312"/>
          <w:kern w:val="0"/>
          <w:sz w:val="32"/>
          <w:szCs w:val="32"/>
          <w:lang w:eastAsia="zh-CN"/>
        </w:rPr>
        <w:t>11.</w:t>
      </w:r>
      <w:r>
        <w:rPr>
          <w:rFonts w:hint="eastAsia" w:ascii="仿宋_GB2312" w:hAnsi="仿宋_GB2312" w:eastAsia="仿宋_GB2312" w:cs="仿宋_GB2312"/>
          <w:kern w:val="0"/>
          <w:sz w:val="32"/>
          <w:szCs w:val="32"/>
        </w:rPr>
        <w:t>加强对公共信息网络的安全监察工作。</w:t>
      </w:r>
    </w:p>
    <w:p w14:paraId="3BB19182">
      <w:pPr>
        <w:pStyle w:val="8"/>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hAnsi="仿宋_GB2312" w:cs="仿宋_GB2312"/>
          <w:kern w:val="0"/>
          <w:sz w:val="32"/>
          <w:szCs w:val="32"/>
          <w:lang w:eastAsia="zh-CN"/>
        </w:rPr>
        <w:t>12.</w:t>
      </w:r>
      <w:r>
        <w:rPr>
          <w:rFonts w:hint="eastAsia" w:ascii="仿宋_GB2312" w:hAnsi="仿宋_GB2312" w:eastAsia="仿宋_GB2312" w:cs="仿宋_GB2312"/>
          <w:kern w:val="0"/>
          <w:sz w:val="32"/>
          <w:szCs w:val="32"/>
        </w:rPr>
        <w:t>实施全县公安机关对国家机关、社会团体、企事业单位和重点建设工程的治安保卫工作以及群众性组织的治安防范工作。</w:t>
      </w:r>
    </w:p>
    <w:p w14:paraId="5E376678">
      <w:pPr>
        <w:pStyle w:val="8"/>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hAnsi="仿宋_GB2312" w:cs="仿宋_GB2312"/>
          <w:kern w:val="0"/>
          <w:sz w:val="32"/>
          <w:szCs w:val="32"/>
          <w:lang w:eastAsia="zh-CN"/>
        </w:rPr>
        <w:t>13.</w:t>
      </w:r>
      <w:r>
        <w:rPr>
          <w:rFonts w:hint="eastAsia" w:ascii="仿宋_GB2312" w:hAnsi="仿宋_GB2312" w:eastAsia="仿宋_GB2312" w:cs="仿宋_GB2312"/>
          <w:kern w:val="0"/>
          <w:sz w:val="32"/>
          <w:szCs w:val="32"/>
        </w:rPr>
        <w:t>统一领导全县公安消防部队建设；组织指挥武警内卫部队执行公安任务。</w:t>
      </w:r>
    </w:p>
    <w:p w14:paraId="7049A774">
      <w:pPr>
        <w:pStyle w:val="8"/>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hAnsi="仿宋_GB2312" w:cs="仿宋_GB2312"/>
          <w:kern w:val="0"/>
          <w:sz w:val="32"/>
          <w:szCs w:val="32"/>
          <w:lang w:eastAsia="zh-CN"/>
        </w:rPr>
        <w:t>14.</w:t>
      </w:r>
      <w:r>
        <w:rPr>
          <w:rFonts w:hint="eastAsia" w:ascii="仿宋_GB2312" w:hAnsi="仿宋_GB2312" w:eastAsia="仿宋_GB2312" w:cs="仿宋_GB2312"/>
          <w:kern w:val="0"/>
          <w:sz w:val="32"/>
          <w:szCs w:val="32"/>
        </w:rPr>
        <w:t>分析全县公安队伍状况，研究、制定公安队伍建设、民警教育训练和公安宣传的规章制度、监督检查落实情况；组织、指导、实施全县公安队伍建设、干警教育训练和公安宣传工作；按规定权限管理干部。</w:t>
      </w:r>
    </w:p>
    <w:p w14:paraId="092A93DB">
      <w:pPr>
        <w:pStyle w:val="8"/>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hAnsi="仿宋_GB2312" w:cs="仿宋_GB2312"/>
          <w:kern w:val="0"/>
          <w:sz w:val="32"/>
          <w:szCs w:val="32"/>
          <w:lang w:eastAsia="zh-CN"/>
        </w:rPr>
        <w:t>15.</w:t>
      </w:r>
      <w:r>
        <w:rPr>
          <w:rFonts w:hint="eastAsia" w:ascii="仿宋_GB2312" w:hAnsi="仿宋_GB2312" w:eastAsia="仿宋_GB2312" w:cs="仿宋_GB2312"/>
          <w:kern w:val="0"/>
          <w:sz w:val="32"/>
          <w:szCs w:val="32"/>
        </w:rPr>
        <w:t>强化公安纪检监察和警务督察工作；对全县公安机关及人民警察的执法情况进行监督；按规定权限对干部实施监督；查处违纪案件。</w:t>
      </w:r>
    </w:p>
    <w:p w14:paraId="553BAC45">
      <w:pPr>
        <w:pStyle w:val="8"/>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hAnsi="仿宋_GB2312" w:cs="仿宋_GB2312"/>
          <w:kern w:val="0"/>
          <w:sz w:val="32"/>
          <w:szCs w:val="32"/>
          <w:lang w:eastAsia="zh-CN"/>
        </w:rPr>
        <w:t>16.</w:t>
      </w:r>
      <w:r>
        <w:rPr>
          <w:rFonts w:hint="eastAsia" w:ascii="仿宋_GB2312" w:hAnsi="仿宋_GB2312" w:eastAsia="仿宋_GB2312" w:cs="仿宋_GB2312"/>
          <w:kern w:val="0"/>
          <w:sz w:val="32"/>
          <w:szCs w:val="32"/>
        </w:rPr>
        <w:t>组织实施公安科技强警工作，规划全县公安信息技术、刑事技术和行动技术建设。</w:t>
      </w:r>
    </w:p>
    <w:p w14:paraId="6156828D">
      <w:pPr>
        <w:pStyle w:val="8"/>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hAnsi="仿宋_GB2312" w:cs="仿宋_GB2312"/>
          <w:kern w:val="0"/>
          <w:sz w:val="32"/>
          <w:szCs w:val="32"/>
          <w:lang w:eastAsia="zh-CN"/>
        </w:rPr>
        <w:t>17.</w:t>
      </w:r>
      <w:r>
        <w:rPr>
          <w:rFonts w:hint="eastAsia" w:ascii="仿宋_GB2312" w:hAnsi="仿宋_GB2312" w:eastAsia="仿宋_GB2312" w:cs="仿宋_GB2312"/>
          <w:kern w:val="0"/>
          <w:sz w:val="32"/>
          <w:szCs w:val="32"/>
        </w:rPr>
        <w:t>制定全县公安基础设施建设、装备、经费等警务保障计划和标准；组织和发放全县公安装备；被装等。</w:t>
      </w:r>
    </w:p>
    <w:p w14:paraId="3AAE0F0B">
      <w:pPr>
        <w:pStyle w:val="8"/>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hAnsi="仿宋_GB2312" w:cs="仿宋_GB2312"/>
          <w:kern w:val="0"/>
          <w:sz w:val="32"/>
          <w:szCs w:val="32"/>
          <w:lang w:eastAsia="zh-CN"/>
        </w:rPr>
        <w:t>18.</w:t>
      </w:r>
      <w:r>
        <w:rPr>
          <w:rFonts w:hint="eastAsia" w:ascii="仿宋_GB2312" w:hAnsi="仿宋_GB2312" w:eastAsia="仿宋_GB2312" w:cs="仿宋_GB2312"/>
          <w:kern w:val="0"/>
          <w:sz w:val="32"/>
          <w:szCs w:val="32"/>
        </w:rPr>
        <w:t>管理县林业专门公安机关的业务工作。</w:t>
      </w:r>
    </w:p>
    <w:p w14:paraId="7571A9A5">
      <w:pPr>
        <w:pStyle w:val="8"/>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Autospacing="0" w:line="576" w:lineRule="exact"/>
        <w:ind w:left="0" w:right="0" w:firstLine="672" w:firstLineChars="210"/>
        <w:jc w:val="both"/>
        <w:textAlignment w:val="auto"/>
        <w:outlineLvl w:val="2"/>
        <w:rPr>
          <w:rFonts w:hint="eastAsia" w:ascii="仿宋_GB2312" w:hAnsi="仿宋_GB2312" w:eastAsia="仿宋_GB2312" w:cs="仿宋_GB2312"/>
          <w:kern w:val="0"/>
          <w:sz w:val="32"/>
          <w:szCs w:val="32"/>
        </w:rPr>
      </w:pPr>
      <w:r>
        <w:rPr>
          <w:rFonts w:hint="eastAsia" w:hAnsi="仿宋_GB2312" w:cs="仿宋_GB2312"/>
          <w:kern w:val="0"/>
          <w:sz w:val="32"/>
          <w:szCs w:val="32"/>
          <w:lang w:eastAsia="zh-CN"/>
        </w:rPr>
        <w:t>19.</w:t>
      </w:r>
      <w:r>
        <w:rPr>
          <w:rFonts w:hint="eastAsia" w:ascii="仿宋_GB2312" w:hAnsi="仿宋_GB2312" w:eastAsia="仿宋_GB2312" w:cs="仿宋_GB2312"/>
          <w:kern w:val="0"/>
          <w:sz w:val="32"/>
          <w:szCs w:val="32"/>
        </w:rPr>
        <w:t>承办县政府禁毒委员会日常工作。</w:t>
      </w:r>
    </w:p>
    <w:p w14:paraId="5B38C106">
      <w:pPr>
        <w:pStyle w:val="35"/>
        <w:keepNext w:val="0"/>
        <w:keepLines w:val="0"/>
        <w:pageBreakBefore w:val="0"/>
        <w:widowControl/>
        <w:suppressLineNumbers w:val="0"/>
        <w:kinsoku/>
        <w:wordWrap/>
        <w:overflowPunct/>
        <w:topLinePunct w:val="0"/>
        <w:autoSpaceDE w:val="0"/>
        <w:autoSpaceDN/>
        <w:bidi w:val="0"/>
        <w:spacing w:before="0" w:beforeAutospacing="0" w:afterAutospacing="0" w:line="576" w:lineRule="exact"/>
        <w:ind w:lef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w:t>
      </w:r>
      <w:r>
        <w:rPr>
          <w:rFonts w:hint="eastAsia" w:ascii="仿宋_GB2312" w:hAnsi="仿宋_GB2312" w:eastAsia="仿宋_GB2312" w:cs="仿宋_GB2312"/>
          <w:kern w:val="0"/>
          <w:sz w:val="32"/>
          <w:szCs w:val="32"/>
        </w:rPr>
        <w:t>承办县委、县政府和州公安局</w:t>
      </w:r>
      <w:r>
        <w:rPr>
          <w:rFonts w:hint="eastAsia" w:ascii="仿宋_GB2312" w:hAnsi="仿宋_GB2312" w:eastAsia="仿宋_GB2312" w:cs="仿宋_GB2312"/>
          <w:kern w:val="0"/>
          <w:sz w:val="32"/>
          <w:szCs w:val="32"/>
          <w:lang w:eastAsia="zh-CN"/>
        </w:rPr>
        <w:t>的其他事项</w:t>
      </w:r>
      <w:r>
        <w:rPr>
          <w:rFonts w:hint="eastAsia" w:ascii="仿宋_GB2312" w:hAnsi="仿宋_GB2312" w:eastAsia="仿宋_GB2312" w:cs="仿宋_GB2312"/>
          <w:kern w:val="0"/>
          <w:sz w:val="32"/>
          <w:szCs w:val="32"/>
        </w:rPr>
        <w:t>。</w:t>
      </w:r>
    </w:p>
    <w:p w14:paraId="22349870">
      <w:pPr>
        <w:pStyle w:val="6"/>
        <w:rPr>
          <w:rStyle w:val="29"/>
          <w:rFonts w:ascii="Times New Roman" w:hAnsi="Times New Roman"/>
          <w:b w:val="0"/>
          <w:bCs w:val="0"/>
          <w:color w:val="auto"/>
          <w:highlight w:val="none"/>
        </w:rPr>
      </w:pPr>
      <w:bookmarkStart w:id="10" w:name="_Toc15377200"/>
      <w:bookmarkStart w:id="11" w:name="_Toc15396601"/>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0"/>
      <w:bookmarkEnd w:id="11"/>
    </w:p>
    <w:p w14:paraId="623F31BD">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松潘县公安局</w:t>
      </w:r>
      <w:r>
        <w:rPr>
          <w:rFonts w:hint="eastAsia" w:ascii="仿宋_GB2312" w:hAnsi="仿宋_GB2312" w:eastAsia="仿宋_GB2312" w:cs="仿宋_GB2312"/>
          <w:color w:val="auto"/>
          <w:sz w:val="32"/>
          <w:szCs w:val="32"/>
          <w:highlight w:val="none"/>
          <w:lang w:eastAsia="zh-CN"/>
        </w:rPr>
        <w:t>无</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p>
    <w:p w14:paraId="37C10430">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4A764C14">
      <w:pPr>
        <w:pStyle w:val="5"/>
        <w:jc w:val="center"/>
        <w:rPr>
          <w:rFonts w:hint="eastAsia" w:ascii="Times New Roman" w:hAnsi="Times New Roman" w:eastAsia="方正小标宋简体" w:cs="方正小标宋简体"/>
          <w:b w:val="0"/>
          <w:color w:val="auto"/>
          <w:highlight w:val="none"/>
        </w:rPr>
      </w:pPr>
      <w:bookmarkStart w:id="12" w:name="_Toc15377204"/>
      <w:bookmarkStart w:id="13"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2"/>
      <w:bookmarkEnd w:id="13"/>
    </w:p>
    <w:p w14:paraId="590F8668">
      <w:pPr>
        <w:rPr>
          <w:rFonts w:ascii="Times New Roman" w:hAnsi="Times New Roman"/>
          <w:color w:val="auto"/>
          <w:highlight w:val="none"/>
        </w:rPr>
      </w:pPr>
    </w:p>
    <w:p w14:paraId="1D0166D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4" w:name="_Toc15377205"/>
      <w:bookmarkStart w:id="15"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4"/>
      <w:bookmarkEnd w:id="15"/>
    </w:p>
    <w:p w14:paraId="0EE4644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8822.55</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27.48</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0.31</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公用经费标准增加。</w:t>
      </w:r>
    </w:p>
    <w:p w14:paraId="39F0A2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7BE7A8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仿宋_GB2312" w:eastAsia="仿宋_GB2312"/>
          <w:color w:val="auto"/>
          <w:sz w:val="32"/>
          <w:szCs w:val="32"/>
          <w:highlight w:val="none"/>
          <w:lang w:eastAsia="zh-CN"/>
        </w:rPr>
        <w:drawing>
          <wp:inline distT="0" distB="0" distL="114300" distR="114300">
            <wp:extent cx="4370070" cy="3152140"/>
            <wp:effectExtent l="4445" t="4445" r="6985" b="571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F57B4F1">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6" w:name="_Toc15377206"/>
      <w:bookmarkStart w:id="17" w:name="_Toc15396604"/>
      <w:r>
        <w:rPr>
          <w:rFonts w:hint="eastAsia" w:ascii="Times New Roman" w:hAnsi="Times New Roman" w:eastAsia="黑体"/>
          <w:color w:val="auto"/>
          <w:sz w:val="32"/>
          <w:szCs w:val="32"/>
          <w:highlight w:val="none"/>
          <w:lang w:eastAsia="zh-CN"/>
        </w:rPr>
        <w:t>二、收入决算情况说明</w:t>
      </w:r>
      <w:bookmarkEnd w:id="16"/>
      <w:bookmarkEnd w:id="17"/>
    </w:p>
    <w:p w14:paraId="554737B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8822.55万元，其中：一般公共预算财政拨款收入8822.55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万元，占0%；国有资本经营预算财政拨款收入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3D802D2D">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4845863B">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仿宋_GB2312" w:eastAsia="仿宋_GB2312"/>
          <w:color w:val="auto"/>
          <w:sz w:val="32"/>
          <w:szCs w:val="32"/>
          <w:highlight w:val="none"/>
          <w:lang w:eastAsia="zh-CN"/>
        </w:rPr>
        <w:drawing>
          <wp:inline distT="0" distB="0" distL="114300" distR="114300">
            <wp:extent cx="3987800" cy="2565400"/>
            <wp:effectExtent l="4445" t="4445" r="8255" b="2095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B5F380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8" w:name="_Toc15396605"/>
      <w:bookmarkStart w:id="19"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8"/>
      <w:bookmarkEnd w:id="19"/>
    </w:p>
    <w:p w14:paraId="32268F5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8822.55</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6695.22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75.88</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2127.33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24.11</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万元，占0%。</w:t>
      </w:r>
      <w:r>
        <w:rPr>
          <w:rFonts w:hint="eastAsia" w:ascii="Times New Roman" w:hAnsi="Times New Roman" w:eastAsia="仿宋_GB2312" w:cs="仿宋_GB2312"/>
          <w:b/>
          <w:bCs/>
          <w:color w:val="auto"/>
          <w:sz w:val="32"/>
          <w:szCs w:val="32"/>
          <w:highlight w:val="none"/>
          <w:lang w:eastAsia="zh-CN"/>
        </w:rPr>
        <w:t>（注：仅罗列本部门涉及的支出）</w:t>
      </w:r>
    </w:p>
    <w:p w14:paraId="3DF63767">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11785F67">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仿宋_GB2312" w:eastAsia="仿宋_GB2312"/>
          <w:color w:val="auto"/>
          <w:sz w:val="32"/>
          <w:szCs w:val="32"/>
          <w:highlight w:val="none"/>
          <w:lang w:eastAsia="zh-CN"/>
        </w:rPr>
        <w:drawing>
          <wp:inline distT="0" distB="0" distL="114300" distR="114300">
            <wp:extent cx="4075430" cy="2857500"/>
            <wp:effectExtent l="5080" t="4445" r="15240"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FB4DF7">
      <w:pPr>
        <w:spacing w:line="600" w:lineRule="exact"/>
        <w:ind w:firstLine="640" w:firstLineChars="200"/>
        <w:outlineLvl w:val="1"/>
        <w:rPr>
          <w:rStyle w:val="29"/>
          <w:rFonts w:ascii="Times New Roman" w:hAnsi="Times New Roman" w:eastAsia="黑体"/>
          <w:b w:val="0"/>
          <w:color w:val="auto"/>
          <w:highlight w:val="none"/>
        </w:rPr>
      </w:pPr>
      <w:bookmarkStart w:id="20" w:name="_Toc15396606"/>
      <w:bookmarkStart w:id="21"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0"/>
      <w:bookmarkEnd w:id="21"/>
    </w:p>
    <w:p w14:paraId="4E27765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8822.55</w:t>
      </w:r>
      <w:r>
        <w:rPr>
          <w:rFonts w:hint="eastAsia" w:ascii="Times New Roman" w:hAnsi="Times New Roman" w:eastAsia="仿宋_GB2312" w:cs="仿宋_GB2312"/>
          <w:color w:val="auto"/>
          <w:kern w:val="2"/>
          <w:sz w:val="32"/>
          <w:szCs w:val="32"/>
          <w:highlight w:val="none"/>
          <w:lang w:val="en-US" w:eastAsia="zh-CN" w:bidi="ar-SA"/>
        </w:rPr>
        <w:t>万元。与2023年度相比，收入、支出总计各增加27.48万元，增长0.31%。主要变动原因是公用经费标准增加。</w:t>
      </w:r>
    </w:p>
    <w:p w14:paraId="6380D150">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7A5E88C2">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color w:val="auto"/>
          <w:sz w:val="32"/>
          <w:szCs w:val="32"/>
          <w:highlight w:val="none"/>
          <w:lang w:eastAsia="zh-CN"/>
        </w:rPr>
        <w:drawing>
          <wp:inline distT="0" distB="0" distL="114300" distR="114300">
            <wp:extent cx="4370070" cy="3152140"/>
            <wp:effectExtent l="4445" t="4445" r="6985" b="571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8A9449D">
      <w:pPr>
        <w:spacing w:line="600" w:lineRule="exact"/>
        <w:ind w:firstLine="640" w:firstLineChars="200"/>
        <w:outlineLvl w:val="1"/>
        <w:rPr>
          <w:rStyle w:val="29"/>
          <w:rFonts w:ascii="Times New Roman" w:hAnsi="Times New Roman" w:eastAsia="黑体"/>
          <w:b w:val="0"/>
          <w:color w:val="auto"/>
          <w:highlight w:val="none"/>
        </w:rPr>
      </w:pPr>
      <w:bookmarkStart w:id="22" w:name="_Toc15377209"/>
      <w:bookmarkStart w:id="23"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2"/>
      <w:bookmarkEnd w:id="23"/>
    </w:p>
    <w:p w14:paraId="7C327A8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14:paraId="0E315A9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8822.55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%。与2023年度相比，一般公共预算财政拨款支出增加27.48万元，增长0.31%。主要变动原因是公用经费标准增加。</w:t>
      </w:r>
    </w:p>
    <w:p w14:paraId="6DE6718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186F3376">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color w:val="auto"/>
          <w:sz w:val="32"/>
          <w:szCs w:val="32"/>
          <w:highlight w:val="none"/>
          <w:lang w:eastAsia="zh-CN"/>
        </w:rPr>
        <w:drawing>
          <wp:inline distT="0" distB="0" distL="114300" distR="114300">
            <wp:extent cx="4370070" cy="3152140"/>
            <wp:effectExtent l="4445" t="4445" r="6985" b="571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CC5DA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5"/>
    </w:p>
    <w:p w14:paraId="2EDAB3C7">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8822.55</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公共安全支出</w:t>
      </w:r>
      <w:r>
        <w:rPr>
          <w:rFonts w:hint="eastAsia" w:eastAsia="仿宋_GB2312" w:cs="仿宋_GB2312"/>
          <w:color w:val="auto"/>
          <w:kern w:val="2"/>
          <w:sz w:val="32"/>
          <w:szCs w:val="32"/>
          <w:highlight w:val="none"/>
          <w:lang w:val="en-US" w:eastAsia="zh-CN" w:bidi="ar-SA"/>
        </w:rPr>
        <w:t>7315.46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82.92</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775.20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8.79</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307.65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3.48</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424.25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4.81</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（注：仅罗列本部门涉及的全部功能分类科目，至类级）</w:t>
      </w:r>
    </w:p>
    <w:p w14:paraId="41900E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2285864C">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color w:val="auto"/>
          <w:sz w:val="32"/>
          <w:szCs w:val="32"/>
          <w:highlight w:val="none"/>
          <w:lang w:eastAsia="zh-CN"/>
        </w:rPr>
        <w:drawing>
          <wp:inline distT="0" distB="0" distL="114300" distR="114300">
            <wp:extent cx="4457700" cy="2633980"/>
            <wp:effectExtent l="4445" t="5080" r="14605" b="889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7C59C7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6"/>
    </w:p>
    <w:p w14:paraId="0730F86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7" w:name="_Toc15377444"/>
      <w:bookmarkStart w:id="28" w:name="_Toc15378460"/>
      <w:bookmarkStart w:id="29"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8822.55</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88.43</w:t>
      </w:r>
      <w:r>
        <w:rPr>
          <w:rFonts w:hint="eastAsia" w:ascii="Times New Roman" w:hAnsi="Times New Roman" w:eastAsia="仿宋_GB2312" w:cs="仿宋_GB2312"/>
          <w:color w:val="auto"/>
          <w:kern w:val="2"/>
          <w:sz w:val="32"/>
          <w:szCs w:val="32"/>
          <w:highlight w:val="none"/>
          <w:lang w:val="en-US" w:eastAsia="zh-CN" w:bidi="ar-SA"/>
        </w:rPr>
        <w:t>%。其中：</w:t>
      </w:r>
      <w:bookmarkEnd w:id="27"/>
      <w:bookmarkEnd w:id="28"/>
      <w:bookmarkEnd w:id="29"/>
    </w:p>
    <w:p w14:paraId="2C0E904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公共安全（2040201、2040202、</w:t>
      </w:r>
      <w:r>
        <w:rPr>
          <w:rFonts w:hint="eastAsia" w:eastAsia="仿宋_GB2312" w:cs="仿宋_GB2312"/>
          <w:color w:val="auto"/>
          <w:kern w:val="2"/>
          <w:sz w:val="32"/>
          <w:szCs w:val="32"/>
          <w:highlight w:val="none"/>
          <w:lang w:val="en-US" w:eastAsia="zh-CN" w:bidi="ar-SA"/>
        </w:rPr>
        <w:t>2040219、</w:t>
      </w:r>
      <w:r>
        <w:rPr>
          <w:rFonts w:hint="eastAsia" w:ascii="Times New Roman" w:hAnsi="Times New Roman" w:eastAsia="仿宋_GB2312" w:cs="仿宋_GB2312"/>
          <w:color w:val="auto"/>
          <w:kern w:val="2"/>
          <w:sz w:val="32"/>
          <w:szCs w:val="32"/>
          <w:highlight w:val="none"/>
          <w:lang w:val="en-US" w:eastAsia="zh-CN" w:bidi="ar-SA"/>
        </w:rPr>
        <w:t>2040220、2040299）</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7315.46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86.37</w:t>
      </w:r>
      <w:r>
        <w:rPr>
          <w:rFonts w:hint="eastAsia" w:ascii="Times New Roman" w:hAnsi="Times New Roman" w:eastAsia="仿宋_GB2312" w:cs="仿宋_GB2312"/>
          <w:color w:val="auto"/>
          <w:kern w:val="2"/>
          <w:sz w:val="32"/>
          <w:szCs w:val="32"/>
          <w:highlight w:val="none"/>
          <w:lang w:val="en-US" w:eastAsia="zh-CN" w:bidi="ar-SA"/>
        </w:rPr>
        <w:t>%，决算数</w:t>
      </w:r>
      <w:r>
        <w:rPr>
          <w:rFonts w:hint="eastAsia" w:eastAsia="仿宋_GB2312" w:cs="仿宋_GB2312"/>
          <w:color w:val="auto"/>
          <w:kern w:val="2"/>
          <w:sz w:val="32"/>
          <w:szCs w:val="32"/>
          <w:highlight w:val="none"/>
          <w:lang w:val="en-US" w:eastAsia="zh-CN" w:bidi="ar-SA"/>
        </w:rPr>
        <w:t>小于</w:t>
      </w:r>
      <w:r>
        <w:rPr>
          <w:rFonts w:hint="eastAsia" w:ascii="Times New Roman" w:hAnsi="Times New Roman" w:eastAsia="仿宋_GB2312" w:cs="仿宋_GB2312"/>
          <w:color w:val="auto"/>
          <w:kern w:val="2"/>
          <w:sz w:val="32"/>
          <w:szCs w:val="32"/>
          <w:highlight w:val="none"/>
          <w:lang w:val="en-US" w:eastAsia="zh-CN" w:bidi="ar-SA"/>
        </w:rPr>
        <w:t>预算数</w:t>
      </w:r>
      <w:r>
        <w:rPr>
          <w:rFonts w:hint="eastAsia" w:eastAsia="仿宋_GB2312" w:cs="仿宋_GB2312"/>
          <w:color w:val="auto"/>
          <w:kern w:val="2"/>
          <w:sz w:val="32"/>
          <w:szCs w:val="32"/>
          <w:highlight w:val="none"/>
          <w:lang w:val="en-US" w:eastAsia="zh-CN" w:bidi="ar-SA"/>
        </w:rPr>
        <w:t>，因为部分项目年底前未按工期完成。</w:t>
      </w:r>
    </w:p>
    <w:p w14:paraId="7A6FC8E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2.社会保障和就业（2080505、2080506）：支出决算为</w:t>
      </w:r>
      <w:r>
        <w:rPr>
          <w:rFonts w:hint="eastAsia" w:eastAsia="仿宋_GB2312" w:cs="仿宋_GB2312"/>
          <w:color w:val="auto"/>
          <w:kern w:val="2"/>
          <w:sz w:val="32"/>
          <w:szCs w:val="32"/>
          <w:highlight w:val="none"/>
          <w:lang w:val="en-US" w:eastAsia="zh-CN" w:bidi="ar-SA"/>
        </w:rPr>
        <w:t>775.20</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0869AAB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3.卫生健康（2101101、2101103）：支出决算为</w:t>
      </w:r>
      <w:r>
        <w:rPr>
          <w:rFonts w:hint="eastAsia" w:eastAsia="仿宋_GB2312" w:cs="仿宋_GB2312"/>
          <w:color w:val="auto"/>
          <w:kern w:val="2"/>
          <w:sz w:val="32"/>
          <w:szCs w:val="32"/>
          <w:highlight w:val="none"/>
          <w:lang w:val="en-US" w:eastAsia="zh-CN" w:bidi="ar-SA"/>
        </w:rPr>
        <w:t>307.65</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28A055A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住房保障（2210201）：支出决算为</w:t>
      </w:r>
      <w:r>
        <w:rPr>
          <w:rFonts w:hint="eastAsia" w:eastAsia="仿宋_GB2312" w:cs="仿宋_GB2312"/>
          <w:color w:val="auto"/>
          <w:kern w:val="2"/>
          <w:sz w:val="32"/>
          <w:szCs w:val="32"/>
          <w:highlight w:val="none"/>
          <w:lang w:val="en-US" w:eastAsia="zh-CN" w:bidi="ar-SA"/>
        </w:rPr>
        <w:t>424.25</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71A019FE">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（注：仅罗列本部门涉及的全部功能分类科目，至项级。上述“预算”口径为全年预算数。增减变动原因为决算数</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项级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和全年预算数</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项级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比较，与预算数持平可以不写原因）</w:t>
      </w:r>
    </w:p>
    <w:p w14:paraId="4C429083">
      <w:pPr>
        <w:tabs>
          <w:tab w:val="right" w:pos="8306"/>
        </w:tabs>
        <w:spacing w:line="600" w:lineRule="exact"/>
        <w:ind w:firstLine="640"/>
        <w:outlineLvl w:val="1"/>
        <w:rPr>
          <w:rStyle w:val="29"/>
          <w:rFonts w:ascii="Times New Roman" w:hAnsi="Times New Roman"/>
          <w:color w:val="auto"/>
          <w:highlight w:val="none"/>
        </w:rPr>
      </w:pPr>
      <w:bookmarkStart w:id="30" w:name="_Toc15396608"/>
      <w:bookmarkStart w:id="31"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0"/>
      <w:bookmarkEnd w:id="31"/>
      <w:r>
        <w:rPr>
          <w:rStyle w:val="29"/>
          <w:rFonts w:ascii="Times New Roman" w:hAnsi="Times New Roman" w:eastAsia="黑体"/>
          <w:b w:val="0"/>
          <w:color w:val="auto"/>
          <w:highlight w:val="none"/>
        </w:rPr>
        <w:tab/>
      </w:r>
    </w:p>
    <w:p w14:paraId="1F1D305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6695.22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31527AF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6198.37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496.85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DC3FF57">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（注：仅罗列本部门实际支出涉及的经济分类科目）</w:t>
      </w:r>
    </w:p>
    <w:p w14:paraId="7001A3FF">
      <w:pPr>
        <w:spacing w:line="600" w:lineRule="exact"/>
        <w:ind w:firstLine="640"/>
        <w:outlineLvl w:val="1"/>
        <w:rPr>
          <w:rStyle w:val="29"/>
          <w:rFonts w:ascii="Times New Roman" w:hAnsi="Times New Roman" w:eastAsia="黑体"/>
          <w:b w:val="0"/>
          <w:color w:val="auto"/>
          <w:highlight w:val="none"/>
        </w:rPr>
      </w:pPr>
      <w:bookmarkStart w:id="32" w:name="_Toc15377215"/>
      <w:bookmarkStart w:id="33" w:name="_Toc15396609"/>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2"/>
      <w:bookmarkEnd w:id="33"/>
    </w:p>
    <w:p w14:paraId="3317460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14:paraId="153FD9E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360.03</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99.94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168.93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88.39</w:t>
      </w:r>
      <w:r>
        <w:rPr>
          <w:rFonts w:hint="eastAsia" w:ascii="Times New Roman" w:hAnsi="Times New Roman" w:eastAsia="仿宋_GB2312" w:cs="仿宋_GB2312"/>
          <w:color w:val="auto"/>
          <w:kern w:val="2"/>
          <w:sz w:val="32"/>
          <w:szCs w:val="32"/>
          <w:highlight w:val="none"/>
          <w:lang w:val="en-US" w:eastAsia="zh-CN" w:bidi="ar-SA"/>
        </w:rPr>
        <w:t>%。决算数</w:t>
      </w:r>
      <w:r>
        <w:rPr>
          <w:rFonts w:hint="eastAsia" w:eastAsia="仿宋_GB2312" w:cs="仿宋_GB2312"/>
          <w:color w:val="auto"/>
          <w:kern w:val="2"/>
          <w:sz w:val="32"/>
          <w:szCs w:val="32"/>
          <w:highlight w:val="none"/>
          <w:lang w:val="en-US" w:eastAsia="zh-CN" w:bidi="ar-SA"/>
        </w:rPr>
        <w:t>低于预算数，公务接待较少，公务用车报废更新周期较长导致公务用车运行支出减少。</w:t>
      </w:r>
    </w:p>
    <w:p w14:paraId="755CCACF">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（注：上述“预算”口径为全年预算数，包括一般公共预算和政府性基金预算财政拨款支出决算情况）</w:t>
      </w:r>
    </w:p>
    <w:p w14:paraId="19E1486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5"/>
    </w:p>
    <w:p w14:paraId="4EC7B31B">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万元，占**%；公务用车购置及运行维护费支出决算</w:t>
      </w:r>
      <w:r>
        <w:rPr>
          <w:rFonts w:hint="eastAsia" w:ascii="仿宋_GB2312" w:hAnsi="仿宋_GB2312" w:eastAsia="仿宋_GB2312" w:cs="仿宋_GB2312"/>
          <w:sz w:val="32"/>
          <w:szCs w:val="32"/>
        </w:rPr>
        <w:t>358.37</w:t>
      </w:r>
      <w:r>
        <w:rPr>
          <w:rFonts w:hint="eastAsia" w:ascii="仿宋_GB2312" w:hAnsi="仿宋_GB2312" w:eastAsia="仿宋_GB2312" w:cs="仿宋_GB2312"/>
          <w:color w:val="auto"/>
          <w:kern w:val="2"/>
          <w:sz w:val="32"/>
          <w:szCs w:val="32"/>
          <w:highlight w:val="none"/>
          <w:lang w:val="en-US" w:eastAsia="zh-CN" w:bidi="ar-SA"/>
        </w:rPr>
        <w:t>万元，占99.54%；公务接待费支出决算</w:t>
      </w:r>
      <w:r>
        <w:rPr>
          <w:rFonts w:hint="eastAsia" w:ascii="仿宋_GB2312" w:hAnsi="仿宋_GB2312" w:eastAsia="仿宋_GB2312" w:cs="仿宋_GB2312"/>
          <w:sz w:val="32"/>
          <w:szCs w:val="32"/>
        </w:rPr>
        <w:t>1.66</w:t>
      </w:r>
      <w:r>
        <w:rPr>
          <w:rFonts w:hint="eastAsia" w:ascii="仿宋_GB2312" w:hAnsi="仿宋_GB2312" w:eastAsia="仿宋_GB2312" w:cs="仿宋_GB2312"/>
          <w:color w:val="auto"/>
          <w:kern w:val="2"/>
          <w:sz w:val="32"/>
          <w:szCs w:val="32"/>
          <w:highlight w:val="none"/>
          <w:lang w:val="en-US" w:eastAsia="zh-CN" w:bidi="ar-SA"/>
        </w:rPr>
        <w:t>万元，占0.46%。具体情况如下：</w:t>
      </w:r>
    </w:p>
    <w:p w14:paraId="7257D135">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1DFA3F26">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宋体"/>
          <w:lang w:eastAsia="zh-CN"/>
        </w:rPr>
        <w:drawing>
          <wp:inline distT="0" distB="0" distL="114300" distR="114300">
            <wp:extent cx="3815080" cy="2305050"/>
            <wp:effectExtent l="4445" t="4445" r="952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EF60DF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w:t>
      </w:r>
      <w:r>
        <w:rPr>
          <w:rFonts w:hint="eastAsia" w:eastAsia="仿宋_GB2312" w:cs="仿宋_GB2312"/>
          <w:color w:val="auto"/>
          <w:kern w:val="2"/>
          <w:sz w:val="32"/>
          <w:szCs w:val="32"/>
          <w:highlight w:val="none"/>
          <w:lang w:val="en-US" w:eastAsia="zh-CN" w:bidi="ar-SA"/>
        </w:rPr>
        <w:t>持平</w:t>
      </w:r>
    </w:p>
    <w:p w14:paraId="0BF23B9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358.37万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99.94</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167.57</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87.82</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购置车辆数较2023年增加了6辆。</w:t>
      </w:r>
    </w:p>
    <w:p w14:paraId="7A66EA9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279.8</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辆，其中：越野车</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188</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40.8</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多用途货车3辆,金额51万元，</w:t>
      </w:r>
      <w:r>
        <w:rPr>
          <w:rFonts w:hint="eastAsia" w:ascii="Times New Roman" w:hAnsi="Times New Roman" w:eastAsia="仿宋_GB2312" w:cs="仿宋_GB2312"/>
          <w:color w:val="auto"/>
          <w:kern w:val="2"/>
          <w:sz w:val="32"/>
          <w:szCs w:val="32"/>
          <w:highlight w:val="none"/>
          <w:lang w:val="en-US" w:eastAsia="zh-CN" w:bidi="ar-SA"/>
        </w:rPr>
        <w:t>主要用于</w:t>
      </w:r>
      <w:r>
        <w:rPr>
          <w:rFonts w:hint="eastAsia" w:eastAsia="仿宋_GB2312" w:cs="仿宋_GB2312"/>
          <w:color w:val="auto"/>
          <w:kern w:val="2"/>
          <w:sz w:val="32"/>
          <w:szCs w:val="32"/>
          <w:highlight w:val="none"/>
          <w:lang w:val="en-US" w:eastAsia="zh-CN" w:bidi="ar-SA"/>
        </w:rPr>
        <w:t>执勤、巡逻、出警、办案等用车</w:t>
      </w:r>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61</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、多用途货车27</w:t>
      </w:r>
      <w:r>
        <w:rPr>
          <w:rFonts w:hint="eastAsia" w:ascii="Times New Roman" w:hAnsi="Times New Roman" w:eastAsia="仿宋_GB2312" w:cs="仿宋_GB2312"/>
          <w:color w:val="auto"/>
          <w:kern w:val="2"/>
          <w:sz w:val="32"/>
          <w:szCs w:val="32"/>
          <w:highlight w:val="none"/>
          <w:lang w:val="en-US" w:eastAsia="zh-CN" w:bidi="ar-SA"/>
        </w:rPr>
        <w:t>。</w:t>
      </w:r>
    </w:p>
    <w:p w14:paraId="0428C53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78.57</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日常公务用车以及巡逻用车</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14:paraId="651427B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1.66万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1.36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453.33</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正常节点</w:t>
      </w:r>
      <w:r>
        <w:rPr>
          <w:rFonts w:hint="eastAsia" w:ascii="Times New Roman" w:hAnsi="Times New Roman" w:eastAsia="仿宋_GB2312" w:cs="仿宋_GB2312"/>
          <w:color w:val="auto"/>
          <w:kern w:val="2"/>
          <w:sz w:val="32"/>
          <w:szCs w:val="32"/>
          <w:highlight w:val="none"/>
          <w:lang w:val="en-US" w:eastAsia="zh-CN" w:bidi="ar-SA"/>
        </w:rPr>
        <w:t>。其中：</w:t>
      </w:r>
    </w:p>
    <w:p w14:paraId="5A8BCAE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1.66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15</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145</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1.66</w:t>
      </w:r>
      <w:r>
        <w:rPr>
          <w:rFonts w:hint="eastAsia" w:ascii="Times New Roman" w:hAnsi="Times New Roman" w:eastAsia="仿宋_GB2312" w:cs="仿宋_GB2312"/>
          <w:color w:val="auto"/>
          <w:kern w:val="2"/>
          <w:sz w:val="32"/>
          <w:szCs w:val="32"/>
          <w:highlight w:val="none"/>
          <w:lang w:val="en-US" w:eastAsia="zh-CN" w:bidi="ar-SA"/>
        </w:rPr>
        <w:t>万元，具体内容包括：……（接待具体项目、金额）。</w:t>
      </w:r>
    </w:p>
    <w:p w14:paraId="5BCDCB0E">
      <w:pPr>
        <w:spacing w:line="600" w:lineRule="exact"/>
        <w:ind w:firstLine="640"/>
        <w:outlineLvl w:val="1"/>
        <w:rPr>
          <w:rStyle w:val="29"/>
          <w:rFonts w:ascii="Times New Roman" w:hAnsi="Times New Roman" w:eastAsia="黑体"/>
          <w:color w:val="auto"/>
          <w:highlight w:val="none"/>
        </w:rPr>
      </w:pPr>
      <w:bookmarkStart w:id="36" w:name="_Toc15396610"/>
      <w:bookmarkStart w:id="37" w:name="_Toc15377218"/>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6"/>
      <w:bookmarkEnd w:id="37"/>
    </w:p>
    <w:p w14:paraId="4C82C2B4">
      <w:pPr>
        <w:pageBreakBefore w:val="0"/>
        <w:kinsoku/>
        <w:wordWrap/>
        <w:overflowPunct/>
        <w:topLinePunct w:val="0"/>
        <w:bidi w:val="0"/>
        <w:spacing w:line="576" w:lineRule="exact"/>
        <w:ind w:firstLine="64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54AE1964">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38" w:name="_Toc15396611"/>
      <w:bookmarkStart w:id="39"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8"/>
      <w:bookmarkEnd w:id="39"/>
    </w:p>
    <w:p w14:paraId="67EC52A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587E8BAE">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0" w:name="_Toc15377221"/>
      <w:bookmarkStart w:id="41" w:name="_Toc15396612"/>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0"/>
      <w:bookmarkEnd w:id="41"/>
    </w:p>
    <w:p w14:paraId="7A3AFAF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14:paraId="2377D6E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松潘县公安局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496.85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9.86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1.94</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运行支出减少。</w:t>
      </w:r>
    </w:p>
    <w:p w14:paraId="26ED91D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3"/>
      <w:r>
        <w:rPr>
          <w:rFonts w:hint="eastAsia" w:ascii="Times New Roman" w:hAnsi="Times New Roman" w:eastAsia="楷体_GB2312" w:cs="楷体_GB2312"/>
          <w:b/>
          <w:color w:val="auto"/>
          <w:sz w:val="32"/>
          <w:szCs w:val="32"/>
          <w:highlight w:val="none"/>
        </w:rPr>
        <w:t>（二）政府采购支出情况</w:t>
      </w:r>
      <w:bookmarkEnd w:id="43"/>
    </w:p>
    <w:p w14:paraId="7967AD3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松潘县公安局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805.78</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294.22</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245.7</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265.87</w:t>
      </w:r>
      <w:r>
        <w:rPr>
          <w:rFonts w:hint="eastAsia" w:ascii="仿宋_GB2312" w:hAnsi="仿宋_GB2312" w:eastAsia="仿宋_GB2312" w:cs="仿宋_GB2312"/>
          <w:color w:val="auto"/>
          <w:kern w:val="2"/>
          <w:sz w:val="32"/>
          <w:szCs w:val="32"/>
          <w:highlight w:val="none"/>
          <w:lang w:val="en-US" w:eastAsia="zh-CN" w:bidi="ar-SA"/>
        </w:rPr>
        <w:t>万元。主要用于执法执勤装备支出、感知源信息化建设支出。授予中小企业合同金额</w:t>
      </w:r>
      <w:r>
        <w:rPr>
          <w:rFonts w:hint="eastAsia" w:ascii="仿宋_GB2312" w:hAnsi="仿宋_GB2312" w:eastAsia="仿宋_GB2312" w:cs="仿宋_GB2312"/>
          <w:sz w:val="32"/>
          <w:szCs w:val="32"/>
        </w:rPr>
        <w:t>634.66</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78.76</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489.66</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60.76</w:t>
      </w:r>
      <w:r>
        <w:rPr>
          <w:rFonts w:hint="eastAsia" w:ascii="仿宋_GB2312" w:hAnsi="仿宋_GB2312" w:eastAsia="仿宋_GB2312" w:cs="仿宋_GB2312"/>
          <w:color w:val="auto"/>
          <w:kern w:val="2"/>
          <w:sz w:val="32"/>
          <w:szCs w:val="32"/>
          <w:highlight w:val="none"/>
          <w:lang w:val="en-US" w:eastAsia="zh-CN" w:bidi="ar-SA"/>
        </w:rPr>
        <w:t>%。</w:t>
      </w:r>
    </w:p>
    <w:p w14:paraId="112B1C5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14:paraId="14131F6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松潘县公安局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lang w:val="en-US" w:eastAsia="zh-CN"/>
        </w:rPr>
        <w:t>61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辆，其他用车主要是用于高铁站室内巡逻用车。单价100万元（含）以上设备（不含车辆）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4E47A58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69EBCB1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松潘县公安局</w:t>
      </w:r>
      <w:r>
        <w:rPr>
          <w:rFonts w:hint="eastAsia" w:ascii="Times New Roman" w:hAnsi="Times New Roman" w:eastAsia="仿宋_GB2312" w:cs="仿宋_GB2312"/>
          <w:color w:val="auto"/>
          <w:kern w:val="2"/>
          <w:sz w:val="32"/>
          <w:szCs w:val="32"/>
          <w:highlight w:val="none"/>
          <w:lang w:val="en-US" w:eastAsia="zh-CN" w:bidi="ar-SA"/>
        </w:rPr>
        <w:t>在2024年度预算编制阶段，组织对视频监控运维费等</w:t>
      </w:r>
      <w:r>
        <w:rPr>
          <w:rFonts w:hint="eastAsia" w:eastAsia="仿宋_GB2312" w:cs="仿宋_GB2312"/>
          <w:color w:val="auto"/>
          <w:kern w:val="2"/>
          <w:sz w:val="32"/>
          <w:szCs w:val="32"/>
          <w:highlight w:val="none"/>
          <w:lang w:val="en-US" w:eastAsia="zh-CN" w:bidi="ar-SA"/>
        </w:rPr>
        <w:t>24</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24</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24</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768CB931">
      <w:pPr>
        <w:tabs>
          <w:tab w:val="left" w:pos="1890"/>
        </w:tabs>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转移支付资金</w:t>
      </w:r>
      <w:r>
        <w:rPr>
          <w:rFonts w:hint="eastAsia" w:ascii="Times New Roman" w:hAnsi="Times New Roman" w:eastAsia="仿宋_GB2312" w:cs="仿宋_GB2312"/>
          <w:color w:val="auto"/>
          <w:kern w:val="2"/>
          <w:sz w:val="32"/>
          <w:szCs w:val="32"/>
          <w:highlight w:val="none"/>
          <w:lang w:val="en-US" w:eastAsia="zh-CN" w:bidi="ar-SA"/>
        </w:rPr>
        <w:t>专项预算项目绩效自评报告</w:t>
      </w:r>
      <w:r>
        <w:rPr>
          <w:rFonts w:hint="eastAsia" w:eastAsia="仿宋_GB2312" w:cs="仿宋_GB2312"/>
          <w:color w:val="auto"/>
          <w:kern w:val="2"/>
          <w:sz w:val="32"/>
          <w:szCs w:val="32"/>
          <w:highlight w:val="none"/>
          <w:lang w:val="en-US" w:eastAsia="zh-CN" w:bidi="ar-SA"/>
        </w:rPr>
        <w:t>（涉密）</w:t>
      </w:r>
      <w:r>
        <w:rPr>
          <w:rFonts w:hint="eastAsia" w:ascii="Times New Roman" w:hAnsi="Times New Roman" w:eastAsia="仿宋_GB2312" w:cs="仿宋_GB2312"/>
          <w:color w:val="auto"/>
          <w:kern w:val="2"/>
          <w:sz w:val="32"/>
          <w:szCs w:val="32"/>
          <w:highlight w:val="none"/>
          <w:lang w:val="en-US" w:eastAsia="zh-CN" w:bidi="ar-SA"/>
        </w:rPr>
        <w:t>，自评得分为</w:t>
      </w:r>
      <w:r>
        <w:rPr>
          <w:rFonts w:hint="eastAsia" w:eastAsia="仿宋_GB2312" w:cs="仿宋_GB2312"/>
          <w:color w:val="auto"/>
          <w:kern w:val="2"/>
          <w:sz w:val="32"/>
          <w:szCs w:val="32"/>
          <w:highlight w:val="none"/>
          <w:lang w:val="en-US" w:eastAsia="zh-CN" w:bidi="ar-SA"/>
        </w:rPr>
        <w:t>97</w:t>
      </w:r>
      <w:r>
        <w:rPr>
          <w:rFonts w:hint="eastAsia" w:ascii="Times New Roman" w:hAnsi="Times New Roman" w:eastAsia="仿宋_GB2312" w:cs="仿宋_GB2312"/>
          <w:color w:val="auto"/>
          <w:kern w:val="2"/>
          <w:sz w:val="32"/>
          <w:szCs w:val="32"/>
          <w:highlight w:val="none"/>
          <w:lang w:val="en-US" w:eastAsia="zh-CN" w:bidi="ar-SA"/>
        </w:rPr>
        <w:t>分，绩效自评综述深入推进</w:t>
      </w:r>
      <w:r>
        <w:rPr>
          <w:rFonts w:hint="eastAsia" w:eastAsia="仿宋_GB2312" w:cs="仿宋_GB2312"/>
          <w:color w:val="auto"/>
          <w:kern w:val="2"/>
          <w:sz w:val="32"/>
          <w:szCs w:val="32"/>
          <w:highlight w:val="none"/>
          <w:lang w:val="en-US" w:eastAsia="zh-CN" w:bidi="ar-SA"/>
        </w:rPr>
        <w:t>扫黑除恶专项斗争</w:t>
      </w:r>
      <w:r>
        <w:rPr>
          <w:rFonts w:hint="eastAsia" w:ascii="Times New Roman" w:hAnsi="Times New Roman" w:eastAsia="仿宋_GB2312" w:cs="仿宋_GB2312"/>
          <w:color w:val="auto"/>
          <w:kern w:val="2"/>
          <w:sz w:val="32"/>
          <w:szCs w:val="32"/>
          <w:highlight w:val="none"/>
          <w:lang w:val="en-US" w:eastAsia="zh-CN" w:bidi="ar-SA"/>
        </w:rPr>
        <w:t>、依法打击违法犯罪、大力整治社会治安乱点、持续强化安全生产监管、优化夯实服务社会民生、全力维护社会稳定、积极守护人民群众新时代的美好生活；以“案发少、秩序好、社会稳定、群众满意”为奋斗目标</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通过合理、节约、科学有效使用资金，充分发挥资金的最大使用效益，有力保障和积极推进各项公安工作的顺利开展</w:t>
      </w:r>
      <w:r>
        <w:rPr>
          <w:rFonts w:hint="eastAsia" w:eastAsia="仿宋_GB2312" w:cs="仿宋_GB2312"/>
          <w:color w:val="auto"/>
          <w:kern w:val="2"/>
          <w:sz w:val="32"/>
          <w:szCs w:val="32"/>
          <w:highlight w:val="none"/>
          <w:lang w:val="en-US" w:eastAsia="zh-CN" w:bidi="ar-SA"/>
        </w:rPr>
        <w:t>。</w:t>
      </w:r>
    </w:p>
    <w:p w14:paraId="4600E0F4">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5" w:name="_Toc15396613"/>
      <w:bookmarkStart w:id="46" w:name="_Toc15377225"/>
    </w:p>
    <w:p w14:paraId="40EDCE2C">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75377FB">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9812C78">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66B0BDF">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C11A164">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7EF31A8">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9B4D797">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8159274">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A56C4A9">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15B4DA7">
      <w:pPr>
        <w:pStyle w:val="2"/>
        <w:rPr>
          <w:rFonts w:hint="eastAsia" w:eastAsia="黑体"/>
          <w:color w:val="auto"/>
          <w:sz w:val="44"/>
          <w:szCs w:val="44"/>
          <w:highlight w:val="none"/>
          <w:lang w:eastAsia="zh-CN"/>
        </w:rPr>
      </w:pPr>
    </w:p>
    <w:p w14:paraId="0D6683FB">
      <w:pPr>
        <w:pStyle w:val="3"/>
        <w:rPr>
          <w:rFonts w:hint="eastAsia" w:eastAsia="黑体"/>
          <w:color w:val="auto"/>
          <w:sz w:val="44"/>
          <w:szCs w:val="44"/>
          <w:highlight w:val="none"/>
          <w:lang w:eastAsia="zh-CN"/>
        </w:rPr>
      </w:pPr>
    </w:p>
    <w:p w14:paraId="53759E90">
      <w:pPr>
        <w:pStyle w:val="3"/>
        <w:rPr>
          <w:rFonts w:hint="eastAsia" w:eastAsia="黑体"/>
          <w:color w:val="auto"/>
          <w:sz w:val="44"/>
          <w:szCs w:val="44"/>
          <w:highlight w:val="none"/>
          <w:lang w:eastAsia="zh-CN"/>
        </w:rPr>
      </w:pPr>
    </w:p>
    <w:p w14:paraId="2711356F">
      <w:pPr>
        <w:pStyle w:val="2"/>
        <w:rPr>
          <w:rFonts w:hint="eastAsia" w:ascii="Times New Roman" w:hAnsi="Times New Roman" w:eastAsia="黑体"/>
          <w:color w:val="auto"/>
          <w:sz w:val="44"/>
          <w:szCs w:val="44"/>
          <w:highlight w:val="none"/>
        </w:rPr>
      </w:pPr>
    </w:p>
    <w:p w14:paraId="3820C3ED">
      <w:pPr>
        <w:pStyle w:val="3"/>
        <w:rPr>
          <w:rFonts w:hint="eastAsia"/>
        </w:rPr>
      </w:pPr>
    </w:p>
    <w:p w14:paraId="0FC04533">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14:paraId="12BA20EC">
      <w:pPr>
        <w:spacing w:line="600" w:lineRule="exact"/>
        <w:jc w:val="left"/>
        <w:rPr>
          <w:rFonts w:ascii="Times New Roman" w:hAnsi="Times New Roman"/>
          <w:b/>
          <w:color w:val="auto"/>
          <w:sz w:val="44"/>
          <w:szCs w:val="44"/>
          <w:highlight w:val="none"/>
        </w:rPr>
      </w:pPr>
    </w:p>
    <w:p w14:paraId="19EA72EE">
      <w:pPr>
        <w:pStyle w:val="26"/>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469FA5B9">
      <w:pPr>
        <w:pStyle w:val="26"/>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4E6F1130">
      <w:pPr>
        <w:pStyle w:val="26"/>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30F02EF9">
      <w:pPr>
        <w:pStyle w:val="26"/>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14:paraId="73EF3080">
      <w:pPr>
        <w:pStyle w:val="26"/>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hAnsi="华文中宋" w:eastAsia="仿宋_GB2312"/>
          <w:sz w:val="32"/>
          <w:szCs w:val="32"/>
          <w:u w:val="none"/>
          <w:lang w:eastAsia="zh-CN"/>
        </w:rPr>
        <w:t>使用非财政拨款结余（含专用结余）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32266BE2">
      <w:pPr>
        <w:pStyle w:val="26"/>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1F071636">
      <w:pPr>
        <w:pStyle w:val="26"/>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4186C734">
      <w:pPr>
        <w:pStyle w:val="26"/>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132B8985">
      <w:pPr>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公共安全（2040201、2040202、2040220、2040299）：指行政运行</w:t>
      </w:r>
      <w:r>
        <w:rPr>
          <w:rFonts w:hint="eastAsia" w:ascii="仿宋_GB2312" w:eastAsia="仿宋_GB2312"/>
          <w:color w:val="auto"/>
          <w:sz w:val="32"/>
          <w:szCs w:val="32"/>
          <w:highlight w:val="none"/>
          <w:lang w:eastAsia="zh-CN"/>
        </w:rPr>
        <w:t>、一般行政管理事务、执法办案、其他公安支出</w:t>
      </w:r>
      <w:r>
        <w:rPr>
          <w:rFonts w:hint="eastAsia" w:ascii="仿宋_GB2312" w:eastAsia="仿宋_GB2312"/>
          <w:color w:val="auto"/>
          <w:sz w:val="32"/>
          <w:szCs w:val="32"/>
          <w:highlight w:val="none"/>
        </w:rPr>
        <w:t>。</w:t>
      </w:r>
    </w:p>
    <w:p w14:paraId="1126FB0C">
      <w:pPr>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社会保障和就业（2080505、2080506）：指机关事业单位基本养老保险</w:t>
      </w:r>
      <w:r>
        <w:rPr>
          <w:rFonts w:hint="eastAsia" w:ascii="仿宋_GB2312" w:eastAsia="仿宋_GB2312"/>
          <w:color w:val="auto"/>
          <w:sz w:val="32"/>
          <w:szCs w:val="32"/>
          <w:highlight w:val="none"/>
          <w:lang w:eastAsia="zh-CN"/>
        </w:rPr>
        <w:t>及机关事业单位职业年金</w:t>
      </w:r>
      <w:r>
        <w:rPr>
          <w:rFonts w:hint="eastAsia" w:ascii="仿宋_GB2312" w:eastAsia="仿宋_GB2312"/>
          <w:color w:val="auto"/>
          <w:sz w:val="32"/>
          <w:szCs w:val="32"/>
          <w:highlight w:val="none"/>
        </w:rPr>
        <w:t>。</w:t>
      </w:r>
    </w:p>
    <w:p w14:paraId="04163C7D">
      <w:pPr>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卫生健康</w:t>
      </w:r>
      <w:r>
        <w:rPr>
          <w:rFonts w:hint="eastAsia" w:ascii="仿宋_GB2312" w:eastAsia="仿宋_GB2312"/>
          <w:color w:val="auto"/>
          <w:sz w:val="32"/>
          <w:szCs w:val="32"/>
          <w:highlight w:val="none"/>
        </w:rPr>
        <w:t>（2101101、2101103）：指</w:t>
      </w:r>
      <w:r>
        <w:rPr>
          <w:rFonts w:hint="eastAsia" w:ascii="仿宋_GB2312" w:eastAsia="仿宋_GB2312"/>
          <w:color w:val="auto"/>
          <w:sz w:val="32"/>
          <w:szCs w:val="32"/>
          <w:highlight w:val="none"/>
          <w:lang w:eastAsia="zh-CN"/>
        </w:rPr>
        <w:t>行政单位医疗及公务员医疗补助</w:t>
      </w:r>
      <w:r>
        <w:rPr>
          <w:rFonts w:hint="eastAsia" w:ascii="仿宋_GB2312" w:eastAsia="仿宋_GB2312"/>
          <w:color w:val="auto"/>
          <w:sz w:val="32"/>
          <w:szCs w:val="32"/>
          <w:highlight w:val="none"/>
        </w:rPr>
        <w:t>。</w:t>
      </w:r>
    </w:p>
    <w:p w14:paraId="5AE26B15">
      <w:pPr>
        <w:pageBreakBefore w:val="0"/>
        <w:kinsoku/>
        <w:wordWrap/>
        <w:overflowPunct/>
        <w:topLinePunct w:val="0"/>
        <w:bidi w:val="0"/>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住房保障（2210201）：指</w:t>
      </w:r>
      <w:r>
        <w:rPr>
          <w:rFonts w:hint="eastAsia" w:ascii="仿宋_GB2312" w:eastAsia="仿宋_GB2312"/>
          <w:color w:val="auto"/>
          <w:sz w:val="32"/>
          <w:szCs w:val="32"/>
          <w:highlight w:val="none"/>
          <w:lang w:eastAsia="zh-CN"/>
        </w:rPr>
        <w:t>住房公积金</w:t>
      </w:r>
      <w:r>
        <w:rPr>
          <w:rFonts w:hint="eastAsia" w:ascii="仿宋_GB2312" w:eastAsia="仿宋_GB2312"/>
          <w:color w:val="auto"/>
          <w:sz w:val="32"/>
          <w:szCs w:val="32"/>
          <w:highlight w:val="none"/>
        </w:rPr>
        <w:t>。</w:t>
      </w:r>
    </w:p>
    <w:p w14:paraId="4590B0C2">
      <w:pPr>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4EE6AC52">
      <w:pPr>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32DF0E1E">
      <w:pPr>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6BEE5843">
      <w:pPr>
        <w:pStyle w:val="26"/>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EFC6975">
      <w:pPr>
        <w:pStyle w:val="26"/>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7790933">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（注：名词解释部分请根据各部门实际列支情况罗列，并根据本部门职责职能增减名词解释内容）</w:t>
      </w:r>
    </w:p>
    <w:p w14:paraId="21C609E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47" w:name="_Toc15377226"/>
      <w:r>
        <w:rPr>
          <w:rFonts w:hint="eastAsia" w:ascii="Times New Roman" w:hAnsi="Times New Roman" w:eastAsia="仿宋_GB2312" w:cs="仿宋_GB2312"/>
          <w:color w:val="auto"/>
          <w:kern w:val="2"/>
          <w:sz w:val="32"/>
          <w:szCs w:val="32"/>
          <w:highlight w:val="none"/>
          <w:lang w:val="en-US" w:eastAsia="zh-CN" w:bidi="ar-SA"/>
        </w:rPr>
        <w:br w:type="page"/>
      </w:r>
    </w:p>
    <w:p w14:paraId="56C58927">
      <w:pPr>
        <w:widowControl/>
        <w:jc w:val="center"/>
        <w:rPr>
          <w:rFonts w:hint="eastAsia" w:ascii="Times New Roman" w:hAnsi="Times New Roman" w:eastAsia="仿宋"/>
          <w:b w:val="0"/>
          <w:color w:val="auto"/>
          <w:highlight w:val="none"/>
        </w:rPr>
      </w:pPr>
      <w:bookmarkStart w:id="48" w:name="_Toc15396618"/>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四</w:t>
      </w:r>
      <w:r>
        <w:rPr>
          <w:rStyle w:val="28"/>
          <w:rFonts w:hint="eastAsia" w:ascii="Times New Roman" w:hAnsi="Times New Roman" w:eastAsia="黑体"/>
          <w:b w:val="0"/>
          <w:color w:val="auto"/>
          <w:highlight w:val="none"/>
        </w:rPr>
        <w:t>部分 附表</w:t>
      </w:r>
      <w:bookmarkEnd w:id="47"/>
      <w:bookmarkEnd w:id="48"/>
      <w:bookmarkStart w:id="49" w:name="_Toc15396619"/>
    </w:p>
    <w:p w14:paraId="5858C9A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73353C6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9"/>
    </w:p>
    <w:p w14:paraId="7F8ADA3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0"/>
      <w:r>
        <w:rPr>
          <w:rFonts w:hint="eastAsia" w:ascii="Times New Roman" w:hAnsi="Times New Roman" w:eastAsia="仿宋_GB2312" w:cs="仿宋_GB2312"/>
          <w:color w:val="auto"/>
          <w:sz w:val="32"/>
          <w:szCs w:val="32"/>
          <w:highlight w:val="none"/>
        </w:rPr>
        <w:t>二、收入决算表</w:t>
      </w:r>
      <w:bookmarkEnd w:id="50"/>
    </w:p>
    <w:p w14:paraId="1B6CED9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1"/>
      <w:r>
        <w:rPr>
          <w:rFonts w:hint="eastAsia" w:ascii="Times New Roman" w:hAnsi="Times New Roman" w:eastAsia="仿宋_GB2312" w:cs="仿宋_GB2312"/>
          <w:color w:val="auto"/>
          <w:sz w:val="32"/>
          <w:szCs w:val="32"/>
          <w:highlight w:val="none"/>
        </w:rPr>
        <w:t>三、支出决算表</w:t>
      </w:r>
      <w:bookmarkEnd w:id="51"/>
    </w:p>
    <w:p w14:paraId="6CD2221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2"/>
      <w:r>
        <w:rPr>
          <w:rFonts w:hint="eastAsia" w:ascii="Times New Roman" w:hAnsi="Times New Roman" w:eastAsia="仿宋_GB2312" w:cs="仿宋_GB2312"/>
          <w:color w:val="auto"/>
          <w:sz w:val="32"/>
          <w:szCs w:val="32"/>
          <w:highlight w:val="none"/>
        </w:rPr>
        <w:t>四、财政拨款收入支出决算总表</w:t>
      </w:r>
      <w:bookmarkEnd w:id="52"/>
    </w:p>
    <w:p w14:paraId="6A0BCB4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3"/>
      <w:r>
        <w:rPr>
          <w:rFonts w:hint="eastAsia" w:ascii="Times New Roman" w:hAnsi="Times New Roman" w:eastAsia="仿宋_GB2312" w:cs="仿宋_GB2312"/>
          <w:color w:val="auto"/>
          <w:sz w:val="32"/>
          <w:szCs w:val="32"/>
          <w:highlight w:val="none"/>
        </w:rPr>
        <w:t>五、财政拨款支出决算明细表</w:t>
      </w:r>
      <w:bookmarkEnd w:id="53"/>
      <w:bookmarkStart w:id="54" w:name="_Toc15396624"/>
    </w:p>
    <w:p w14:paraId="794C0D3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4"/>
    </w:p>
    <w:p w14:paraId="3432987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5"/>
      <w:r>
        <w:rPr>
          <w:rFonts w:hint="eastAsia" w:ascii="Times New Roman" w:hAnsi="Times New Roman" w:eastAsia="仿宋_GB2312" w:cs="仿宋_GB2312"/>
          <w:color w:val="auto"/>
          <w:sz w:val="32"/>
          <w:szCs w:val="32"/>
          <w:highlight w:val="none"/>
        </w:rPr>
        <w:t>七、一般公共预算财政拨款支出决算明细表</w:t>
      </w:r>
      <w:bookmarkEnd w:id="55"/>
    </w:p>
    <w:p w14:paraId="7CF22DB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6"/>
      <w:r>
        <w:rPr>
          <w:rFonts w:hint="eastAsia" w:ascii="Times New Roman" w:hAnsi="Times New Roman" w:eastAsia="仿宋_GB2312" w:cs="仿宋_GB2312"/>
          <w:color w:val="auto"/>
          <w:sz w:val="32"/>
          <w:szCs w:val="32"/>
          <w:highlight w:val="none"/>
        </w:rPr>
        <w:t>八、一般公共预算财政拨款基本支出决算表</w:t>
      </w:r>
      <w:bookmarkEnd w:id="56"/>
    </w:p>
    <w:p w14:paraId="40C37AE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7"/>
      <w:r>
        <w:rPr>
          <w:rFonts w:hint="eastAsia" w:ascii="Times New Roman" w:hAnsi="Times New Roman" w:eastAsia="仿宋_GB2312" w:cs="仿宋_GB2312"/>
          <w:color w:val="auto"/>
          <w:sz w:val="32"/>
          <w:szCs w:val="32"/>
          <w:highlight w:val="none"/>
        </w:rPr>
        <w:t>九、一般公共预算财政拨款项目支出决算表</w:t>
      </w:r>
      <w:bookmarkEnd w:id="57"/>
    </w:p>
    <w:p w14:paraId="3898093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8"/>
      <w:r>
        <w:rPr>
          <w:rFonts w:hint="eastAsia" w:ascii="Times New Roman" w:hAnsi="Times New Roman" w:eastAsia="仿宋_GB2312" w:cs="仿宋_GB2312"/>
          <w:color w:val="auto"/>
          <w:sz w:val="32"/>
          <w:szCs w:val="32"/>
          <w:highlight w:val="none"/>
        </w:rPr>
        <w:t>十、</w:t>
      </w:r>
      <w:bookmarkEnd w:id="58"/>
      <w:r>
        <w:rPr>
          <w:rFonts w:hint="eastAsia" w:ascii="Times New Roman" w:hAnsi="Times New Roman" w:eastAsia="仿宋_GB2312" w:cs="仿宋_GB2312"/>
          <w:color w:val="auto"/>
          <w:sz w:val="32"/>
          <w:szCs w:val="32"/>
          <w:highlight w:val="none"/>
        </w:rPr>
        <w:t>政府性基金预算财政拨款收入支出决算表</w:t>
      </w:r>
    </w:p>
    <w:p w14:paraId="1D05480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9"/>
      <w:r>
        <w:rPr>
          <w:rFonts w:hint="eastAsia" w:ascii="Times New Roman" w:hAnsi="Times New Roman" w:eastAsia="仿宋_GB2312" w:cs="仿宋_GB2312"/>
          <w:color w:val="auto"/>
          <w:sz w:val="32"/>
          <w:szCs w:val="32"/>
          <w:highlight w:val="none"/>
        </w:rPr>
        <w:t>十一、</w:t>
      </w:r>
      <w:bookmarkEnd w:id="59"/>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5B8939D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30"/>
      <w:r>
        <w:rPr>
          <w:rFonts w:hint="eastAsia" w:ascii="Times New Roman" w:hAnsi="Times New Roman" w:eastAsia="仿宋_GB2312" w:cs="仿宋_GB2312"/>
          <w:color w:val="auto"/>
          <w:sz w:val="32"/>
          <w:szCs w:val="32"/>
          <w:highlight w:val="none"/>
        </w:rPr>
        <w:t>十二、</w:t>
      </w:r>
      <w:bookmarkEnd w:id="60"/>
      <w:r>
        <w:rPr>
          <w:rFonts w:hint="eastAsia" w:ascii="Times New Roman" w:hAnsi="Times New Roman" w:eastAsia="仿宋_GB2312" w:cs="仿宋_GB2312"/>
          <w:color w:val="auto"/>
          <w:sz w:val="32"/>
          <w:szCs w:val="32"/>
          <w:highlight w:val="none"/>
          <w:lang w:eastAsia="zh-CN"/>
        </w:rPr>
        <w:t>国有资本经营预算财政拨款支出决算表</w:t>
      </w:r>
    </w:p>
    <w:p w14:paraId="09A66BB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1" w:name="_Toc15396631"/>
      <w:r>
        <w:rPr>
          <w:rFonts w:hint="eastAsia" w:ascii="Times New Roman" w:hAnsi="Times New Roman" w:eastAsia="仿宋_GB2312" w:cs="仿宋_GB2312"/>
          <w:color w:val="auto"/>
          <w:sz w:val="32"/>
          <w:szCs w:val="32"/>
          <w:highlight w:val="none"/>
        </w:rPr>
        <w:t>十三、</w:t>
      </w:r>
      <w:bookmarkEnd w:id="61"/>
      <w:r>
        <w:rPr>
          <w:rFonts w:hint="eastAsia" w:ascii="Times New Roman" w:hAnsi="Times New Roman" w:eastAsia="仿宋_GB2312" w:cs="仿宋_GB2312"/>
          <w:color w:val="auto"/>
          <w:sz w:val="32"/>
          <w:szCs w:val="32"/>
          <w:highlight w:val="none"/>
          <w:lang w:eastAsia="zh-CN"/>
        </w:rPr>
        <w:t>财政拨款“三公”经费支出决算表</w:t>
      </w:r>
    </w:p>
    <w:p w14:paraId="08940FFE">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1A88FC-58C2-4E3D-AB0B-760671FB1A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A9CB91B7-94CA-4BFF-AC09-45CCD2225399}"/>
  </w:font>
  <w:font w:name="仿宋">
    <w:panose1 w:val="02010609060101010101"/>
    <w:charset w:val="86"/>
    <w:family w:val="modern"/>
    <w:pitch w:val="default"/>
    <w:sig w:usb0="800002BF" w:usb1="38CF7CFA" w:usb2="00000016" w:usb3="00000000" w:csb0="00040001" w:csb1="00000000"/>
    <w:embedRegular r:id="rId3" w:fontKey="{60C539D7-8A69-4EA6-B583-7AD195390955}"/>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4" w:fontKey="{00A9E08C-48E7-41BC-8ADD-2F8CE92DB929}"/>
  </w:font>
  <w:font w:name="楷体_GB2312">
    <w:panose1 w:val="02010609030101010101"/>
    <w:charset w:val="86"/>
    <w:family w:val="auto"/>
    <w:pitch w:val="default"/>
    <w:sig w:usb0="00000001" w:usb1="080E0000" w:usb2="00000000" w:usb3="00000000" w:csb0="00040000" w:csb1="00000000"/>
    <w:embedRegular r:id="rId5" w:fontKey="{7C874524-281F-4892-900C-9C5B9D7DC308}"/>
  </w:font>
  <w:font w:name="华文中宋">
    <w:altName w:val="宋体"/>
    <w:panose1 w:val="02010600040101010101"/>
    <w:charset w:val="86"/>
    <w:family w:val="auto"/>
    <w:pitch w:val="default"/>
    <w:sig w:usb0="00000000" w:usb1="00000000" w:usb2="00000000" w:usb3="00000000" w:csb0="0004009F" w:csb1="DFD70000"/>
    <w:embedRegular r:id="rId6" w:fontKey="{388B9E3C-A16A-4E96-862C-1E6C4F3970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1109D">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29D61">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8129D61">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14:paraId="5C91D4E1">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799FA">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4D174">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494D174">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B13A2">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B692273"/>
    <w:rsid w:val="0BF763EB"/>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17109C"/>
    <w:rsid w:val="2D3860D0"/>
    <w:rsid w:val="2DF04E50"/>
    <w:rsid w:val="2E586DFA"/>
    <w:rsid w:val="2F040D46"/>
    <w:rsid w:val="2F6B035B"/>
    <w:rsid w:val="2FA92340"/>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153355"/>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7D0C73"/>
    <w:rsid w:val="44E268DA"/>
    <w:rsid w:val="450D13D7"/>
    <w:rsid w:val="45506656"/>
    <w:rsid w:val="46656031"/>
    <w:rsid w:val="486A6C7A"/>
    <w:rsid w:val="4A627F82"/>
    <w:rsid w:val="4B0E749A"/>
    <w:rsid w:val="4B2477C4"/>
    <w:rsid w:val="4B4F25DA"/>
    <w:rsid w:val="4BE068DB"/>
    <w:rsid w:val="4D577224"/>
    <w:rsid w:val="4DBF1CEB"/>
    <w:rsid w:val="4DF0007C"/>
    <w:rsid w:val="4EAB630A"/>
    <w:rsid w:val="4ECE2238"/>
    <w:rsid w:val="4F833267"/>
    <w:rsid w:val="4FE9BD67"/>
    <w:rsid w:val="4FFB052F"/>
    <w:rsid w:val="50B20092"/>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4A42C6"/>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1F96F56"/>
    <w:rsid w:val="72233669"/>
    <w:rsid w:val="72734D90"/>
    <w:rsid w:val="73160E6D"/>
    <w:rsid w:val="7332FE48"/>
    <w:rsid w:val="73AB61DA"/>
    <w:rsid w:val="73AD73D5"/>
    <w:rsid w:val="73B6EB34"/>
    <w:rsid w:val="73FA497D"/>
    <w:rsid w:val="744731E5"/>
    <w:rsid w:val="74BBD01D"/>
    <w:rsid w:val="74ED5379"/>
    <w:rsid w:val="75061B78"/>
    <w:rsid w:val="75DEEEC2"/>
    <w:rsid w:val="75E32345"/>
    <w:rsid w:val="76E3355F"/>
    <w:rsid w:val="76FF5125"/>
    <w:rsid w:val="776F6FFA"/>
    <w:rsid w:val="778769C8"/>
    <w:rsid w:val="77A75DCA"/>
    <w:rsid w:val="77DC22F5"/>
    <w:rsid w:val="783E271A"/>
    <w:rsid w:val="78616DE9"/>
    <w:rsid w:val="78E875D7"/>
    <w:rsid w:val="79086DAD"/>
    <w:rsid w:val="79D7FD79"/>
    <w:rsid w:val="79EB2126"/>
    <w:rsid w:val="79EE5BA4"/>
    <w:rsid w:val="7A894339"/>
    <w:rsid w:val="7AD284E8"/>
    <w:rsid w:val="7AFF7572"/>
    <w:rsid w:val="7B6C7DFB"/>
    <w:rsid w:val="7BBFBED0"/>
    <w:rsid w:val="7BC3E394"/>
    <w:rsid w:val="7C1F3737"/>
    <w:rsid w:val="7CBFC87B"/>
    <w:rsid w:val="7CFE0F48"/>
    <w:rsid w:val="7D272ABC"/>
    <w:rsid w:val="7D7EC23E"/>
    <w:rsid w:val="7E43285A"/>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8822.55</c:v>
                </c:pt>
                <c:pt idx="1">
                  <c:v>8822.55</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8795.07</c:v>
                </c:pt>
                <c:pt idx="1">
                  <c:v>8795.07</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713133096"/>
        <c:axId val="618182846"/>
      </c:barChart>
      <c:catAx>
        <c:axId val="7131330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8182846"/>
        <c:crosses val="autoZero"/>
        <c:auto val="1"/>
        <c:lblAlgn val="ctr"/>
        <c:lblOffset val="100"/>
        <c:noMultiLvlLbl val="0"/>
      </c:catAx>
      <c:valAx>
        <c:axId val="61818284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313309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c374416-ff56-4815-bfca-9f92ee3f555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cap="all" spc="50" baseline="0">
                <a:solidFill>
                  <a:schemeClr val="tx1">
                    <a:lumMod val="65000"/>
                    <a:lumOff val="35000"/>
                  </a:schemeClr>
                </a:solidFill>
                <a:latin typeface="+mn-lt"/>
                <a:ea typeface="+mn-ea"/>
                <a:cs typeface="+mn-cs"/>
              </a:defRPr>
            </a:pPr>
            <a:r>
              <a:t>202</a:t>
            </a:r>
            <a:r>
              <a:rPr lang="en-US" altLang="zh-CN"/>
              <a:t>4</a:t>
            </a:r>
            <a:r>
              <a:t>年收入决算图</a:t>
            </a:r>
          </a:p>
        </c:rich>
      </c:tx>
      <c:layout/>
      <c:overlay val="0"/>
      <c:spPr>
        <a:noFill/>
        <a:ln>
          <a:noFill/>
        </a:ln>
        <a:effectLst/>
      </c:spPr>
    </c:title>
    <c:autoTitleDeleted val="0"/>
    <c:plotArea>
      <c:layout/>
      <c:pieChart>
        <c:varyColors val="1"/>
        <c:ser>
          <c:idx val="0"/>
          <c:order val="0"/>
          <c:tx>
            <c:strRef>
              <c:f>Sheet1!$B$1</c:f>
              <c:strCache>
                <c:ptCount val="1"/>
                <c:pt idx="0">
                  <c:v>2023年收入决算图</c:v>
                </c:pt>
              </c:strCache>
            </c:strRef>
          </c:tx>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Pt>
            <c:idx val="4"/>
            <c:bubble3D val="0"/>
            <c:spPr>
              <a:solidFill>
                <a:schemeClr val="accent5"/>
              </a:solidFill>
              <a:ln>
                <a:noFill/>
              </a:ln>
              <a:effectLst/>
            </c:spPr>
          </c:dPt>
          <c:dPt>
            <c:idx val="5"/>
            <c:bubble3D val="0"/>
            <c:spPr>
              <a:solidFill>
                <a:schemeClr val="accent6"/>
              </a:solidFill>
              <a:ln>
                <a:noFill/>
              </a:ln>
              <a:effectLst/>
            </c:spPr>
          </c:dPt>
          <c:dPt>
            <c:idx val="6"/>
            <c:bubble3D val="0"/>
            <c:spPr>
              <a:solidFill>
                <a:schemeClr val="accent1">
                  <a:lumMod val="60000"/>
                </a:schemeClr>
              </a:solidFill>
              <a:ln>
                <a:noFill/>
              </a:ln>
              <a:effectLst/>
            </c:spPr>
          </c:dPt>
          <c:dPt>
            <c:idx val="7"/>
            <c:bubble3D val="0"/>
            <c:spPr>
              <a:solidFill>
                <a:schemeClr val="accent2">
                  <a:lumMod val="60000"/>
                </a:schemeClr>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一般公共预算财政拨款</c:v>
                </c:pt>
                <c:pt idx="1">
                  <c:v>政府性基金预算财政拨款</c:v>
                </c:pt>
                <c:pt idx="2">
                  <c:v>国有资本经营预算财政拨款</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8795.07</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551e805-8db1-4e49-85d1-247854f122f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cap="all" spc="50" baseline="0">
                <a:solidFill>
                  <a:schemeClr val="tx1">
                    <a:lumMod val="65000"/>
                    <a:lumOff val="35000"/>
                  </a:schemeClr>
                </a:solidFill>
                <a:latin typeface="+mn-lt"/>
                <a:ea typeface="+mn-ea"/>
                <a:cs typeface="+mn-cs"/>
              </a:defRPr>
            </a:pPr>
            <a:r>
              <a:t>202</a:t>
            </a:r>
            <a:r>
              <a:rPr lang="en-US" altLang="zh-CN"/>
              <a:t>4</a:t>
            </a:r>
            <a:r>
              <a:t>年支出决算图</a:t>
            </a:r>
          </a:p>
        </c:rich>
      </c:tx>
      <c:layout/>
      <c:overlay val="0"/>
      <c:spPr>
        <a:noFill/>
        <a:ln>
          <a:noFill/>
        </a:ln>
        <a:effectLst/>
      </c:spPr>
    </c:title>
    <c:autoTitleDeleted val="0"/>
    <c:plotArea>
      <c:layout/>
      <c:pieChart>
        <c:varyColors val="1"/>
        <c:ser>
          <c:idx val="0"/>
          <c:order val="0"/>
          <c:tx>
            <c:strRef>
              <c:f>Sheet1!$B$1</c:f>
              <c:strCache>
                <c:ptCount val="1"/>
                <c:pt idx="0">
                  <c:v>2023年支出决算图</c:v>
                </c:pt>
              </c:strCache>
            </c:strRef>
          </c:tx>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Pt>
            <c:idx val="4"/>
            <c:bubble3D val="0"/>
            <c:spPr>
              <a:solidFill>
                <a:schemeClr val="accent5"/>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6695.22</c:v>
                </c:pt>
                <c:pt idx="1">
                  <c:v>2127.33</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b9d827c-4644-4da5-a1ee-87ce9fb4e45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8822.55</c:v>
                </c:pt>
                <c:pt idx="1">
                  <c:v>8822.55</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8795.07</c:v>
                </c:pt>
                <c:pt idx="1">
                  <c:v>8795.07</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713133096"/>
        <c:axId val="618182846"/>
      </c:barChart>
      <c:catAx>
        <c:axId val="7131330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8182846"/>
        <c:crosses val="autoZero"/>
        <c:auto val="1"/>
        <c:lblAlgn val="ctr"/>
        <c:lblOffset val="100"/>
        <c:noMultiLvlLbl val="0"/>
      </c:catAx>
      <c:valAx>
        <c:axId val="61818284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313309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2f2c68b-7624-46e4-b45f-53cca36c4d9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一般公共预算财政拨款支出变动图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8822.55</c:v>
                </c:pt>
                <c:pt idx="1">
                  <c:v>8822.55</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8795.07</c:v>
                </c:pt>
                <c:pt idx="1">
                  <c:v>8795.07</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713133096"/>
        <c:axId val="618182846"/>
      </c:barChart>
      <c:catAx>
        <c:axId val="7131330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8182846"/>
        <c:crosses val="autoZero"/>
        <c:auto val="1"/>
        <c:lblAlgn val="ctr"/>
        <c:lblOffset val="100"/>
        <c:noMultiLvlLbl val="0"/>
      </c:catAx>
      <c:valAx>
        <c:axId val="61818284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313309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5d7fe8d-9649-467e-b5a0-fb0be462ff4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cap="all" spc="5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一般公共预算财政拨款支出决算结构图</c:v>
                </c:pt>
              </c:strCache>
            </c:strRef>
          </c:tx>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公共安全支出</c:v>
                </c:pt>
                <c:pt idx="1">
                  <c:v>社会保障和就业支出</c:v>
                </c:pt>
                <c:pt idx="2">
                  <c:v>卫生健康支出</c:v>
                </c:pt>
                <c:pt idx="3">
                  <c:v>住房保障支出</c:v>
                </c:pt>
              </c:strCache>
            </c:strRef>
          </c:cat>
          <c:val>
            <c:numRef>
              <c:f>Sheet1!$B$2:$B$5</c:f>
              <c:numCache>
                <c:formatCode>General</c:formatCode>
                <c:ptCount val="4"/>
                <c:pt idx="0">
                  <c:v>7315.46</c:v>
                </c:pt>
                <c:pt idx="1">
                  <c:v>775.2</c:v>
                </c:pt>
                <c:pt idx="2">
                  <c:v>307.65</c:v>
                </c:pt>
                <c:pt idx="3">
                  <c:v>424.25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c291aae-e830-4a34-834e-f56467ed10e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190.8</c:v>
                </c:pt>
                <c:pt idx="2">
                  <c:v>0.3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7e61eec-c115-4402-8bd1-827ec1b0584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5579</Words>
  <Characters>7240</Characters>
  <Lines>61</Lines>
  <Paragraphs>17</Paragraphs>
  <TotalTime>1</TotalTime>
  <ScaleCrop>false</ScaleCrop>
  <LinksUpToDate>false</LinksUpToDate>
  <CharactersWithSpaces>7258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2025-10-17T07:11:24Z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eyJoZGlkIjoiNTU1MWNhN2ZmY2ZhZmY3ODhlYTg0MWU5OGMyY2QwZmUiLCJ1c2VySWQiOiI0MzQ2NTM0NzEifQ==</vt:lpwstr>
  </property>
</Properties>
</file>