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3976A">
      <w:pPr>
        <w:spacing w:line="600" w:lineRule="exact"/>
        <w:jc w:val="left"/>
        <w:outlineLvl w:val="0"/>
        <w:rPr>
          <w:rFonts w:ascii="方正小标宋简体" w:hAnsi="宋体" w:eastAsia="方正小标宋简体"/>
          <w:szCs w:val="21"/>
        </w:rPr>
      </w:pPr>
      <w:bookmarkStart w:id="0" w:name="_Toc15306267"/>
    </w:p>
    <w:p w14:paraId="23E7BE0A">
      <w:pPr>
        <w:pStyle w:val="6"/>
        <w:spacing w:before="93"/>
      </w:pPr>
    </w:p>
    <w:p w14:paraId="7CF6CA76">
      <w:pPr>
        <w:spacing w:line="600" w:lineRule="exact"/>
        <w:jc w:val="center"/>
        <w:outlineLvl w:val="0"/>
        <w:rPr>
          <w:rFonts w:ascii="方正小标宋简体" w:hAnsi="宋体" w:eastAsia="方正小标宋简体"/>
          <w:sz w:val="72"/>
          <w:szCs w:val="72"/>
        </w:rPr>
      </w:pPr>
    </w:p>
    <w:p w14:paraId="26AB16FA">
      <w:pPr>
        <w:spacing w:line="600" w:lineRule="exact"/>
        <w:jc w:val="center"/>
        <w:outlineLvl w:val="0"/>
        <w:rPr>
          <w:rFonts w:ascii="方正小标宋简体" w:hAnsi="宋体" w:eastAsia="方正小标宋简体"/>
          <w:sz w:val="72"/>
          <w:szCs w:val="72"/>
        </w:rPr>
      </w:pPr>
    </w:p>
    <w:p w14:paraId="28D15847">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77425"/>
      <w:bookmarkStart w:id="3" w:name="_Toc15396597"/>
      <w:bookmarkStart w:id="4" w:name="_Toc15377193"/>
      <w:bookmarkStart w:id="5" w:name="_Toc15396475"/>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p>
    <w:bookmarkEnd w:id="0"/>
    <w:p w14:paraId="7F3BC890">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77194"/>
      <w:bookmarkStart w:id="8" w:name="_Toc15306268"/>
      <w:bookmarkStart w:id="9" w:name="_Toc15377426"/>
      <w:bookmarkStart w:id="10" w:name="_Toc15396476"/>
      <w:bookmarkStart w:id="11" w:name="_Toc15378442"/>
      <w:r>
        <w:rPr>
          <w:rFonts w:hint="eastAsia" w:ascii="方正小标宋简体" w:hAnsi="方正小标宋简体" w:eastAsia="方正小标宋简体" w:cs="方正小标宋简体"/>
          <w:sz w:val="72"/>
          <w:szCs w:val="72"/>
          <w:lang w:eastAsia="zh-CN"/>
        </w:rPr>
        <w:t>松潘县民族团结服务中心</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14:paraId="0FBC867D">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67B9F766">
      <w:pPr>
        <w:widowControl/>
        <w:jc w:val="center"/>
        <w:rPr>
          <w:rFonts w:ascii="黑体" w:hAnsi="黑体" w:eastAsia="黑体" w:cstheme="minorBidi"/>
          <w:sz w:val="28"/>
          <w:szCs w:val="28"/>
        </w:rPr>
      </w:pPr>
    </w:p>
    <w:p w14:paraId="4A6C5DD6">
      <w:pPr>
        <w:pStyle w:val="12"/>
      </w:pPr>
      <w:r>
        <w:rPr>
          <w:rFonts w:hint="eastAsia"/>
        </w:rPr>
        <w:t>公开时间：202</w:t>
      </w:r>
      <w:r>
        <w:rPr>
          <w:rFonts w:hint="eastAsia"/>
          <w:lang w:val="en-US" w:eastAsia="zh-CN"/>
        </w:rPr>
        <w:t>5</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w:t>
      </w:r>
    </w:p>
    <w:p w14:paraId="697151A5"/>
    <w:p w14:paraId="58D1BB15">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14:paraId="42F390DF">
      <w:pPr>
        <w:pStyle w:val="13"/>
        <w:adjustRightInd w:val="0"/>
        <w:snapToGrid w:val="0"/>
        <w:spacing w:line="440" w:lineRule="exact"/>
        <w:jc w:val="left"/>
        <w:rPr>
          <w:sz w:val="24"/>
        </w:rPr>
      </w:pPr>
      <w:r>
        <w:rPr>
          <w:rFonts w:hint="eastAsia"/>
          <w:sz w:val="24"/>
        </w:rPr>
        <w:t>一、主要职责</w:t>
      </w:r>
    </w:p>
    <w:p w14:paraId="70C33B5F">
      <w:pPr>
        <w:pStyle w:val="13"/>
        <w:adjustRightInd w:val="0"/>
        <w:snapToGrid w:val="0"/>
        <w:spacing w:line="440" w:lineRule="exact"/>
        <w:jc w:val="left"/>
      </w:pPr>
      <w:r>
        <w:rPr>
          <w:rFonts w:hint="eastAsia"/>
          <w:sz w:val="24"/>
        </w:rPr>
        <w:t>二、机构设置</w:t>
      </w:r>
    </w:p>
    <w:p w14:paraId="4160225E">
      <w:pPr>
        <w:pStyle w:val="12"/>
        <w:adjustRightInd w:val="0"/>
        <w:snapToGrid w:val="0"/>
        <w:spacing w:before="0" w:line="440" w:lineRule="exact"/>
        <w:jc w:val="left"/>
        <w:rPr>
          <w:sz w:val="24"/>
          <w:szCs w:val="24"/>
        </w:rPr>
      </w:pPr>
      <w:r>
        <w:rPr>
          <w:rFonts w:hint="eastAsia"/>
          <w:sz w:val="24"/>
        </w:rPr>
        <w:t>第二部分 202</w:t>
      </w:r>
      <w:r>
        <w:rPr>
          <w:rFonts w:hint="eastAsia"/>
          <w:sz w:val="24"/>
          <w:lang w:val="en-US" w:eastAsia="zh-CN"/>
        </w:rPr>
        <w:t>4</w:t>
      </w:r>
      <w:r>
        <w:rPr>
          <w:rFonts w:hint="eastAsia"/>
          <w:sz w:val="24"/>
        </w:rPr>
        <w:t>年度单位决算情况说明</w:t>
      </w:r>
    </w:p>
    <w:p w14:paraId="12AFF1A3">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42FA6363">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14:paraId="7D905590">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14:paraId="602C5CBD">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1D50B775">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3DD94FEA">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3B04625D">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14:paraId="37D5F7C0">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2181DE52">
      <w:pPr>
        <w:pStyle w:val="13"/>
        <w:adjustRightInd w:val="0"/>
        <w:snapToGrid w:val="0"/>
        <w:spacing w:line="440" w:lineRule="exact"/>
        <w:jc w:val="left"/>
        <w:rPr>
          <w:sz w:val="24"/>
        </w:rPr>
      </w:pPr>
      <w:r>
        <w:rPr>
          <w:rFonts w:hint="eastAsia"/>
          <w:sz w:val="24"/>
        </w:rPr>
        <w:t>九、国有资本经营预算支出决算情况说明</w:t>
      </w:r>
    </w:p>
    <w:p w14:paraId="5BF5E319">
      <w:pPr>
        <w:pStyle w:val="13"/>
        <w:adjustRightInd w:val="0"/>
        <w:snapToGrid w:val="0"/>
        <w:spacing w:line="440" w:lineRule="exact"/>
        <w:jc w:val="left"/>
        <w:rPr>
          <w:sz w:val="24"/>
        </w:rPr>
      </w:pPr>
      <w:r>
        <w:rPr>
          <w:rFonts w:hint="eastAsia"/>
          <w:sz w:val="24"/>
        </w:rPr>
        <w:t>十、其他重要事项的情况说明</w:t>
      </w:r>
    </w:p>
    <w:p w14:paraId="3A226E21">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140F9122">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74159156">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585A958A">
      <w:pPr>
        <w:pStyle w:val="13"/>
        <w:adjustRightInd w:val="0"/>
        <w:snapToGrid w:val="0"/>
        <w:spacing w:line="440" w:lineRule="exact"/>
        <w:jc w:val="left"/>
        <w:rPr>
          <w:sz w:val="24"/>
        </w:rPr>
      </w:pPr>
      <w:r>
        <w:rPr>
          <w:rFonts w:hint="eastAsia"/>
          <w:sz w:val="24"/>
        </w:rPr>
        <w:t>一、收入支出决算总表</w:t>
      </w:r>
    </w:p>
    <w:p w14:paraId="1DF966A4">
      <w:pPr>
        <w:pStyle w:val="13"/>
        <w:adjustRightInd w:val="0"/>
        <w:snapToGrid w:val="0"/>
        <w:spacing w:line="440" w:lineRule="exact"/>
        <w:jc w:val="left"/>
        <w:rPr>
          <w:sz w:val="24"/>
        </w:rPr>
      </w:pPr>
      <w:r>
        <w:rPr>
          <w:rFonts w:hint="eastAsia"/>
          <w:sz w:val="24"/>
        </w:rPr>
        <w:t>二、收入决算表</w:t>
      </w:r>
    </w:p>
    <w:p w14:paraId="35D43F95">
      <w:pPr>
        <w:pStyle w:val="13"/>
        <w:adjustRightInd w:val="0"/>
        <w:snapToGrid w:val="0"/>
        <w:spacing w:line="440" w:lineRule="exact"/>
        <w:jc w:val="left"/>
        <w:rPr>
          <w:sz w:val="24"/>
        </w:rPr>
      </w:pPr>
      <w:r>
        <w:rPr>
          <w:rFonts w:hint="eastAsia"/>
          <w:sz w:val="24"/>
        </w:rPr>
        <w:t>三、支出决算表</w:t>
      </w:r>
    </w:p>
    <w:p w14:paraId="36697745">
      <w:pPr>
        <w:pStyle w:val="13"/>
        <w:adjustRightInd w:val="0"/>
        <w:snapToGrid w:val="0"/>
        <w:spacing w:line="440" w:lineRule="exact"/>
        <w:jc w:val="left"/>
        <w:rPr>
          <w:sz w:val="24"/>
        </w:rPr>
      </w:pPr>
      <w:r>
        <w:rPr>
          <w:rFonts w:hint="eastAsia"/>
          <w:sz w:val="24"/>
        </w:rPr>
        <w:t>四、财政拨款收入支出决算总表</w:t>
      </w:r>
    </w:p>
    <w:p w14:paraId="3A62AC9D">
      <w:pPr>
        <w:pStyle w:val="13"/>
        <w:adjustRightInd w:val="0"/>
        <w:snapToGrid w:val="0"/>
        <w:spacing w:line="440" w:lineRule="exact"/>
        <w:jc w:val="left"/>
        <w:rPr>
          <w:sz w:val="24"/>
        </w:rPr>
      </w:pPr>
      <w:r>
        <w:rPr>
          <w:rFonts w:hint="eastAsia"/>
          <w:sz w:val="24"/>
        </w:rPr>
        <w:t>五、财政拨款支出决算明细表</w:t>
      </w:r>
    </w:p>
    <w:p w14:paraId="6B4B2264">
      <w:pPr>
        <w:pStyle w:val="13"/>
        <w:adjustRightInd w:val="0"/>
        <w:snapToGrid w:val="0"/>
        <w:spacing w:line="440" w:lineRule="exact"/>
        <w:jc w:val="left"/>
        <w:rPr>
          <w:sz w:val="24"/>
        </w:rPr>
      </w:pPr>
      <w:r>
        <w:rPr>
          <w:rFonts w:hint="eastAsia"/>
          <w:sz w:val="24"/>
        </w:rPr>
        <w:t>六、一般公共预算财政拨款支出决算表</w:t>
      </w:r>
    </w:p>
    <w:p w14:paraId="231FF2D8">
      <w:pPr>
        <w:pStyle w:val="13"/>
        <w:adjustRightInd w:val="0"/>
        <w:snapToGrid w:val="0"/>
        <w:spacing w:line="440" w:lineRule="exact"/>
        <w:jc w:val="left"/>
        <w:rPr>
          <w:sz w:val="24"/>
        </w:rPr>
      </w:pPr>
      <w:r>
        <w:rPr>
          <w:rFonts w:hint="eastAsia"/>
          <w:sz w:val="24"/>
        </w:rPr>
        <w:t>七、一般公共预算财政拨款支出决算明细表</w:t>
      </w:r>
    </w:p>
    <w:p w14:paraId="4404B9CA">
      <w:pPr>
        <w:pStyle w:val="13"/>
        <w:adjustRightInd w:val="0"/>
        <w:snapToGrid w:val="0"/>
        <w:spacing w:line="440" w:lineRule="exact"/>
        <w:jc w:val="left"/>
        <w:rPr>
          <w:sz w:val="24"/>
        </w:rPr>
      </w:pPr>
      <w:r>
        <w:rPr>
          <w:rFonts w:hint="eastAsia"/>
          <w:sz w:val="24"/>
        </w:rPr>
        <w:t>八、一般公共预算财政拨款基本支出决算明细表</w:t>
      </w:r>
    </w:p>
    <w:p w14:paraId="73CC8959">
      <w:pPr>
        <w:pStyle w:val="13"/>
        <w:adjustRightInd w:val="0"/>
        <w:snapToGrid w:val="0"/>
        <w:spacing w:line="440" w:lineRule="exact"/>
        <w:jc w:val="left"/>
        <w:rPr>
          <w:sz w:val="24"/>
        </w:rPr>
      </w:pPr>
      <w:r>
        <w:rPr>
          <w:rFonts w:hint="eastAsia"/>
          <w:sz w:val="24"/>
        </w:rPr>
        <w:t>九、一般公共预算财政拨款项目支出决算表</w:t>
      </w:r>
    </w:p>
    <w:p w14:paraId="7E88FA3A">
      <w:pPr>
        <w:pStyle w:val="13"/>
        <w:adjustRightInd w:val="0"/>
        <w:snapToGrid w:val="0"/>
        <w:spacing w:line="440" w:lineRule="exact"/>
        <w:jc w:val="left"/>
        <w:rPr>
          <w:sz w:val="24"/>
        </w:rPr>
      </w:pPr>
      <w:r>
        <w:rPr>
          <w:rFonts w:hint="eastAsia"/>
          <w:sz w:val="24"/>
        </w:rPr>
        <w:t>十、政府性基金预算财政拨款收入支出决算表</w:t>
      </w:r>
    </w:p>
    <w:p w14:paraId="1B0AEC0D">
      <w:pPr>
        <w:pStyle w:val="13"/>
        <w:adjustRightInd w:val="0"/>
        <w:snapToGrid w:val="0"/>
        <w:spacing w:line="440" w:lineRule="exact"/>
        <w:jc w:val="left"/>
        <w:rPr>
          <w:sz w:val="24"/>
        </w:rPr>
      </w:pPr>
      <w:r>
        <w:rPr>
          <w:rFonts w:hint="eastAsia"/>
          <w:sz w:val="24"/>
        </w:rPr>
        <w:t>十一、国有资本经营预算财政拨款收入支出决算表</w:t>
      </w:r>
    </w:p>
    <w:p w14:paraId="4AE886C3">
      <w:pPr>
        <w:pStyle w:val="13"/>
        <w:adjustRightInd w:val="0"/>
        <w:snapToGrid w:val="0"/>
        <w:spacing w:line="440" w:lineRule="exact"/>
        <w:jc w:val="left"/>
        <w:rPr>
          <w:sz w:val="24"/>
        </w:rPr>
      </w:pPr>
      <w:r>
        <w:rPr>
          <w:rFonts w:hint="eastAsia"/>
          <w:sz w:val="24"/>
        </w:rPr>
        <w:t>十二、国有资本经营预算财政拨款支出决算表</w:t>
      </w:r>
    </w:p>
    <w:p w14:paraId="5C58671A">
      <w:pPr>
        <w:pStyle w:val="13"/>
        <w:adjustRightInd w:val="0"/>
        <w:snapToGrid w:val="0"/>
        <w:spacing w:line="440" w:lineRule="exact"/>
        <w:jc w:val="left"/>
        <w:rPr>
          <w:sz w:val="24"/>
        </w:rPr>
      </w:pPr>
      <w:r>
        <w:rPr>
          <w:rFonts w:hint="eastAsia"/>
          <w:sz w:val="24"/>
        </w:rPr>
        <w:t>十三、财政拨款“三公”经费支出决算表</w:t>
      </w:r>
    </w:p>
    <w:p w14:paraId="773463A3">
      <w:pPr>
        <w:widowControl/>
        <w:adjustRightInd w:val="0"/>
        <w:snapToGrid w:val="0"/>
        <w:spacing w:line="440" w:lineRule="exact"/>
        <w:ind w:firstLine="1320" w:firstLineChars="550"/>
        <w:jc w:val="left"/>
        <w:rPr>
          <w:rFonts w:ascii="仿宋" w:hAnsi="仿宋" w:eastAsia="仿宋"/>
          <w:sz w:val="24"/>
        </w:rPr>
      </w:pPr>
      <w:bookmarkStart w:id="49" w:name="_GoBack"/>
      <w:r>
        <w:rPr>
          <w:rFonts w:hint="eastAsia" w:ascii="仿宋" w:hAnsi="仿宋" w:eastAsia="仿宋"/>
          <w:sz w:val="24"/>
          <w:lang w:eastAsia="zh-CN"/>
        </w:rPr>
        <w:t>（</w:t>
      </w:r>
      <w:bookmarkEnd w:id="49"/>
      <w:r>
        <w:rPr>
          <w:rFonts w:ascii="仿宋" w:hAnsi="仿宋" w:eastAsia="仿宋"/>
          <w:sz w:val="24"/>
        </w:rPr>
        <w:t>注：</w:t>
      </w:r>
      <w:r>
        <w:rPr>
          <w:rFonts w:hint="eastAsia" w:ascii="仿宋" w:hAnsi="仿宋" w:eastAsia="仿宋"/>
          <w:sz w:val="24"/>
        </w:rPr>
        <w:t>请单位根据实际注明页码</w:t>
      </w:r>
      <w:r>
        <w:rPr>
          <w:rFonts w:hint="eastAsia" w:ascii="仿宋" w:hAnsi="仿宋" w:eastAsia="仿宋"/>
          <w:sz w:val="24"/>
          <w:lang w:eastAsia="zh-CN"/>
        </w:rPr>
        <w:t>）</w:t>
      </w:r>
    </w:p>
    <w:p w14:paraId="75BEDF47">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6746FDB3">
      <w:pPr>
        <w:pStyle w:val="3"/>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14:paraId="10AAFBC0">
      <w:pPr>
        <w:widowControl/>
        <w:jc w:val="left"/>
        <w:rPr>
          <w:rFonts w:ascii="黑体" w:eastAsia="黑体"/>
          <w:sz w:val="32"/>
          <w:szCs w:val="32"/>
        </w:rPr>
      </w:pPr>
    </w:p>
    <w:p w14:paraId="65C405E0">
      <w:pPr>
        <w:pStyle w:val="4"/>
        <w:numPr>
          <w:ilvl w:val="0"/>
          <w:numId w:val="1"/>
        </w:numPr>
        <w:rPr>
          <w:rStyle w:val="28"/>
          <w:rFonts w:ascii="黑体" w:hAnsi="黑体" w:eastAsia="黑体"/>
          <w:b w:val="0"/>
          <w:bCs w:val="0"/>
        </w:rPr>
      </w:pPr>
      <w:bookmarkStart w:id="14" w:name="_Toc15396600"/>
      <w:bookmarkStart w:id="15" w:name="_Toc15377197"/>
      <w:r>
        <w:rPr>
          <w:rStyle w:val="28"/>
          <w:rFonts w:hint="eastAsia" w:ascii="黑体" w:hAnsi="黑体" w:eastAsia="黑体"/>
          <w:b w:val="0"/>
          <w:bCs w:val="0"/>
        </w:rPr>
        <w:t>主要职责</w:t>
      </w:r>
    </w:p>
    <w:p w14:paraId="317D682F">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负责贯彻落实党的民族宗教工作方针政策，贯彻落实中央民族工作会议精神。负责协调推动有关部门以铸牢中华民族共同体意识为新时代党的民族工作的主线，开展民族团结进步创建工作。负责指导全面推进中华民族共有精神家园建设，更加广泛促进各民族交往交流交融，推动民族地区加快现代化建设步伐，提升民族事务治理法治化水平，防范化解民族领域风险隐患，推动新时代党的民族工作高质量发展。负责继承和弘扬少数民族传统文化，提升国家软实力，维护国家文化安全。负责少数民族语言文字的规范化、标准化。完成上级交办的其他工作。</w:t>
      </w:r>
    </w:p>
    <w:p w14:paraId="4AEF08F9">
      <w:pPr>
        <w:pStyle w:val="4"/>
        <w:rPr>
          <w:rFonts w:ascii="黑体" w:hAnsi="黑体" w:eastAsia="黑体"/>
          <w:b w:val="0"/>
        </w:rPr>
      </w:pPr>
      <w:r>
        <w:rPr>
          <w:rFonts w:hint="eastAsia" w:ascii="黑体" w:hAnsi="黑体" w:eastAsia="黑体"/>
          <w:b w:val="0"/>
        </w:rPr>
        <w:t>二、机构设置</w:t>
      </w:r>
    </w:p>
    <w:bookmarkEnd w:id="14"/>
    <w:bookmarkEnd w:id="15"/>
    <w:p w14:paraId="7B21C4C3">
      <w:pPr>
        <w:spacing w:line="600" w:lineRule="exact"/>
        <w:ind w:firstLine="640" w:firstLineChars="200"/>
        <w:rPr>
          <w:rFonts w:ascii="仿宋" w:hAnsi="仿宋" w:eastAsia="仿宋"/>
          <w:kern w:val="0"/>
          <w:sz w:val="32"/>
          <w:szCs w:val="32"/>
        </w:rPr>
      </w:pPr>
      <w:r>
        <w:rPr>
          <w:rFonts w:hint="eastAsia" w:ascii="仿宋" w:hAnsi="仿宋" w:eastAsia="仿宋"/>
          <w:sz w:val="32"/>
          <w:szCs w:val="32"/>
          <w:lang w:eastAsia="zh-CN"/>
        </w:rPr>
        <w:t>松潘县民族团结服务中心为参照公务员管理事业单位</w:t>
      </w:r>
      <w:r>
        <w:rPr>
          <w:rFonts w:hint="eastAsia" w:ascii="仿宋" w:hAnsi="仿宋" w:eastAsia="仿宋"/>
          <w:sz w:val="32"/>
          <w:szCs w:val="32"/>
          <w:lang w:val="en-US" w:eastAsia="zh-CN"/>
        </w:rPr>
        <w:t>。</w:t>
      </w:r>
      <w:r>
        <w:rPr>
          <w:rFonts w:ascii="仿宋" w:hAnsi="仿宋" w:eastAsia="仿宋"/>
          <w:sz w:val="32"/>
          <w:szCs w:val="32"/>
        </w:rPr>
        <w:br w:type="page"/>
      </w:r>
    </w:p>
    <w:p w14:paraId="3A56856D">
      <w:pPr>
        <w:pStyle w:val="3"/>
        <w:ind w:right="440"/>
        <w:jc w:val="both"/>
        <w:rPr>
          <w:rStyle w:val="27"/>
          <w:rFonts w:ascii="黑体" w:hAnsi="黑体" w:eastAsia="黑体"/>
          <w:b w:val="0"/>
          <w:bCs/>
        </w:rPr>
      </w:pPr>
      <w:bookmarkStart w:id="16" w:name="_Toc15396602"/>
      <w:bookmarkStart w:id="17" w:name="_Toc15377204"/>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7"/>
          <w:rFonts w:hint="eastAsia" w:ascii="黑体" w:hAnsi="黑体" w:eastAsia="黑体"/>
          <w:b w:val="0"/>
          <w:bCs/>
        </w:rPr>
        <w:t>单位决算情况说明</w:t>
      </w:r>
      <w:bookmarkEnd w:id="16"/>
      <w:bookmarkEnd w:id="17"/>
    </w:p>
    <w:p w14:paraId="68F71427"/>
    <w:p w14:paraId="1FDFE711">
      <w:pPr>
        <w:pStyle w:val="26"/>
        <w:numPr>
          <w:ilvl w:val="0"/>
          <w:numId w:val="2"/>
        </w:numPr>
        <w:spacing w:line="600" w:lineRule="exact"/>
        <w:ind w:firstLineChars="0"/>
        <w:outlineLvl w:val="1"/>
        <w:rPr>
          <w:rStyle w:val="28"/>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14:paraId="70360A3D">
      <w:pPr>
        <w:spacing w:line="600" w:lineRule="exact"/>
        <w:ind w:firstLine="640" w:firstLineChars="200"/>
        <w:rPr>
          <w:rFonts w:ascii="仿宋_GB2312" w:eastAsia="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 w:hAnsi="仿宋" w:eastAsia="仿宋"/>
          <w:b/>
          <w:sz w:val="32"/>
          <w:szCs w:val="32"/>
          <w:lang w:val="en-US" w:eastAsia="zh-CN"/>
        </w:rPr>
        <w:t>41.37</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w:t>
      </w:r>
      <w:r>
        <w:rPr>
          <w:rFonts w:hint="eastAsia" w:ascii="仿宋" w:hAnsi="仿宋" w:eastAsia="仿宋"/>
          <w:sz w:val="32"/>
          <w:szCs w:val="32"/>
          <w:lang w:val="en-US" w:eastAsia="zh-CN"/>
        </w:rPr>
        <w:t>11.28万元</w:t>
      </w:r>
      <w:r>
        <w:rPr>
          <w:rFonts w:hint="eastAsia" w:ascii="仿宋" w:hAnsi="仿宋" w:eastAsia="仿宋"/>
          <w:sz w:val="32"/>
          <w:szCs w:val="32"/>
        </w:rPr>
        <w:t>相比，收、支总计各增加</w:t>
      </w:r>
      <w:r>
        <w:rPr>
          <w:rFonts w:hint="eastAsia" w:ascii="仿宋" w:hAnsi="仿宋" w:eastAsia="仿宋"/>
          <w:sz w:val="32"/>
          <w:szCs w:val="32"/>
          <w:lang w:val="en-US" w:eastAsia="zh-CN"/>
        </w:rPr>
        <w:t>30.09</w:t>
      </w:r>
      <w:r>
        <w:rPr>
          <w:rFonts w:hint="eastAsia" w:ascii="仿宋" w:hAnsi="仿宋" w:eastAsia="仿宋"/>
          <w:sz w:val="32"/>
          <w:szCs w:val="32"/>
        </w:rPr>
        <w:t>万元，增长</w:t>
      </w:r>
      <w:r>
        <w:rPr>
          <w:rFonts w:hint="eastAsia" w:ascii="仿宋" w:hAnsi="仿宋" w:eastAsia="仿宋"/>
          <w:sz w:val="32"/>
          <w:szCs w:val="32"/>
          <w:lang w:val="en-US" w:eastAsia="zh-CN"/>
        </w:rPr>
        <w:t>73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本单位为</w:t>
      </w:r>
      <w:r>
        <w:rPr>
          <w:rFonts w:hint="eastAsia" w:ascii="仿宋" w:hAnsi="仿宋" w:eastAsia="仿宋"/>
          <w:sz w:val="32"/>
          <w:szCs w:val="32"/>
          <w:lang w:val="en-US" w:eastAsia="zh-CN"/>
        </w:rPr>
        <w:t>2023年</w:t>
      </w:r>
      <w:r>
        <w:rPr>
          <w:rFonts w:hint="eastAsia" w:ascii="仿宋" w:hAnsi="仿宋" w:eastAsia="仿宋"/>
          <w:sz w:val="32"/>
          <w:szCs w:val="32"/>
          <w:lang w:eastAsia="zh-CN"/>
        </w:rPr>
        <w:t>新增单位，</w:t>
      </w:r>
      <w:r>
        <w:rPr>
          <w:rFonts w:hint="eastAsia" w:ascii="仿宋" w:hAnsi="仿宋" w:eastAsia="仿宋"/>
          <w:sz w:val="32"/>
          <w:szCs w:val="32"/>
          <w:lang w:val="en-US" w:eastAsia="zh-CN"/>
        </w:rPr>
        <w:t>2023年只有4个月人员经费无日常办公经费等</w:t>
      </w:r>
      <w:r>
        <w:rPr>
          <w:rFonts w:hint="eastAsia" w:ascii="仿宋" w:hAnsi="仿宋" w:eastAsia="仿宋"/>
          <w:sz w:val="32"/>
          <w:szCs w:val="32"/>
        </w:rPr>
        <w:t>。</w:t>
      </w:r>
    </w:p>
    <w:p w14:paraId="33E6F318">
      <w:pPr>
        <w:pStyle w:val="26"/>
        <w:numPr>
          <w:ilvl w:val="0"/>
          <w:numId w:val="2"/>
        </w:numPr>
        <w:spacing w:line="600" w:lineRule="exact"/>
        <w:ind w:firstLineChars="0"/>
        <w:outlineLvl w:val="1"/>
        <w:rPr>
          <w:rStyle w:val="28"/>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14:paraId="1DF0F839">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年度本年收入合计</w:t>
      </w:r>
      <w:r>
        <w:rPr>
          <w:rFonts w:hint="eastAsia" w:ascii="仿宋" w:hAnsi="仿宋" w:eastAsia="仿宋"/>
          <w:b/>
          <w:sz w:val="32"/>
          <w:szCs w:val="32"/>
          <w:lang w:val="en-US" w:eastAsia="zh-CN"/>
        </w:rPr>
        <w:t>41.37</w:t>
      </w:r>
      <w:r>
        <w:rPr>
          <w:rFonts w:hint="eastAsia" w:ascii="仿宋" w:hAnsi="仿宋" w:eastAsia="仿宋"/>
          <w:sz w:val="32"/>
          <w:szCs w:val="32"/>
        </w:rPr>
        <w:t>万元，其中：一般公共预算财政拨款收入</w:t>
      </w:r>
      <w:r>
        <w:rPr>
          <w:rFonts w:hint="eastAsia" w:ascii="仿宋" w:hAnsi="仿宋" w:eastAsia="仿宋"/>
          <w:b/>
          <w:sz w:val="32"/>
          <w:szCs w:val="32"/>
          <w:lang w:val="en-US" w:eastAsia="zh-CN"/>
        </w:rPr>
        <w:t>41.37</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p>
    <w:p w14:paraId="38327FDF">
      <w:pPr>
        <w:pStyle w:val="26"/>
        <w:numPr>
          <w:ilvl w:val="0"/>
          <w:numId w:val="2"/>
        </w:numPr>
        <w:spacing w:line="600" w:lineRule="exact"/>
        <w:ind w:firstLineChars="0"/>
        <w:outlineLvl w:val="1"/>
        <w:rPr>
          <w:rStyle w:val="28"/>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14:paraId="16A92E9D">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年度本年支出合计</w:t>
      </w:r>
      <w:r>
        <w:rPr>
          <w:rFonts w:hint="eastAsia" w:ascii="仿宋" w:hAnsi="仿宋" w:eastAsia="仿宋"/>
          <w:b/>
          <w:sz w:val="32"/>
          <w:szCs w:val="32"/>
          <w:lang w:val="en-US" w:eastAsia="zh-CN"/>
        </w:rPr>
        <w:t>41.37</w:t>
      </w:r>
      <w:r>
        <w:rPr>
          <w:rFonts w:hint="eastAsia" w:ascii="仿宋" w:hAnsi="仿宋" w:eastAsia="仿宋"/>
          <w:sz w:val="32"/>
          <w:szCs w:val="32"/>
        </w:rPr>
        <w:t>万元，其中：基本支出</w:t>
      </w:r>
      <w:r>
        <w:rPr>
          <w:rFonts w:hint="eastAsia" w:ascii="仿宋" w:hAnsi="仿宋" w:eastAsia="仿宋"/>
          <w:b/>
          <w:sz w:val="32"/>
          <w:szCs w:val="32"/>
          <w:lang w:val="en-US" w:eastAsia="zh-CN"/>
        </w:rPr>
        <w:t>41.37</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11DFF439">
      <w:pPr>
        <w:spacing w:line="600" w:lineRule="exact"/>
        <w:ind w:firstLine="640" w:firstLineChars="200"/>
        <w:outlineLvl w:val="1"/>
        <w:rPr>
          <w:rStyle w:val="28"/>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14:paraId="73B673C6">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年度财政拨款收、支总计均为</w:t>
      </w:r>
      <w:r>
        <w:rPr>
          <w:rFonts w:hint="eastAsia" w:ascii="仿宋" w:hAnsi="仿宋" w:eastAsia="仿宋"/>
          <w:b/>
          <w:sz w:val="32"/>
          <w:szCs w:val="32"/>
          <w:lang w:val="en-US" w:eastAsia="zh-CN"/>
        </w:rPr>
        <w:t>41.37</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年度相比，财政拨款收、支总计各增加</w:t>
      </w:r>
      <w:r>
        <w:rPr>
          <w:rFonts w:hint="eastAsia" w:ascii="仿宋" w:hAnsi="仿宋" w:eastAsia="仿宋"/>
          <w:sz w:val="32"/>
          <w:szCs w:val="32"/>
          <w:lang w:val="en-US" w:eastAsia="zh-CN"/>
        </w:rPr>
        <w:t>30.09</w:t>
      </w:r>
      <w:r>
        <w:rPr>
          <w:rFonts w:hint="eastAsia" w:ascii="仿宋" w:hAnsi="仿宋" w:eastAsia="仿宋"/>
          <w:sz w:val="32"/>
          <w:szCs w:val="32"/>
        </w:rPr>
        <w:t>万元，增长</w:t>
      </w:r>
      <w:r>
        <w:rPr>
          <w:rFonts w:hint="eastAsia" w:ascii="仿宋" w:hAnsi="仿宋" w:eastAsia="仿宋"/>
          <w:sz w:val="32"/>
          <w:szCs w:val="32"/>
          <w:lang w:val="en-US" w:eastAsia="zh-CN"/>
        </w:rPr>
        <w:t>73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本单位为当年新增单位</w:t>
      </w:r>
    </w:p>
    <w:p w14:paraId="65FD46D9">
      <w:pPr>
        <w:spacing w:line="600" w:lineRule="exact"/>
        <w:ind w:firstLine="640" w:firstLineChars="200"/>
        <w:outlineLvl w:val="1"/>
        <w:rPr>
          <w:rStyle w:val="28"/>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14:paraId="0146A634">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59E49A12">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ascii="仿宋" w:hAnsi="仿宋" w:eastAsia="仿宋"/>
          <w:b/>
          <w:sz w:val="32"/>
          <w:szCs w:val="32"/>
        </w:rPr>
        <w:t>11.28</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11.28</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本单位为</w:t>
      </w:r>
      <w:r>
        <w:rPr>
          <w:rFonts w:hint="eastAsia" w:ascii="仿宋" w:hAnsi="仿宋" w:eastAsia="仿宋"/>
          <w:sz w:val="32"/>
          <w:szCs w:val="32"/>
          <w:lang w:val="en-US" w:eastAsia="zh-CN"/>
        </w:rPr>
        <w:t>2023年</w:t>
      </w:r>
      <w:r>
        <w:rPr>
          <w:rFonts w:hint="eastAsia" w:ascii="仿宋" w:hAnsi="仿宋" w:eastAsia="仿宋"/>
          <w:sz w:val="32"/>
          <w:szCs w:val="32"/>
          <w:lang w:eastAsia="zh-CN"/>
        </w:rPr>
        <w:t>新增单位</w:t>
      </w:r>
    </w:p>
    <w:p w14:paraId="3738BD20">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30E3EA3F">
      <w:pPr>
        <w:spacing w:line="600" w:lineRule="exact"/>
        <w:ind w:firstLine="640"/>
        <w:rPr>
          <w:rFonts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lang w:val="en-US" w:eastAsia="zh-CN"/>
        </w:rPr>
        <w:t>41.37</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30.32</w:t>
      </w:r>
      <w:r>
        <w:rPr>
          <w:rFonts w:hint="eastAsia" w:ascii="仿宋" w:hAnsi="仿宋" w:eastAsia="仿宋"/>
          <w:sz w:val="32"/>
          <w:szCs w:val="32"/>
        </w:rPr>
        <w:t>万元，占</w:t>
      </w:r>
      <w:r>
        <w:rPr>
          <w:rFonts w:hint="eastAsia" w:ascii="仿宋" w:hAnsi="仿宋" w:eastAsia="仿宋"/>
          <w:sz w:val="32"/>
          <w:szCs w:val="32"/>
          <w:lang w:val="en-US" w:eastAsia="zh-CN"/>
        </w:rPr>
        <w:t>73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5.59</w:t>
      </w:r>
      <w:r>
        <w:rPr>
          <w:rFonts w:hint="eastAsia" w:ascii="仿宋" w:hAnsi="仿宋" w:eastAsia="仿宋"/>
          <w:sz w:val="32"/>
          <w:szCs w:val="32"/>
        </w:rPr>
        <w:t>万元，占</w:t>
      </w:r>
      <w:r>
        <w:rPr>
          <w:rFonts w:hint="eastAsia" w:ascii="仿宋" w:hAnsi="仿宋" w:eastAsia="仿宋"/>
          <w:sz w:val="32"/>
          <w:szCs w:val="32"/>
          <w:lang w:val="en-US" w:eastAsia="zh-CN"/>
        </w:rPr>
        <w:t>14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2.26</w:t>
      </w:r>
      <w:r>
        <w:rPr>
          <w:rFonts w:hint="eastAsia" w:ascii="仿宋" w:hAnsi="仿宋" w:eastAsia="仿宋"/>
          <w:sz w:val="32"/>
          <w:szCs w:val="32"/>
        </w:rPr>
        <w:t>万元，占</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3.2</w:t>
      </w:r>
      <w:r>
        <w:rPr>
          <w:rFonts w:hint="eastAsia" w:ascii="仿宋" w:hAnsi="仿宋" w:eastAsia="仿宋"/>
          <w:sz w:val="32"/>
          <w:szCs w:val="32"/>
        </w:rPr>
        <w:t>万元，占</w:t>
      </w:r>
      <w:r>
        <w:rPr>
          <w:rFonts w:hint="eastAsia" w:ascii="仿宋" w:hAnsi="仿宋" w:eastAsia="仿宋"/>
          <w:sz w:val="32"/>
          <w:szCs w:val="32"/>
          <w:lang w:val="en-US" w:eastAsia="zh-CN"/>
        </w:rPr>
        <w:t>7</w:t>
      </w:r>
      <w:r>
        <w:rPr>
          <w:rFonts w:ascii="仿宋" w:hAnsi="仿宋" w:eastAsia="仿宋"/>
          <w:sz w:val="32"/>
          <w:szCs w:val="32"/>
        </w:rPr>
        <w:t>%</w:t>
      </w:r>
      <w:r>
        <w:rPr>
          <w:rFonts w:hint="eastAsia" w:ascii="仿宋" w:hAnsi="仿宋" w:eastAsia="仿宋"/>
          <w:sz w:val="32"/>
          <w:szCs w:val="32"/>
        </w:rPr>
        <w:t>。</w:t>
      </w:r>
    </w:p>
    <w:p w14:paraId="4CCE1B41">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4F0585D0">
      <w:pPr>
        <w:spacing w:line="600" w:lineRule="exact"/>
        <w:ind w:firstLine="643" w:firstLineChars="200"/>
        <w:outlineLvl w:val="2"/>
        <w:rPr>
          <w:rFonts w:ascii="仿宋" w:hAnsi="仿宋" w:eastAsia="仿宋"/>
          <w:sz w:val="32"/>
          <w:szCs w:val="32"/>
        </w:rPr>
      </w:pPr>
      <w:bookmarkStart w:id="31" w:name="_Toc15377213"/>
      <w:bookmarkStart w:id="32" w:name="_Toc15378460"/>
      <w:bookmarkStart w:id="33" w:name="_Toc15377444"/>
      <w:r>
        <w:rPr>
          <w:rFonts w:hint="eastAsia" w:ascii="仿宋" w:hAnsi="仿宋" w:eastAsia="仿宋"/>
          <w:b/>
          <w:sz w:val="32"/>
          <w:szCs w:val="32"/>
        </w:rPr>
        <w:t>202</w:t>
      </w:r>
      <w:r>
        <w:rPr>
          <w:rFonts w:hint="eastAsia" w:ascii="仿宋" w:hAnsi="仿宋" w:eastAsia="仿宋"/>
          <w:b/>
          <w:sz w:val="32"/>
          <w:szCs w:val="32"/>
          <w:lang w:val="en-US" w:eastAsia="zh-CN"/>
        </w:rPr>
        <w:t>4</w:t>
      </w:r>
      <w:r>
        <w:rPr>
          <w:rFonts w:hint="eastAsia" w:ascii="仿宋" w:hAnsi="仿宋" w:eastAsia="仿宋"/>
          <w:b/>
          <w:sz w:val="32"/>
          <w:szCs w:val="32"/>
        </w:rPr>
        <w:t>年度一般公共预算支出决算数为</w:t>
      </w:r>
      <w:r>
        <w:rPr>
          <w:rFonts w:hint="eastAsia" w:ascii="仿宋" w:hAnsi="仿宋" w:eastAsia="仿宋"/>
          <w:b/>
          <w:sz w:val="32"/>
          <w:szCs w:val="32"/>
          <w:lang w:val="en-US" w:eastAsia="zh-CN"/>
        </w:rPr>
        <w:t>41.37</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31"/>
      <w:bookmarkEnd w:id="32"/>
      <w:bookmarkEnd w:id="33"/>
    </w:p>
    <w:p w14:paraId="4B4C706B">
      <w:pPr>
        <w:spacing w:line="600" w:lineRule="exact"/>
        <w:ind w:firstLine="643" w:firstLineChars="200"/>
        <w:rPr>
          <w:rFonts w:ascii="仿宋" w:hAnsi="仿宋" w:eastAsia="仿宋"/>
          <w:b/>
          <w:sz w:val="32"/>
          <w:szCs w:val="32"/>
        </w:rPr>
      </w:pPr>
      <w:r>
        <w:rPr>
          <w:rStyle w:val="17"/>
          <w:rFonts w:ascii="仿宋" w:hAnsi="仿宋" w:eastAsia="仿宋"/>
          <w:bCs/>
          <w:sz w:val="32"/>
          <w:szCs w:val="32"/>
        </w:rPr>
        <w:t>1.</w:t>
      </w:r>
      <w:r>
        <w:rPr>
          <w:rStyle w:val="17"/>
          <w:rFonts w:hint="eastAsia" w:ascii="仿宋" w:hAnsi="仿宋" w:eastAsia="仿宋"/>
          <w:bCs/>
          <w:sz w:val="32"/>
          <w:szCs w:val="32"/>
        </w:rPr>
        <w:t>一般公共服务（类）</w:t>
      </w:r>
      <w:r>
        <w:rPr>
          <w:rStyle w:val="17"/>
          <w:rFonts w:hint="eastAsia" w:ascii="仿宋" w:hAnsi="仿宋" w:eastAsia="仿宋"/>
          <w:bCs/>
          <w:sz w:val="32"/>
          <w:szCs w:val="32"/>
          <w:lang w:val="en-US" w:eastAsia="zh-CN"/>
        </w:rPr>
        <w:t>201</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23</w:t>
      </w:r>
      <w:r>
        <w:rPr>
          <w:rStyle w:val="17"/>
          <w:rFonts w:hint="eastAsia" w:ascii="仿宋" w:hAnsi="仿宋" w:eastAsia="仿宋"/>
          <w:bCs/>
          <w:sz w:val="32"/>
          <w:szCs w:val="32"/>
        </w:rPr>
        <w:t>（项）</w:t>
      </w:r>
      <w:r>
        <w:rPr>
          <w:rStyle w:val="17"/>
          <w:rFonts w:hint="eastAsia" w:ascii="仿宋" w:hAnsi="仿宋" w:eastAsia="仿宋"/>
          <w:bCs/>
          <w:sz w:val="32"/>
          <w:szCs w:val="32"/>
          <w:lang w:val="en-US" w:eastAsia="zh-CN"/>
        </w:rPr>
        <w:t>50</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30.32</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14:paraId="41AC3919">
      <w:pPr>
        <w:spacing w:line="600" w:lineRule="exact"/>
        <w:ind w:firstLine="643" w:firstLineChars="200"/>
        <w:rPr>
          <w:rFonts w:ascii="仿宋" w:hAnsi="仿宋" w:eastAsia="仿宋"/>
          <w:b/>
          <w:sz w:val="32"/>
          <w:szCs w:val="32"/>
        </w:rPr>
      </w:pPr>
      <w:r>
        <w:rPr>
          <w:rStyle w:val="17"/>
          <w:rFonts w:ascii="仿宋" w:hAnsi="仿宋" w:eastAsia="仿宋"/>
          <w:bCs/>
          <w:sz w:val="32"/>
          <w:szCs w:val="32"/>
        </w:rPr>
        <w:t>2.</w:t>
      </w:r>
      <w:r>
        <w:rPr>
          <w:rStyle w:val="17"/>
          <w:rFonts w:hint="eastAsia" w:ascii="仿宋" w:hAnsi="仿宋" w:eastAsia="仿宋"/>
          <w:bCs/>
          <w:sz w:val="32"/>
          <w:szCs w:val="32"/>
        </w:rPr>
        <w:t>社会保障和就业（类）</w:t>
      </w:r>
      <w:r>
        <w:rPr>
          <w:rStyle w:val="17"/>
          <w:rFonts w:hint="eastAsia" w:ascii="仿宋" w:hAnsi="仿宋" w:eastAsia="仿宋"/>
          <w:bCs/>
          <w:sz w:val="32"/>
          <w:szCs w:val="32"/>
          <w:lang w:val="en-US" w:eastAsia="zh-CN"/>
        </w:rPr>
        <w:t>208</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05</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5.59</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14:paraId="33B0C12F">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3</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210</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11</w:t>
      </w:r>
      <w:r>
        <w:rPr>
          <w:rStyle w:val="17"/>
          <w:rFonts w:hint="eastAsia" w:ascii="仿宋" w:hAnsi="仿宋" w:eastAsia="仿宋"/>
          <w:bCs/>
          <w:sz w:val="32"/>
          <w:szCs w:val="32"/>
        </w:rPr>
        <w:t>项）</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2.26</w:t>
      </w:r>
      <w:r>
        <w:rPr>
          <w:rStyle w:val="17"/>
          <w:rFonts w:hint="eastAsia" w:ascii="仿宋" w:hAnsi="仿宋" w:eastAsia="仿宋"/>
          <w:b w:val="0"/>
          <w:bCs/>
          <w:sz w:val="32"/>
          <w:szCs w:val="32"/>
        </w:rPr>
        <w:t>万元</w:t>
      </w:r>
      <w:r>
        <w:rPr>
          <w:rStyle w:val="17"/>
          <w:rFonts w:hint="eastAsia" w:ascii="仿宋" w:hAnsi="仿宋" w:eastAsia="仿宋"/>
          <w:b w:val="0"/>
          <w:bCs/>
          <w:sz w:val="32"/>
          <w:szCs w:val="32"/>
          <w:lang w:val="en-US" w:eastAsia="zh-CN"/>
        </w:rPr>
        <w:t>，</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rPr>
        <w:t>决算数等于预算数。</w:t>
      </w:r>
    </w:p>
    <w:p w14:paraId="21047900">
      <w:pPr>
        <w:pStyle w:val="2"/>
        <w:ind w:firstLine="640"/>
        <w:rPr>
          <w:rStyle w:val="17"/>
          <w:rFonts w:hint="eastAsia" w:ascii="仿宋" w:hAnsi="仿宋" w:eastAsia="仿宋"/>
          <w:b w:val="0"/>
          <w:bCs/>
          <w:sz w:val="32"/>
          <w:szCs w:val="32"/>
        </w:rPr>
      </w:pPr>
      <w:r>
        <w:rPr>
          <w:rStyle w:val="17"/>
          <w:rFonts w:hint="eastAsia" w:ascii="仿宋" w:hAnsi="仿宋" w:eastAsia="仿宋"/>
          <w:b/>
          <w:bCs/>
          <w:sz w:val="32"/>
          <w:szCs w:val="32"/>
          <w:lang w:val="en-US" w:eastAsia="zh-CN"/>
        </w:rPr>
        <w:t>4</w:t>
      </w:r>
      <w:r>
        <w:rPr>
          <w:rStyle w:val="17"/>
          <w:rFonts w:ascii="仿宋" w:hAnsi="仿宋" w:eastAsia="仿宋"/>
          <w:b/>
          <w:bCs/>
          <w:sz w:val="32"/>
          <w:szCs w:val="32"/>
        </w:rPr>
        <w:t>.</w:t>
      </w:r>
      <w:r>
        <w:rPr>
          <w:rFonts w:hint="eastAsia" w:ascii="仿宋" w:hAnsi="仿宋" w:eastAsia="仿宋"/>
          <w:b/>
          <w:bCs/>
          <w:sz w:val="32"/>
          <w:szCs w:val="32"/>
          <w:lang w:eastAsia="zh-CN"/>
        </w:rPr>
        <w:t>住房保障支出</w:t>
      </w:r>
      <w:r>
        <w:rPr>
          <w:rStyle w:val="17"/>
          <w:rFonts w:hint="eastAsia" w:ascii="仿宋" w:hAnsi="仿宋" w:eastAsia="仿宋"/>
          <w:b/>
          <w:bCs/>
          <w:sz w:val="32"/>
          <w:szCs w:val="32"/>
        </w:rPr>
        <w:t>（类）</w:t>
      </w:r>
      <w:r>
        <w:rPr>
          <w:rStyle w:val="17"/>
          <w:rFonts w:hint="eastAsia" w:ascii="仿宋" w:hAnsi="仿宋" w:eastAsia="仿宋"/>
          <w:b/>
          <w:bCs/>
          <w:sz w:val="32"/>
          <w:szCs w:val="32"/>
          <w:lang w:val="en-US" w:eastAsia="zh-CN"/>
        </w:rPr>
        <w:t>221</w:t>
      </w:r>
      <w:r>
        <w:rPr>
          <w:rStyle w:val="17"/>
          <w:rFonts w:hint="eastAsia" w:ascii="仿宋" w:hAnsi="仿宋" w:eastAsia="仿宋"/>
          <w:b/>
          <w:bCs/>
          <w:sz w:val="32"/>
          <w:szCs w:val="32"/>
        </w:rPr>
        <w:t>（款）</w:t>
      </w:r>
      <w:r>
        <w:rPr>
          <w:rStyle w:val="17"/>
          <w:rFonts w:hint="eastAsia" w:ascii="仿宋" w:hAnsi="仿宋" w:eastAsia="仿宋"/>
          <w:b/>
          <w:bCs/>
          <w:sz w:val="32"/>
          <w:szCs w:val="32"/>
          <w:lang w:val="en-US" w:eastAsia="zh-CN"/>
        </w:rPr>
        <w:t>02</w:t>
      </w:r>
      <w:r>
        <w:rPr>
          <w:rStyle w:val="17"/>
          <w:rFonts w:hint="eastAsia" w:ascii="仿宋" w:hAnsi="仿宋" w:eastAsia="仿宋"/>
          <w:b/>
          <w:bCs/>
          <w:sz w:val="32"/>
          <w:szCs w:val="32"/>
          <w:lang w:eastAsia="zh-CN"/>
        </w:rPr>
        <w:t>（项）</w:t>
      </w:r>
      <w:r>
        <w:rPr>
          <w:rStyle w:val="17"/>
          <w:rFonts w:hint="eastAsia" w:ascii="仿宋" w:hAnsi="仿宋" w:eastAsia="仿宋"/>
          <w:b/>
          <w:bCs/>
          <w:sz w:val="32"/>
          <w:szCs w:val="32"/>
          <w:lang w:val="en-US" w:eastAsia="zh-CN"/>
        </w:rPr>
        <w:t>01</w:t>
      </w:r>
      <w:r>
        <w:rPr>
          <w:rStyle w:val="17"/>
          <w:rFonts w:hint="eastAsia" w:ascii="仿宋" w:hAnsi="仿宋" w:eastAsia="仿宋"/>
          <w:b w:val="0"/>
          <w:bCs/>
          <w:sz w:val="32"/>
          <w:szCs w:val="32"/>
          <w:lang w:eastAsia="zh-CN"/>
        </w:rPr>
        <w:t>支出决算为</w:t>
      </w:r>
      <w:r>
        <w:rPr>
          <w:rStyle w:val="17"/>
          <w:rFonts w:hint="eastAsia" w:ascii="仿宋" w:hAnsi="仿宋" w:eastAsia="仿宋"/>
          <w:b w:val="0"/>
          <w:bCs/>
          <w:sz w:val="32"/>
          <w:szCs w:val="32"/>
          <w:lang w:val="en-US" w:eastAsia="zh-CN"/>
        </w:rPr>
        <w:t>3.2万元，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100</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rPr>
        <w:t>决算数等于预算数。</w:t>
      </w:r>
    </w:p>
    <w:p w14:paraId="11177746">
      <w:pPr>
        <w:tabs>
          <w:tab w:val="right" w:pos="8306"/>
        </w:tabs>
        <w:spacing w:line="600" w:lineRule="exact"/>
        <w:ind w:firstLine="640"/>
        <w:outlineLvl w:val="1"/>
        <w:rPr>
          <w:rStyle w:val="28"/>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14:paraId="2AD9A095">
      <w:pPr>
        <w:spacing w:line="600" w:lineRule="exact"/>
        <w:ind w:firstLine="645"/>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年度一般公共预算财政拨款基本支出</w:t>
      </w:r>
      <w:r>
        <w:rPr>
          <w:rFonts w:ascii="仿宋" w:hAnsi="仿宋" w:eastAsia="仿宋"/>
          <w:b/>
          <w:sz w:val="32"/>
          <w:szCs w:val="32"/>
        </w:rPr>
        <w:t>11.28</w:t>
      </w:r>
      <w:r>
        <w:rPr>
          <w:rFonts w:hint="eastAsia" w:ascii="仿宋" w:hAnsi="仿宋" w:eastAsia="仿宋"/>
          <w:sz w:val="32"/>
          <w:szCs w:val="32"/>
        </w:rPr>
        <w:t>万元，其中：</w:t>
      </w:r>
    </w:p>
    <w:p w14:paraId="28999B44">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b/>
          <w:sz w:val="32"/>
          <w:szCs w:val="32"/>
          <w:lang w:val="en-US" w:eastAsia="zh-CN"/>
        </w:rPr>
        <w:t>38.1</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b/>
          <w:sz w:val="32"/>
          <w:szCs w:val="32"/>
          <w:lang w:val="en-US" w:eastAsia="zh-CN"/>
        </w:rPr>
        <w:t>3.27</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22378BD">
      <w:pPr>
        <w:spacing w:line="600" w:lineRule="exact"/>
        <w:ind w:firstLine="640"/>
        <w:outlineLvl w:val="1"/>
        <w:rPr>
          <w:rStyle w:val="28"/>
          <w:rFonts w:ascii="黑体" w:hAnsi="黑体" w:eastAsia="黑体"/>
          <w:b w:val="0"/>
        </w:rPr>
      </w:pPr>
      <w:bookmarkStart w:id="36" w:name="_Toc15396609"/>
      <w:bookmarkStart w:id="37"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14:paraId="63B80FB1">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1EDC1F22">
      <w:pPr>
        <w:spacing w:line="600" w:lineRule="exact"/>
        <w:ind w:firstLine="640"/>
        <w:rPr>
          <w:rFonts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rFonts w:ascii="仿宋" w:hAnsi="仿宋" w:eastAsia="仿宋"/>
          <w:b/>
          <w:sz w:val="32"/>
          <w:szCs w:val="32"/>
        </w:rPr>
        <w:t>0</w:t>
      </w:r>
      <w:r>
        <w:rPr>
          <w:rFonts w:hint="eastAsia" w:ascii="仿宋" w:hAnsi="仿宋" w:eastAsia="仿宋"/>
          <w:sz w:val="32"/>
          <w:szCs w:val="32"/>
        </w:rPr>
        <w:t>万元。</w:t>
      </w:r>
    </w:p>
    <w:p w14:paraId="57010360">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0720D424">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2C190583">
      <w:pPr>
        <w:spacing w:line="600" w:lineRule="exact"/>
        <w:ind w:firstLine="640"/>
        <w:rPr>
          <w:rFonts w:ascii="仿宋_GB2312" w:eastAsia="仿宋_GB2312"/>
          <w:b/>
          <w:sz w:val="32"/>
          <w:szCs w:val="32"/>
        </w:rPr>
      </w:pPr>
      <w:bookmarkStart w:id="40" w:name="_Toc15377218"/>
      <w:bookmarkStart w:id="41"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p>
    <w:p w14:paraId="63FE2C39">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p>
    <w:p w14:paraId="2DB9DA62">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w:t>
      </w:r>
    </w:p>
    <w:p w14:paraId="0F9F774B">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6C0AA223">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万元。其中：</w:t>
      </w:r>
    </w:p>
    <w:p w14:paraId="441818BA">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w:t>
      </w:r>
    </w:p>
    <w:p w14:paraId="63B6B56C">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p>
    <w:p w14:paraId="4033BFE2">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14:paraId="2E8DD687">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3F1E5CB7">
      <w:pPr>
        <w:numPr>
          <w:ilvl w:val="0"/>
          <w:numId w:val="3"/>
        </w:numPr>
        <w:spacing w:line="600" w:lineRule="exact"/>
        <w:ind w:firstLine="640"/>
        <w:outlineLvl w:val="1"/>
        <w:rPr>
          <w:rStyle w:val="28"/>
          <w:rFonts w:ascii="黑体" w:hAnsi="黑体" w:eastAsia="黑体"/>
          <w:b w:val="0"/>
        </w:rPr>
      </w:pPr>
      <w:bookmarkStart w:id="42" w:name="_Toc15377219"/>
      <w:bookmarkStart w:id="43" w:name="_Toc15396611"/>
      <w:r>
        <w:rPr>
          <w:rStyle w:val="28"/>
          <w:rFonts w:hint="eastAsia" w:ascii="黑体" w:hAnsi="黑体" w:eastAsia="黑体"/>
          <w:b w:val="0"/>
        </w:rPr>
        <w:t>国有资本经营预算支出决算情况说明</w:t>
      </w:r>
      <w:bookmarkEnd w:id="42"/>
      <w:bookmarkEnd w:id="43"/>
    </w:p>
    <w:p w14:paraId="3A5026B5">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5560FF77">
      <w:pPr>
        <w:numPr>
          <w:ilvl w:val="0"/>
          <w:numId w:val="3"/>
        </w:numPr>
        <w:spacing w:line="600" w:lineRule="exact"/>
        <w:ind w:firstLine="640"/>
        <w:outlineLvl w:val="1"/>
        <w:rPr>
          <w:rStyle w:val="28"/>
          <w:rFonts w:ascii="黑体" w:hAnsi="黑体" w:eastAsia="黑体"/>
          <w:b w:val="0"/>
        </w:rPr>
      </w:pPr>
      <w:bookmarkStart w:id="44" w:name="_Toc15396612"/>
      <w:bookmarkStart w:id="45" w:name="_Toc15377221"/>
      <w:r>
        <w:rPr>
          <w:rStyle w:val="28"/>
          <w:rFonts w:hint="eastAsia" w:ascii="黑体" w:hAnsi="黑体" w:eastAsia="黑体"/>
          <w:b w:val="0"/>
        </w:rPr>
        <w:t>其他重要事项的情况说明</w:t>
      </w:r>
      <w:bookmarkEnd w:id="44"/>
      <w:bookmarkEnd w:id="45"/>
    </w:p>
    <w:p w14:paraId="12EAD03B">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09AF6C70">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松潘县民族团结服务中心</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w:t>
      </w:r>
    </w:p>
    <w:p w14:paraId="28A29590">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63A1463B">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松潘县民族团结服务中心</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w:t>
      </w:r>
    </w:p>
    <w:p w14:paraId="13B02226">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1A69F604">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松潘县民族团结服务中心</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0CA16E5F">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4FB15B4B">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年度预算编制阶段，组织对</w:t>
      </w:r>
      <w:r>
        <w:rPr>
          <w:rFonts w:hint="eastAsia" w:ascii="仿宋_GB2312" w:eastAsia="仿宋_GB2312"/>
          <w:sz w:val="32"/>
          <w:szCs w:val="32"/>
          <w:lang w:val="en-US" w:eastAsia="zh-CN"/>
        </w:rPr>
        <w:t>0</w:t>
      </w:r>
      <w:r>
        <w:rPr>
          <w:rFonts w:hint="eastAsia" w:ascii="仿宋_GB2312" w:eastAsia="仿宋_GB2312"/>
          <w:sz w:val="32"/>
          <w:szCs w:val="32"/>
        </w:rPr>
        <w:t>项目（项目名称）等</w:t>
      </w:r>
      <w:r>
        <w:rPr>
          <w:rFonts w:hint="eastAsia" w:ascii="仿宋_GB2312" w:eastAsia="仿宋_GB2312"/>
          <w:sz w:val="32"/>
          <w:szCs w:val="32"/>
          <w:lang w:val="en-US" w:eastAsia="zh-CN"/>
        </w:rPr>
        <w:t>0</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0</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0</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0</w:t>
      </w:r>
      <w:r>
        <w:rPr>
          <w:rFonts w:hint="eastAsia" w:ascii="仿宋_GB2312" w:eastAsia="仿宋_GB2312"/>
          <w:sz w:val="32"/>
          <w:szCs w:val="32"/>
        </w:rPr>
        <w:t>个项目开展绩效自评</w:t>
      </w:r>
      <w:r>
        <w:rPr>
          <w:rFonts w:hint="eastAsia" w:ascii="仿宋_GB2312" w:eastAsia="仿宋_GB2312"/>
          <w:sz w:val="32"/>
          <w:szCs w:val="32"/>
          <w:lang w:eastAsia="zh-CN"/>
        </w:rPr>
        <w:t>。</w:t>
      </w:r>
    </w:p>
    <w:p w14:paraId="32B9E8C4">
      <w:pPr>
        <w:pStyle w:val="4"/>
        <w:rPr>
          <w:rFonts w:eastAsia="仿宋"/>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2DC4E9-9EE3-4326-A269-610BCDC77B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77304C48-56B0-4EB6-8FC9-1D8486A07318}"/>
  </w:font>
  <w:font w:name="仿宋_GB2312">
    <w:panose1 w:val="02010609030101010101"/>
    <w:charset w:val="86"/>
    <w:family w:val="auto"/>
    <w:pitch w:val="default"/>
    <w:sig w:usb0="00000001" w:usb1="080E0000" w:usb2="00000000" w:usb3="00000000" w:csb0="00040000" w:csb1="00000000"/>
    <w:embedRegular r:id="rId3" w:fontKey="{1B8FC2DF-C333-4228-8458-0B63451EEE49}"/>
  </w:font>
  <w:font w:name="仿宋">
    <w:panose1 w:val="02010609060101010101"/>
    <w:charset w:val="86"/>
    <w:family w:val="modern"/>
    <w:pitch w:val="default"/>
    <w:sig w:usb0="800002BF" w:usb1="38CF7CFA" w:usb2="00000016" w:usb3="00000000" w:csb0="00040001" w:csb1="00000000"/>
    <w:embedRegular r:id="rId4" w:fontKey="{09A91D85-3645-4BC5-8B88-0CEABF513813}"/>
  </w:font>
  <w:font w:name="方正小标宋简体">
    <w:panose1 w:val="02010600010101010101"/>
    <w:charset w:val="86"/>
    <w:family w:val="script"/>
    <w:pitch w:val="default"/>
    <w:sig w:usb0="00000001" w:usb1="080E0000" w:usb2="00000000" w:usb3="00000000" w:csb0="00040000" w:csb1="00000000"/>
    <w:embedRegular r:id="rId5" w:fontKey="{831BB274-4A7D-4B82-8A13-861734D69C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E4C3C7A">
        <w:pPr>
          <w:pStyle w:val="10"/>
          <w:jc w:val="center"/>
        </w:pPr>
        <w:r>
          <w:fldChar w:fldCharType="begin"/>
        </w:r>
        <w:r>
          <w:instrText xml:space="preserve">PAGE   \* MERGEFORMAT</w:instrText>
        </w:r>
        <w:r>
          <w:fldChar w:fldCharType="separate"/>
        </w:r>
        <w:r>
          <w:rPr>
            <w:lang w:val="zh-CN"/>
          </w:rPr>
          <w:t>15</w:t>
        </w:r>
        <w:r>
          <w:fldChar w:fldCharType="end"/>
        </w:r>
      </w:p>
    </w:sdtContent>
  </w:sdt>
  <w:p w14:paraId="4C5D84A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1E21B">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818A09A"/>
    <w:multiLevelType w:val="singleLevel"/>
    <w:tmpl w:val="3818A09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930760"/>
    <w:rsid w:val="03DC2831"/>
    <w:rsid w:val="07C772A3"/>
    <w:rsid w:val="081B5E94"/>
    <w:rsid w:val="08D37178"/>
    <w:rsid w:val="0A2032A3"/>
    <w:rsid w:val="0B8A37D8"/>
    <w:rsid w:val="0F5FFB2F"/>
    <w:rsid w:val="0FFFCF60"/>
    <w:rsid w:val="10C055FF"/>
    <w:rsid w:val="118107EC"/>
    <w:rsid w:val="11DD6519"/>
    <w:rsid w:val="12C161AD"/>
    <w:rsid w:val="16BB723D"/>
    <w:rsid w:val="18015F3F"/>
    <w:rsid w:val="1B8D73CC"/>
    <w:rsid w:val="1BE8440E"/>
    <w:rsid w:val="1C163C0C"/>
    <w:rsid w:val="1C881AD5"/>
    <w:rsid w:val="1D155CEE"/>
    <w:rsid w:val="1FDBBF84"/>
    <w:rsid w:val="20F57F95"/>
    <w:rsid w:val="240371BF"/>
    <w:rsid w:val="246A3847"/>
    <w:rsid w:val="25711CC6"/>
    <w:rsid w:val="25C741E6"/>
    <w:rsid w:val="276F80C0"/>
    <w:rsid w:val="27842671"/>
    <w:rsid w:val="29FD04D3"/>
    <w:rsid w:val="2ABE7A3E"/>
    <w:rsid w:val="2AFF09B6"/>
    <w:rsid w:val="2CA234A8"/>
    <w:rsid w:val="2CA71339"/>
    <w:rsid w:val="2EFA178C"/>
    <w:rsid w:val="2EFDF86C"/>
    <w:rsid w:val="2F26135F"/>
    <w:rsid w:val="2F9D17E1"/>
    <w:rsid w:val="30B46D73"/>
    <w:rsid w:val="319F7F4E"/>
    <w:rsid w:val="356A28F1"/>
    <w:rsid w:val="357C035A"/>
    <w:rsid w:val="368E000D"/>
    <w:rsid w:val="383D272C"/>
    <w:rsid w:val="39AE70AB"/>
    <w:rsid w:val="39F71D41"/>
    <w:rsid w:val="3A4DCE41"/>
    <w:rsid w:val="3BCB56FA"/>
    <w:rsid w:val="3C0C0783"/>
    <w:rsid w:val="3C6C0113"/>
    <w:rsid w:val="3EE7C2F4"/>
    <w:rsid w:val="3F371B56"/>
    <w:rsid w:val="3F792ED8"/>
    <w:rsid w:val="3F9F3A96"/>
    <w:rsid w:val="3FECA4B2"/>
    <w:rsid w:val="3FF58C48"/>
    <w:rsid w:val="40175CCA"/>
    <w:rsid w:val="42FF6694"/>
    <w:rsid w:val="44FC6F1D"/>
    <w:rsid w:val="48BF60AB"/>
    <w:rsid w:val="493C27E9"/>
    <w:rsid w:val="496F39ED"/>
    <w:rsid w:val="49906DD3"/>
    <w:rsid w:val="49F87DD3"/>
    <w:rsid w:val="49FF41D3"/>
    <w:rsid w:val="4BE068DB"/>
    <w:rsid w:val="4BF6002B"/>
    <w:rsid w:val="4BFFC6BE"/>
    <w:rsid w:val="4ECE2238"/>
    <w:rsid w:val="513A29D6"/>
    <w:rsid w:val="51DB4B86"/>
    <w:rsid w:val="51F64DB0"/>
    <w:rsid w:val="55333C3E"/>
    <w:rsid w:val="5C1045F1"/>
    <w:rsid w:val="5F67802D"/>
    <w:rsid w:val="5F7DC4F2"/>
    <w:rsid w:val="5FB36814"/>
    <w:rsid w:val="5FBB8E56"/>
    <w:rsid w:val="5FFB5535"/>
    <w:rsid w:val="64CA39A1"/>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8E43548"/>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DF3596"/>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6"/>
    <w:link w:val="3"/>
    <w:qFormat/>
    <w:uiPriority w:val="9"/>
    <w:rPr>
      <w:rFonts w:ascii="Times New Roman" w:hAnsi="Times New Roman"/>
      <w:b/>
      <w:bCs/>
      <w:kern w:val="44"/>
      <w:sz w:val="44"/>
      <w:szCs w:val="44"/>
    </w:rPr>
  </w:style>
  <w:style w:type="character" w:customStyle="1" w:styleId="28">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6"/>
    <w:link w:val="9"/>
    <w:semiHidden/>
    <w:qFormat/>
    <w:uiPriority w:val="99"/>
    <w:rPr>
      <w:rFonts w:ascii="Times New Roman" w:hAnsi="Times New Roman"/>
      <w:kern w:val="2"/>
      <w:sz w:val="18"/>
      <w:szCs w:val="18"/>
    </w:rPr>
  </w:style>
  <w:style w:type="character" w:customStyle="1" w:styleId="31">
    <w:name w:val="标题 3 字符"/>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9</Pages>
  <Words>2561</Words>
  <Characters>2804</Characters>
  <Lines>54</Lines>
  <Paragraphs>15</Paragraphs>
  <TotalTime>14</TotalTime>
  <ScaleCrop>false</ScaleCrop>
  <LinksUpToDate>false</LinksUpToDate>
  <CharactersWithSpaces>2816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奕夕^_^</cp:lastModifiedBy>
  <cp:lastPrinted>2023-08-03T02:35:00Z</cp:lastPrinted>
  <dcterms:modified xsi:type="dcterms:W3CDTF">2025-10-15T08:56:51Z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0240A98D94ED40B297F372E09D886547_13</vt:lpwstr>
  </property>
</Properties>
</file>