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E8BDE" w14:textId="77777777" w:rsidR="003A7451" w:rsidRDefault="003A7451">
      <w:pPr>
        <w:spacing w:line="600" w:lineRule="exact"/>
        <w:jc w:val="center"/>
        <w:outlineLvl w:val="0"/>
        <w:rPr>
          <w:rFonts w:ascii="方正小标宋简体" w:eastAsia="方正小标宋简体" w:hAnsi="宋体"/>
          <w:color w:val="000000"/>
          <w:sz w:val="72"/>
          <w:szCs w:val="72"/>
        </w:rPr>
      </w:pPr>
      <w:bookmarkStart w:id="0" w:name="_Toc15306267"/>
    </w:p>
    <w:p w14:paraId="7FF8A37A" w14:textId="77777777" w:rsidR="003A7451" w:rsidRDefault="003A7451">
      <w:pPr>
        <w:spacing w:line="600" w:lineRule="exact"/>
        <w:jc w:val="center"/>
        <w:outlineLvl w:val="0"/>
        <w:rPr>
          <w:rFonts w:ascii="方正小标宋简体" w:eastAsia="方正小标宋简体" w:hAnsi="宋体"/>
          <w:color w:val="000000"/>
          <w:sz w:val="72"/>
          <w:szCs w:val="72"/>
        </w:rPr>
      </w:pPr>
    </w:p>
    <w:p w14:paraId="00A48BBD" w14:textId="77777777" w:rsidR="003A7451" w:rsidRDefault="003A7451">
      <w:pPr>
        <w:spacing w:line="600" w:lineRule="exact"/>
        <w:jc w:val="center"/>
        <w:outlineLvl w:val="0"/>
        <w:rPr>
          <w:rFonts w:ascii="方正小标宋简体" w:eastAsia="方正小标宋简体" w:hAnsi="宋体"/>
          <w:color w:val="000000"/>
          <w:sz w:val="72"/>
          <w:szCs w:val="72"/>
        </w:rPr>
      </w:pPr>
    </w:p>
    <w:p w14:paraId="4391946C" w14:textId="77777777" w:rsidR="003A7451" w:rsidRDefault="00000000">
      <w:pPr>
        <w:jc w:val="center"/>
        <w:rPr>
          <w:rFonts w:ascii="黑体" w:eastAsia="黑体" w:hAnsi="黑体"/>
          <w:sz w:val="72"/>
          <w:szCs w:val="72"/>
        </w:rPr>
      </w:pPr>
      <w:bookmarkStart w:id="1" w:name="_Toc15378441"/>
      <w:bookmarkStart w:id="2" w:name="_Toc15377425"/>
      <w:bookmarkStart w:id="3" w:name="_Toc15396475"/>
      <w:bookmarkStart w:id="4" w:name="_Toc15396597"/>
      <w:bookmarkStart w:id="5" w:name="_Toc15377193"/>
      <w:r>
        <w:rPr>
          <w:rFonts w:ascii="黑体" w:eastAsia="黑体" w:hAnsi="黑体"/>
          <w:sz w:val="72"/>
          <w:szCs w:val="72"/>
        </w:rPr>
        <w:t>202</w:t>
      </w:r>
      <w:r>
        <w:rPr>
          <w:rFonts w:ascii="黑体" w:eastAsia="黑体" w:hAnsi="黑体" w:hint="eastAsia"/>
          <w:sz w:val="72"/>
          <w:szCs w:val="72"/>
        </w:rPr>
        <w:t>1年度</w:t>
      </w:r>
      <w:bookmarkEnd w:id="1"/>
      <w:bookmarkEnd w:id="2"/>
      <w:bookmarkEnd w:id="3"/>
      <w:bookmarkEnd w:id="4"/>
      <w:bookmarkEnd w:id="5"/>
    </w:p>
    <w:p w14:paraId="42F7C701" w14:textId="77777777" w:rsidR="003A7451" w:rsidRDefault="00000000">
      <w:pPr>
        <w:jc w:val="center"/>
        <w:rPr>
          <w:rFonts w:ascii="方正小标宋简体" w:eastAsia="方正小标宋简体"/>
          <w:sz w:val="72"/>
          <w:szCs w:val="72"/>
        </w:rPr>
      </w:pPr>
      <w:bookmarkStart w:id="6" w:name="_Toc15396598"/>
      <w:bookmarkStart w:id="7" w:name="_Toc15396476"/>
      <w:bookmarkStart w:id="8" w:name="_Toc15377426"/>
      <w:bookmarkStart w:id="9" w:name="_Toc15377194"/>
      <w:bookmarkStart w:id="10" w:name="_Toc15378442"/>
      <w:r>
        <w:rPr>
          <w:rFonts w:ascii="方正小标宋简体" w:eastAsia="方正小标宋简体" w:hint="eastAsia"/>
          <w:sz w:val="72"/>
          <w:szCs w:val="72"/>
        </w:rPr>
        <w:t>四川省阿坝州松潘县</w:t>
      </w:r>
      <w:bookmarkStart w:id="11" w:name="_Toc15306268"/>
      <w:bookmarkEnd w:id="0"/>
      <w:r>
        <w:rPr>
          <w:rFonts w:ascii="方正小标宋简体" w:eastAsia="方正小标宋简体" w:hint="eastAsia"/>
          <w:sz w:val="72"/>
          <w:szCs w:val="72"/>
        </w:rPr>
        <w:t>民族宗教部门决算</w:t>
      </w:r>
      <w:bookmarkEnd w:id="6"/>
      <w:bookmarkEnd w:id="7"/>
      <w:bookmarkEnd w:id="8"/>
      <w:bookmarkEnd w:id="9"/>
      <w:bookmarkEnd w:id="10"/>
      <w:bookmarkEnd w:id="11"/>
    </w:p>
    <w:p w14:paraId="369A5984" w14:textId="77777777" w:rsidR="003A7451" w:rsidRDefault="003A7451">
      <w:pPr>
        <w:widowControl/>
        <w:jc w:val="center"/>
        <w:rPr>
          <w:rFonts w:ascii="方正小标宋简体" w:eastAsia="方正小标宋简体" w:hAnsi="宋体"/>
          <w:color w:val="000000"/>
          <w:sz w:val="36"/>
          <w:szCs w:val="36"/>
        </w:rPr>
      </w:pPr>
    </w:p>
    <w:p w14:paraId="5A68E2DC" w14:textId="77777777" w:rsidR="003A7451" w:rsidRDefault="003A7451">
      <w:pPr>
        <w:rPr>
          <w:rFonts w:ascii="方正小标宋简体" w:eastAsia="方正小标宋简体" w:hAnsi="宋体"/>
          <w:sz w:val="36"/>
          <w:szCs w:val="36"/>
        </w:rPr>
      </w:pPr>
    </w:p>
    <w:p w14:paraId="04D3FDD3" w14:textId="77777777" w:rsidR="003A7451" w:rsidRDefault="003A7451">
      <w:pPr>
        <w:rPr>
          <w:rFonts w:ascii="方正小标宋简体" w:eastAsia="方正小标宋简体" w:hAnsi="宋体"/>
          <w:sz w:val="36"/>
          <w:szCs w:val="36"/>
        </w:rPr>
      </w:pPr>
    </w:p>
    <w:p w14:paraId="53BD2A58" w14:textId="77777777" w:rsidR="003A7451" w:rsidRDefault="003A7451">
      <w:pPr>
        <w:pStyle w:val="2"/>
        <w:ind w:leftChars="0" w:left="0" w:firstLineChars="0" w:firstLine="0"/>
        <w:rPr>
          <w:rFonts w:ascii="方正小标宋简体" w:eastAsia="方正小标宋简体" w:hAnsi="宋体"/>
          <w:sz w:val="36"/>
          <w:szCs w:val="36"/>
        </w:rPr>
      </w:pPr>
    </w:p>
    <w:p w14:paraId="1B0E4FA2" w14:textId="77777777" w:rsidR="003A7451" w:rsidRDefault="003A7451">
      <w:pPr>
        <w:rPr>
          <w:rFonts w:ascii="方正小标宋简体" w:eastAsia="方正小标宋简体" w:hAnsi="宋体"/>
          <w:sz w:val="36"/>
          <w:szCs w:val="36"/>
        </w:rPr>
      </w:pPr>
    </w:p>
    <w:p w14:paraId="0F11AF47" w14:textId="77777777" w:rsidR="003A7451" w:rsidRDefault="003A7451">
      <w:pPr>
        <w:rPr>
          <w:rFonts w:ascii="方正小标宋简体" w:eastAsia="方正小标宋简体" w:hAnsi="宋体"/>
          <w:sz w:val="36"/>
          <w:szCs w:val="36"/>
        </w:rPr>
      </w:pPr>
    </w:p>
    <w:p w14:paraId="347DFDD3" w14:textId="77777777" w:rsidR="003A7451" w:rsidRDefault="00000000">
      <w:pPr>
        <w:autoSpaceDE w:val="0"/>
        <w:autoSpaceDN w:val="0"/>
        <w:adjustRightInd w:val="0"/>
        <w:ind w:leftChars="200" w:left="420"/>
        <w:jc w:val="left"/>
        <w:rPr>
          <w:rFonts w:ascii="宋体" w:hAnsi="宋体"/>
          <w:sz w:val="32"/>
          <w:szCs w:val="32"/>
        </w:rPr>
      </w:pPr>
      <w:r>
        <w:rPr>
          <w:rFonts w:ascii="宋体" w:hAnsi="宋体" w:cs="仿宋_GB2312" w:hint="eastAsia"/>
          <w:sz w:val="32"/>
          <w:szCs w:val="32"/>
        </w:rPr>
        <w:t>保密审查情况：已审查，内容审定</w:t>
      </w:r>
    </w:p>
    <w:p w14:paraId="607F68FC" w14:textId="77777777" w:rsidR="003A7451" w:rsidRDefault="00000000">
      <w:pPr>
        <w:autoSpaceDE w:val="0"/>
        <w:autoSpaceDN w:val="0"/>
        <w:adjustRightInd w:val="0"/>
        <w:ind w:leftChars="200" w:left="420"/>
        <w:jc w:val="left"/>
        <w:rPr>
          <w:rFonts w:ascii="宋体" w:hAnsi="宋体"/>
          <w:sz w:val="32"/>
          <w:szCs w:val="32"/>
        </w:rPr>
      </w:pPr>
      <w:r>
        <w:rPr>
          <w:rFonts w:ascii="宋体" w:hAnsi="宋体" w:cs="仿宋_GB2312" w:hint="eastAsia"/>
          <w:sz w:val="32"/>
          <w:szCs w:val="32"/>
        </w:rPr>
        <w:t>部门主要负责人审签情况：已审签，同意对外公开</w:t>
      </w:r>
    </w:p>
    <w:p w14:paraId="12EB6384" w14:textId="77777777" w:rsidR="003A7451" w:rsidRDefault="003A7451">
      <w:pPr>
        <w:widowControl/>
        <w:jc w:val="center"/>
        <w:rPr>
          <w:rFonts w:ascii="方正小标宋简体" w:eastAsia="方正小标宋简体" w:hAnsi="宋体"/>
          <w:color w:val="000000"/>
          <w:sz w:val="36"/>
          <w:szCs w:val="36"/>
        </w:rPr>
      </w:pPr>
    </w:p>
    <w:p w14:paraId="6B557BDE" w14:textId="77777777" w:rsidR="003A7451" w:rsidRDefault="00000000">
      <w:pPr>
        <w:widowControl/>
        <w:jc w:val="center"/>
        <w:rPr>
          <w:rFonts w:ascii="黑体" w:eastAsia="黑体" w:hAnsi="黑体"/>
          <w:color w:val="000000"/>
          <w:sz w:val="48"/>
          <w:szCs w:val="48"/>
        </w:rPr>
      </w:pPr>
      <w:r>
        <w:rPr>
          <w:rFonts w:ascii="方正小标宋简体" w:eastAsia="方正小标宋简体" w:hAnsi="宋体"/>
          <w:sz w:val="36"/>
          <w:szCs w:val="36"/>
        </w:rPr>
        <w:br w:type="page"/>
      </w:r>
      <w:r>
        <w:rPr>
          <w:rFonts w:ascii="黑体" w:eastAsia="黑体" w:hAnsi="黑体" w:hint="eastAsia"/>
          <w:color w:val="000000"/>
          <w:sz w:val="48"/>
          <w:szCs w:val="48"/>
        </w:rPr>
        <w:lastRenderedPageBreak/>
        <w:t>目录</w:t>
      </w:r>
    </w:p>
    <w:p w14:paraId="497DE756" w14:textId="77777777" w:rsidR="003A7451" w:rsidRDefault="00000000">
      <w:pPr>
        <w:pStyle w:val="TOC1"/>
        <w:jc w:val="center"/>
        <w:rPr>
          <w:rFonts w:hAnsiTheme="minorHAnsi"/>
          <w:b w:val="0"/>
          <w:bCs w:val="0"/>
          <w:sz w:val="24"/>
          <w:szCs w:val="24"/>
        </w:rPr>
      </w:pPr>
      <w:r>
        <w:rPr>
          <w:rFonts w:hAnsiTheme="minorHAnsi" w:hint="eastAsia"/>
          <w:b w:val="0"/>
          <w:bCs w:val="0"/>
          <w:sz w:val="24"/>
          <w:szCs w:val="24"/>
        </w:rPr>
        <w:t>公开时间：2022年9月23日</w:t>
      </w:r>
    </w:p>
    <w:p w14:paraId="7E20B976" w14:textId="77777777" w:rsidR="003A7451" w:rsidRDefault="00000000">
      <w:pPr>
        <w:pStyle w:val="TOC1"/>
        <w:tabs>
          <w:tab w:val="right" w:leader="dot" w:pos="8296"/>
        </w:tabs>
        <w:rPr>
          <w:rFonts w:eastAsiaTheme="minorEastAsia" w:hAnsiTheme="minorHAnsi" w:cstheme="minorBidi"/>
          <w:b w:val="0"/>
          <w:bCs w:val="0"/>
          <w:caps w:val="0"/>
          <w:sz w:val="21"/>
          <w:szCs w:val="22"/>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eastAsia="黑体" w:hAnsi="黑体"/>
          <w:b w:val="0"/>
        </w:rPr>
        <w:t xml:space="preserve">第一部分 </w:t>
      </w:r>
      <w:r>
        <w:rPr>
          <w:rFonts w:ascii="黑体" w:eastAsia="黑体" w:hAnsi="黑体"/>
          <w:b w:val="0"/>
          <w:bCs w:val="0"/>
        </w:rPr>
        <w:t>部门概况</w:t>
      </w:r>
      <w:r>
        <w:tab/>
      </w:r>
      <w:r>
        <w:fldChar w:fldCharType="begin"/>
      </w:r>
      <w:r>
        <w:instrText xml:space="preserve"> PAGEREF _Toc79163851 \h </w:instrText>
      </w:r>
      <w:r>
        <w:fldChar w:fldCharType="separate"/>
      </w:r>
      <w:r>
        <w:t>5</w:t>
      </w:r>
      <w:r>
        <w:fldChar w:fldCharType="end"/>
      </w:r>
    </w:p>
    <w:p w14:paraId="4877E14C" w14:textId="77777777" w:rsidR="003A7451" w:rsidRDefault="00000000">
      <w:pPr>
        <w:pStyle w:val="TOC2"/>
        <w:tabs>
          <w:tab w:val="right" w:leader="dot" w:pos="8296"/>
        </w:tabs>
        <w:rPr>
          <w:rFonts w:eastAsiaTheme="minorEastAsia" w:hAnsiTheme="minorHAnsi" w:cstheme="minorBidi"/>
          <w:smallCaps w:val="0"/>
          <w:sz w:val="21"/>
          <w:szCs w:val="22"/>
        </w:rPr>
      </w:pPr>
      <w:r>
        <w:rPr>
          <w:rFonts w:ascii="黑体" w:eastAsia="黑体" w:hAnsi="黑体"/>
          <w:color w:val="000000"/>
        </w:rPr>
        <w:t>一、基</w:t>
      </w:r>
      <w:r>
        <w:rPr>
          <w:rFonts w:ascii="黑体" w:eastAsia="黑体" w:hAnsi="黑体"/>
        </w:rPr>
        <w:t>本职能及主要工作</w:t>
      </w:r>
      <w:r>
        <w:tab/>
      </w:r>
      <w:r>
        <w:fldChar w:fldCharType="begin"/>
      </w:r>
      <w:r>
        <w:instrText xml:space="preserve"> PAGEREF _Toc79163852 \h </w:instrText>
      </w:r>
      <w:r>
        <w:fldChar w:fldCharType="separate"/>
      </w:r>
      <w:r>
        <w:t>5</w:t>
      </w:r>
      <w:r>
        <w:fldChar w:fldCharType="end"/>
      </w:r>
    </w:p>
    <w:p w14:paraId="3A0AFD26" w14:textId="77777777" w:rsidR="003A7451" w:rsidRDefault="00000000">
      <w:pPr>
        <w:pStyle w:val="TOC3"/>
        <w:tabs>
          <w:tab w:val="right" w:leader="dot" w:pos="8296"/>
        </w:tabs>
        <w:rPr>
          <w:rFonts w:eastAsiaTheme="minorEastAsia" w:hAnsiTheme="minorHAnsi" w:cstheme="minorBidi"/>
          <w:i w:val="0"/>
          <w:iCs w:val="0"/>
          <w:sz w:val="21"/>
          <w:szCs w:val="22"/>
        </w:rPr>
      </w:pPr>
      <w:r>
        <w:rPr>
          <w:rFonts w:ascii="仿宋" w:eastAsia="仿宋" w:hAnsi="仿宋"/>
          <w:bCs/>
          <w:color w:val="000000"/>
        </w:rPr>
        <w:t>（一）主要职能</w:t>
      </w:r>
      <w:r>
        <w:tab/>
      </w:r>
      <w:r>
        <w:fldChar w:fldCharType="begin"/>
      </w:r>
      <w:r>
        <w:instrText xml:space="preserve"> PAGEREF _Toc79163853 \h </w:instrText>
      </w:r>
      <w:r>
        <w:fldChar w:fldCharType="separate"/>
      </w:r>
      <w:r>
        <w:t>5</w:t>
      </w:r>
      <w:r>
        <w:fldChar w:fldCharType="end"/>
      </w:r>
    </w:p>
    <w:p w14:paraId="529E5ACB" w14:textId="77777777" w:rsidR="003A7451" w:rsidRDefault="00000000">
      <w:pPr>
        <w:pStyle w:val="TOC2"/>
        <w:tabs>
          <w:tab w:val="right" w:leader="dot" w:pos="8296"/>
        </w:tabs>
        <w:rPr>
          <w:rFonts w:eastAsiaTheme="minorEastAsia" w:hAnsiTheme="minorHAnsi" w:cstheme="minorBidi"/>
          <w:smallCaps w:val="0"/>
          <w:sz w:val="21"/>
          <w:szCs w:val="22"/>
        </w:rPr>
      </w:pPr>
      <w:r>
        <w:rPr>
          <w:rFonts w:ascii="黑体" w:eastAsia="黑体"/>
          <w:color w:val="000000"/>
        </w:rPr>
        <w:t>二、</w:t>
      </w:r>
      <w:r>
        <w:rPr>
          <w:rFonts w:ascii="黑体" w:eastAsia="黑体" w:hAnsi="黑体"/>
          <w:color w:val="000000"/>
        </w:rPr>
        <w:t>机</w:t>
      </w:r>
      <w:r>
        <w:rPr>
          <w:rFonts w:ascii="黑体" w:eastAsia="黑体" w:hAnsi="黑体"/>
        </w:rPr>
        <w:t>构设置</w:t>
      </w:r>
      <w:r>
        <w:tab/>
      </w:r>
      <w:r>
        <w:fldChar w:fldCharType="begin"/>
      </w:r>
      <w:r>
        <w:instrText xml:space="preserve"> PAGEREF _Toc79163855 \h </w:instrText>
      </w:r>
      <w:r>
        <w:fldChar w:fldCharType="separate"/>
      </w:r>
      <w:r>
        <w:t>6</w:t>
      </w:r>
      <w:r>
        <w:fldChar w:fldCharType="end"/>
      </w:r>
    </w:p>
    <w:p w14:paraId="200DFC3C" w14:textId="77777777" w:rsidR="003A7451" w:rsidRDefault="00000000">
      <w:pPr>
        <w:pStyle w:val="TOC1"/>
        <w:tabs>
          <w:tab w:val="right" w:leader="dot" w:pos="8296"/>
        </w:tabs>
        <w:rPr>
          <w:rFonts w:eastAsiaTheme="minorEastAsia" w:hAnsiTheme="minorHAnsi" w:cstheme="minorBidi"/>
          <w:b w:val="0"/>
          <w:bCs w:val="0"/>
          <w:caps w:val="0"/>
          <w:sz w:val="21"/>
          <w:szCs w:val="22"/>
        </w:rPr>
      </w:pPr>
      <w:r>
        <w:rPr>
          <w:rFonts w:ascii="黑体" w:eastAsia="黑体" w:hAnsi="黑体"/>
          <w:b w:val="0"/>
          <w:color w:val="000000"/>
        </w:rPr>
        <w:t>第二部分</w:t>
      </w:r>
      <w:r>
        <w:rPr>
          <w:rFonts w:ascii="黑体" w:eastAsia="黑体" w:hAnsi="黑体"/>
        </w:rPr>
        <w:t xml:space="preserve"> </w:t>
      </w:r>
      <w:r>
        <w:rPr>
          <w:rFonts w:ascii="黑体" w:eastAsia="黑体" w:hAnsi="黑体"/>
          <w:b w:val="0"/>
          <w:bCs w:val="0"/>
        </w:rPr>
        <w:t>202</w:t>
      </w:r>
      <w:r>
        <w:rPr>
          <w:rFonts w:ascii="黑体" w:eastAsia="黑体" w:hAnsi="黑体" w:hint="eastAsia"/>
          <w:b w:val="0"/>
          <w:bCs w:val="0"/>
        </w:rPr>
        <w:t>1</w:t>
      </w:r>
      <w:r>
        <w:rPr>
          <w:rFonts w:ascii="黑体" w:eastAsia="黑体" w:hAnsi="黑体"/>
          <w:b w:val="0"/>
          <w:bCs w:val="0"/>
        </w:rPr>
        <w:t>年度部门决算情况说明</w:t>
      </w:r>
      <w:r>
        <w:tab/>
      </w:r>
      <w:r>
        <w:fldChar w:fldCharType="begin"/>
      </w:r>
      <w:r>
        <w:instrText xml:space="preserve"> PAGEREF _Toc79163859 \h </w:instrText>
      </w:r>
      <w:r>
        <w:fldChar w:fldCharType="separate"/>
      </w:r>
      <w:r>
        <w:t>8</w:t>
      </w:r>
      <w:r>
        <w:fldChar w:fldCharType="end"/>
      </w:r>
    </w:p>
    <w:p w14:paraId="53923F25" w14:textId="77777777" w:rsidR="003A7451" w:rsidRDefault="00000000">
      <w:pPr>
        <w:pStyle w:val="TOC2"/>
        <w:tabs>
          <w:tab w:val="left" w:pos="840"/>
          <w:tab w:val="right" w:leader="dot" w:pos="8296"/>
        </w:tabs>
        <w:rPr>
          <w:rFonts w:eastAsiaTheme="minorEastAsia" w:hAnsiTheme="minorHAnsi" w:cstheme="minorBidi"/>
          <w:smallCaps w:val="0"/>
          <w:sz w:val="21"/>
          <w:szCs w:val="22"/>
        </w:rPr>
      </w:pPr>
      <w:r>
        <w:rPr>
          <w:rFonts w:ascii="黑体" w:eastAsia="黑体" w:hAnsi="黑体"/>
          <w:bCs/>
        </w:rPr>
        <w:t>一、</w:t>
      </w:r>
      <w:r>
        <w:rPr>
          <w:rFonts w:eastAsiaTheme="minorEastAsia" w:hAnsiTheme="minorHAnsi" w:cstheme="minorBidi"/>
          <w:smallCaps w:val="0"/>
          <w:sz w:val="21"/>
          <w:szCs w:val="22"/>
        </w:rPr>
        <w:tab/>
      </w:r>
      <w:r>
        <w:rPr>
          <w:rFonts w:ascii="黑体" w:eastAsia="黑体" w:hAnsi="黑体"/>
          <w:color w:val="000000"/>
        </w:rPr>
        <w:t>收</w:t>
      </w:r>
      <w:r>
        <w:rPr>
          <w:rFonts w:ascii="黑体" w:eastAsia="黑体" w:hAnsi="黑体"/>
          <w:bCs/>
        </w:rPr>
        <w:t>入支出决算总体情况说明</w:t>
      </w:r>
      <w:r>
        <w:tab/>
      </w:r>
      <w:r>
        <w:fldChar w:fldCharType="begin"/>
      </w:r>
      <w:r>
        <w:instrText xml:space="preserve"> PAGEREF _Toc79163860 \h </w:instrText>
      </w:r>
      <w:r>
        <w:fldChar w:fldCharType="separate"/>
      </w:r>
      <w:r>
        <w:t>8</w:t>
      </w:r>
      <w:r>
        <w:fldChar w:fldCharType="end"/>
      </w:r>
    </w:p>
    <w:p w14:paraId="2C8D54DF" w14:textId="77777777" w:rsidR="003A7451" w:rsidRDefault="00000000">
      <w:pPr>
        <w:pStyle w:val="TOC2"/>
        <w:tabs>
          <w:tab w:val="left" w:pos="840"/>
          <w:tab w:val="right" w:leader="dot" w:pos="8296"/>
        </w:tabs>
        <w:rPr>
          <w:rFonts w:eastAsiaTheme="minorEastAsia" w:hAnsiTheme="minorHAnsi" w:cstheme="minorBidi"/>
          <w:smallCaps w:val="0"/>
          <w:sz w:val="21"/>
          <w:szCs w:val="22"/>
        </w:rPr>
      </w:pPr>
      <w:r>
        <w:rPr>
          <w:rFonts w:ascii="黑体" w:eastAsia="黑体" w:hAnsi="黑体"/>
          <w:bCs/>
        </w:rPr>
        <w:t>二、</w:t>
      </w:r>
      <w:r>
        <w:rPr>
          <w:rFonts w:eastAsiaTheme="minorEastAsia" w:hAnsiTheme="minorHAnsi" w:cstheme="minorBidi"/>
          <w:smallCaps w:val="0"/>
          <w:sz w:val="21"/>
          <w:szCs w:val="22"/>
        </w:rPr>
        <w:tab/>
      </w:r>
      <w:r>
        <w:rPr>
          <w:rFonts w:ascii="黑体" w:eastAsia="黑体" w:hAnsi="黑体"/>
          <w:color w:val="000000"/>
        </w:rPr>
        <w:t>收</w:t>
      </w:r>
      <w:r>
        <w:rPr>
          <w:rFonts w:ascii="黑体" w:eastAsia="黑体" w:hAnsi="黑体"/>
          <w:bCs/>
        </w:rPr>
        <w:t>入决算情况说明</w:t>
      </w:r>
      <w:r>
        <w:tab/>
      </w:r>
      <w:r>
        <w:fldChar w:fldCharType="begin"/>
      </w:r>
      <w:r>
        <w:instrText xml:space="preserve"> PAGEREF _Toc79163861 \h </w:instrText>
      </w:r>
      <w:r>
        <w:fldChar w:fldCharType="separate"/>
      </w:r>
      <w:r>
        <w:t>8</w:t>
      </w:r>
      <w:r>
        <w:fldChar w:fldCharType="end"/>
      </w:r>
    </w:p>
    <w:p w14:paraId="44FDAE1A" w14:textId="77777777" w:rsidR="003A7451" w:rsidRDefault="00000000">
      <w:pPr>
        <w:pStyle w:val="TOC2"/>
        <w:tabs>
          <w:tab w:val="left" w:pos="840"/>
          <w:tab w:val="right" w:leader="dot" w:pos="8296"/>
        </w:tabs>
        <w:rPr>
          <w:rFonts w:eastAsiaTheme="minorEastAsia" w:hAnsiTheme="minorHAnsi" w:cstheme="minorBidi"/>
          <w:smallCaps w:val="0"/>
          <w:sz w:val="21"/>
          <w:szCs w:val="22"/>
        </w:rPr>
      </w:pPr>
      <w:r>
        <w:rPr>
          <w:rFonts w:ascii="黑体" w:eastAsia="黑体" w:hAnsi="黑体"/>
          <w:bCs/>
        </w:rPr>
        <w:t>三、</w:t>
      </w:r>
      <w:r>
        <w:rPr>
          <w:rFonts w:eastAsiaTheme="minorEastAsia" w:hAnsiTheme="minorHAnsi" w:cstheme="minorBidi"/>
          <w:smallCaps w:val="0"/>
          <w:sz w:val="21"/>
          <w:szCs w:val="22"/>
        </w:rPr>
        <w:tab/>
      </w:r>
      <w:r>
        <w:rPr>
          <w:rFonts w:ascii="黑体" w:eastAsia="黑体" w:hAnsi="黑体"/>
          <w:color w:val="000000"/>
        </w:rPr>
        <w:t>支</w:t>
      </w:r>
      <w:r>
        <w:rPr>
          <w:rFonts w:ascii="黑体" w:eastAsia="黑体" w:hAnsi="黑体"/>
          <w:bCs/>
        </w:rPr>
        <w:t>出决算情况说明</w:t>
      </w:r>
      <w:r>
        <w:tab/>
      </w:r>
      <w:r>
        <w:fldChar w:fldCharType="begin"/>
      </w:r>
      <w:r>
        <w:instrText xml:space="preserve"> PAGEREF _Toc79163862 \h </w:instrText>
      </w:r>
      <w:r>
        <w:fldChar w:fldCharType="separate"/>
      </w:r>
      <w:r>
        <w:t>8</w:t>
      </w:r>
      <w:r>
        <w:fldChar w:fldCharType="end"/>
      </w:r>
    </w:p>
    <w:p w14:paraId="530CF309" w14:textId="77777777" w:rsidR="003A7451" w:rsidRDefault="00000000">
      <w:pPr>
        <w:pStyle w:val="TOC2"/>
        <w:tabs>
          <w:tab w:val="right" w:leader="dot" w:pos="8296"/>
        </w:tabs>
        <w:rPr>
          <w:rFonts w:eastAsiaTheme="minorEastAsia" w:hAnsiTheme="minorHAnsi" w:cstheme="minorBidi"/>
          <w:smallCaps w:val="0"/>
          <w:sz w:val="21"/>
          <w:szCs w:val="22"/>
        </w:rPr>
      </w:pPr>
      <w:r>
        <w:rPr>
          <w:rFonts w:ascii="黑体" w:eastAsia="黑体" w:hAnsi="黑体"/>
          <w:color w:val="000000"/>
        </w:rPr>
        <w:t>四、财</w:t>
      </w:r>
      <w:r>
        <w:rPr>
          <w:rFonts w:ascii="黑体" w:eastAsia="黑体" w:hAnsi="黑体"/>
          <w:bCs/>
        </w:rPr>
        <w:t>政拨款收入支出决算总体情况说明</w:t>
      </w:r>
      <w:r>
        <w:tab/>
      </w:r>
      <w:r>
        <w:fldChar w:fldCharType="begin"/>
      </w:r>
      <w:r>
        <w:instrText xml:space="preserve"> PAGEREF _Toc79163863 \h </w:instrText>
      </w:r>
      <w:r>
        <w:fldChar w:fldCharType="separate"/>
      </w:r>
      <w:r>
        <w:t>8</w:t>
      </w:r>
      <w:r>
        <w:fldChar w:fldCharType="end"/>
      </w:r>
    </w:p>
    <w:p w14:paraId="32D48713" w14:textId="77777777" w:rsidR="003A7451" w:rsidRDefault="00000000">
      <w:pPr>
        <w:pStyle w:val="TOC2"/>
        <w:tabs>
          <w:tab w:val="right" w:leader="dot" w:pos="8296"/>
        </w:tabs>
        <w:rPr>
          <w:rFonts w:eastAsiaTheme="minorEastAsia" w:hAnsiTheme="minorHAnsi" w:cstheme="minorBidi"/>
          <w:smallCaps w:val="0"/>
          <w:sz w:val="21"/>
          <w:szCs w:val="22"/>
        </w:rPr>
      </w:pPr>
      <w:r>
        <w:rPr>
          <w:rFonts w:ascii="黑体" w:eastAsia="黑体" w:hAnsi="黑体"/>
          <w:color w:val="000000"/>
        </w:rPr>
        <w:t>五、</w:t>
      </w:r>
      <w:r>
        <w:rPr>
          <w:rFonts w:ascii="黑体" w:eastAsia="黑体" w:hAnsi="黑体"/>
          <w:b/>
          <w:color w:val="000000"/>
        </w:rPr>
        <w:t>一</w:t>
      </w:r>
      <w:r>
        <w:rPr>
          <w:rFonts w:ascii="黑体" w:eastAsia="黑体" w:hAnsi="黑体"/>
          <w:bCs/>
        </w:rPr>
        <w:t>般公共预算财政拨款支出决算情况说明</w:t>
      </w:r>
      <w:r>
        <w:tab/>
      </w:r>
      <w:r>
        <w:fldChar w:fldCharType="begin"/>
      </w:r>
      <w:r>
        <w:instrText xml:space="preserve"> PAGEREF _Toc79163864 \h </w:instrText>
      </w:r>
      <w:r>
        <w:fldChar w:fldCharType="separate"/>
      </w:r>
      <w:r>
        <w:t>8</w:t>
      </w:r>
      <w:r>
        <w:fldChar w:fldCharType="end"/>
      </w:r>
    </w:p>
    <w:p w14:paraId="1E4E9F79" w14:textId="77777777" w:rsidR="003A7451" w:rsidRDefault="00000000">
      <w:pPr>
        <w:pStyle w:val="TOC3"/>
        <w:tabs>
          <w:tab w:val="right" w:leader="dot" w:pos="8296"/>
        </w:tabs>
        <w:rPr>
          <w:rFonts w:eastAsiaTheme="minorEastAsia" w:hAnsiTheme="minorHAnsi" w:cstheme="minorBidi"/>
          <w:i w:val="0"/>
          <w:iCs w:val="0"/>
          <w:sz w:val="21"/>
          <w:szCs w:val="22"/>
        </w:rPr>
      </w:pPr>
      <w:r>
        <w:rPr>
          <w:rFonts w:ascii="仿宋" w:eastAsia="仿宋" w:hAnsi="仿宋"/>
          <w:b/>
          <w:color w:val="000000"/>
        </w:rPr>
        <w:t>（一）一般公共预算财政拨款支出决算总体情况</w:t>
      </w:r>
      <w:r>
        <w:tab/>
      </w:r>
      <w:r>
        <w:fldChar w:fldCharType="begin"/>
      </w:r>
      <w:r>
        <w:instrText xml:space="preserve"> PAGEREF _Toc79163865 \h </w:instrText>
      </w:r>
      <w:r>
        <w:fldChar w:fldCharType="separate"/>
      </w:r>
      <w:r>
        <w:t>9</w:t>
      </w:r>
      <w:r>
        <w:fldChar w:fldCharType="end"/>
      </w:r>
    </w:p>
    <w:p w14:paraId="4948A7F1" w14:textId="77777777" w:rsidR="003A7451" w:rsidRDefault="00000000">
      <w:pPr>
        <w:pStyle w:val="TOC3"/>
        <w:tabs>
          <w:tab w:val="right" w:leader="dot" w:pos="8296"/>
        </w:tabs>
        <w:rPr>
          <w:rFonts w:eastAsiaTheme="minorEastAsia" w:hAnsiTheme="minorHAnsi" w:cstheme="minorBidi"/>
          <w:i w:val="0"/>
          <w:iCs w:val="0"/>
          <w:sz w:val="21"/>
          <w:szCs w:val="22"/>
        </w:rPr>
      </w:pPr>
      <w:r>
        <w:rPr>
          <w:rFonts w:ascii="仿宋" w:eastAsia="仿宋" w:hAnsi="仿宋"/>
          <w:b/>
          <w:color w:val="000000"/>
        </w:rPr>
        <w:t>（二）一般公共预算财政拨款支出决算结构情况</w:t>
      </w:r>
      <w:r>
        <w:tab/>
      </w:r>
      <w:r>
        <w:fldChar w:fldCharType="begin"/>
      </w:r>
      <w:r>
        <w:instrText xml:space="preserve"> PAGEREF _Toc79163866 \h </w:instrText>
      </w:r>
      <w:r>
        <w:fldChar w:fldCharType="separate"/>
      </w:r>
      <w:r>
        <w:t>9</w:t>
      </w:r>
      <w:r>
        <w:fldChar w:fldCharType="end"/>
      </w:r>
    </w:p>
    <w:p w14:paraId="035FB13B" w14:textId="77777777" w:rsidR="003A7451" w:rsidRDefault="00000000">
      <w:pPr>
        <w:pStyle w:val="TOC3"/>
        <w:tabs>
          <w:tab w:val="right" w:leader="dot" w:pos="8296"/>
        </w:tabs>
        <w:rPr>
          <w:rFonts w:eastAsiaTheme="minorEastAsia" w:hAnsiTheme="minorHAnsi" w:cstheme="minorBidi"/>
          <w:i w:val="0"/>
          <w:iCs w:val="0"/>
          <w:sz w:val="21"/>
          <w:szCs w:val="22"/>
        </w:rPr>
      </w:pPr>
      <w:r>
        <w:rPr>
          <w:rFonts w:ascii="仿宋" w:eastAsia="仿宋" w:hAnsi="仿宋"/>
          <w:b/>
          <w:color w:val="000000"/>
        </w:rPr>
        <w:t>（三）一般公共预算财政拨款支出决算具体情况</w:t>
      </w:r>
      <w:r>
        <w:tab/>
      </w:r>
      <w:r>
        <w:fldChar w:fldCharType="begin"/>
      </w:r>
      <w:r>
        <w:instrText xml:space="preserve"> PAGEREF _Toc79163867 \h </w:instrText>
      </w:r>
      <w:r>
        <w:fldChar w:fldCharType="separate"/>
      </w:r>
      <w:r>
        <w:t>9</w:t>
      </w:r>
      <w:r>
        <w:fldChar w:fldCharType="end"/>
      </w:r>
    </w:p>
    <w:p w14:paraId="091ECE66" w14:textId="77777777" w:rsidR="003A7451" w:rsidRDefault="00000000">
      <w:pPr>
        <w:pStyle w:val="TOC2"/>
        <w:tabs>
          <w:tab w:val="right" w:leader="dot" w:pos="8296"/>
        </w:tabs>
        <w:rPr>
          <w:rFonts w:eastAsiaTheme="minorEastAsia" w:hAnsiTheme="minorHAnsi" w:cstheme="minorBidi"/>
          <w:smallCaps w:val="0"/>
          <w:sz w:val="21"/>
          <w:szCs w:val="22"/>
        </w:rPr>
      </w:pPr>
      <w:r>
        <w:rPr>
          <w:rFonts w:ascii="黑体" w:eastAsia="黑体"/>
          <w:color w:val="000000"/>
        </w:rPr>
        <w:t>六</w:t>
      </w:r>
      <w:r>
        <w:rPr>
          <w:rFonts w:ascii="黑体" w:eastAsia="黑体"/>
          <w:b/>
          <w:color w:val="000000"/>
        </w:rPr>
        <w:t>、</w:t>
      </w:r>
      <w:r>
        <w:rPr>
          <w:rFonts w:ascii="黑体" w:eastAsia="黑体" w:hAnsi="黑体"/>
          <w:b/>
          <w:color w:val="000000"/>
        </w:rPr>
        <w:t>一</w:t>
      </w:r>
      <w:r>
        <w:rPr>
          <w:rFonts w:ascii="黑体" w:eastAsia="黑体" w:hAnsi="黑体"/>
          <w:bCs/>
        </w:rPr>
        <w:t>般公共预算财政拨款基本支出决算情况说明</w:t>
      </w:r>
      <w:r>
        <w:tab/>
      </w:r>
      <w:r>
        <w:fldChar w:fldCharType="begin"/>
      </w:r>
      <w:r>
        <w:instrText xml:space="preserve"> PAGEREF _Toc79163868 \h </w:instrText>
      </w:r>
      <w:r>
        <w:fldChar w:fldCharType="separate"/>
      </w:r>
      <w:r>
        <w:t>10</w:t>
      </w:r>
      <w:r>
        <w:fldChar w:fldCharType="end"/>
      </w:r>
    </w:p>
    <w:p w14:paraId="7DE0C7BD" w14:textId="77777777" w:rsidR="003A7451" w:rsidRDefault="00000000">
      <w:pPr>
        <w:pStyle w:val="TOC2"/>
        <w:tabs>
          <w:tab w:val="right" w:leader="dot" w:pos="8296"/>
        </w:tabs>
        <w:rPr>
          <w:rFonts w:eastAsiaTheme="minorEastAsia" w:hAnsiTheme="minorHAnsi" w:cstheme="minorBidi"/>
          <w:smallCaps w:val="0"/>
          <w:sz w:val="21"/>
          <w:szCs w:val="22"/>
        </w:rPr>
      </w:pPr>
      <w:r>
        <w:rPr>
          <w:rFonts w:ascii="黑体" w:eastAsia="黑体"/>
          <w:color w:val="000000"/>
        </w:rPr>
        <w:t>七、</w:t>
      </w:r>
      <w:r>
        <w:rPr>
          <w:rFonts w:ascii="黑体" w:eastAsia="黑体" w:hAnsi="黑体"/>
          <w:b/>
          <w:bCs/>
        </w:rPr>
        <w:t>“</w:t>
      </w:r>
      <w:r>
        <w:rPr>
          <w:rFonts w:ascii="黑体" w:eastAsia="黑体" w:hAnsi="黑体"/>
          <w:bCs/>
        </w:rPr>
        <w:t>三公”经费财政拨款支出决算情况说明</w:t>
      </w:r>
      <w:r>
        <w:tab/>
      </w:r>
      <w:r>
        <w:fldChar w:fldCharType="begin"/>
      </w:r>
      <w:r>
        <w:instrText xml:space="preserve"> PAGEREF _Toc79163869 \h </w:instrText>
      </w:r>
      <w:r>
        <w:fldChar w:fldCharType="separate"/>
      </w:r>
      <w:r>
        <w:t>10</w:t>
      </w:r>
      <w:r>
        <w:fldChar w:fldCharType="end"/>
      </w:r>
    </w:p>
    <w:p w14:paraId="335B8FB4" w14:textId="77777777" w:rsidR="003A7451" w:rsidRDefault="00000000">
      <w:pPr>
        <w:pStyle w:val="TOC3"/>
        <w:tabs>
          <w:tab w:val="right" w:leader="dot" w:pos="8296"/>
        </w:tabs>
        <w:rPr>
          <w:rFonts w:eastAsiaTheme="minorEastAsia" w:hAnsiTheme="minorHAnsi" w:cstheme="minorBidi"/>
          <w:i w:val="0"/>
          <w:iCs w:val="0"/>
          <w:sz w:val="21"/>
          <w:szCs w:val="22"/>
        </w:rPr>
      </w:pPr>
      <w:r>
        <w:rPr>
          <w:rFonts w:ascii="仿宋" w:eastAsia="仿宋" w:hAnsi="仿宋"/>
          <w:b/>
          <w:color w:val="000000"/>
        </w:rPr>
        <w:t>（一）“三公”经费财政拨款支出决算总体情况说明</w:t>
      </w:r>
      <w:r>
        <w:tab/>
      </w:r>
      <w:r>
        <w:fldChar w:fldCharType="begin"/>
      </w:r>
      <w:r>
        <w:instrText xml:space="preserve"> PAGEREF _Toc79163870 \h </w:instrText>
      </w:r>
      <w:r>
        <w:fldChar w:fldCharType="separate"/>
      </w:r>
      <w:r>
        <w:t>10</w:t>
      </w:r>
      <w:r>
        <w:fldChar w:fldCharType="end"/>
      </w:r>
    </w:p>
    <w:p w14:paraId="5AA4B18C" w14:textId="77777777" w:rsidR="003A7451" w:rsidRDefault="00000000">
      <w:pPr>
        <w:pStyle w:val="TOC3"/>
        <w:tabs>
          <w:tab w:val="right" w:leader="dot" w:pos="8296"/>
        </w:tabs>
        <w:rPr>
          <w:rFonts w:eastAsiaTheme="minorEastAsia" w:hAnsiTheme="minorHAnsi" w:cstheme="minorBidi"/>
          <w:i w:val="0"/>
          <w:iCs w:val="0"/>
          <w:sz w:val="21"/>
          <w:szCs w:val="22"/>
        </w:rPr>
      </w:pPr>
      <w:r>
        <w:rPr>
          <w:rFonts w:ascii="仿宋" w:eastAsia="仿宋" w:hAnsi="仿宋"/>
          <w:b/>
          <w:color w:val="000000"/>
        </w:rPr>
        <w:t>（二）“三公”经费财政拨款支出决算具体情况说明</w:t>
      </w:r>
      <w:r>
        <w:tab/>
      </w:r>
      <w:r>
        <w:rPr>
          <w:rFonts w:hint="eastAsia"/>
        </w:rPr>
        <w:t>10</w:t>
      </w:r>
    </w:p>
    <w:p w14:paraId="7B3C3ACC" w14:textId="77777777" w:rsidR="003A7451" w:rsidRDefault="00000000">
      <w:pPr>
        <w:pStyle w:val="TOC2"/>
        <w:tabs>
          <w:tab w:val="right" w:leader="dot" w:pos="8296"/>
        </w:tabs>
        <w:rPr>
          <w:rFonts w:eastAsiaTheme="minorEastAsia" w:hAnsiTheme="minorHAnsi" w:cstheme="minorBidi"/>
          <w:smallCaps w:val="0"/>
          <w:sz w:val="21"/>
          <w:szCs w:val="22"/>
        </w:rPr>
      </w:pPr>
      <w:r>
        <w:rPr>
          <w:rFonts w:ascii="黑体" w:eastAsia="黑体"/>
          <w:color w:val="000000"/>
        </w:rPr>
        <w:t>八、</w:t>
      </w:r>
      <w:r>
        <w:rPr>
          <w:rFonts w:ascii="黑体" w:eastAsia="黑体" w:hAnsi="黑体"/>
          <w:bCs/>
        </w:rPr>
        <w:t>政府性基金预算支出决算情况说明</w:t>
      </w:r>
      <w:r>
        <w:tab/>
      </w:r>
      <w:r>
        <w:fldChar w:fldCharType="begin"/>
      </w:r>
      <w:r>
        <w:instrText xml:space="preserve"> PAGEREF _Toc79163872 \h </w:instrText>
      </w:r>
      <w:r>
        <w:fldChar w:fldCharType="separate"/>
      </w:r>
      <w:r>
        <w:t>11</w:t>
      </w:r>
      <w:r>
        <w:fldChar w:fldCharType="end"/>
      </w:r>
    </w:p>
    <w:p w14:paraId="50A89660" w14:textId="77777777" w:rsidR="003A7451" w:rsidRDefault="00000000">
      <w:pPr>
        <w:pStyle w:val="TOC2"/>
        <w:tabs>
          <w:tab w:val="right" w:leader="dot" w:pos="8296"/>
        </w:tabs>
        <w:rPr>
          <w:rFonts w:eastAsiaTheme="minorEastAsia" w:hAnsiTheme="minorHAnsi" w:cstheme="minorBidi"/>
          <w:smallCaps w:val="0"/>
          <w:sz w:val="21"/>
          <w:szCs w:val="22"/>
        </w:rPr>
      </w:pPr>
      <w:r>
        <w:rPr>
          <w:rFonts w:ascii="黑体" w:eastAsia="黑体" w:hAnsi="黑体"/>
          <w:bCs/>
        </w:rPr>
        <w:t>九、国有资本经营预算支出决算情况说明</w:t>
      </w:r>
      <w:r>
        <w:tab/>
      </w:r>
      <w:r>
        <w:fldChar w:fldCharType="begin"/>
      </w:r>
      <w:r>
        <w:instrText xml:space="preserve"> PAGEREF _Toc79163873 \h </w:instrText>
      </w:r>
      <w:r>
        <w:fldChar w:fldCharType="separate"/>
      </w:r>
      <w:r>
        <w:t>11</w:t>
      </w:r>
      <w:r>
        <w:fldChar w:fldCharType="end"/>
      </w:r>
    </w:p>
    <w:p w14:paraId="6E9DBADD" w14:textId="77777777" w:rsidR="003A7451" w:rsidRDefault="00000000">
      <w:pPr>
        <w:pStyle w:val="TOC2"/>
        <w:tabs>
          <w:tab w:val="right" w:leader="dot" w:pos="8296"/>
        </w:tabs>
        <w:rPr>
          <w:rFonts w:eastAsiaTheme="minorEastAsia" w:hAnsiTheme="minorHAnsi" w:cstheme="minorBidi"/>
          <w:smallCaps w:val="0"/>
          <w:sz w:val="21"/>
          <w:szCs w:val="22"/>
        </w:rPr>
      </w:pPr>
      <w:r>
        <w:rPr>
          <w:rFonts w:ascii="黑体" w:eastAsia="黑体" w:hAnsi="黑体"/>
          <w:color w:val="000000"/>
        </w:rPr>
        <w:t>十</w:t>
      </w:r>
      <w:r>
        <w:rPr>
          <w:rFonts w:ascii="黑体" w:eastAsia="黑体" w:hAnsi="黑体"/>
          <w:b/>
          <w:bCs/>
        </w:rPr>
        <w:t>、</w:t>
      </w:r>
      <w:r>
        <w:rPr>
          <w:rFonts w:ascii="黑体" w:eastAsia="黑体" w:hAnsi="黑体"/>
          <w:bCs/>
        </w:rPr>
        <w:t>其他重要事项的情况说明</w:t>
      </w:r>
      <w:r>
        <w:tab/>
      </w:r>
      <w:r>
        <w:fldChar w:fldCharType="begin"/>
      </w:r>
      <w:r>
        <w:instrText xml:space="preserve"> PAGEREF _Toc79163874 \h </w:instrText>
      </w:r>
      <w:r>
        <w:fldChar w:fldCharType="separate"/>
      </w:r>
      <w:r>
        <w:t>11</w:t>
      </w:r>
      <w:r>
        <w:fldChar w:fldCharType="end"/>
      </w:r>
    </w:p>
    <w:p w14:paraId="34168FE5" w14:textId="77777777" w:rsidR="003A7451" w:rsidRDefault="00000000">
      <w:pPr>
        <w:pStyle w:val="TOC3"/>
        <w:tabs>
          <w:tab w:val="right" w:leader="dot" w:pos="8296"/>
        </w:tabs>
        <w:rPr>
          <w:rFonts w:eastAsiaTheme="minorEastAsia" w:hAnsiTheme="minorHAnsi" w:cstheme="minorBidi"/>
          <w:i w:val="0"/>
          <w:iCs w:val="0"/>
          <w:sz w:val="21"/>
          <w:szCs w:val="22"/>
        </w:rPr>
      </w:pPr>
      <w:r>
        <w:rPr>
          <w:rFonts w:ascii="仿宋" w:eastAsia="仿宋" w:hAnsi="仿宋"/>
          <w:b/>
          <w:color w:val="000000"/>
        </w:rPr>
        <w:t>（一）机关运行经费支出情况</w:t>
      </w:r>
      <w:r>
        <w:tab/>
      </w:r>
      <w:r>
        <w:fldChar w:fldCharType="begin"/>
      </w:r>
      <w:r>
        <w:instrText xml:space="preserve"> PAGEREF _Toc79163875 \h </w:instrText>
      </w:r>
      <w:r>
        <w:fldChar w:fldCharType="separate"/>
      </w:r>
      <w:r>
        <w:t>11</w:t>
      </w:r>
      <w:r>
        <w:fldChar w:fldCharType="end"/>
      </w:r>
    </w:p>
    <w:p w14:paraId="609B1556" w14:textId="77777777" w:rsidR="003A7451" w:rsidRDefault="00000000">
      <w:pPr>
        <w:pStyle w:val="TOC3"/>
        <w:tabs>
          <w:tab w:val="right" w:leader="dot" w:pos="8296"/>
        </w:tabs>
        <w:rPr>
          <w:rFonts w:eastAsiaTheme="minorEastAsia" w:hAnsiTheme="minorHAnsi" w:cstheme="minorBidi"/>
          <w:i w:val="0"/>
          <w:iCs w:val="0"/>
          <w:sz w:val="21"/>
          <w:szCs w:val="22"/>
        </w:rPr>
      </w:pPr>
      <w:r>
        <w:rPr>
          <w:rFonts w:ascii="仿宋" w:eastAsia="仿宋" w:hAnsi="仿宋"/>
          <w:b/>
          <w:color w:val="000000"/>
        </w:rPr>
        <w:t>（二）政府采购支出情况</w:t>
      </w:r>
      <w:r>
        <w:tab/>
      </w:r>
      <w:r>
        <w:fldChar w:fldCharType="begin"/>
      </w:r>
      <w:r>
        <w:instrText xml:space="preserve"> PAGEREF _Toc79163876 \h </w:instrText>
      </w:r>
      <w:r>
        <w:fldChar w:fldCharType="separate"/>
      </w:r>
      <w:r>
        <w:t>11</w:t>
      </w:r>
      <w:r>
        <w:fldChar w:fldCharType="end"/>
      </w:r>
    </w:p>
    <w:p w14:paraId="388E7995" w14:textId="77777777" w:rsidR="003A7451" w:rsidRDefault="00000000">
      <w:pPr>
        <w:pStyle w:val="TOC3"/>
        <w:tabs>
          <w:tab w:val="right" w:leader="dot" w:pos="8296"/>
        </w:tabs>
        <w:rPr>
          <w:rFonts w:eastAsiaTheme="minorEastAsia" w:hAnsiTheme="minorHAnsi" w:cstheme="minorBidi"/>
          <w:i w:val="0"/>
          <w:iCs w:val="0"/>
          <w:sz w:val="21"/>
          <w:szCs w:val="22"/>
        </w:rPr>
      </w:pPr>
      <w:r>
        <w:rPr>
          <w:rFonts w:ascii="仿宋" w:eastAsia="仿宋" w:hAnsi="仿宋"/>
          <w:b/>
          <w:color w:val="000000"/>
        </w:rPr>
        <w:t>（三）国有资产占有使用情况</w:t>
      </w:r>
      <w:r>
        <w:tab/>
      </w:r>
      <w:r>
        <w:fldChar w:fldCharType="begin"/>
      </w:r>
      <w:r>
        <w:instrText xml:space="preserve"> PAGEREF _Toc79163877 \h </w:instrText>
      </w:r>
      <w:r>
        <w:fldChar w:fldCharType="separate"/>
      </w:r>
      <w:r>
        <w:t>11</w:t>
      </w:r>
      <w:r>
        <w:fldChar w:fldCharType="end"/>
      </w:r>
    </w:p>
    <w:p w14:paraId="4CDB0DD6" w14:textId="77777777" w:rsidR="003A7451" w:rsidRDefault="00000000">
      <w:pPr>
        <w:pStyle w:val="TOC3"/>
        <w:tabs>
          <w:tab w:val="right" w:leader="dot" w:pos="8296"/>
        </w:tabs>
        <w:rPr>
          <w:rFonts w:eastAsiaTheme="minorEastAsia" w:hAnsiTheme="minorHAnsi" w:cstheme="minorBidi"/>
          <w:i w:val="0"/>
          <w:iCs w:val="0"/>
          <w:sz w:val="21"/>
          <w:szCs w:val="22"/>
        </w:rPr>
      </w:pPr>
      <w:r>
        <w:rPr>
          <w:rFonts w:ascii="仿宋" w:eastAsia="仿宋" w:hAnsi="仿宋"/>
          <w:b/>
          <w:color w:val="000000"/>
        </w:rPr>
        <w:t>（四）预算绩效管理情况。</w:t>
      </w:r>
      <w:r>
        <w:tab/>
      </w:r>
      <w:r>
        <w:fldChar w:fldCharType="begin"/>
      </w:r>
      <w:r>
        <w:instrText xml:space="preserve"> PAGEREF _Toc79163878 \h </w:instrText>
      </w:r>
      <w:r>
        <w:fldChar w:fldCharType="separate"/>
      </w:r>
      <w:r>
        <w:t>12</w:t>
      </w:r>
      <w:r>
        <w:fldChar w:fldCharType="end"/>
      </w:r>
    </w:p>
    <w:p w14:paraId="0AAEBA3D" w14:textId="77777777" w:rsidR="003A7451" w:rsidRDefault="00000000">
      <w:pPr>
        <w:pStyle w:val="TOC1"/>
        <w:tabs>
          <w:tab w:val="right" w:leader="dot" w:pos="8296"/>
        </w:tabs>
        <w:rPr>
          <w:rFonts w:eastAsiaTheme="minorEastAsia" w:hAnsiTheme="minorHAnsi" w:cstheme="minorBidi"/>
          <w:b w:val="0"/>
          <w:bCs w:val="0"/>
          <w:caps w:val="0"/>
          <w:sz w:val="21"/>
          <w:szCs w:val="22"/>
        </w:rPr>
      </w:pPr>
      <w:r>
        <w:rPr>
          <w:rFonts w:ascii="黑体" w:eastAsia="黑体" w:hAnsi="黑体"/>
          <w:kern w:val="44"/>
        </w:rPr>
        <w:t>第三部分</w:t>
      </w:r>
      <w:r>
        <w:rPr>
          <w:rFonts w:ascii="黑体" w:eastAsia="黑体" w:hAnsi="黑体"/>
          <w:color w:val="000000"/>
        </w:rPr>
        <w:t xml:space="preserve"> 名</w:t>
      </w:r>
      <w:r>
        <w:rPr>
          <w:rFonts w:ascii="黑体" w:eastAsia="黑体" w:hAnsi="黑体"/>
          <w:kern w:val="44"/>
        </w:rPr>
        <w:t>词解释</w:t>
      </w:r>
      <w:r>
        <w:tab/>
      </w:r>
      <w:r>
        <w:fldChar w:fldCharType="begin"/>
      </w:r>
      <w:r>
        <w:instrText xml:space="preserve"> PAGEREF _Toc79163879 \h </w:instrText>
      </w:r>
      <w:r>
        <w:fldChar w:fldCharType="separate"/>
      </w:r>
      <w:r>
        <w:t>13</w:t>
      </w:r>
      <w:r>
        <w:fldChar w:fldCharType="end"/>
      </w:r>
    </w:p>
    <w:p w14:paraId="6C2B746C" w14:textId="77777777" w:rsidR="003A7451" w:rsidRDefault="00000000">
      <w:pPr>
        <w:pStyle w:val="TOC1"/>
        <w:tabs>
          <w:tab w:val="right" w:leader="dot" w:pos="8296"/>
        </w:tabs>
        <w:rPr>
          <w:rFonts w:eastAsiaTheme="minorEastAsia" w:hAnsiTheme="minorHAnsi" w:cstheme="minorBidi"/>
          <w:b w:val="0"/>
          <w:bCs w:val="0"/>
          <w:caps w:val="0"/>
          <w:sz w:val="21"/>
          <w:szCs w:val="22"/>
        </w:rPr>
      </w:pPr>
      <w:r>
        <w:rPr>
          <w:rFonts w:ascii="黑体" w:eastAsia="黑体" w:hAnsi="黑体"/>
          <w:color w:val="000000"/>
        </w:rPr>
        <w:t>第</w:t>
      </w:r>
      <w:r>
        <w:rPr>
          <w:rFonts w:ascii="黑体" w:eastAsia="黑体" w:hAnsi="黑体"/>
          <w:kern w:val="44"/>
        </w:rPr>
        <w:t>四部分 附件</w:t>
      </w:r>
      <w:r>
        <w:tab/>
      </w:r>
      <w:r>
        <w:fldChar w:fldCharType="begin"/>
      </w:r>
      <w:r>
        <w:instrText xml:space="preserve"> PAGEREF _Toc79163880 \h </w:instrText>
      </w:r>
      <w:r>
        <w:fldChar w:fldCharType="separate"/>
      </w:r>
      <w:r>
        <w:t>15</w:t>
      </w:r>
      <w:r>
        <w:fldChar w:fldCharType="end"/>
      </w:r>
    </w:p>
    <w:p w14:paraId="5A1E5143" w14:textId="77777777" w:rsidR="003A7451" w:rsidRDefault="00000000">
      <w:pPr>
        <w:pStyle w:val="TOC1"/>
        <w:tabs>
          <w:tab w:val="right" w:leader="dot" w:pos="8296"/>
        </w:tabs>
        <w:rPr>
          <w:rFonts w:eastAsiaTheme="minorEastAsia" w:hAnsiTheme="minorHAnsi" w:cstheme="minorBidi"/>
          <w:b w:val="0"/>
          <w:bCs w:val="0"/>
          <w:caps w:val="0"/>
          <w:sz w:val="21"/>
          <w:szCs w:val="22"/>
        </w:rPr>
      </w:pPr>
      <w:r>
        <w:rPr>
          <w:rFonts w:ascii="黑体" w:eastAsia="黑体" w:hAnsi="黑体" w:cs="黑体"/>
        </w:rPr>
        <w:t>附件1</w:t>
      </w:r>
      <w:r>
        <w:tab/>
      </w:r>
      <w:r>
        <w:fldChar w:fldCharType="begin"/>
      </w:r>
      <w:r>
        <w:instrText xml:space="preserve"> PAGEREF _Toc79163881 \h </w:instrText>
      </w:r>
      <w:r>
        <w:fldChar w:fldCharType="separate"/>
      </w:r>
      <w:r>
        <w:t>15</w:t>
      </w:r>
      <w:r>
        <w:fldChar w:fldCharType="end"/>
      </w:r>
    </w:p>
    <w:p w14:paraId="58206542" w14:textId="77777777" w:rsidR="003A7451" w:rsidRDefault="00000000">
      <w:pPr>
        <w:pStyle w:val="TOC1"/>
        <w:tabs>
          <w:tab w:val="right" w:leader="dot" w:pos="8296"/>
        </w:tabs>
        <w:rPr>
          <w:rFonts w:eastAsiaTheme="minorEastAsia" w:hAnsiTheme="minorHAnsi" w:cstheme="minorBidi"/>
          <w:b w:val="0"/>
          <w:bCs w:val="0"/>
          <w:caps w:val="0"/>
          <w:sz w:val="21"/>
          <w:szCs w:val="22"/>
        </w:rPr>
      </w:pPr>
      <w:r>
        <w:rPr>
          <w:rFonts w:ascii="方正小标宋简体" w:eastAsia="方正小标宋简体" w:hAnsi="黑体" w:cs="黑体" w:hint="eastAsia"/>
        </w:rPr>
        <w:t>民族宗教</w:t>
      </w:r>
      <w:r>
        <w:rPr>
          <w:rFonts w:ascii="方正小标宋简体" w:eastAsia="方正小标宋简体" w:hAnsi="黑体" w:cs="黑体"/>
        </w:rPr>
        <w:t>部门202</w:t>
      </w:r>
      <w:r>
        <w:rPr>
          <w:rFonts w:ascii="方正小标宋简体" w:eastAsia="方正小标宋简体" w:hAnsi="黑体" w:cs="黑体" w:hint="eastAsia"/>
        </w:rPr>
        <w:t>1</w:t>
      </w:r>
      <w:r>
        <w:rPr>
          <w:rFonts w:ascii="方正小标宋简体" w:eastAsia="方正小标宋简体" w:hAnsi="黑体" w:cs="黑体"/>
        </w:rPr>
        <w:t>年部门整体支出绩效评价报告</w:t>
      </w:r>
      <w:r>
        <w:tab/>
      </w:r>
      <w:r>
        <w:fldChar w:fldCharType="begin"/>
      </w:r>
      <w:r>
        <w:instrText xml:space="preserve"> PAGEREF _Toc79163882 \h </w:instrText>
      </w:r>
      <w:r>
        <w:fldChar w:fldCharType="separate"/>
      </w:r>
      <w:r>
        <w:t>15</w:t>
      </w:r>
      <w:r>
        <w:fldChar w:fldCharType="end"/>
      </w:r>
    </w:p>
    <w:p w14:paraId="6DD980B9" w14:textId="77777777" w:rsidR="003A7451" w:rsidRDefault="00000000">
      <w:pPr>
        <w:pStyle w:val="TOC1"/>
        <w:tabs>
          <w:tab w:val="right" w:leader="dot" w:pos="8296"/>
        </w:tabs>
        <w:rPr>
          <w:rFonts w:eastAsiaTheme="minorEastAsia" w:hAnsiTheme="minorHAnsi" w:cstheme="minorBidi"/>
          <w:b w:val="0"/>
          <w:bCs w:val="0"/>
          <w:caps w:val="0"/>
          <w:sz w:val="21"/>
          <w:szCs w:val="22"/>
        </w:rPr>
      </w:pPr>
      <w:r>
        <w:rPr>
          <w:rFonts w:ascii="黑体" w:eastAsia="黑体" w:hAnsi="黑体" w:cs="黑体"/>
        </w:rPr>
        <w:t>附件2</w:t>
      </w:r>
      <w:r>
        <w:tab/>
      </w:r>
      <w:r>
        <w:fldChar w:fldCharType="begin"/>
      </w:r>
      <w:r>
        <w:instrText xml:space="preserve"> PAGEREF _Toc79163883 \h </w:instrText>
      </w:r>
      <w:r>
        <w:fldChar w:fldCharType="separate"/>
      </w:r>
      <w:r>
        <w:t>18</w:t>
      </w:r>
      <w:r>
        <w:fldChar w:fldCharType="end"/>
      </w:r>
    </w:p>
    <w:p w14:paraId="4C2C1AB0" w14:textId="77777777" w:rsidR="003A7451" w:rsidRDefault="00000000">
      <w:pPr>
        <w:pStyle w:val="TOC1"/>
        <w:tabs>
          <w:tab w:val="right" w:leader="dot" w:pos="8296"/>
        </w:tabs>
        <w:rPr>
          <w:rFonts w:eastAsiaTheme="minorEastAsia" w:hAnsiTheme="minorHAnsi" w:cstheme="minorBidi"/>
          <w:b w:val="0"/>
          <w:bCs w:val="0"/>
          <w:caps w:val="0"/>
          <w:sz w:val="21"/>
          <w:szCs w:val="22"/>
        </w:rPr>
      </w:pPr>
      <w:r>
        <w:rPr>
          <w:rFonts w:ascii="方正小标宋简体" w:eastAsia="方正小标宋简体" w:hAnsi="黑体" w:cs="黑体" w:hint="eastAsia"/>
        </w:rPr>
        <w:t>民族宗教</w:t>
      </w:r>
      <w:r>
        <w:rPr>
          <w:rFonts w:ascii="方正小标宋简体" w:eastAsia="方正小标宋简体" w:hAnsi="黑体" w:cs="黑体"/>
        </w:rPr>
        <w:t>项目202</w:t>
      </w:r>
      <w:r>
        <w:rPr>
          <w:rFonts w:ascii="方正小标宋简体" w:eastAsia="方正小标宋简体" w:hAnsi="黑体" w:cs="黑体" w:hint="eastAsia"/>
        </w:rPr>
        <w:t>1</w:t>
      </w:r>
      <w:r>
        <w:rPr>
          <w:rFonts w:ascii="方正小标宋简体" w:eastAsia="方正小标宋简体" w:hAnsi="黑体" w:cs="黑体"/>
        </w:rPr>
        <w:t>年绩效评价报告</w:t>
      </w:r>
      <w:r>
        <w:tab/>
      </w:r>
      <w:r>
        <w:fldChar w:fldCharType="begin"/>
      </w:r>
      <w:r>
        <w:instrText xml:space="preserve"> PAGEREF _Toc79163884 \h </w:instrText>
      </w:r>
      <w:r>
        <w:fldChar w:fldCharType="separate"/>
      </w:r>
      <w:r>
        <w:t>18</w:t>
      </w:r>
      <w:r>
        <w:fldChar w:fldCharType="end"/>
      </w:r>
    </w:p>
    <w:p w14:paraId="5308B7EA" w14:textId="77777777" w:rsidR="003A7451" w:rsidRDefault="00000000">
      <w:pPr>
        <w:pStyle w:val="TOC1"/>
        <w:tabs>
          <w:tab w:val="right" w:leader="dot" w:pos="8296"/>
        </w:tabs>
        <w:rPr>
          <w:rFonts w:eastAsiaTheme="minorEastAsia" w:hAnsiTheme="minorHAnsi" w:cstheme="minorBidi"/>
          <w:b w:val="0"/>
          <w:bCs w:val="0"/>
          <w:caps w:val="0"/>
          <w:sz w:val="21"/>
          <w:szCs w:val="22"/>
        </w:rPr>
      </w:pPr>
      <w:r>
        <w:rPr>
          <w:rFonts w:ascii="黑体" w:eastAsia="黑体" w:hAnsi="黑体"/>
          <w:color w:val="000000"/>
        </w:rPr>
        <w:t>第</w:t>
      </w:r>
      <w:r>
        <w:rPr>
          <w:rFonts w:ascii="黑体" w:eastAsia="黑体" w:hAnsi="黑体"/>
          <w:kern w:val="44"/>
        </w:rPr>
        <w:t>五部分 附表</w:t>
      </w:r>
      <w:r>
        <w:tab/>
      </w:r>
      <w:r>
        <w:fldChar w:fldCharType="begin"/>
      </w:r>
      <w:r>
        <w:instrText xml:space="preserve"> PAGEREF _Toc79163885 \h </w:instrText>
      </w:r>
      <w:r>
        <w:fldChar w:fldCharType="separate"/>
      </w:r>
      <w:r>
        <w:t>23</w:t>
      </w:r>
      <w:r>
        <w:fldChar w:fldCharType="end"/>
      </w:r>
    </w:p>
    <w:p w14:paraId="10846E04" w14:textId="77777777" w:rsidR="003A7451" w:rsidRDefault="00000000">
      <w:pPr>
        <w:pStyle w:val="TOC2"/>
        <w:tabs>
          <w:tab w:val="right" w:leader="dot" w:pos="8296"/>
        </w:tabs>
        <w:rPr>
          <w:rFonts w:eastAsiaTheme="minorEastAsia" w:hAnsiTheme="minorHAnsi" w:cstheme="minorBidi"/>
          <w:smallCaps w:val="0"/>
          <w:sz w:val="21"/>
          <w:szCs w:val="22"/>
        </w:rPr>
      </w:pPr>
      <w:r>
        <w:rPr>
          <w:rFonts w:ascii="仿宋" w:eastAsia="仿宋" w:hAnsi="仿宋"/>
          <w:color w:val="000000"/>
        </w:rPr>
        <w:t>一、收</w:t>
      </w:r>
      <w:r>
        <w:rPr>
          <w:rFonts w:ascii="仿宋" w:eastAsia="仿宋" w:hAnsi="仿宋"/>
        </w:rPr>
        <w:t>入支出决算总表</w:t>
      </w:r>
      <w:r>
        <w:tab/>
      </w:r>
      <w:r>
        <w:fldChar w:fldCharType="begin"/>
      </w:r>
      <w:r>
        <w:instrText xml:space="preserve"> PAGEREF _Toc79163886 \h </w:instrText>
      </w:r>
      <w:r>
        <w:fldChar w:fldCharType="separate"/>
      </w:r>
      <w:r>
        <w:t>23</w:t>
      </w:r>
      <w:r>
        <w:fldChar w:fldCharType="end"/>
      </w:r>
    </w:p>
    <w:p w14:paraId="437D5968" w14:textId="77777777" w:rsidR="003A7451" w:rsidRDefault="00000000">
      <w:pPr>
        <w:pStyle w:val="TOC2"/>
        <w:tabs>
          <w:tab w:val="right" w:leader="dot" w:pos="8296"/>
        </w:tabs>
        <w:rPr>
          <w:rFonts w:eastAsiaTheme="minorEastAsia" w:hAnsiTheme="minorHAnsi" w:cstheme="minorBidi"/>
          <w:smallCaps w:val="0"/>
          <w:sz w:val="21"/>
          <w:szCs w:val="22"/>
        </w:rPr>
      </w:pPr>
      <w:r>
        <w:rPr>
          <w:rFonts w:ascii="仿宋" w:eastAsia="仿宋" w:hAnsi="仿宋"/>
          <w:color w:val="000000"/>
        </w:rPr>
        <w:t>二、收</w:t>
      </w:r>
      <w:r>
        <w:rPr>
          <w:rFonts w:ascii="仿宋" w:eastAsia="仿宋" w:hAnsi="仿宋"/>
        </w:rPr>
        <w:t>入决算表</w:t>
      </w:r>
      <w:r>
        <w:tab/>
      </w:r>
      <w:r>
        <w:fldChar w:fldCharType="begin"/>
      </w:r>
      <w:r>
        <w:instrText xml:space="preserve"> PAGEREF _Toc79163887 \h </w:instrText>
      </w:r>
      <w:r>
        <w:fldChar w:fldCharType="separate"/>
      </w:r>
      <w:r>
        <w:t>23</w:t>
      </w:r>
      <w:r>
        <w:fldChar w:fldCharType="end"/>
      </w:r>
    </w:p>
    <w:p w14:paraId="3ADBCF56" w14:textId="77777777" w:rsidR="003A7451" w:rsidRDefault="00000000">
      <w:pPr>
        <w:pStyle w:val="TOC2"/>
        <w:tabs>
          <w:tab w:val="right" w:leader="dot" w:pos="8296"/>
        </w:tabs>
        <w:rPr>
          <w:rFonts w:eastAsiaTheme="minorEastAsia" w:hAnsiTheme="minorHAnsi" w:cstheme="minorBidi"/>
          <w:smallCaps w:val="0"/>
          <w:sz w:val="21"/>
          <w:szCs w:val="22"/>
        </w:rPr>
      </w:pPr>
      <w:r>
        <w:rPr>
          <w:rFonts w:ascii="仿宋" w:eastAsia="仿宋" w:hAnsi="仿宋"/>
        </w:rPr>
        <w:t>三、</w:t>
      </w:r>
      <w:r>
        <w:rPr>
          <w:rFonts w:ascii="仿宋" w:eastAsia="仿宋" w:hAnsi="仿宋"/>
          <w:color w:val="000000"/>
        </w:rPr>
        <w:t>支</w:t>
      </w:r>
      <w:r>
        <w:rPr>
          <w:rFonts w:ascii="仿宋" w:eastAsia="仿宋" w:hAnsi="仿宋"/>
        </w:rPr>
        <w:t>出决算表</w:t>
      </w:r>
      <w:r>
        <w:tab/>
      </w:r>
      <w:r>
        <w:fldChar w:fldCharType="begin"/>
      </w:r>
      <w:r>
        <w:instrText xml:space="preserve"> PAGEREF _Toc79163888 \h </w:instrText>
      </w:r>
      <w:r>
        <w:fldChar w:fldCharType="separate"/>
      </w:r>
      <w:r>
        <w:t>23</w:t>
      </w:r>
      <w:r>
        <w:fldChar w:fldCharType="end"/>
      </w:r>
    </w:p>
    <w:p w14:paraId="1DADE6F1" w14:textId="77777777" w:rsidR="003A7451" w:rsidRDefault="00000000">
      <w:pPr>
        <w:pStyle w:val="TOC2"/>
        <w:tabs>
          <w:tab w:val="right" w:leader="dot" w:pos="8296"/>
        </w:tabs>
        <w:rPr>
          <w:rFonts w:eastAsiaTheme="minorEastAsia" w:hAnsiTheme="minorHAnsi" w:cstheme="minorBidi"/>
          <w:smallCaps w:val="0"/>
          <w:sz w:val="21"/>
          <w:szCs w:val="22"/>
        </w:rPr>
      </w:pPr>
      <w:r>
        <w:rPr>
          <w:rFonts w:ascii="仿宋" w:eastAsia="仿宋" w:hAnsi="仿宋"/>
        </w:rPr>
        <w:t>四、</w:t>
      </w:r>
      <w:r>
        <w:rPr>
          <w:rFonts w:ascii="仿宋" w:eastAsia="仿宋" w:hAnsi="仿宋"/>
          <w:color w:val="000000"/>
        </w:rPr>
        <w:t>财</w:t>
      </w:r>
      <w:r>
        <w:rPr>
          <w:rFonts w:ascii="仿宋" w:eastAsia="仿宋" w:hAnsi="仿宋"/>
        </w:rPr>
        <w:t>政拨款收入支出决算总表</w:t>
      </w:r>
      <w:r>
        <w:tab/>
      </w:r>
      <w:r>
        <w:fldChar w:fldCharType="begin"/>
      </w:r>
      <w:r>
        <w:instrText xml:space="preserve"> PAGEREF _Toc79163889 \h </w:instrText>
      </w:r>
      <w:r>
        <w:fldChar w:fldCharType="separate"/>
      </w:r>
      <w:r>
        <w:t>23</w:t>
      </w:r>
      <w:r>
        <w:fldChar w:fldCharType="end"/>
      </w:r>
    </w:p>
    <w:p w14:paraId="33817714" w14:textId="77777777" w:rsidR="003A7451" w:rsidRDefault="00000000">
      <w:pPr>
        <w:pStyle w:val="TOC2"/>
        <w:tabs>
          <w:tab w:val="right" w:leader="dot" w:pos="8296"/>
        </w:tabs>
        <w:rPr>
          <w:rFonts w:eastAsiaTheme="minorEastAsia" w:hAnsiTheme="minorHAnsi" w:cstheme="minorBidi"/>
          <w:smallCaps w:val="0"/>
          <w:sz w:val="21"/>
          <w:szCs w:val="22"/>
        </w:rPr>
      </w:pPr>
      <w:r>
        <w:rPr>
          <w:rFonts w:ascii="仿宋" w:eastAsia="仿宋" w:hAnsi="仿宋"/>
        </w:rPr>
        <w:lastRenderedPageBreak/>
        <w:t>五、</w:t>
      </w:r>
      <w:r>
        <w:rPr>
          <w:rFonts w:ascii="仿宋" w:eastAsia="仿宋" w:hAnsi="仿宋"/>
          <w:color w:val="000000"/>
        </w:rPr>
        <w:t>财</w:t>
      </w:r>
      <w:r>
        <w:rPr>
          <w:rFonts w:ascii="仿宋" w:eastAsia="仿宋" w:hAnsi="仿宋"/>
        </w:rPr>
        <w:t>政拨款支出决算明细表</w:t>
      </w:r>
      <w:r>
        <w:tab/>
      </w:r>
      <w:r>
        <w:fldChar w:fldCharType="begin"/>
      </w:r>
      <w:r>
        <w:instrText xml:space="preserve"> PAGEREF _Toc79163890 \h </w:instrText>
      </w:r>
      <w:r>
        <w:fldChar w:fldCharType="separate"/>
      </w:r>
      <w:r>
        <w:t>23</w:t>
      </w:r>
      <w:r>
        <w:fldChar w:fldCharType="end"/>
      </w:r>
    </w:p>
    <w:p w14:paraId="08C217B4" w14:textId="77777777" w:rsidR="003A7451" w:rsidRDefault="00000000">
      <w:pPr>
        <w:pStyle w:val="TOC2"/>
        <w:tabs>
          <w:tab w:val="right" w:leader="dot" w:pos="8296"/>
        </w:tabs>
        <w:rPr>
          <w:rFonts w:eastAsiaTheme="minorEastAsia" w:hAnsiTheme="minorHAnsi" w:cstheme="minorBidi"/>
          <w:smallCaps w:val="0"/>
          <w:sz w:val="21"/>
          <w:szCs w:val="22"/>
        </w:rPr>
      </w:pPr>
      <w:r>
        <w:rPr>
          <w:rFonts w:ascii="仿宋" w:eastAsia="仿宋" w:hAnsi="仿宋"/>
        </w:rPr>
        <w:t>六、</w:t>
      </w:r>
      <w:r>
        <w:rPr>
          <w:rFonts w:ascii="仿宋" w:eastAsia="仿宋" w:hAnsi="仿宋"/>
          <w:color w:val="000000"/>
        </w:rPr>
        <w:t>一</w:t>
      </w:r>
      <w:r>
        <w:rPr>
          <w:rFonts w:ascii="仿宋" w:eastAsia="仿宋" w:hAnsi="仿宋"/>
        </w:rPr>
        <w:t>般公共预算财政拨款支出决算表</w:t>
      </w:r>
      <w:r>
        <w:tab/>
      </w:r>
      <w:r>
        <w:fldChar w:fldCharType="begin"/>
      </w:r>
      <w:r>
        <w:instrText xml:space="preserve"> PAGEREF _Toc79163891 \h </w:instrText>
      </w:r>
      <w:r>
        <w:fldChar w:fldCharType="separate"/>
      </w:r>
      <w:r>
        <w:t>23</w:t>
      </w:r>
      <w:r>
        <w:fldChar w:fldCharType="end"/>
      </w:r>
    </w:p>
    <w:p w14:paraId="19141B47" w14:textId="77777777" w:rsidR="003A7451" w:rsidRDefault="00000000">
      <w:pPr>
        <w:pStyle w:val="TOC2"/>
        <w:tabs>
          <w:tab w:val="right" w:leader="dot" w:pos="8296"/>
        </w:tabs>
        <w:rPr>
          <w:rFonts w:eastAsiaTheme="minorEastAsia" w:hAnsiTheme="minorHAnsi" w:cstheme="minorBidi"/>
          <w:smallCaps w:val="0"/>
          <w:sz w:val="21"/>
          <w:szCs w:val="22"/>
        </w:rPr>
      </w:pPr>
      <w:r>
        <w:rPr>
          <w:rFonts w:ascii="仿宋" w:eastAsia="仿宋" w:hAnsi="仿宋"/>
        </w:rPr>
        <w:t>七、</w:t>
      </w:r>
      <w:r>
        <w:rPr>
          <w:rFonts w:ascii="仿宋" w:eastAsia="仿宋" w:hAnsi="仿宋"/>
          <w:color w:val="000000"/>
        </w:rPr>
        <w:t>一</w:t>
      </w:r>
      <w:r>
        <w:rPr>
          <w:rFonts w:ascii="仿宋" w:eastAsia="仿宋" w:hAnsi="仿宋"/>
        </w:rPr>
        <w:t>般公共预算财政拨款支出决算明细表</w:t>
      </w:r>
      <w:r>
        <w:tab/>
      </w:r>
      <w:r>
        <w:fldChar w:fldCharType="begin"/>
      </w:r>
      <w:r>
        <w:instrText xml:space="preserve"> PAGEREF _Toc79163892 \h </w:instrText>
      </w:r>
      <w:r>
        <w:fldChar w:fldCharType="separate"/>
      </w:r>
      <w:r>
        <w:t>23</w:t>
      </w:r>
      <w:r>
        <w:fldChar w:fldCharType="end"/>
      </w:r>
    </w:p>
    <w:p w14:paraId="33671FD3" w14:textId="77777777" w:rsidR="003A7451" w:rsidRDefault="00000000">
      <w:pPr>
        <w:pStyle w:val="TOC2"/>
        <w:tabs>
          <w:tab w:val="right" w:leader="dot" w:pos="8296"/>
        </w:tabs>
        <w:rPr>
          <w:rFonts w:eastAsiaTheme="minorEastAsia" w:hAnsiTheme="minorHAnsi" w:cstheme="minorBidi"/>
          <w:smallCaps w:val="0"/>
          <w:sz w:val="21"/>
          <w:szCs w:val="22"/>
        </w:rPr>
      </w:pPr>
      <w:r>
        <w:rPr>
          <w:rFonts w:ascii="仿宋" w:eastAsia="仿宋" w:hAnsi="仿宋"/>
        </w:rPr>
        <w:t>八、</w:t>
      </w:r>
      <w:r>
        <w:rPr>
          <w:rFonts w:ascii="仿宋" w:eastAsia="仿宋" w:hAnsi="仿宋"/>
          <w:color w:val="000000"/>
        </w:rPr>
        <w:t>一</w:t>
      </w:r>
      <w:r>
        <w:rPr>
          <w:rFonts w:ascii="仿宋" w:eastAsia="仿宋" w:hAnsi="仿宋"/>
        </w:rPr>
        <w:t>般公共预算财政拨款基本支出决算表</w:t>
      </w:r>
      <w:r>
        <w:tab/>
      </w:r>
      <w:r>
        <w:fldChar w:fldCharType="begin"/>
      </w:r>
      <w:r>
        <w:instrText xml:space="preserve"> PAGEREF _Toc79163893 \h </w:instrText>
      </w:r>
      <w:r>
        <w:fldChar w:fldCharType="separate"/>
      </w:r>
      <w:r>
        <w:t>23</w:t>
      </w:r>
      <w:r>
        <w:fldChar w:fldCharType="end"/>
      </w:r>
    </w:p>
    <w:p w14:paraId="163CC1DD" w14:textId="77777777" w:rsidR="003A7451" w:rsidRDefault="00000000">
      <w:pPr>
        <w:pStyle w:val="TOC2"/>
        <w:tabs>
          <w:tab w:val="right" w:leader="dot" w:pos="8296"/>
        </w:tabs>
        <w:rPr>
          <w:rFonts w:eastAsiaTheme="minorEastAsia" w:hAnsiTheme="minorHAnsi" w:cstheme="minorBidi"/>
          <w:smallCaps w:val="0"/>
          <w:sz w:val="21"/>
          <w:szCs w:val="22"/>
        </w:rPr>
      </w:pPr>
      <w:r>
        <w:rPr>
          <w:rFonts w:ascii="仿宋" w:eastAsia="仿宋" w:hAnsi="仿宋"/>
        </w:rPr>
        <w:t>九、</w:t>
      </w:r>
      <w:r>
        <w:rPr>
          <w:rFonts w:ascii="仿宋" w:eastAsia="仿宋" w:hAnsi="仿宋"/>
          <w:color w:val="000000"/>
        </w:rPr>
        <w:t>一</w:t>
      </w:r>
      <w:r>
        <w:rPr>
          <w:rFonts w:ascii="仿宋" w:eastAsia="仿宋" w:hAnsi="仿宋"/>
        </w:rPr>
        <w:t>般公共预算财政拨款项目支出决算表</w:t>
      </w:r>
      <w:r>
        <w:tab/>
      </w:r>
      <w:r>
        <w:fldChar w:fldCharType="begin"/>
      </w:r>
      <w:r>
        <w:instrText xml:space="preserve"> PAGEREF _Toc79163894 \h </w:instrText>
      </w:r>
      <w:r>
        <w:fldChar w:fldCharType="separate"/>
      </w:r>
      <w:r>
        <w:t>23</w:t>
      </w:r>
      <w:r>
        <w:fldChar w:fldCharType="end"/>
      </w:r>
    </w:p>
    <w:p w14:paraId="33E5F774" w14:textId="77777777" w:rsidR="003A7451" w:rsidRDefault="00000000">
      <w:pPr>
        <w:pStyle w:val="TOC2"/>
        <w:tabs>
          <w:tab w:val="right" w:leader="dot" w:pos="8296"/>
        </w:tabs>
        <w:rPr>
          <w:rFonts w:eastAsiaTheme="minorEastAsia" w:hAnsiTheme="minorHAnsi" w:cstheme="minorBidi"/>
          <w:smallCaps w:val="0"/>
          <w:sz w:val="21"/>
          <w:szCs w:val="22"/>
        </w:rPr>
      </w:pPr>
      <w:r>
        <w:rPr>
          <w:rFonts w:ascii="仿宋" w:eastAsia="仿宋" w:hAnsi="仿宋"/>
        </w:rPr>
        <w:t>十、</w:t>
      </w:r>
      <w:r>
        <w:rPr>
          <w:rFonts w:ascii="仿宋" w:eastAsia="仿宋" w:hAnsi="仿宋"/>
          <w:color w:val="000000"/>
        </w:rPr>
        <w:t>一</w:t>
      </w:r>
      <w:r>
        <w:rPr>
          <w:rFonts w:ascii="仿宋" w:eastAsia="仿宋" w:hAnsi="仿宋"/>
        </w:rPr>
        <w:t>般公共预算财政拨款“三公”经费支出决算表</w:t>
      </w:r>
      <w:r>
        <w:tab/>
      </w:r>
      <w:r>
        <w:fldChar w:fldCharType="begin"/>
      </w:r>
      <w:r>
        <w:instrText xml:space="preserve"> PAGEREF _Toc79163895 \h </w:instrText>
      </w:r>
      <w:r>
        <w:fldChar w:fldCharType="separate"/>
      </w:r>
      <w:r>
        <w:t>23</w:t>
      </w:r>
      <w:r>
        <w:fldChar w:fldCharType="end"/>
      </w:r>
    </w:p>
    <w:p w14:paraId="1852F183" w14:textId="77777777" w:rsidR="003A7451" w:rsidRDefault="00000000">
      <w:pPr>
        <w:pStyle w:val="TOC2"/>
        <w:tabs>
          <w:tab w:val="right" w:leader="dot" w:pos="8296"/>
        </w:tabs>
        <w:rPr>
          <w:rFonts w:eastAsiaTheme="minorEastAsia" w:hAnsiTheme="minorHAnsi" w:cstheme="minorBidi"/>
          <w:smallCaps w:val="0"/>
          <w:sz w:val="21"/>
          <w:szCs w:val="22"/>
        </w:rPr>
      </w:pPr>
      <w:r>
        <w:rPr>
          <w:rFonts w:ascii="仿宋" w:eastAsia="仿宋" w:hAnsi="仿宋"/>
        </w:rPr>
        <w:t>十一、</w:t>
      </w:r>
      <w:r>
        <w:rPr>
          <w:rFonts w:ascii="仿宋" w:eastAsia="仿宋" w:hAnsi="仿宋"/>
          <w:color w:val="000000"/>
        </w:rPr>
        <w:t>政</w:t>
      </w:r>
      <w:r>
        <w:rPr>
          <w:rFonts w:ascii="仿宋" w:eastAsia="仿宋" w:hAnsi="仿宋"/>
        </w:rPr>
        <w:t>府性基金预算财政拨款收入支出决算表</w:t>
      </w:r>
      <w:r>
        <w:tab/>
      </w:r>
      <w:r>
        <w:fldChar w:fldCharType="begin"/>
      </w:r>
      <w:r>
        <w:instrText xml:space="preserve"> PAGEREF _Toc79163896 \h </w:instrText>
      </w:r>
      <w:r>
        <w:fldChar w:fldCharType="separate"/>
      </w:r>
      <w:r>
        <w:t>23</w:t>
      </w:r>
      <w:r>
        <w:fldChar w:fldCharType="end"/>
      </w:r>
    </w:p>
    <w:p w14:paraId="4107F64C" w14:textId="77777777" w:rsidR="003A7451" w:rsidRDefault="00000000">
      <w:pPr>
        <w:pStyle w:val="TOC2"/>
        <w:tabs>
          <w:tab w:val="right" w:leader="dot" w:pos="8296"/>
        </w:tabs>
        <w:rPr>
          <w:rFonts w:eastAsiaTheme="minorEastAsia" w:hAnsiTheme="minorHAnsi" w:cstheme="minorBidi"/>
          <w:smallCaps w:val="0"/>
          <w:sz w:val="21"/>
          <w:szCs w:val="22"/>
        </w:rPr>
      </w:pPr>
      <w:r>
        <w:rPr>
          <w:rFonts w:ascii="仿宋" w:eastAsia="仿宋" w:hAnsi="仿宋"/>
        </w:rPr>
        <w:t>十二、</w:t>
      </w:r>
      <w:r>
        <w:rPr>
          <w:rFonts w:ascii="仿宋" w:eastAsia="仿宋" w:hAnsi="仿宋"/>
          <w:color w:val="000000"/>
        </w:rPr>
        <w:t>政</w:t>
      </w:r>
      <w:r>
        <w:rPr>
          <w:rFonts w:ascii="仿宋" w:eastAsia="仿宋" w:hAnsi="仿宋"/>
        </w:rPr>
        <w:t>府性基金预算财政拨款“三公”经费支出决算表</w:t>
      </w:r>
      <w:r>
        <w:tab/>
      </w:r>
      <w:r>
        <w:fldChar w:fldCharType="begin"/>
      </w:r>
      <w:r>
        <w:instrText xml:space="preserve"> PAGEREF _Toc79163897 \h </w:instrText>
      </w:r>
      <w:r>
        <w:fldChar w:fldCharType="separate"/>
      </w:r>
      <w:r>
        <w:t>23</w:t>
      </w:r>
      <w:r>
        <w:fldChar w:fldCharType="end"/>
      </w:r>
    </w:p>
    <w:p w14:paraId="698094ED" w14:textId="77777777" w:rsidR="003A7451" w:rsidRDefault="00000000">
      <w:pPr>
        <w:pStyle w:val="TOC2"/>
        <w:tabs>
          <w:tab w:val="right" w:leader="dot" w:pos="8296"/>
        </w:tabs>
        <w:rPr>
          <w:rFonts w:eastAsiaTheme="minorEastAsia" w:hAnsiTheme="minorHAnsi" w:cstheme="minorBidi"/>
          <w:smallCaps w:val="0"/>
          <w:sz w:val="21"/>
          <w:szCs w:val="22"/>
        </w:rPr>
      </w:pPr>
      <w:r>
        <w:rPr>
          <w:rFonts w:ascii="仿宋" w:eastAsia="仿宋" w:hAnsi="仿宋"/>
        </w:rPr>
        <w:t>十三、</w:t>
      </w:r>
      <w:r>
        <w:rPr>
          <w:rFonts w:ascii="仿宋" w:eastAsia="仿宋" w:hAnsi="仿宋"/>
          <w:color w:val="000000"/>
        </w:rPr>
        <w:t>国</w:t>
      </w:r>
      <w:r>
        <w:rPr>
          <w:rFonts w:ascii="仿宋" w:eastAsia="仿宋" w:hAnsi="仿宋"/>
        </w:rPr>
        <w:t>有资本经营预算财政拨款支出决算表</w:t>
      </w:r>
      <w:r>
        <w:tab/>
      </w:r>
      <w:r>
        <w:fldChar w:fldCharType="begin"/>
      </w:r>
      <w:r>
        <w:instrText xml:space="preserve"> PAGEREF _Toc79163898 \h </w:instrText>
      </w:r>
      <w:r>
        <w:fldChar w:fldCharType="separate"/>
      </w:r>
      <w:r>
        <w:t>23</w:t>
      </w:r>
      <w:r>
        <w:fldChar w:fldCharType="end"/>
      </w:r>
    </w:p>
    <w:p w14:paraId="04DE47B4" w14:textId="77777777" w:rsidR="003A7451" w:rsidRDefault="00000000">
      <w:pPr>
        <w:pStyle w:val="TOC2"/>
        <w:tabs>
          <w:tab w:val="right" w:leader="dot" w:pos="8296"/>
        </w:tabs>
        <w:rPr>
          <w:rFonts w:eastAsiaTheme="minorEastAsia" w:hAnsiTheme="minorHAnsi" w:cstheme="minorBidi"/>
          <w:smallCaps w:val="0"/>
          <w:sz w:val="21"/>
          <w:szCs w:val="22"/>
        </w:rPr>
      </w:pPr>
      <w:r>
        <w:rPr>
          <w:rFonts w:ascii="仿宋" w:eastAsia="仿宋" w:hAnsi="仿宋"/>
        </w:rPr>
        <w:t>十四、国有资本经营预算财政拨款支出决算表</w:t>
      </w:r>
      <w:r>
        <w:tab/>
      </w:r>
      <w:r>
        <w:fldChar w:fldCharType="begin"/>
      </w:r>
      <w:r>
        <w:instrText xml:space="preserve"> PAGEREF _Toc79163899 \h </w:instrText>
      </w:r>
      <w:r>
        <w:fldChar w:fldCharType="separate"/>
      </w:r>
      <w:r>
        <w:t>23</w:t>
      </w:r>
      <w:r>
        <w:fldChar w:fldCharType="end"/>
      </w:r>
    </w:p>
    <w:p w14:paraId="5E7184AD" w14:textId="77777777" w:rsidR="003A7451" w:rsidRDefault="00000000">
      <w:r>
        <w:rPr>
          <w:rFonts w:asciiTheme="minorHAnsi" w:eastAsiaTheme="minorHAnsi"/>
          <w:b/>
          <w:bCs/>
          <w:caps/>
          <w:sz w:val="20"/>
          <w:szCs w:val="20"/>
        </w:rPr>
        <w:fldChar w:fldCharType="end"/>
      </w:r>
    </w:p>
    <w:p w14:paraId="43FBDB35" w14:textId="77777777" w:rsidR="003A7451" w:rsidRDefault="00000000">
      <w:pPr>
        <w:widowControl/>
        <w:spacing w:line="440" w:lineRule="exact"/>
        <w:jc w:val="left"/>
        <w:rPr>
          <w:rFonts w:ascii="仿宋" w:eastAsia="仿宋" w:hAnsi="仿宋"/>
          <w:bCs/>
          <w:kern w:val="44"/>
          <w:sz w:val="24"/>
        </w:rPr>
      </w:pPr>
      <w:bookmarkStart w:id="12" w:name="_Toc15377196"/>
      <w:bookmarkStart w:id="13" w:name="_Toc15396599"/>
      <w:r>
        <w:rPr>
          <w:rFonts w:ascii="仿宋" w:eastAsia="仿宋" w:hAnsi="仿宋"/>
          <w:b/>
          <w:sz w:val="24"/>
        </w:rPr>
        <w:br w:type="page"/>
      </w:r>
    </w:p>
    <w:p w14:paraId="30154B7C" w14:textId="77777777" w:rsidR="003A7451" w:rsidRDefault="00000000">
      <w:pPr>
        <w:pStyle w:val="1"/>
        <w:jc w:val="center"/>
        <w:rPr>
          <w:rStyle w:val="10"/>
          <w:rFonts w:ascii="黑体" w:eastAsia="黑体" w:hAnsi="黑体"/>
          <w:b/>
        </w:rPr>
      </w:pPr>
      <w:bookmarkStart w:id="14" w:name="_Toc79163601"/>
      <w:bookmarkStart w:id="15" w:name="_Toc79163851"/>
      <w:r>
        <w:rPr>
          <w:rFonts w:ascii="黑体" w:eastAsia="黑体" w:hAnsi="黑体" w:hint="eastAsia"/>
          <w:b w:val="0"/>
        </w:rPr>
        <w:lastRenderedPageBreak/>
        <w:t>第一部分</w:t>
      </w:r>
      <w:r>
        <w:rPr>
          <w:rFonts w:ascii="黑体" w:eastAsia="黑体" w:hAnsi="黑体"/>
          <w:b w:val="0"/>
        </w:rPr>
        <w:t xml:space="preserve"> </w:t>
      </w:r>
      <w:r>
        <w:rPr>
          <w:rStyle w:val="10"/>
          <w:rFonts w:ascii="黑体" w:eastAsia="黑体" w:hAnsi="黑体" w:hint="eastAsia"/>
        </w:rPr>
        <w:t>部门概况</w:t>
      </w:r>
      <w:bookmarkEnd w:id="12"/>
      <w:bookmarkEnd w:id="13"/>
      <w:bookmarkEnd w:id="14"/>
      <w:bookmarkEnd w:id="15"/>
    </w:p>
    <w:p w14:paraId="3BFD959C" w14:textId="77777777" w:rsidR="003A7451" w:rsidRDefault="003A7451">
      <w:pPr>
        <w:widowControl/>
        <w:jc w:val="left"/>
        <w:rPr>
          <w:rFonts w:ascii="黑体" w:eastAsia="黑体"/>
          <w:color w:val="000000"/>
          <w:sz w:val="32"/>
          <w:szCs w:val="32"/>
        </w:rPr>
      </w:pPr>
    </w:p>
    <w:p w14:paraId="0A61590B" w14:textId="77777777" w:rsidR="003A7451" w:rsidRDefault="00000000">
      <w:pPr>
        <w:pStyle w:val="20"/>
        <w:rPr>
          <w:rStyle w:val="21"/>
          <w:rFonts w:ascii="仿宋" w:eastAsia="仿宋" w:hAnsi="仿宋"/>
        </w:rPr>
      </w:pPr>
      <w:bookmarkStart w:id="16" w:name="_Toc15396600"/>
      <w:bookmarkStart w:id="17" w:name="_Toc79163852"/>
      <w:bookmarkStart w:id="18" w:name="_Toc15377197"/>
      <w:bookmarkStart w:id="19" w:name="_Toc79163602"/>
      <w:r>
        <w:rPr>
          <w:rFonts w:ascii="黑体" w:eastAsia="黑体" w:hAnsi="黑体" w:hint="eastAsia"/>
          <w:b w:val="0"/>
          <w:color w:val="000000"/>
        </w:rPr>
        <w:t>一、基</w:t>
      </w:r>
      <w:r>
        <w:rPr>
          <w:rStyle w:val="21"/>
          <w:rFonts w:ascii="黑体" w:eastAsia="黑体" w:hAnsi="黑体" w:hint="eastAsia"/>
        </w:rPr>
        <w:t>本职能及主要工作</w:t>
      </w:r>
      <w:bookmarkEnd w:id="16"/>
      <w:bookmarkEnd w:id="17"/>
      <w:bookmarkEnd w:id="18"/>
      <w:bookmarkEnd w:id="19"/>
    </w:p>
    <w:p w14:paraId="53A1A687" w14:textId="77777777" w:rsidR="003A7451" w:rsidRDefault="00000000">
      <w:pPr>
        <w:pStyle w:val="a5"/>
        <w:adjustRightInd w:val="0"/>
        <w:snapToGrid w:val="0"/>
        <w:spacing w:before="93" w:line="600" w:lineRule="exact"/>
        <w:ind w:firstLineChars="210" w:firstLine="672"/>
        <w:outlineLvl w:val="2"/>
        <w:rPr>
          <w:rFonts w:ascii="仿宋" w:eastAsia="仿宋" w:hAnsi="仿宋"/>
          <w:bCs/>
          <w:color w:val="000000"/>
          <w:sz w:val="32"/>
          <w:szCs w:val="32"/>
        </w:rPr>
      </w:pPr>
      <w:bookmarkStart w:id="20" w:name="_Toc79163603"/>
      <w:bookmarkStart w:id="21" w:name="_Toc79163853"/>
      <w:bookmarkStart w:id="22" w:name="_Toc15378445"/>
      <w:bookmarkStart w:id="23" w:name="_Toc15377198"/>
      <w:r>
        <w:rPr>
          <w:rFonts w:ascii="仿宋" w:eastAsia="仿宋" w:hAnsi="仿宋" w:hint="eastAsia"/>
          <w:bCs/>
          <w:color w:val="000000"/>
          <w:sz w:val="32"/>
          <w:szCs w:val="32"/>
        </w:rPr>
        <w:t>（一）主要职能。</w:t>
      </w:r>
      <w:bookmarkEnd w:id="20"/>
      <w:bookmarkEnd w:id="21"/>
    </w:p>
    <w:p w14:paraId="7B7E7756" w14:textId="77777777" w:rsidR="003A7451"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1、贯彻执行党和政府关于民族工作的方针、政策、当好县委、县政府民族工作方面的参谋助手。</w:t>
      </w:r>
    </w:p>
    <w:p w14:paraId="3DB50678" w14:textId="77777777" w:rsidR="003A7451"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 2、组织开展民族理论、民族政策和民族问题等重大课题的调查研究，提出有关民族工作的方针、政策和发展战略；开展民族政策、法规的宣传教育并监督贯彻执行。</w:t>
      </w:r>
    </w:p>
    <w:p w14:paraId="64C5F68B" w14:textId="77777777" w:rsidR="003A7451"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 3、监督实施民族区域自治制度，监督办理少数民族权益保障事宜，依法保护少数民族合法权益。</w:t>
      </w:r>
    </w:p>
    <w:p w14:paraId="1990213E" w14:textId="77777777" w:rsidR="003A7451"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 4、研究拟定协调民族关系的原则、方法，协调处理民族关系中的重大事宜，促进各民族间的平等团结、互助合作，维护社会稳定和国家统一:组织承办民族团结进步表彰活动。</w:t>
      </w:r>
    </w:p>
    <w:p w14:paraId="49580CD5" w14:textId="77777777" w:rsidR="003A7451"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 5、分析民族地区经济运行情况，协助拟定我县民族地区改革开放、经济发展规划；研究提出民族地区经济发展的有关问题和特殊政策及措施；组织协调民族地区科技发展、经济技术协作和民族贸易、民族特需用品的生产；研究提出少数民族和民族地区有关专项资金的分配与使用意见；配合承办民族地区扶贫开发事宜。</w:t>
      </w:r>
    </w:p>
    <w:p w14:paraId="51F121E4" w14:textId="77777777" w:rsidR="003A7451"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 6、在国家有关方针、政策和专项规划指导下，研究少数民族和民族地区教育、文化、科技、卫生、体育、新闻出版等方面的特殊问</w:t>
      </w:r>
      <w:r>
        <w:rPr>
          <w:rFonts w:ascii="仿宋_GB2312" w:eastAsia="仿宋_GB2312" w:hAnsi="宋体" w:hint="eastAsia"/>
          <w:sz w:val="28"/>
          <w:szCs w:val="28"/>
        </w:rPr>
        <w:lastRenderedPageBreak/>
        <w:t>题并提出相关意见，承办相应事务。</w:t>
      </w:r>
    </w:p>
    <w:p w14:paraId="2AAE11DA" w14:textId="77777777" w:rsidR="003A7451"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 7、管理少数民族语言文字工作，指导少数民族语言文字的翻译、出版和民族古籍的搜集、整理、出版工作。</w:t>
      </w:r>
    </w:p>
    <w:p w14:paraId="72EFB2DB" w14:textId="77777777" w:rsidR="003A7451"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 8、协助有关部门做好民族地区干部队伍建设的调查研究和少数民族干部的推荐、培养、教育和使用等工作。</w:t>
      </w:r>
    </w:p>
    <w:p w14:paraId="70AD7384" w14:textId="77777777" w:rsidR="003A7451"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 9、组织协调民族工作领域有关对外交流与合作，协助开展少数民族和民族地区对外宣传工作</w:t>
      </w:r>
    </w:p>
    <w:p w14:paraId="493587D0" w14:textId="77777777" w:rsidR="003A7451"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 10、组织对全县少数民族人状况、妇女儿童状况和散杂居少数民族情况的调查研究，配合有关部门做好相关事宜。</w:t>
      </w:r>
    </w:p>
    <w:p w14:paraId="25A80FF4" w14:textId="77777777" w:rsidR="003A7451"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  11、对县级有关部门和各乡、镇、居委会民族工作进行业务指导，加强同民族乡的联系。</w:t>
      </w:r>
    </w:p>
    <w:p w14:paraId="3B78D1DE" w14:textId="77777777" w:rsidR="003A7451" w:rsidRDefault="00000000">
      <w:pPr>
        <w:ind w:firstLineChars="200" w:firstLine="560"/>
        <w:rPr>
          <w:rFonts w:ascii="仿宋" w:eastAsia="仿宋" w:hAnsi="仿宋"/>
          <w:bCs/>
          <w:color w:val="000000"/>
          <w:sz w:val="32"/>
          <w:szCs w:val="32"/>
        </w:rPr>
      </w:pPr>
      <w:r>
        <w:rPr>
          <w:rFonts w:ascii="仿宋_GB2312" w:eastAsia="仿宋_GB2312" w:hAnsi="宋体" w:hint="eastAsia"/>
          <w:sz w:val="28"/>
          <w:szCs w:val="28"/>
        </w:rPr>
        <w:t xml:space="preserve">  12、承办县委、县政府交办的其他事项。</w:t>
      </w:r>
      <w:r>
        <w:rPr>
          <w:rFonts w:ascii="仿宋_GB2312" w:eastAsia="仿宋_GB2312" w:hAnsi="宋体" w:hint="eastAsia"/>
          <w:sz w:val="28"/>
          <w:szCs w:val="28"/>
        </w:rPr>
        <w:t> </w:t>
      </w:r>
    </w:p>
    <w:p w14:paraId="2517FD67" w14:textId="77777777" w:rsidR="003A7451" w:rsidRDefault="00000000">
      <w:pPr>
        <w:pStyle w:val="20"/>
        <w:rPr>
          <w:rStyle w:val="21"/>
        </w:rPr>
      </w:pPr>
      <w:bookmarkStart w:id="24" w:name="_Toc15396601"/>
      <w:bookmarkStart w:id="25" w:name="_Toc79163605"/>
      <w:bookmarkStart w:id="26" w:name="_Toc79163855"/>
      <w:bookmarkStart w:id="27" w:name="_Toc15377200"/>
      <w:bookmarkEnd w:id="22"/>
      <w:bookmarkEnd w:id="23"/>
      <w:r>
        <w:rPr>
          <w:rFonts w:ascii="黑体" w:eastAsia="黑体" w:hint="eastAsia"/>
          <w:b w:val="0"/>
          <w:color w:val="000000"/>
        </w:rPr>
        <w:t>二、</w:t>
      </w:r>
      <w:r>
        <w:rPr>
          <w:rFonts w:ascii="黑体" w:eastAsia="黑体" w:hAnsi="黑体" w:hint="eastAsia"/>
          <w:b w:val="0"/>
          <w:color w:val="000000"/>
        </w:rPr>
        <w:t>机</w:t>
      </w:r>
      <w:r>
        <w:rPr>
          <w:rStyle w:val="21"/>
          <w:rFonts w:ascii="黑体" w:eastAsia="黑体" w:hAnsi="黑体" w:hint="eastAsia"/>
        </w:rPr>
        <w:t>构设置</w:t>
      </w:r>
      <w:bookmarkEnd w:id="24"/>
      <w:bookmarkEnd w:id="25"/>
      <w:bookmarkEnd w:id="26"/>
      <w:bookmarkEnd w:id="27"/>
    </w:p>
    <w:p w14:paraId="24612466" w14:textId="77777777" w:rsidR="003A7451" w:rsidRDefault="00000000">
      <w:pPr>
        <w:ind w:firstLineChars="200" w:firstLine="560"/>
        <w:rPr>
          <w:rFonts w:ascii="仿宋_GB2312" w:eastAsia="仿宋_GB2312" w:hAnsi="宋体"/>
          <w:sz w:val="28"/>
          <w:szCs w:val="28"/>
        </w:rPr>
      </w:pPr>
      <w:bookmarkStart w:id="28" w:name="_Toc15377203"/>
      <w:bookmarkStart w:id="29" w:name="_Toc15306277"/>
      <w:bookmarkStart w:id="30" w:name="_Toc15378450"/>
      <w:bookmarkStart w:id="31" w:name="_Toc15377434"/>
      <w:r>
        <w:rPr>
          <w:rFonts w:ascii="仿宋_GB2312" w:eastAsia="仿宋_GB2312" w:hAnsi="宋体" w:hint="eastAsia"/>
          <w:sz w:val="28"/>
          <w:szCs w:val="28"/>
        </w:rPr>
        <w:t>根据上述职责，松潘县民族宗教局设6个内设机构：</w:t>
      </w:r>
    </w:p>
    <w:bookmarkEnd w:id="28"/>
    <w:bookmarkEnd w:id="29"/>
    <w:bookmarkEnd w:id="30"/>
    <w:bookmarkEnd w:id="31"/>
    <w:p w14:paraId="3DBE1793" w14:textId="77777777" w:rsidR="003A7451"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1.办公室:负责内外联络和综合协调工作，办公室日常工作。</w:t>
      </w:r>
    </w:p>
    <w:p w14:paraId="409B36EC" w14:textId="77777777" w:rsidR="003A7451"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 2、藏传佛教事务管理股:负责掌握藏传佛教基本情况，管理我县藏传佛教事务工作。</w:t>
      </w:r>
    </w:p>
    <w:p w14:paraId="1D96D161" w14:textId="77777777" w:rsidR="003A7451"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 3、伊斯兰教事务管理股:负责掌握伊斯兰教基本情况，管理我县伊斯兰教事务工作。</w:t>
      </w:r>
    </w:p>
    <w:p w14:paraId="3DEB4151" w14:textId="77777777" w:rsidR="003A7451"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 4、政策法规股(行政执法大队):制定民族宗教方面的学习和宣传教育规划，组织、指导、检查民族宗教法律、法规和政策的学习宣</w:t>
      </w:r>
      <w:r>
        <w:rPr>
          <w:rFonts w:ascii="仿宋_GB2312" w:eastAsia="仿宋_GB2312" w:hAnsi="宋体" w:hint="eastAsia"/>
          <w:sz w:val="28"/>
          <w:szCs w:val="28"/>
        </w:rPr>
        <w:lastRenderedPageBreak/>
        <w:t>传和贯彻实施;负责民族宗教法律、法规和政策的培训工作;承办民族宗教政策方面的文章、材料、书刊及音像制品的审阅和审核;贯彻执行我国民族宗教方面的对外方针、政策和法规，组织调研我县民族宗教状况，对影响社会稳定的重大问题提出意见和措施;检查民族宗教专项资金管理使用情况;协同有关部门处理涉外工作中民族宗教方面的问题。</w:t>
      </w:r>
    </w:p>
    <w:p w14:paraId="05359A6B" w14:textId="05BF7900" w:rsidR="003A7451"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 5、民族事务管理股:处理相关民族事务，指导、检查民族政策的落实情况，协调处理维护少数</w:t>
      </w:r>
      <w:r w:rsidR="00692153">
        <w:rPr>
          <w:rFonts w:ascii="仿宋_GB2312" w:eastAsia="仿宋_GB2312" w:hAnsi="宋体" w:hint="eastAsia"/>
          <w:sz w:val="28"/>
          <w:szCs w:val="28"/>
        </w:rPr>
        <w:t>民</w:t>
      </w:r>
      <w:r>
        <w:rPr>
          <w:rFonts w:ascii="仿宋_GB2312" w:eastAsia="仿宋_GB2312" w:hAnsi="宋体" w:hint="eastAsia"/>
          <w:sz w:val="28"/>
          <w:szCs w:val="28"/>
        </w:rPr>
        <w:t>族合法权益相关事务，加强民族团结进步教育，加强民族乡的建设。负责少数民族发展资金和机动资金的使用和监督管理。</w:t>
      </w:r>
    </w:p>
    <w:p w14:paraId="7471B41D" w14:textId="77777777" w:rsidR="003A7451"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 6、两项资金管理股:负责编制全县两项资金项目的规划与年度计划，监督管理两项资金的使用和项目实施情况。</w:t>
      </w:r>
    </w:p>
    <w:p w14:paraId="4917B40C" w14:textId="77777777" w:rsidR="003A7451" w:rsidRDefault="00000000">
      <w:pPr>
        <w:widowControl/>
        <w:jc w:val="left"/>
        <w:rPr>
          <w:rFonts w:ascii="仿宋" w:eastAsia="仿宋" w:hAnsi="仿宋"/>
          <w:color w:val="000000"/>
          <w:kern w:val="0"/>
          <w:sz w:val="32"/>
          <w:szCs w:val="32"/>
        </w:rPr>
      </w:pPr>
      <w:r>
        <w:rPr>
          <w:rFonts w:ascii="仿宋" w:eastAsia="仿宋" w:hAnsi="仿宋"/>
          <w:color w:val="000000"/>
          <w:sz w:val="32"/>
          <w:szCs w:val="32"/>
        </w:rPr>
        <w:br w:type="page"/>
      </w:r>
    </w:p>
    <w:p w14:paraId="2D62FF69" w14:textId="77777777" w:rsidR="003A7451" w:rsidRDefault="00000000">
      <w:pPr>
        <w:pStyle w:val="1"/>
        <w:ind w:right="440"/>
        <w:jc w:val="right"/>
        <w:rPr>
          <w:rStyle w:val="10"/>
          <w:rFonts w:ascii="黑体" w:eastAsia="黑体" w:hAnsi="黑体"/>
        </w:rPr>
      </w:pPr>
      <w:bookmarkStart w:id="32" w:name="_Toc79163859"/>
      <w:bookmarkStart w:id="33" w:name="_Toc79163609"/>
      <w:bookmarkStart w:id="34" w:name="_Toc15396602"/>
      <w:bookmarkStart w:id="35" w:name="_Toc15377204"/>
      <w:r>
        <w:rPr>
          <w:rFonts w:ascii="黑体" w:eastAsia="黑体" w:hAnsi="黑体" w:hint="eastAsia"/>
          <w:b w:val="0"/>
          <w:color w:val="000000"/>
        </w:rPr>
        <w:lastRenderedPageBreak/>
        <w:t>第二部分</w:t>
      </w:r>
      <w:r>
        <w:rPr>
          <w:rFonts w:ascii="黑体" w:eastAsia="黑体" w:hAnsi="黑体"/>
          <w:color w:val="000000"/>
        </w:rPr>
        <w:t xml:space="preserve"> </w:t>
      </w:r>
      <w:r>
        <w:rPr>
          <w:rStyle w:val="10"/>
          <w:rFonts w:ascii="黑体" w:eastAsia="黑体" w:hAnsi="黑体"/>
        </w:rPr>
        <w:t>202</w:t>
      </w:r>
      <w:r>
        <w:rPr>
          <w:rStyle w:val="10"/>
          <w:rFonts w:ascii="黑体" w:eastAsia="黑体" w:hAnsi="黑体" w:hint="eastAsia"/>
        </w:rPr>
        <w:t>1年度部门决算情况说明</w:t>
      </w:r>
      <w:bookmarkEnd w:id="32"/>
      <w:bookmarkEnd w:id="33"/>
      <w:bookmarkEnd w:id="34"/>
      <w:bookmarkEnd w:id="35"/>
    </w:p>
    <w:p w14:paraId="49ED2AD2" w14:textId="77777777" w:rsidR="003A7451" w:rsidRDefault="003A7451"/>
    <w:p w14:paraId="2A90A5AA" w14:textId="77777777" w:rsidR="003A7451" w:rsidRDefault="00000000">
      <w:pPr>
        <w:pStyle w:val="11"/>
        <w:numPr>
          <w:ilvl w:val="0"/>
          <w:numId w:val="1"/>
        </w:numPr>
        <w:spacing w:line="600" w:lineRule="exact"/>
        <w:ind w:firstLineChars="0"/>
        <w:outlineLvl w:val="1"/>
        <w:rPr>
          <w:rStyle w:val="21"/>
          <w:rFonts w:ascii="黑体" w:eastAsia="黑体" w:hAnsi="黑体"/>
          <w:b w:val="0"/>
        </w:rPr>
      </w:pPr>
      <w:bookmarkStart w:id="36" w:name="_Toc79163860"/>
      <w:bookmarkStart w:id="37" w:name="_Toc15396603"/>
      <w:bookmarkStart w:id="38" w:name="_Toc15377205"/>
      <w:bookmarkStart w:id="39" w:name="_Toc79163610"/>
      <w:r>
        <w:rPr>
          <w:rFonts w:ascii="黑体" w:eastAsia="黑体" w:hAnsi="黑体" w:hint="eastAsia"/>
          <w:color w:val="000000"/>
          <w:sz w:val="32"/>
          <w:szCs w:val="32"/>
        </w:rPr>
        <w:t>收</w:t>
      </w:r>
      <w:r>
        <w:rPr>
          <w:rStyle w:val="21"/>
          <w:rFonts w:ascii="黑体" w:eastAsia="黑体" w:hAnsi="黑体" w:hint="eastAsia"/>
          <w:b w:val="0"/>
        </w:rPr>
        <w:t>入支出决算总体情况说明</w:t>
      </w:r>
      <w:bookmarkEnd w:id="36"/>
      <w:bookmarkEnd w:id="37"/>
      <w:bookmarkEnd w:id="38"/>
      <w:bookmarkEnd w:id="39"/>
    </w:p>
    <w:p w14:paraId="0A302967" w14:textId="77777777" w:rsidR="003A7451" w:rsidRDefault="00000000">
      <w:pPr>
        <w:pStyle w:val="22"/>
        <w:spacing w:line="600" w:lineRule="exact"/>
        <w:ind w:firstLine="560"/>
        <w:outlineLvl w:val="1"/>
        <w:rPr>
          <w:rFonts w:ascii="仿宋_GB2312" w:eastAsia="仿宋_GB2312" w:hAnsi="宋体"/>
          <w:color w:val="000000"/>
          <w:sz w:val="28"/>
          <w:szCs w:val="28"/>
        </w:rPr>
      </w:pPr>
      <w:r>
        <w:rPr>
          <w:rFonts w:ascii="仿宋_GB2312" w:eastAsia="仿宋_GB2312" w:hAnsi="宋体" w:hint="eastAsia"/>
          <w:color w:val="000000"/>
          <w:sz w:val="28"/>
          <w:szCs w:val="28"/>
        </w:rPr>
        <w:t>2021年松潘县</w:t>
      </w:r>
      <w:proofErr w:type="gramStart"/>
      <w:r>
        <w:rPr>
          <w:rFonts w:ascii="仿宋_GB2312" w:eastAsia="仿宋_GB2312" w:hAnsi="宋体" w:hint="eastAsia"/>
          <w:color w:val="000000"/>
          <w:sz w:val="28"/>
          <w:szCs w:val="28"/>
        </w:rPr>
        <w:t>民宗局本</w:t>
      </w:r>
      <w:proofErr w:type="gramEnd"/>
      <w:r>
        <w:rPr>
          <w:rFonts w:ascii="仿宋_GB2312" w:eastAsia="仿宋_GB2312" w:hAnsi="宋体" w:hint="eastAsia"/>
          <w:color w:val="000000"/>
          <w:sz w:val="28"/>
          <w:szCs w:val="28"/>
        </w:rPr>
        <w:t>年收入合</w:t>
      </w:r>
      <w:r>
        <w:rPr>
          <w:rFonts w:ascii="仿宋_GB2312" w:eastAsia="仿宋_GB2312" w:hAnsi="宋体" w:hint="eastAsia"/>
          <w:sz w:val="28"/>
          <w:szCs w:val="28"/>
        </w:rPr>
        <w:t>计1890.87万元，</w:t>
      </w:r>
      <w:r>
        <w:rPr>
          <w:rFonts w:ascii="仿宋_GB2312" w:eastAsia="仿宋_GB2312" w:hAnsi="宋体" w:hint="eastAsia"/>
          <w:color w:val="000000"/>
          <w:sz w:val="28"/>
          <w:szCs w:val="28"/>
        </w:rPr>
        <w:t>其中：财政拨款收入1890.87万元，占100%；2020年财政拨款收入1949.35万元，与2020年相比，财政拨款收入减少58.48万元，减少2.9%。</w:t>
      </w:r>
    </w:p>
    <w:p w14:paraId="74B10232" w14:textId="77777777" w:rsidR="003A7451" w:rsidRDefault="00000000">
      <w:pPr>
        <w:pStyle w:val="22"/>
        <w:spacing w:line="600" w:lineRule="exact"/>
        <w:ind w:firstLine="560"/>
        <w:outlineLvl w:val="1"/>
        <w:rPr>
          <w:rFonts w:ascii="仿宋_GB2312" w:eastAsia="仿宋_GB2312"/>
          <w:color w:val="000000"/>
          <w:sz w:val="32"/>
          <w:szCs w:val="32"/>
        </w:rPr>
      </w:pPr>
      <w:r>
        <w:rPr>
          <w:rFonts w:ascii="仿宋_GB2312" w:eastAsia="仿宋_GB2312" w:hAnsi="宋体" w:hint="eastAsia"/>
          <w:color w:val="000000"/>
          <w:sz w:val="28"/>
          <w:szCs w:val="28"/>
        </w:rPr>
        <w:t>2021年松潘县</w:t>
      </w:r>
      <w:proofErr w:type="gramStart"/>
      <w:r>
        <w:rPr>
          <w:rFonts w:ascii="仿宋_GB2312" w:eastAsia="仿宋_GB2312" w:hAnsi="宋体" w:hint="eastAsia"/>
          <w:color w:val="000000"/>
          <w:sz w:val="28"/>
          <w:szCs w:val="28"/>
        </w:rPr>
        <w:t>民宗局本年</w:t>
      </w:r>
      <w:proofErr w:type="gramEnd"/>
      <w:r>
        <w:rPr>
          <w:rFonts w:ascii="仿宋_GB2312" w:eastAsia="仿宋_GB2312" w:hAnsi="宋体" w:hint="eastAsia"/>
          <w:color w:val="000000"/>
          <w:sz w:val="28"/>
          <w:szCs w:val="28"/>
        </w:rPr>
        <w:t>支出合计2613.78万元，其中：基本支出382.66万元，占15%；项目支出2231.12万元，占85%。松潘县民族宗教局2021年度财政拨款支出总决算与2020年相比，支出增加了</w:t>
      </w:r>
      <w:r>
        <w:rPr>
          <w:rFonts w:ascii="仿宋_GB2312" w:eastAsia="仿宋_GB2312" w:hAnsi="仿宋_GB2312" w:cs="仿宋_GB2312" w:hint="eastAsia"/>
          <w:color w:val="000000"/>
          <w:sz w:val="32"/>
          <w:szCs w:val="32"/>
        </w:rPr>
        <w:t>514.37</w:t>
      </w:r>
      <w:r>
        <w:rPr>
          <w:rFonts w:ascii="仿宋_GB2312" w:eastAsia="仿宋_GB2312" w:hAnsi="宋体" w:hint="eastAsia"/>
          <w:color w:val="000000"/>
          <w:sz w:val="28"/>
          <w:szCs w:val="28"/>
        </w:rPr>
        <w:t>万元，同比增长25</w:t>
      </w:r>
      <w:r>
        <w:rPr>
          <w:rFonts w:ascii="仿宋_GB2312" w:eastAsia="仿宋_GB2312" w:hAnsi="宋体"/>
          <w:color w:val="000000"/>
          <w:sz w:val="28"/>
          <w:szCs w:val="28"/>
        </w:rPr>
        <w:t>%</w:t>
      </w:r>
      <w:r>
        <w:rPr>
          <w:rFonts w:ascii="仿宋_GB2312" w:eastAsia="仿宋_GB2312" w:hAnsi="宋体" w:hint="eastAsia"/>
          <w:color w:val="000000"/>
          <w:sz w:val="28"/>
          <w:szCs w:val="28"/>
        </w:rPr>
        <w:t>。</w:t>
      </w:r>
    </w:p>
    <w:p w14:paraId="45AE37B1" w14:textId="77777777" w:rsidR="003A7451" w:rsidRDefault="00000000">
      <w:pPr>
        <w:pStyle w:val="11"/>
        <w:numPr>
          <w:ilvl w:val="0"/>
          <w:numId w:val="1"/>
        </w:numPr>
        <w:spacing w:line="600" w:lineRule="exact"/>
        <w:ind w:firstLineChars="0"/>
        <w:outlineLvl w:val="1"/>
        <w:rPr>
          <w:rStyle w:val="21"/>
          <w:rFonts w:ascii="黑体" w:eastAsia="黑体" w:hAnsi="黑体"/>
          <w:b w:val="0"/>
        </w:rPr>
      </w:pPr>
      <w:bookmarkStart w:id="40" w:name="_Toc79163611"/>
      <w:bookmarkStart w:id="41" w:name="_Toc15396604"/>
      <w:bookmarkStart w:id="42" w:name="_Toc15377206"/>
      <w:bookmarkStart w:id="43" w:name="_Toc79163861"/>
      <w:r>
        <w:rPr>
          <w:rFonts w:ascii="黑体" w:eastAsia="黑体" w:hAnsi="黑体" w:hint="eastAsia"/>
          <w:color w:val="000000"/>
          <w:sz w:val="32"/>
          <w:szCs w:val="32"/>
        </w:rPr>
        <w:t>收</w:t>
      </w:r>
      <w:r>
        <w:rPr>
          <w:rStyle w:val="21"/>
          <w:rFonts w:ascii="黑体" w:eastAsia="黑体" w:hAnsi="黑体" w:hint="eastAsia"/>
          <w:b w:val="0"/>
        </w:rPr>
        <w:t>入决算情况说明</w:t>
      </w:r>
      <w:bookmarkEnd w:id="40"/>
      <w:bookmarkEnd w:id="41"/>
      <w:bookmarkEnd w:id="42"/>
      <w:bookmarkEnd w:id="43"/>
    </w:p>
    <w:p w14:paraId="479B6122" w14:textId="77777777" w:rsidR="003A7451" w:rsidRDefault="00000000">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202</w:t>
      </w:r>
      <w:r>
        <w:rPr>
          <w:rFonts w:ascii="仿宋" w:eastAsia="仿宋" w:hAnsi="仿宋" w:hint="eastAsia"/>
          <w:color w:val="000000"/>
          <w:sz w:val="32"/>
          <w:szCs w:val="32"/>
        </w:rPr>
        <w:t>1年本年收入合计</w:t>
      </w:r>
      <w:r>
        <w:rPr>
          <w:rFonts w:ascii="仿宋_GB2312" w:eastAsia="仿宋_GB2312" w:hAnsi="宋体" w:hint="eastAsia"/>
          <w:color w:val="000000"/>
          <w:sz w:val="28"/>
          <w:szCs w:val="28"/>
        </w:rPr>
        <w:t>1890.87</w:t>
      </w:r>
      <w:r>
        <w:rPr>
          <w:rFonts w:ascii="仿宋" w:eastAsia="仿宋" w:hAnsi="仿宋" w:hint="eastAsia"/>
          <w:color w:val="000000"/>
          <w:sz w:val="32"/>
          <w:szCs w:val="32"/>
        </w:rPr>
        <w:t>万元，其中：一般公共预算财政拨款收入</w:t>
      </w:r>
      <w:r>
        <w:rPr>
          <w:rFonts w:ascii="仿宋_GB2312" w:eastAsia="仿宋_GB2312" w:hAnsi="宋体" w:hint="eastAsia"/>
          <w:color w:val="000000"/>
          <w:sz w:val="28"/>
          <w:szCs w:val="28"/>
        </w:rPr>
        <w:t>1890.87</w:t>
      </w:r>
      <w:r>
        <w:rPr>
          <w:rFonts w:ascii="仿宋" w:eastAsia="仿宋" w:hAnsi="仿宋" w:hint="eastAsia"/>
          <w:color w:val="000000"/>
          <w:sz w:val="32"/>
          <w:szCs w:val="32"/>
        </w:rPr>
        <w:t>万元，占100</w:t>
      </w:r>
      <w:r>
        <w:rPr>
          <w:rFonts w:ascii="仿宋" w:eastAsia="仿宋" w:hAnsi="仿宋"/>
          <w:color w:val="000000"/>
          <w:sz w:val="32"/>
          <w:szCs w:val="32"/>
        </w:rPr>
        <w:t>%</w:t>
      </w:r>
      <w:r>
        <w:rPr>
          <w:rFonts w:ascii="仿宋" w:eastAsia="仿宋" w:hAnsi="仿宋" w:hint="eastAsia"/>
          <w:color w:val="000000"/>
          <w:sz w:val="32"/>
          <w:szCs w:val="32"/>
        </w:rPr>
        <w:t>。</w:t>
      </w:r>
    </w:p>
    <w:p w14:paraId="2EEA3B68" w14:textId="77777777" w:rsidR="003A7451" w:rsidRDefault="00000000">
      <w:pPr>
        <w:pStyle w:val="11"/>
        <w:numPr>
          <w:ilvl w:val="0"/>
          <w:numId w:val="1"/>
        </w:numPr>
        <w:spacing w:line="600" w:lineRule="exact"/>
        <w:ind w:firstLineChars="0"/>
        <w:outlineLvl w:val="1"/>
        <w:rPr>
          <w:rStyle w:val="21"/>
          <w:rFonts w:ascii="黑体" w:eastAsia="黑体" w:hAnsi="黑体"/>
          <w:b w:val="0"/>
        </w:rPr>
      </w:pPr>
      <w:bookmarkStart w:id="44" w:name="_Toc15396605"/>
      <w:bookmarkStart w:id="45" w:name="_Toc15377207"/>
      <w:bookmarkStart w:id="46" w:name="_Toc79163612"/>
      <w:bookmarkStart w:id="47" w:name="_Toc79163862"/>
      <w:r>
        <w:rPr>
          <w:rFonts w:ascii="黑体" w:eastAsia="黑体" w:hAnsi="黑体" w:hint="eastAsia"/>
          <w:color w:val="000000"/>
          <w:sz w:val="32"/>
          <w:szCs w:val="32"/>
        </w:rPr>
        <w:t>支</w:t>
      </w:r>
      <w:r>
        <w:rPr>
          <w:rStyle w:val="21"/>
          <w:rFonts w:ascii="黑体" w:eastAsia="黑体" w:hAnsi="黑体" w:hint="eastAsia"/>
          <w:b w:val="0"/>
        </w:rPr>
        <w:t>出决算情况说明</w:t>
      </w:r>
      <w:bookmarkEnd w:id="44"/>
      <w:bookmarkEnd w:id="45"/>
      <w:bookmarkEnd w:id="46"/>
      <w:bookmarkEnd w:id="47"/>
    </w:p>
    <w:p w14:paraId="6AF5C764" w14:textId="77777777" w:rsidR="003A7451" w:rsidRDefault="00000000">
      <w:pPr>
        <w:pStyle w:val="22"/>
        <w:spacing w:line="600" w:lineRule="exact"/>
        <w:ind w:firstLine="560"/>
        <w:outlineLvl w:val="1"/>
        <w:rPr>
          <w:rFonts w:ascii="仿宋_GB2312" w:eastAsia="仿宋_GB2312"/>
          <w:color w:val="000000"/>
          <w:sz w:val="32"/>
          <w:szCs w:val="32"/>
        </w:rPr>
      </w:pPr>
      <w:r>
        <w:rPr>
          <w:rFonts w:ascii="仿宋_GB2312" w:eastAsia="仿宋_GB2312" w:hAnsi="宋体" w:hint="eastAsia"/>
          <w:color w:val="000000"/>
          <w:sz w:val="28"/>
          <w:szCs w:val="28"/>
        </w:rPr>
        <w:t>2021年松潘县</w:t>
      </w:r>
      <w:proofErr w:type="gramStart"/>
      <w:r>
        <w:rPr>
          <w:rFonts w:ascii="仿宋_GB2312" w:eastAsia="仿宋_GB2312" w:hAnsi="宋体" w:hint="eastAsia"/>
          <w:color w:val="000000"/>
          <w:sz w:val="28"/>
          <w:szCs w:val="28"/>
        </w:rPr>
        <w:t>民宗局本年</w:t>
      </w:r>
      <w:proofErr w:type="gramEnd"/>
      <w:r>
        <w:rPr>
          <w:rFonts w:ascii="仿宋_GB2312" w:eastAsia="仿宋_GB2312" w:hAnsi="宋体" w:hint="eastAsia"/>
          <w:color w:val="000000"/>
          <w:sz w:val="28"/>
          <w:szCs w:val="28"/>
        </w:rPr>
        <w:t>支出合计2613.78万元，其中：基本支出382.66万元，占15%；项目支出2231.12万元，占85%。</w:t>
      </w:r>
    </w:p>
    <w:p w14:paraId="71EF3386" w14:textId="77777777" w:rsidR="003A7451" w:rsidRDefault="00000000">
      <w:pPr>
        <w:spacing w:line="600" w:lineRule="exact"/>
        <w:ind w:firstLineChars="200" w:firstLine="640"/>
        <w:outlineLvl w:val="1"/>
        <w:rPr>
          <w:rStyle w:val="21"/>
          <w:rFonts w:ascii="黑体" w:eastAsia="黑体" w:hAnsi="黑体"/>
          <w:b w:val="0"/>
        </w:rPr>
      </w:pPr>
      <w:bookmarkStart w:id="48" w:name="_Toc15377208"/>
      <w:bookmarkStart w:id="49" w:name="_Toc79163613"/>
      <w:bookmarkStart w:id="50" w:name="_Toc15396606"/>
      <w:bookmarkStart w:id="51" w:name="_Toc79163863"/>
      <w:r>
        <w:rPr>
          <w:rFonts w:ascii="黑体" w:eastAsia="黑体" w:hAnsi="黑体" w:hint="eastAsia"/>
          <w:color w:val="000000"/>
          <w:sz w:val="32"/>
          <w:szCs w:val="32"/>
        </w:rPr>
        <w:t>四、财</w:t>
      </w:r>
      <w:r>
        <w:rPr>
          <w:rStyle w:val="21"/>
          <w:rFonts w:ascii="黑体" w:eastAsia="黑体" w:hAnsi="黑体" w:hint="eastAsia"/>
          <w:b w:val="0"/>
        </w:rPr>
        <w:t>政拨款收入支出决算总体情况说明</w:t>
      </w:r>
      <w:bookmarkEnd w:id="48"/>
      <w:bookmarkEnd w:id="49"/>
      <w:bookmarkEnd w:id="50"/>
      <w:bookmarkEnd w:id="51"/>
    </w:p>
    <w:p w14:paraId="0098809D" w14:textId="77777777" w:rsidR="003A7451" w:rsidRDefault="00000000">
      <w:pPr>
        <w:spacing w:line="600" w:lineRule="exact"/>
        <w:ind w:firstLine="640"/>
        <w:rPr>
          <w:rFonts w:ascii="仿宋" w:eastAsia="仿宋" w:hAnsi="仿宋"/>
          <w:b/>
          <w:color w:val="FF0000"/>
          <w:sz w:val="32"/>
          <w:szCs w:val="32"/>
        </w:rPr>
      </w:pPr>
      <w:r>
        <w:rPr>
          <w:rFonts w:ascii="仿宋" w:eastAsia="仿宋" w:hAnsi="仿宋"/>
          <w:color w:val="000000"/>
          <w:sz w:val="32"/>
          <w:szCs w:val="32"/>
        </w:rPr>
        <w:t>202</w:t>
      </w:r>
      <w:r>
        <w:rPr>
          <w:rFonts w:ascii="仿宋" w:eastAsia="仿宋" w:hAnsi="仿宋" w:hint="eastAsia"/>
          <w:color w:val="000000"/>
          <w:sz w:val="32"/>
          <w:szCs w:val="32"/>
        </w:rPr>
        <w:t>1年财政拨款收、支总计</w:t>
      </w:r>
      <w:r>
        <w:rPr>
          <w:rFonts w:ascii="仿宋_GB2312" w:eastAsia="仿宋_GB2312" w:hAnsi="宋体" w:hint="eastAsia"/>
          <w:color w:val="000000"/>
          <w:sz w:val="28"/>
          <w:szCs w:val="28"/>
        </w:rPr>
        <w:t>2613.78</w:t>
      </w:r>
      <w:r>
        <w:rPr>
          <w:rFonts w:ascii="仿宋" w:eastAsia="仿宋" w:hAnsi="仿宋" w:hint="eastAsia"/>
          <w:color w:val="000000"/>
          <w:sz w:val="32"/>
          <w:szCs w:val="32"/>
        </w:rPr>
        <w:t>万元。</w:t>
      </w:r>
      <w:r>
        <w:rPr>
          <w:rFonts w:ascii="仿宋_GB2312" w:eastAsia="仿宋_GB2312" w:hAnsi="宋体" w:hint="eastAsia"/>
          <w:color w:val="000000"/>
          <w:sz w:val="28"/>
          <w:szCs w:val="28"/>
        </w:rPr>
        <w:t>松潘县民族宗教局2021年度财政拨款支出总决算与2020年相比，支出增加了</w:t>
      </w:r>
      <w:r>
        <w:rPr>
          <w:rFonts w:ascii="仿宋_GB2312" w:eastAsia="仿宋_GB2312" w:hAnsi="仿宋_GB2312" w:cs="仿宋_GB2312" w:hint="eastAsia"/>
          <w:color w:val="000000"/>
          <w:sz w:val="32"/>
          <w:szCs w:val="32"/>
        </w:rPr>
        <w:t>514.37</w:t>
      </w:r>
      <w:r>
        <w:rPr>
          <w:rFonts w:ascii="仿宋_GB2312" w:eastAsia="仿宋_GB2312" w:hAnsi="宋体" w:hint="eastAsia"/>
          <w:color w:val="000000"/>
          <w:sz w:val="28"/>
          <w:szCs w:val="28"/>
        </w:rPr>
        <w:t>万元，同比增长25</w:t>
      </w:r>
      <w:r>
        <w:rPr>
          <w:rFonts w:ascii="仿宋_GB2312" w:eastAsia="仿宋_GB2312" w:hAnsi="宋体"/>
          <w:color w:val="000000"/>
          <w:sz w:val="28"/>
          <w:szCs w:val="28"/>
        </w:rPr>
        <w:t>%</w:t>
      </w:r>
      <w:r>
        <w:rPr>
          <w:rFonts w:ascii="仿宋_GB2312" w:eastAsia="仿宋_GB2312" w:hAnsi="宋体" w:hint="eastAsia"/>
          <w:color w:val="000000"/>
          <w:sz w:val="28"/>
          <w:szCs w:val="28"/>
        </w:rPr>
        <w:t>。</w:t>
      </w:r>
      <w:r>
        <w:rPr>
          <w:rFonts w:ascii="仿宋" w:eastAsia="仿宋" w:hAnsi="仿宋" w:hint="eastAsia"/>
          <w:color w:val="000000"/>
          <w:sz w:val="32"/>
          <w:szCs w:val="32"/>
        </w:rPr>
        <w:t>主要变动原因是2020年项目结转资金</w:t>
      </w:r>
      <w:r>
        <w:rPr>
          <w:rFonts w:ascii="仿宋" w:eastAsia="仿宋" w:hAnsi="仿宋" w:hint="eastAsia"/>
          <w:b/>
          <w:sz w:val="32"/>
          <w:szCs w:val="32"/>
        </w:rPr>
        <w:t>。</w:t>
      </w:r>
    </w:p>
    <w:p w14:paraId="758AADEC" w14:textId="77777777" w:rsidR="003A7451" w:rsidRDefault="00000000">
      <w:pPr>
        <w:spacing w:line="600" w:lineRule="exact"/>
        <w:ind w:firstLineChars="200" w:firstLine="640"/>
        <w:outlineLvl w:val="1"/>
        <w:rPr>
          <w:rStyle w:val="21"/>
          <w:rFonts w:ascii="黑体" w:eastAsia="黑体" w:hAnsi="黑体"/>
          <w:b w:val="0"/>
        </w:rPr>
      </w:pPr>
      <w:bookmarkStart w:id="52" w:name="_Toc15377209"/>
      <w:bookmarkStart w:id="53" w:name="_Toc79163864"/>
      <w:bookmarkStart w:id="54" w:name="_Toc15396607"/>
      <w:bookmarkStart w:id="55" w:name="_Toc79163614"/>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1"/>
          <w:rFonts w:ascii="黑体" w:eastAsia="黑体" w:hAnsi="黑体" w:hint="eastAsia"/>
          <w:b w:val="0"/>
        </w:rPr>
        <w:t>般公共预算财政拨款支出决算情况说明</w:t>
      </w:r>
      <w:bookmarkEnd w:id="52"/>
      <w:bookmarkEnd w:id="53"/>
      <w:bookmarkEnd w:id="54"/>
      <w:bookmarkEnd w:id="55"/>
    </w:p>
    <w:p w14:paraId="643F1AFD" w14:textId="77777777" w:rsidR="003A7451" w:rsidRDefault="00000000">
      <w:pPr>
        <w:spacing w:line="600" w:lineRule="exact"/>
        <w:ind w:firstLineChars="200" w:firstLine="643"/>
        <w:outlineLvl w:val="2"/>
        <w:rPr>
          <w:rFonts w:ascii="仿宋" w:eastAsia="仿宋" w:hAnsi="仿宋"/>
          <w:b/>
          <w:color w:val="000000"/>
          <w:sz w:val="32"/>
          <w:szCs w:val="32"/>
        </w:rPr>
      </w:pPr>
      <w:bookmarkStart w:id="56" w:name="_Toc15377210"/>
      <w:bookmarkStart w:id="57" w:name="_Toc79163615"/>
      <w:bookmarkStart w:id="58" w:name="_Toc79163865"/>
      <w:r>
        <w:rPr>
          <w:rFonts w:ascii="仿宋" w:eastAsia="仿宋" w:hAnsi="仿宋" w:hint="eastAsia"/>
          <w:b/>
          <w:color w:val="000000"/>
          <w:sz w:val="32"/>
          <w:szCs w:val="32"/>
        </w:rPr>
        <w:lastRenderedPageBreak/>
        <w:t>（一）一般公共预算财政拨款支出决算总体情况</w:t>
      </w:r>
      <w:bookmarkEnd w:id="56"/>
      <w:bookmarkEnd w:id="57"/>
      <w:bookmarkEnd w:id="58"/>
    </w:p>
    <w:p w14:paraId="63FB42A3" w14:textId="77777777" w:rsidR="003A7451" w:rsidRDefault="00000000">
      <w:pPr>
        <w:spacing w:line="600" w:lineRule="exact"/>
        <w:ind w:firstLineChars="200" w:firstLine="560"/>
        <w:outlineLvl w:val="2"/>
        <w:rPr>
          <w:rFonts w:ascii="仿宋_GB2312" w:eastAsia="仿宋_GB2312" w:hAnsi="宋体"/>
          <w:color w:val="000000"/>
          <w:sz w:val="28"/>
          <w:szCs w:val="28"/>
        </w:rPr>
      </w:pPr>
      <w:bookmarkStart w:id="59" w:name="_Toc79163616"/>
      <w:bookmarkStart w:id="60" w:name="_Toc79163866"/>
      <w:bookmarkStart w:id="61" w:name="_Toc15377211"/>
      <w:r>
        <w:rPr>
          <w:rFonts w:ascii="仿宋_GB2312" w:eastAsia="仿宋_GB2312" w:hAnsi="宋体" w:hint="eastAsia"/>
          <w:color w:val="000000"/>
          <w:sz w:val="28"/>
          <w:szCs w:val="28"/>
        </w:rPr>
        <w:t>松潘县</w:t>
      </w:r>
      <w:proofErr w:type="gramStart"/>
      <w:r>
        <w:rPr>
          <w:rFonts w:ascii="仿宋_GB2312" w:eastAsia="仿宋_GB2312" w:hAnsi="宋体" w:hint="eastAsia"/>
          <w:color w:val="000000"/>
          <w:sz w:val="28"/>
          <w:szCs w:val="28"/>
        </w:rPr>
        <w:t>民宗局2021年度</w:t>
      </w:r>
      <w:proofErr w:type="gramEnd"/>
      <w:r>
        <w:rPr>
          <w:rFonts w:ascii="仿宋_GB2312" w:eastAsia="仿宋_GB2312" w:hAnsi="宋体" w:hint="eastAsia"/>
          <w:color w:val="000000"/>
          <w:sz w:val="28"/>
          <w:szCs w:val="28"/>
        </w:rPr>
        <w:t xml:space="preserve">一般公共预算财政拨款支出2613.78万元，2020年度一般公共预算财政拨款支出2099.41万元，与2020年相比，一般公共预算财政拨款支出多出514.37万元，增长25%。    </w:t>
      </w:r>
    </w:p>
    <w:p w14:paraId="3938422E" w14:textId="77777777" w:rsidR="003A7451" w:rsidRDefault="00000000">
      <w:pPr>
        <w:spacing w:line="600" w:lineRule="exact"/>
        <w:ind w:firstLineChars="200" w:firstLine="643"/>
        <w:outlineLvl w:val="2"/>
        <w:rPr>
          <w:rFonts w:ascii="仿宋" w:eastAsia="仿宋" w:hAnsi="仿宋"/>
          <w:b/>
          <w:color w:val="000000"/>
          <w:sz w:val="32"/>
          <w:szCs w:val="32"/>
        </w:rPr>
      </w:pPr>
      <w:r>
        <w:rPr>
          <w:rFonts w:ascii="仿宋" w:eastAsia="仿宋" w:hAnsi="仿宋" w:hint="eastAsia"/>
          <w:b/>
          <w:color w:val="000000"/>
          <w:sz w:val="32"/>
          <w:szCs w:val="32"/>
        </w:rPr>
        <w:t>（二）一般公共预算财政拨款支出决算结构情况</w:t>
      </w:r>
      <w:bookmarkEnd w:id="59"/>
      <w:bookmarkEnd w:id="60"/>
      <w:bookmarkEnd w:id="61"/>
    </w:p>
    <w:p w14:paraId="3E4FA5D1" w14:textId="77777777" w:rsidR="003A7451" w:rsidRDefault="00000000">
      <w:pPr>
        <w:spacing w:line="600" w:lineRule="exact"/>
        <w:ind w:firstLineChars="200" w:firstLine="560"/>
        <w:rPr>
          <w:rFonts w:ascii="仿宋" w:eastAsia="仿宋" w:hAnsi="仿宋"/>
          <w:color w:val="000000"/>
          <w:sz w:val="32"/>
          <w:szCs w:val="32"/>
        </w:rPr>
      </w:pPr>
      <w:r>
        <w:rPr>
          <w:rFonts w:ascii="仿宋_GB2312" w:eastAsia="仿宋_GB2312" w:hAnsi="宋体" w:hint="eastAsia"/>
          <w:color w:val="000000"/>
          <w:sz w:val="28"/>
          <w:szCs w:val="28"/>
        </w:rPr>
        <w:t>松潘县</w:t>
      </w:r>
      <w:proofErr w:type="gramStart"/>
      <w:r>
        <w:rPr>
          <w:rFonts w:ascii="仿宋_GB2312" w:eastAsia="仿宋_GB2312" w:hAnsi="宋体" w:hint="eastAsia"/>
          <w:color w:val="000000"/>
          <w:sz w:val="28"/>
          <w:szCs w:val="28"/>
        </w:rPr>
        <w:t>民宗局2021年</w:t>
      </w:r>
      <w:proofErr w:type="gramEnd"/>
      <w:r>
        <w:rPr>
          <w:rFonts w:ascii="仿宋_GB2312" w:eastAsia="仿宋_GB2312" w:hAnsi="宋体" w:hint="eastAsia"/>
          <w:color w:val="000000"/>
          <w:sz w:val="28"/>
          <w:szCs w:val="28"/>
        </w:rPr>
        <w:t>一般公共预算财政拨款支出2613.78万元，主要用于以下方面:一般公共服务支出723.94万元，占27.7%；社会保障和就业支出43.65万元，占1.6%；医疗卫生支出15.08万元，占0.5%；住房保障支出23.07万元，占0.8%；农林水支出：1808.03万元，占69.1%。</w:t>
      </w:r>
    </w:p>
    <w:p w14:paraId="10992B3B" w14:textId="77777777" w:rsidR="003A7451" w:rsidRDefault="00000000">
      <w:pPr>
        <w:spacing w:line="600" w:lineRule="exact"/>
        <w:ind w:firstLineChars="200" w:firstLine="643"/>
        <w:outlineLvl w:val="2"/>
        <w:rPr>
          <w:rFonts w:ascii="仿宋" w:eastAsia="仿宋" w:hAnsi="仿宋"/>
          <w:b/>
          <w:color w:val="000000"/>
          <w:sz w:val="32"/>
          <w:szCs w:val="32"/>
        </w:rPr>
      </w:pPr>
      <w:bookmarkStart w:id="62" w:name="_Toc79163617"/>
      <w:bookmarkStart w:id="63" w:name="_Toc15377212"/>
      <w:bookmarkStart w:id="64" w:name="_Toc79163867"/>
      <w:r>
        <w:rPr>
          <w:rFonts w:ascii="仿宋" w:eastAsia="仿宋" w:hAnsi="仿宋" w:hint="eastAsia"/>
          <w:b/>
          <w:color w:val="000000"/>
          <w:sz w:val="32"/>
          <w:szCs w:val="32"/>
        </w:rPr>
        <w:t>（三）一般公共预算财政拨款支出决算具体情况</w:t>
      </w:r>
      <w:bookmarkEnd w:id="62"/>
      <w:bookmarkEnd w:id="63"/>
      <w:bookmarkEnd w:id="64"/>
    </w:p>
    <w:p w14:paraId="5F1C23EA" w14:textId="77777777" w:rsidR="003A7451" w:rsidRDefault="00000000">
      <w:pPr>
        <w:spacing w:line="600" w:lineRule="exact"/>
        <w:ind w:firstLineChars="200" w:firstLine="643"/>
        <w:rPr>
          <w:rFonts w:ascii="仿宋_GB2312" w:eastAsia="仿宋_GB2312"/>
          <w:b/>
          <w:bCs/>
          <w:sz w:val="32"/>
          <w:szCs w:val="32"/>
        </w:rPr>
      </w:pPr>
      <w:bookmarkStart w:id="65" w:name="_Toc15377444"/>
      <w:bookmarkStart w:id="66" w:name="_Toc15377213"/>
      <w:bookmarkStart w:id="67" w:name="_Toc15378460"/>
      <w:r>
        <w:rPr>
          <w:rFonts w:ascii="仿宋_GB2312" w:eastAsia="仿宋_GB2312"/>
          <w:b/>
          <w:bCs/>
          <w:sz w:val="32"/>
          <w:szCs w:val="32"/>
        </w:rPr>
        <w:t>202</w:t>
      </w:r>
      <w:r>
        <w:rPr>
          <w:rFonts w:ascii="仿宋_GB2312" w:eastAsia="仿宋_GB2312" w:hint="eastAsia"/>
          <w:b/>
          <w:bCs/>
          <w:sz w:val="32"/>
          <w:szCs w:val="32"/>
        </w:rPr>
        <w:t>1年一般公共预算支出决算数为2613.78万元，完成预算100</w:t>
      </w:r>
      <w:r>
        <w:rPr>
          <w:rFonts w:ascii="仿宋_GB2312" w:eastAsia="仿宋_GB2312"/>
          <w:b/>
          <w:bCs/>
          <w:sz w:val="32"/>
          <w:szCs w:val="32"/>
        </w:rPr>
        <w:t>%</w:t>
      </w:r>
      <w:r>
        <w:rPr>
          <w:rFonts w:ascii="仿宋_GB2312" w:eastAsia="仿宋_GB2312" w:hint="eastAsia"/>
          <w:b/>
          <w:bCs/>
          <w:sz w:val="32"/>
          <w:szCs w:val="32"/>
        </w:rPr>
        <w:t>。其中：</w:t>
      </w:r>
      <w:bookmarkEnd w:id="65"/>
      <w:bookmarkEnd w:id="66"/>
      <w:bookmarkEnd w:id="67"/>
    </w:p>
    <w:p w14:paraId="559AABA9" w14:textId="77777777" w:rsidR="003A7451" w:rsidRDefault="00000000">
      <w:pPr>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 xml:space="preserve"> 1、一般公共服务</w:t>
      </w:r>
    </w:p>
    <w:p w14:paraId="29B86290" w14:textId="77777777" w:rsidR="003A7451" w:rsidRDefault="00000000">
      <w:pPr>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2012301行政运行2021年决算数为300.85万元，完成预算100%；2012302一般行政管理事务支出35.00万元，完成预算100%；2012304民族工作专项支出15.00万元，完成预算100%；2012399其他民族事务支出187.98万元，完成2021年预算数100%；2013404宗教事务支出185.11万元，完成预算数100%。</w:t>
      </w:r>
    </w:p>
    <w:p w14:paraId="21AA04EF" w14:textId="77777777" w:rsidR="003A7451" w:rsidRDefault="00000000">
      <w:pPr>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2、社会保障和就业</w:t>
      </w:r>
    </w:p>
    <w:p w14:paraId="128BF767" w14:textId="77777777" w:rsidR="003A7451" w:rsidRDefault="00000000">
      <w:pPr>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2080505机关事业单位基本养老保险缴费支出决算数为24.58万元,完成预算100%。2080506机关事业单位职业年金缴费支出决算数为19.07万元，完成预算100%.</w:t>
      </w:r>
    </w:p>
    <w:p w14:paraId="1E9EF533" w14:textId="77777777" w:rsidR="003A7451" w:rsidRDefault="00000000">
      <w:pPr>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 xml:space="preserve">3.医疗卫生与计划生育 </w:t>
      </w:r>
    </w:p>
    <w:p w14:paraId="533163A4" w14:textId="77777777" w:rsidR="003A7451" w:rsidRDefault="00000000">
      <w:pPr>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2101101行政单位医疗，2021年决算数为11.73万元，完成预算100%。 2101103公务员医疗补助，2021年决算为3.35万元，完成预算100%.</w:t>
      </w:r>
    </w:p>
    <w:p w14:paraId="28C87AAC" w14:textId="77777777" w:rsidR="003A7451" w:rsidRDefault="00000000">
      <w:pPr>
        <w:rPr>
          <w:rFonts w:ascii="仿宋_GB2312" w:eastAsia="仿宋_GB2312" w:hAnsi="宋体"/>
          <w:color w:val="000000"/>
          <w:sz w:val="28"/>
          <w:szCs w:val="28"/>
        </w:rPr>
      </w:pPr>
      <w:r>
        <w:rPr>
          <w:rFonts w:ascii="仿宋_GB2312" w:eastAsia="仿宋_GB2312" w:hAnsi="宋体" w:hint="eastAsia"/>
          <w:color w:val="000000"/>
          <w:sz w:val="28"/>
          <w:szCs w:val="28"/>
        </w:rPr>
        <w:t xml:space="preserve">   4、住房保障支出 </w:t>
      </w:r>
    </w:p>
    <w:p w14:paraId="2E16E822" w14:textId="77777777" w:rsidR="003A7451" w:rsidRDefault="00000000">
      <w:pPr>
        <w:rPr>
          <w:rFonts w:ascii="仿宋" w:eastAsia="仿宋" w:hAnsi="仿宋"/>
          <w:b/>
          <w:color w:val="000000"/>
          <w:sz w:val="32"/>
          <w:szCs w:val="32"/>
        </w:rPr>
      </w:pPr>
      <w:r>
        <w:rPr>
          <w:rFonts w:ascii="仿宋_GB2312" w:eastAsia="仿宋_GB2312" w:hAnsi="宋体" w:hint="eastAsia"/>
          <w:color w:val="000000"/>
          <w:sz w:val="28"/>
          <w:szCs w:val="28"/>
        </w:rPr>
        <w:t xml:space="preserve">  2210201住房公积金2021年决算数为23.07万元，完成预算100%.</w:t>
      </w:r>
    </w:p>
    <w:p w14:paraId="3FD43D6A" w14:textId="77777777" w:rsidR="003A7451" w:rsidRDefault="00000000">
      <w:pPr>
        <w:tabs>
          <w:tab w:val="right" w:pos="8306"/>
        </w:tabs>
        <w:spacing w:line="600" w:lineRule="exact"/>
        <w:ind w:firstLine="640"/>
        <w:outlineLvl w:val="1"/>
        <w:rPr>
          <w:rStyle w:val="21"/>
        </w:rPr>
      </w:pPr>
      <w:bookmarkStart w:id="68" w:name="_Toc79163868"/>
      <w:bookmarkStart w:id="69" w:name="_Toc15377214"/>
      <w:bookmarkStart w:id="70" w:name="_Toc15396608"/>
      <w:bookmarkStart w:id="71" w:name="_Toc79163618"/>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1"/>
          <w:rFonts w:ascii="黑体" w:eastAsia="黑体" w:hAnsi="黑体" w:hint="eastAsia"/>
          <w:b w:val="0"/>
        </w:rPr>
        <w:t>般公共预算财政拨款基本支出决算情况说明</w:t>
      </w:r>
      <w:bookmarkEnd w:id="68"/>
      <w:bookmarkEnd w:id="69"/>
      <w:bookmarkEnd w:id="70"/>
      <w:bookmarkEnd w:id="71"/>
      <w:r>
        <w:rPr>
          <w:rStyle w:val="21"/>
          <w:rFonts w:ascii="黑体" w:eastAsia="黑体" w:hAnsi="黑体"/>
          <w:b w:val="0"/>
        </w:rPr>
        <w:tab/>
      </w:r>
    </w:p>
    <w:p w14:paraId="4C44D5E9" w14:textId="77777777" w:rsidR="003A7451" w:rsidRDefault="00000000">
      <w:pPr>
        <w:spacing w:line="600" w:lineRule="exact"/>
        <w:ind w:firstLine="645"/>
        <w:rPr>
          <w:rFonts w:ascii="仿宋" w:eastAsia="仿宋" w:hAnsi="仿宋"/>
          <w:b/>
          <w:color w:val="FF0000"/>
          <w:sz w:val="32"/>
          <w:szCs w:val="32"/>
        </w:rPr>
      </w:pPr>
      <w:r>
        <w:rPr>
          <w:rFonts w:ascii="仿宋_GB2312" w:eastAsia="仿宋_GB2312" w:hAnsi="宋体" w:hint="eastAsia"/>
          <w:color w:val="000000"/>
          <w:sz w:val="28"/>
          <w:szCs w:val="28"/>
        </w:rPr>
        <w:t>2021年部门决算基本支出决算总数382.66万元，其中：人员支出291.47万元，日常公用支出47.02万元，对个人和家庭的补助支出44.17万元。基本支出是用于保障民族宗教局行政机构、事业机构的正常运转的日常支出，包括基本工资、津贴补贴等人员经费以及办公费、印刷费、水电费等日常公用经费。</w:t>
      </w:r>
    </w:p>
    <w:p w14:paraId="07CF33A6" w14:textId="77777777" w:rsidR="003A7451" w:rsidRDefault="00000000">
      <w:pPr>
        <w:spacing w:line="600" w:lineRule="exact"/>
        <w:ind w:firstLine="640"/>
        <w:outlineLvl w:val="1"/>
        <w:rPr>
          <w:rStyle w:val="21"/>
          <w:rFonts w:ascii="黑体" w:eastAsia="黑体" w:hAnsi="黑体"/>
          <w:b w:val="0"/>
        </w:rPr>
      </w:pPr>
      <w:bookmarkStart w:id="72" w:name="_Toc79163619"/>
      <w:bookmarkStart w:id="73" w:name="_Toc15396609"/>
      <w:bookmarkStart w:id="74" w:name="_Toc15377215"/>
      <w:bookmarkStart w:id="75" w:name="_Toc79163869"/>
      <w:r>
        <w:rPr>
          <w:rFonts w:ascii="黑体" w:eastAsia="黑体" w:hint="eastAsia"/>
          <w:color w:val="000000"/>
          <w:sz w:val="32"/>
          <w:szCs w:val="32"/>
        </w:rPr>
        <w:t>七、</w:t>
      </w:r>
      <w:r>
        <w:rPr>
          <w:rStyle w:val="21"/>
          <w:rFonts w:ascii="黑体" w:eastAsia="黑体" w:hAnsi="黑体" w:hint="eastAsia"/>
        </w:rPr>
        <w:t>“</w:t>
      </w:r>
      <w:r>
        <w:rPr>
          <w:rStyle w:val="21"/>
          <w:rFonts w:ascii="黑体" w:eastAsia="黑体" w:hAnsi="黑体" w:hint="eastAsia"/>
          <w:b w:val="0"/>
        </w:rPr>
        <w:t>三公”经费财政拨款支出决算情况说明</w:t>
      </w:r>
      <w:bookmarkEnd w:id="72"/>
      <w:bookmarkEnd w:id="73"/>
      <w:bookmarkEnd w:id="74"/>
      <w:bookmarkEnd w:id="75"/>
    </w:p>
    <w:p w14:paraId="32FD1F47" w14:textId="77777777" w:rsidR="003A7451" w:rsidRDefault="00000000">
      <w:pPr>
        <w:spacing w:line="600" w:lineRule="exact"/>
        <w:ind w:firstLineChars="200" w:firstLine="643"/>
        <w:outlineLvl w:val="2"/>
        <w:rPr>
          <w:rFonts w:ascii="仿宋" w:eastAsia="仿宋" w:hAnsi="仿宋"/>
          <w:b/>
          <w:color w:val="000000"/>
          <w:sz w:val="32"/>
          <w:szCs w:val="32"/>
        </w:rPr>
      </w:pPr>
      <w:bookmarkStart w:id="76" w:name="_Toc79163870"/>
      <w:bookmarkStart w:id="77" w:name="_Toc79163620"/>
      <w:bookmarkStart w:id="78" w:name="_Toc15377216"/>
      <w:r>
        <w:rPr>
          <w:rFonts w:ascii="仿宋" w:eastAsia="仿宋" w:hAnsi="仿宋" w:hint="eastAsia"/>
          <w:b/>
          <w:color w:val="000000"/>
          <w:sz w:val="32"/>
          <w:szCs w:val="32"/>
        </w:rPr>
        <w:t>（一）“三公”经费财政拨款支出决算总体情况说明</w:t>
      </w:r>
    </w:p>
    <w:p w14:paraId="33A5B492" w14:textId="77777777" w:rsidR="003A7451" w:rsidRDefault="00000000">
      <w:pPr>
        <w:widowControl/>
        <w:shd w:val="clear" w:color="auto" w:fill="FFFFFF"/>
        <w:spacing w:line="576" w:lineRule="exact"/>
        <w:jc w:val="left"/>
        <w:rPr>
          <w:rFonts w:ascii="仿宋_GB2312" w:eastAsia="仿宋_GB2312" w:hAnsi="宋体"/>
          <w:color w:val="000000"/>
          <w:sz w:val="28"/>
          <w:szCs w:val="28"/>
        </w:rPr>
      </w:pPr>
      <w:r>
        <w:rPr>
          <w:rFonts w:ascii="仿宋_GB2312" w:eastAsia="仿宋_GB2312" w:hAnsi="宋体" w:hint="eastAsia"/>
          <w:color w:val="000000"/>
          <w:sz w:val="28"/>
          <w:szCs w:val="28"/>
        </w:rPr>
        <w:t>松潘县</w:t>
      </w:r>
      <w:proofErr w:type="gramStart"/>
      <w:r>
        <w:rPr>
          <w:rFonts w:ascii="仿宋_GB2312" w:eastAsia="仿宋_GB2312" w:hAnsi="宋体" w:hint="eastAsia"/>
          <w:color w:val="000000"/>
          <w:sz w:val="28"/>
          <w:szCs w:val="28"/>
        </w:rPr>
        <w:t>民宗局2021年度</w:t>
      </w:r>
      <w:proofErr w:type="gramEnd"/>
      <w:r>
        <w:rPr>
          <w:rFonts w:ascii="仿宋_GB2312" w:eastAsia="仿宋_GB2312" w:hAnsi="宋体" w:hint="eastAsia"/>
          <w:color w:val="000000"/>
          <w:sz w:val="28"/>
          <w:szCs w:val="28"/>
        </w:rPr>
        <w:t>“三公”经费财政拨款支出决算为3.65万元，完成预算100%，其中：因公出国（境）费支出决算为0万元，公务用车购置及运行维护费支出决算为3.50万元，完成预算100%。</w:t>
      </w:r>
    </w:p>
    <w:p w14:paraId="770D0D58" w14:textId="77777777" w:rsidR="003A7451" w:rsidRDefault="00000000">
      <w:pPr>
        <w:ind w:firstLineChars="200" w:firstLine="643"/>
        <w:rPr>
          <w:rFonts w:ascii="仿宋" w:eastAsia="仿宋" w:hAnsi="仿宋"/>
          <w:b/>
          <w:color w:val="000000"/>
          <w:sz w:val="32"/>
          <w:szCs w:val="32"/>
        </w:rPr>
      </w:pPr>
      <w:r>
        <w:rPr>
          <w:rFonts w:ascii="仿宋" w:eastAsia="仿宋" w:hAnsi="仿宋" w:hint="eastAsia"/>
          <w:b/>
          <w:color w:val="000000"/>
          <w:sz w:val="32"/>
          <w:szCs w:val="32"/>
        </w:rPr>
        <w:t>（二）“三公”经费财政拨款支出决算具体情况说明</w:t>
      </w:r>
    </w:p>
    <w:p w14:paraId="4AC5CDAC" w14:textId="77777777" w:rsidR="003A7451" w:rsidRDefault="00000000">
      <w:pPr>
        <w:widowControl/>
        <w:shd w:val="clear" w:color="auto" w:fill="FFFFFF"/>
        <w:spacing w:line="576" w:lineRule="exact"/>
        <w:ind w:firstLineChars="200" w:firstLine="560"/>
        <w:jc w:val="left"/>
        <w:rPr>
          <w:rFonts w:ascii="仿宋_GB2312" w:eastAsia="仿宋_GB2312" w:hAnsi="宋体"/>
          <w:color w:val="000000"/>
          <w:sz w:val="28"/>
          <w:szCs w:val="28"/>
        </w:rPr>
      </w:pPr>
      <w:r>
        <w:rPr>
          <w:rFonts w:ascii="仿宋_GB2312" w:eastAsia="仿宋_GB2312" w:hAnsi="宋体" w:hint="eastAsia"/>
          <w:color w:val="000000"/>
          <w:sz w:val="28"/>
          <w:szCs w:val="28"/>
        </w:rPr>
        <w:t xml:space="preserve">2021年度“三公”经费财政拨款支出决算中，因公出国（境）费支出决算0万元，占0%；公务用车购置及运行维护费支出决算3.50万元，占96%；公务接待费支出决算0.15万元，占4%。具体情况如下：  </w:t>
      </w:r>
    </w:p>
    <w:p w14:paraId="21701E1F" w14:textId="77777777" w:rsidR="003A7451" w:rsidRDefault="00000000">
      <w:pPr>
        <w:ind w:firstLineChars="200" w:firstLine="562"/>
        <w:rPr>
          <w:rFonts w:ascii="仿宋_GB2312" w:eastAsia="仿宋_GB2312" w:hAnsi="宋体"/>
          <w:b/>
          <w:bCs/>
          <w:color w:val="000000"/>
          <w:sz w:val="28"/>
          <w:szCs w:val="28"/>
        </w:rPr>
      </w:pPr>
      <w:r>
        <w:rPr>
          <w:rFonts w:ascii="仿宋_GB2312" w:eastAsia="仿宋_GB2312" w:hAnsi="宋体"/>
          <w:b/>
          <w:bCs/>
          <w:color w:val="000000"/>
          <w:sz w:val="28"/>
          <w:szCs w:val="28"/>
        </w:rPr>
        <w:t>1.</w:t>
      </w:r>
      <w:r>
        <w:rPr>
          <w:rFonts w:ascii="仿宋_GB2312" w:eastAsia="仿宋_GB2312" w:hAnsi="宋体" w:hint="eastAsia"/>
          <w:b/>
          <w:bCs/>
          <w:color w:val="000000"/>
          <w:sz w:val="28"/>
          <w:szCs w:val="28"/>
        </w:rPr>
        <w:t>因公出国（境）经费</w:t>
      </w:r>
      <w:r>
        <w:rPr>
          <w:rFonts w:ascii="仿宋_GB2312" w:eastAsia="仿宋_GB2312" w:hAnsi="宋体"/>
          <w:b/>
          <w:bCs/>
          <w:color w:val="000000"/>
          <w:sz w:val="28"/>
          <w:szCs w:val="28"/>
        </w:rPr>
        <w:t xml:space="preserve"> </w:t>
      </w:r>
    </w:p>
    <w:p w14:paraId="65404E8C" w14:textId="77777777" w:rsidR="003A7451" w:rsidRDefault="00000000">
      <w:pPr>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无开支内容。</w:t>
      </w:r>
      <w:r>
        <w:rPr>
          <w:rFonts w:ascii="仿宋_GB2312" w:eastAsia="仿宋_GB2312" w:hAnsi="宋体"/>
          <w:color w:val="000000"/>
          <w:sz w:val="28"/>
          <w:szCs w:val="28"/>
        </w:rPr>
        <w:t xml:space="preserve"> </w:t>
      </w:r>
    </w:p>
    <w:p w14:paraId="6F122F0B" w14:textId="77777777" w:rsidR="003A7451" w:rsidRDefault="00000000">
      <w:pPr>
        <w:ind w:firstLineChars="200" w:firstLine="562"/>
        <w:rPr>
          <w:rFonts w:ascii="仿宋_GB2312" w:eastAsia="仿宋_GB2312" w:hAnsi="宋体"/>
          <w:b/>
          <w:bCs/>
          <w:color w:val="FF0000"/>
          <w:sz w:val="28"/>
          <w:szCs w:val="28"/>
        </w:rPr>
      </w:pPr>
      <w:r>
        <w:rPr>
          <w:rFonts w:ascii="仿宋_GB2312" w:eastAsia="仿宋_GB2312" w:hAnsi="宋体"/>
          <w:b/>
          <w:bCs/>
          <w:color w:val="000000"/>
          <w:sz w:val="28"/>
          <w:szCs w:val="28"/>
        </w:rPr>
        <w:t>2.</w:t>
      </w:r>
      <w:r>
        <w:rPr>
          <w:rFonts w:ascii="仿宋_GB2312" w:eastAsia="仿宋_GB2312" w:hAnsi="宋体" w:hint="eastAsia"/>
          <w:b/>
          <w:bCs/>
          <w:color w:val="000000"/>
          <w:sz w:val="28"/>
          <w:szCs w:val="28"/>
        </w:rPr>
        <w:t>公务用车购置及运行维护费</w:t>
      </w:r>
      <w:r>
        <w:rPr>
          <w:rFonts w:ascii="仿宋_GB2312" w:eastAsia="仿宋_GB2312" w:hAnsi="宋体"/>
          <w:b/>
          <w:bCs/>
          <w:color w:val="FF0000"/>
          <w:sz w:val="28"/>
          <w:szCs w:val="28"/>
        </w:rPr>
        <w:t xml:space="preserve"> </w:t>
      </w:r>
    </w:p>
    <w:p w14:paraId="27A39F33" w14:textId="77777777" w:rsidR="003A7451" w:rsidRDefault="00000000">
      <w:pPr>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 xml:space="preserve">2021年公务用车购置及运行维护费3.50万元,其中：公务用车购置支出0万元。截至2021年12月底，单位共有公务用车2辆。 公务用车运行维护费支出3.50万元。主要用于所需的公务用车燃料费、维修费、过路过桥费、保险费等支出。 </w:t>
      </w:r>
    </w:p>
    <w:p w14:paraId="4B1F3813" w14:textId="77777777" w:rsidR="003A7451" w:rsidRDefault="00000000">
      <w:pPr>
        <w:ind w:firstLineChars="200" w:firstLine="562"/>
        <w:rPr>
          <w:rFonts w:ascii="仿宋_GB2312" w:eastAsia="仿宋_GB2312" w:hAnsi="宋体"/>
          <w:b/>
          <w:bCs/>
          <w:color w:val="000000"/>
          <w:sz w:val="28"/>
          <w:szCs w:val="28"/>
        </w:rPr>
      </w:pPr>
      <w:r>
        <w:rPr>
          <w:rFonts w:ascii="仿宋_GB2312" w:eastAsia="仿宋_GB2312" w:hAnsi="宋体" w:hint="eastAsia"/>
          <w:b/>
          <w:bCs/>
          <w:color w:val="000000"/>
          <w:sz w:val="28"/>
          <w:szCs w:val="28"/>
        </w:rPr>
        <w:t>3.公务接待费</w:t>
      </w:r>
      <w:r>
        <w:rPr>
          <w:rFonts w:ascii="仿宋_GB2312" w:eastAsia="仿宋_GB2312" w:hAnsi="宋体"/>
          <w:b/>
          <w:bCs/>
          <w:color w:val="000000"/>
          <w:sz w:val="28"/>
          <w:szCs w:val="28"/>
        </w:rPr>
        <w:t xml:space="preserve"> </w:t>
      </w:r>
    </w:p>
    <w:p w14:paraId="07B714DC" w14:textId="77777777" w:rsidR="003A7451" w:rsidRDefault="00000000">
      <w:pPr>
        <w:spacing w:line="600" w:lineRule="exact"/>
        <w:ind w:firstLine="640"/>
        <w:outlineLvl w:val="2"/>
        <w:rPr>
          <w:rFonts w:ascii="仿宋_GB2312" w:eastAsia="仿宋_GB2312"/>
          <w:sz w:val="32"/>
          <w:szCs w:val="32"/>
        </w:rPr>
      </w:pPr>
      <w:r>
        <w:rPr>
          <w:rFonts w:ascii="仿宋_GB2312" w:eastAsia="仿宋_GB2312" w:hAnsi="宋体" w:hint="eastAsia"/>
          <w:sz w:val="28"/>
          <w:szCs w:val="28"/>
        </w:rPr>
        <w:t>2021年公务接待费支出0.15万元，</w:t>
      </w:r>
      <w:r>
        <w:rPr>
          <w:rFonts w:ascii="仿宋_GB2312" w:eastAsia="仿宋_GB2312" w:hAnsi="宋体" w:hint="eastAsia"/>
          <w:color w:val="000000"/>
          <w:sz w:val="28"/>
          <w:szCs w:val="28"/>
        </w:rPr>
        <w:t>完成预算100%</w:t>
      </w:r>
      <w:r>
        <w:rPr>
          <w:rFonts w:ascii="仿宋_GB2312" w:eastAsia="仿宋_GB2312" w:hAnsi="宋体" w:hint="eastAsia"/>
          <w:sz w:val="28"/>
          <w:szCs w:val="28"/>
        </w:rPr>
        <w:t>。</w:t>
      </w:r>
      <w:bookmarkEnd w:id="76"/>
      <w:bookmarkEnd w:id="77"/>
      <w:bookmarkEnd w:id="78"/>
      <w:r>
        <w:rPr>
          <w:rFonts w:ascii="仿宋_GB2312" w:eastAsia="仿宋_GB2312" w:hAnsi="宋体" w:hint="eastAsia"/>
          <w:sz w:val="28"/>
          <w:szCs w:val="28"/>
        </w:rPr>
        <w:t>接待12人次，接待项目2个。</w:t>
      </w:r>
    </w:p>
    <w:p w14:paraId="15A7FB3D" w14:textId="77777777" w:rsidR="003A7451" w:rsidRDefault="00000000">
      <w:pPr>
        <w:spacing w:line="600" w:lineRule="exact"/>
        <w:ind w:firstLine="640"/>
        <w:outlineLvl w:val="1"/>
        <w:rPr>
          <w:rStyle w:val="21"/>
          <w:rFonts w:ascii="黑体" w:eastAsia="黑体" w:hAnsi="黑体"/>
        </w:rPr>
      </w:pPr>
      <w:bookmarkStart w:id="79" w:name="_Toc79163872"/>
      <w:bookmarkStart w:id="80" w:name="_Toc15396610"/>
      <w:bookmarkStart w:id="81" w:name="_Toc15377218"/>
      <w:bookmarkStart w:id="82" w:name="_Toc79163622"/>
      <w:r>
        <w:rPr>
          <w:rFonts w:ascii="黑体" w:eastAsia="黑体" w:hint="eastAsia"/>
          <w:color w:val="000000"/>
          <w:sz w:val="32"/>
          <w:szCs w:val="32"/>
        </w:rPr>
        <w:t>八、</w:t>
      </w:r>
      <w:r>
        <w:rPr>
          <w:rStyle w:val="21"/>
          <w:rFonts w:ascii="黑体" w:eastAsia="黑体" w:hAnsi="黑体" w:hint="eastAsia"/>
          <w:b w:val="0"/>
        </w:rPr>
        <w:t>政府性基金预算支出决算情况说明</w:t>
      </w:r>
      <w:bookmarkEnd w:id="79"/>
      <w:bookmarkEnd w:id="80"/>
      <w:bookmarkEnd w:id="81"/>
      <w:bookmarkEnd w:id="82"/>
    </w:p>
    <w:p w14:paraId="685E194A" w14:textId="77777777" w:rsidR="003A7451" w:rsidRDefault="00000000">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ascii="仿宋_GB2312" w:eastAsia="仿宋_GB2312" w:hint="eastAsia"/>
          <w:color w:val="000000"/>
          <w:sz w:val="32"/>
          <w:szCs w:val="32"/>
        </w:rPr>
        <w:t>1年政府性基金预算拨款支出0万元。</w:t>
      </w:r>
    </w:p>
    <w:p w14:paraId="7CFD2CAE" w14:textId="77777777" w:rsidR="003A7451" w:rsidRDefault="00000000">
      <w:pPr>
        <w:numPr>
          <w:ilvl w:val="0"/>
          <w:numId w:val="2"/>
        </w:numPr>
        <w:spacing w:line="600" w:lineRule="exact"/>
        <w:ind w:firstLine="640"/>
        <w:outlineLvl w:val="1"/>
        <w:rPr>
          <w:rStyle w:val="21"/>
          <w:rFonts w:ascii="黑体" w:eastAsia="黑体" w:hAnsi="黑体"/>
          <w:b w:val="0"/>
        </w:rPr>
      </w:pPr>
      <w:bookmarkStart w:id="83" w:name="_Toc15377219"/>
      <w:bookmarkStart w:id="84" w:name="_Toc79163623"/>
      <w:bookmarkStart w:id="85" w:name="_Toc15396611"/>
      <w:bookmarkStart w:id="86" w:name="_Toc79163873"/>
      <w:r>
        <w:rPr>
          <w:rStyle w:val="21"/>
          <w:rFonts w:ascii="黑体" w:eastAsia="黑体" w:hAnsi="黑体" w:hint="eastAsia"/>
          <w:b w:val="0"/>
        </w:rPr>
        <w:t>国有资本经营预算支出决算情况说明</w:t>
      </w:r>
      <w:bookmarkEnd w:id="83"/>
      <w:bookmarkEnd w:id="84"/>
      <w:bookmarkEnd w:id="85"/>
      <w:bookmarkEnd w:id="86"/>
    </w:p>
    <w:p w14:paraId="17A818A2" w14:textId="77777777" w:rsidR="003A7451" w:rsidRDefault="00000000">
      <w:pPr>
        <w:spacing w:line="600" w:lineRule="exact"/>
        <w:ind w:firstLine="640"/>
        <w:rPr>
          <w:rFonts w:ascii="方正小标宋简体" w:eastAsia="方正小标宋简体" w:hAnsi="方正小标宋简体" w:cs="方正小标宋简体"/>
          <w:sz w:val="44"/>
          <w:szCs w:val="44"/>
        </w:rPr>
      </w:pPr>
      <w:r>
        <w:rPr>
          <w:rFonts w:ascii="仿宋_GB2312" w:eastAsia="仿宋_GB2312"/>
          <w:color w:val="000000"/>
          <w:sz w:val="32"/>
          <w:szCs w:val="32"/>
        </w:rPr>
        <w:t>202</w:t>
      </w:r>
      <w:r>
        <w:rPr>
          <w:rFonts w:ascii="仿宋_GB2312" w:eastAsia="仿宋_GB2312" w:hint="eastAsia"/>
          <w:color w:val="000000"/>
          <w:sz w:val="32"/>
          <w:szCs w:val="32"/>
        </w:rPr>
        <w:t>1年国有资本经营预算拨款支出0万元。</w:t>
      </w:r>
    </w:p>
    <w:p w14:paraId="26C5B76D" w14:textId="77777777" w:rsidR="003A7451" w:rsidRDefault="00000000">
      <w:pPr>
        <w:spacing w:line="600" w:lineRule="exact"/>
        <w:ind w:firstLineChars="250" w:firstLine="800"/>
        <w:outlineLvl w:val="1"/>
        <w:rPr>
          <w:rStyle w:val="21"/>
          <w:rFonts w:ascii="黑体" w:eastAsia="黑体" w:hAnsi="黑体"/>
        </w:rPr>
      </w:pPr>
      <w:bookmarkStart w:id="87" w:name="_Toc15396612"/>
      <w:bookmarkStart w:id="88" w:name="_Toc79163624"/>
      <w:bookmarkStart w:id="89" w:name="_Toc15377221"/>
      <w:bookmarkStart w:id="90" w:name="_Toc79163874"/>
      <w:r>
        <w:rPr>
          <w:rFonts w:ascii="黑体" w:eastAsia="黑体" w:hAnsi="黑体" w:hint="eastAsia"/>
          <w:color w:val="000000"/>
          <w:sz w:val="32"/>
          <w:szCs w:val="32"/>
        </w:rPr>
        <w:t>十</w:t>
      </w:r>
      <w:r>
        <w:rPr>
          <w:rStyle w:val="21"/>
          <w:rFonts w:ascii="黑体" w:eastAsia="黑体" w:hAnsi="黑体" w:hint="eastAsia"/>
        </w:rPr>
        <w:t>、</w:t>
      </w:r>
      <w:r>
        <w:rPr>
          <w:rStyle w:val="21"/>
          <w:rFonts w:ascii="黑体" w:eastAsia="黑体" w:hAnsi="黑体" w:hint="eastAsia"/>
          <w:b w:val="0"/>
        </w:rPr>
        <w:t>其他重要事项的情况说明</w:t>
      </w:r>
      <w:bookmarkEnd w:id="87"/>
      <w:bookmarkEnd w:id="88"/>
      <w:bookmarkEnd w:id="89"/>
      <w:bookmarkEnd w:id="90"/>
    </w:p>
    <w:p w14:paraId="0A1A8966" w14:textId="77777777" w:rsidR="003A7451" w:rsidRDefault="00000000">
      <w:pPr>
        <w:spacing w:line="600" w:lineRule="exact"/>
        <w:ind w:firstLineChars="200" w:firstLine="643"/>
        <w:outlineLvl w:val="2"/>
        <w:rPr>
          <w:rFonts w:ascii="仿宋" w:eastAsia="仿宋" w:hAnsi="仿宋"/>
          <w:color w:val="000000"/>
          <w:sz w:val="32"/>
          <w:szCs w:val="32"/>
        </w:rPr>
      </w:pPr>
      <w:bookmarkStart w:id="91" w:name="_Toc79163875"/>
      <w:bookmarkStart w:id="92" w:name="_Toc79163625"/>
      <w:bookmarkStart w:id="93" w:name="_Toc15377222"/>
      <w:r>
        <w:rPr>
          <w:rFonts w:ascii="仿宋" w:eastAsia="仿宋" w:hAnsi="仿宋" w:hint="eastAsia"/>
          <w:b/>
          <w:color w:val="000000"/>
          <w:sz w:val="32"/>
          <w:szCs w:val="32"/>
        </w:rPr>
        <w:t>（一）机关运行经费支出情况</w:t>
      </w:r>
      <w:bookmarkEnd w:id="91"/>
      <w:bookmarkEnd w:id="92"/>
      <w:bookmarkEnd w:id="93"/>
    </w:p>
    <w:p w14:paraId="3715B565" w14:textId="77777777" w:rsidR="003A7451" w:rsidRDefault="00000000">
      <w:pPr>
        <w:spacing w:line="600" w:lineRule="exact"/>
        <w:ind w:firstLineChars="200" w:firstLine="560"/>
        <w:rPr>
          <w:rFonts w:ascii="仿宋_GB2312" w:eastAsia="仿宋_GB2312"/>
          <w:color w:val="000000"/>
          <w:sz w:val="32"/>
          <w:szCs w:val="32"/>
        </w:rPr>
      </w:pPr>
      <w:r>
        <w:rPr>
          <w:rFonts w:ascii="仿宋_GB2312" w:eastAsia="仿宋_GB2312" w:hAnsi="宋体" w:hint="eastAsia"/>
          <w:color w:val="000000"/>
          <w:sz w:val="28"/>
          <w:szCs w:val="28"/>
        </w:rPr>
        <w:t>2021年度，松潘县民族宗教局机关运行经费支出</w:t>
      </w:r>
      <w:r>
        <w:rPr>
          <w:rFonts w:eastAsia="仿宋_GB2312" w:cs="Arial" w:hint="eastAsia"/>
          <w:color w:val="000000"/>
          <w:sz w:val="28"/>
          <w:szCs w:val="28"/>
        </w:rPr>
        <w:t>47.02</w:t>
      </w:r>
      <w:r>
        <w:rPr>
          <w:rFonts w:ascii="仿宋_GB2312" w:eastAsia="仿宋_GB2312" w:hAnsi="宋体" w:hint="eastAsia"/>
          <w:color w:val="000000"/>
          <w:sz w:val="28"/>
          <w:szCs w:val="28"/>
        </w:rPr>
        <w:t>万元，比2020年</w:t>
      </w:r>
      <w:r>
        <w:rPr>
          <w:rFonts w:eastAsia="仿宋_GB2312" w:cs="Arial" w:hint="eastAsia"/>
          <w:color w:val="000000"/>
          <w:sz w:val="28"/>
          <w:szCs w:val="28"/>
        </w:rPr>
        <w:t>58.68</w:t>
      </w:r>
      <w:r>
        <w:rPr>
          <w:rFonts w:ascii="仿宋_GB2312" w:eastAsia="仿宋_GB2312" w:hAnsi="宋体" w:hint="eastAsia"/>
          <w:color w:val="000000"/>
          <w:sz w:val="28"/>
          <w:szCs w:val="28"/>
        </w:rPr>
        <w:t>万元下降11.66万元，减少了24</w:t>
      </w:r>
      <w:r>
        <w:rPr>
          <w:rFonts w:ascii="仿宋_GB2312" w:eastAsia="仿宋_GB2312" w:hAnsi="宋体"/>
          <w:color w:val="000000"/>
          <w:sz w:val="28"/>
          <w:szCs w:val="28"/>
        </w:rPr>
        <w:t>%</w:t>
      </w:r>
      <w:r>
        <w:rPr>
          <w:rFonts w:ascii="仿宋_GB2312" w:eastAsia="仿宋_GB2312" w:hAnsi="宋体" w:hint="eastAsia"/>
          <w:color w:val="000000"/>
          <w:sz w:val="28"/>
          <w:szCs w:val="28"/>
        </w:rPr>
        <w:t>。增加原因在于2021年公务用车运行维护费调整</w:t>
      </w:r>
      <w:r>
        <w:rPr>
          <w:rFonts w:ascii="仿宋_GB2312" w:eastAsia="仿宋_GB2312" w:hint="eastAsia"/>
          <w:color w:val="000000"/>
          <w:sz w:val="32"/>
          <w:szCs w:val="32"/>
        </w:rPr>
        <w:t>。</w:t>
      </w:r>
    </w:p>
    <w:p w14:paraId="56DCA507" w14:textId="77777777" w:rsidR="003A7451" w:rsidRDefault="00000000">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94" w:name="_Toc15377223"/>
      <w:bookmarkStart w:id="95" w:name="_Toc79163876"/>
      <w:bookmarkStart w:id="96" w:name="_Toc79163626"/>
      <w:r>
        <w:rPr>
          <w:rFonts w:ascii="仿宋" w:eastAsia="仿宋" w:hAnsi="仿宋" w:hint="eastAsia"/>
          <w:b/>
          <w:color w:val="000000"/>
          <w:sz w:val="32"/>
          <w:szCs w:val="32"/>
        </w:rPr>
        <w:t>（二）政府采购支出情况</w:t>
      </w:r>
      <w:bookmarkEnd w:id="94"/>
      <w:bookmarkEnd w:id="95"/>
      <w:bookmarkEnd w:id="96"/>
    </w:p>
    <w:p w14:paraId="69B3E65E" w14:textId="77777777" w:rsidR="003A7451" w:rsidRDefault="00000000">
      <w:pPr>
        <w:spacing w:line="600" w:lineRule="exact"/>
        <w:ind w:firstLineChars="200" w:firstLine="640"/>
        <w:rPr>
          <w:rFonts w:ascii="仿宋" w:eastAsia="仿宋" w:hAnsi="仿宋"/>
          <w:b/>
          <w:color w:val="FF0000"/>
          <w:sz w:val="32"/>
          <w:szCs w:val="32"/>
        </w:rPr>
      </w:pPr>
      <w:r>
        <w:rPr>
          <w:rFonts w:ascii="仿宋_GB2312" w:eastAsia="仿宋_GB2312"/>
          <w:color w:val="000000"/>
          <w:sz w:val="32"/>
          <w:szCs w:val="32"/>
        </w:rPr>
        <w:t>202</w:t>
      </w:r>
      <w:r>
        <w:rPr>
          <w:rFonts w:ascii="仿宋_GB2312" w:eastAsia="仿宋_GB2312" w:hint="eastAsia"/>
          <w:color w:val="000000"/>
          <w:sz w:val="32"/>
          <w:szCs w:val="32"/>
        </w:rPr>
        <w:t>1年，</w:t>
      </w:r>
      <w:r>
        <w:rPr>
          <w:rFonts w:ascii="仿宋_GB2312" w:eastAsia="仿宋_GB2312" w:hAnsi="宋体" w:hint="eastAsia"/>
          <w:color w:val="000000"/>
          <w:sz w:val="28"/>
          <w:szCs w:val="28"/>
        </w:rPr>
        <w:t>松潘县民族宗教局政府采购支出0万元。</w:t>
      </w:r>
    </w:p>
    <w:p w14:paraId="35998269" w14:textId="77777777" w:rsidR="003A7451" w:rsidRDefault="00000000">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97" w:name="_Toc79163877"/>
      <w:bookmarkStart w:id="98" w:name="_Toc79163627"/>
      <w:bookmarkStart w:id="99" w:name="_Toc15377224"/>
      <w:r>
        <w:rPr>
          <w:rFonts w:ascii="仿宋" w:eastAsia="仿宋" w:hAnsi="仿宋" w:hint="eastAsia"/>
          <w:b/>
          <w:color w:val="000000"/>
          <w:sz w:val="32"/>
          <w:szCs w:val="32"/>
        </w:rPr>
        <w:t>（三）国有资产占有使用情况</w:t>
      </w:r>
      <w:bookmarkEnd w:id="97"/>
      <w:bookmarkEnd w:id="98"/>
      <w:bookmarkEnd w:id="99"/>
    </w:p>
    <w:p w14:paraId="5D2CBCF3" w14:textId="77777777" w:rsidR="003A7451" w:rsidRDefault="00000000">
      <w:pPr>
        <w:ind w:firstLineChars="200" w:firstLine="640"/>
        <w:rPr>
          <w:rFonts w:ascii="仿宋_GB2312" w:eastAsia="仿宋_GB2312" w:hAnsi="宋体"/>
          <w:color w:val="000000"/>
          <w:sz w:val="28"/>
          <w:szCs w:val="28"/>
        </w:rPr>
      </w:pPr>
      <w:r>
        <w:rPr>
          <w:rFonts w:ascii="仿宋_GB2312" w:eastAsia="仿宋_GB2312" w:hint="eastAsia"/>
          <w:color w:val="000000"/>
          <w:sz w:val="32"/>
          <w:szCs w:val="32"/>
        </w:rPr>
        <w:t>截至</w:t>
      </w:r>
      <w:r>
        <w:rPr>
          <w:rFonts w:ascii="仿宋_GB2312" w:eastAsia="仿宋_GB2312"/>
          <w:color w:val="000000"/>
          <w:sz w:val="32"/>
          <w:szCs w:val="32"/>
        </w:rPr>
        <w:t>202</w:t>
      </w:r>
      <w:r>
        <w:rPr>
          <w:rFonts w:ascii="仿宋_GB2312" w:eastAsia="仿宋_GB2312" w:hint="eastAsia"/>
          <w:color w:val="000000"/>
          <w:sz w:val="32"/>
          <w:szCs w:val="32"/>
        </w:rPr>
        <w:t>1年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w:t>
      </w:r>
      <w:r>
        <w:rPr>
          <w:rFonts w:ascii="仿宋_GB2312" w:eastAsia="仿宋_GB2312" w:hAnsi="宋体" w:hint="eastAsia"/>
          <w:color w:val="000000"/>
          <w:sz w:val="28"/>
          <w:szCs w:val="28"/>
        </w:rPr>
        <w:t>松潘县民族宗教局车辆2辆，其中：一般公务用车2辆，单价</w:t>
      </w:r>
      <w:r>
        <w:rPr>
          <w:rFonts w:ascii="仿宋_GB2312" w:eastAsia="仿宋_GB2312" w:hAnsi="宋体"/>
          <w:color w:val="000000"/>
          <w:sz w:val="28"/>
          <w:szCs w:val="28"/>
        </w:rPr>
        <w:t>50</w:t>
      </w:r>
      <w:r>
        <w:rPr>
          <w:rFonts w:ascii="仿宋_GB2312" w:eastAsia="仿宋_GB2312" w:hAnsi="宋体" w:hint="eastAsia"/>
          <w:color w:val="000000"/>
          <w:sz w:val="28"/>
          <w:szCs w:val="28"/>
        </w:rPr>
        <w:t>万元以上通用设备</w:t>
      </w:r>
      <w:r>
        <w:rPr>
          <w:rFonts w:ascii="仿宋_GB2312" w:eastAsia="仿宋_GB2312" w:hAnsi="宋体"/>
          <w:color w:val="000000"/>
          <w:sz w:val="28"/>
          <w:szCs w:val="28"/>
        </w:rPr>
        <w:t>0</w:t>
      </w:r>
      <w:r>
        <w:rPr>
          <w:rFonts w:ascii="仿宋_GB2312" w:eastAsia="仿宋_GB2312" w:hAnsi="宋体" w:hint="eastAsia"/>
          <w:color w:val="000000"/>
          <w:sz w:val="28"/>
          <w:szCs w:val="28"/>
        </w:rPr>
        <w:t>台（套），单</w:t>
      </w:r>
      <w:r>
        <w:rPr>
          <w:rFonts w:ascii="仿宋_GB2312" w:eastAsia="仿宋_GB2312" w:hAnsi="宋体" w:hint="eastAsia"/>
          <w:color w:val="000000"/>
          <w:sz w:val="28"/>
          <w:szCs w:val="28"/>
        </w:rPr>
        <w:lastRenderedPageBreak/>
        <w:t>价</w:t>
      </w:r>
      <w:r>
        <w:rPr>
          <w:rFonts w:ascii="仿宋_GB2312" w:eastAsia="仿宋_GB2312" w:hAnsi="宋体"/>
          <w:color w:val="000000"/>
          <w:sz w:val="28"/>
          <w:szCs w:val="28"/>
        </w:rPr>
        <w:t>100</w:t>
      </w:r>
      <w:r>
        <w:rPr>
          <w:rFonts w:ascii="仿宋_GB2312" w:eastAsia="仿宋_GB2312" w:hAnsi="宋体" w:hint="eastAsia"/>
          <w:color w:val="000000"/>
          <w:sz w:val="28"/>
          <w:szCs w:val="28"/>
        </w:rPr>
        <w:t>万元以上专用设备</w:t>
      </w:r>
      <w:r>
        <w:rPr>
          <w:rFonts w:ascii="仿宋_GB2312" w:eastAsia="仿宋_GB2312" w:hAnsi="宋体"/>
          <w:color w:val="000000"/>
          <w:sz w:val="28"/>
          <w:szCs w:val="28"/>
        </w:rPr>
        <w:t>0</w:t>
      </w:r>
      <w:r>
        <w:rPr>
          <w:rFonts w:ascii="仿宋_GB2312" w:eastAsia="仿宋_GB2312" w:hAnsi="宋体" w:hint="eastAsia"/>
          <w:color w:val="000000"/>
          <w:sz w:val="28"/>
          <w:szCs w:val="28"/>
        </w:rPr>
        <w:t>台（套）。</w:t>
      </w:r>
      <w:r>
        <w:rPr>
          <w:rFonts w:ascii="仿宋_GB2312" w:eastAsia="仿宋_GB2312" w:hAnsi="宋体"/>
          <w:color w:val="000000"/>
          <w:sz w:val="28"/>
          <w:szCs w:val="28"/>
        </w:rPr>
        <w:t xml:space="preserve"> </w:t>
      </w:r>
    </w:p>
    <w:p w14:paraId="1859A912" w14:textId="77777777" w:rsidR="003A7451" w:rsidRDefault="00000000">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100" w:name="_Toc79163628"/>
      <w:bookmarkStart w:id="101" w:name="_Toc79163878"/>
      <w:r>
        <w:rPr>
          <w:rFonts w:ascii="仿宋" w:eastAsia="仿宋" w:hAnsi="仿宋" w:hint="eastAsia"/>
          <w:b/>
          <w:color w:val="000000"/>
          <w:sz w:val="32"/>
          <w:szCs w:val="32"/>
        </w:rPr>
        <w:t>（四）预算绩效管理情况。</w:t>
      </w:r>
      <w:bookmarkEnd w:id="100"/>
      <w:bookmarkEnd w:id="101"/>
    </w:p>
    <w:p w14:paraId="42B7D581" w14:textId="77777777" w:rsidR="003A7451" w:rsidRDefault="00000000">
      <w:pPr>
        <w:spacing w:line="580" w:lineRule="exact"/>
        <w:ind w:left="630"/>
        <w:rPr>
          <w:rFonts w:ascii="楷体_GB2312" w:eastAsia="楷体_GB2312" w:hAnsi="楷体_GB2312" w:cs="楷体_GB2312"/>
          <w:sz w:val="32"/>
          <w:szCs w:val="32"/>
        </w:rPr>
      </w:pPr>
      <w:r>
        <w:rPr>
          <w:rFonts w:ascii="楷体_GB2312" w:eastAsia="楷体_GB2312" w:hAnsi="楷体_GB2312" w:cs="楷体_GB2312" w:hint="eastAsia"/>
          <w:sz w:val="32"/>
          <w:szCs w:val="32"/>
        </w:rPr>
        <w:t>1.项目绩效目标完成情况。</w:t>
      </w:r>
    </w:p>
    <w:p w14:paraId="21869806" w14:textId="77777777" w:rsidR="003A7451" w:rsidRDefault="00000000">
      <w:pPr>
        <w:spacing w:line="580" w:lineRule="exact"/>
        <w:ind w:firstLineChars="200" w:firstLine="560"/>
        <w:jc w:val="left"/>
        <w:rPr>
          <w:rFonts w:ascii="仿宋_GB2312" w:eastAsia="仿宋_GB2312" w:hAnsi="宋体"/>
          <w:color w:val="000000"/>
          <w:sz w:val="28"/>
          <w:szCs w:val="28"/>
        </w:rPr>
      </w:pPr>
      <w:r>
        <w:rPr>
          <w:rFonts w:ascii="仿宋_GB2312" w:eastAsia="仿宋_GB2312" w:hAnsi="宋体" w:hint="eastAsia"/>
          <w:color w:val="000000"/>
          <w:sz w:val="28"/>
          <w:szCs w:val="28"/>
        </w:rPr>
        <w:t>按照预算绩效管理要求，本部门对2020年一般公共预算项目支出开展了绩效目标管理，共编制绩效目标0个，涉及财政资金0万元。</w:t>
      </w:r>
    </w:p>
    <w:p w14:paraId="4382CFB5" w14:textId="77777777" w:rsidR="003A7451" w:rsidRDefault="00000000">
      <w:pPr>
        <w:spacing w:line="580" w:lineRule="exact"/>
        <w:ind w:left="630"/>
        <w:rPr>
          <w:rFonts w:ascii="仿宋_GB2312" w:eastAsia="仿宋_GB2312" w:hAnsi="仿宋_GB2312" w:cs="仿宋_GB2312"/>
          <w:sz w:val="32"/>
          <w:szCs w:val="32"/>
        </w:rPr>
      </w:pPr>
      <w:r>
        <w:rPr>
          <w:rFonts w:ascii="楷体_GB2312" w:eastAsia="楷体_GB2312" w:hAnsi="楷体_GB2312" w:cs="楷体_GB2312" w:hint="eastAsia"/>
          <w:sz w:val="32"/>
          <w:szCs w:val="32"/>
        </w:rPr>
        <w:t>2.部门绩效评价结果。</w:t>
      </w:r>
    </w:p>
    <w:p w14:paraId="0C672F12" w14:textId="77777777" w:rsidR="003A7451"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本部门按要求对2021年松潘县民族宗教</w:t>
      </w:r>
      <w:proofErr w:type="gramStart"/>
      <w:r>
        <w:rPr>
          <w:rFonts w:ascii="仿宋_GB2312" w:eastAsia="仿宋_GB2312" w:hAnsi="仿宋_GB2312" w:cs="仿宋_GB2312" w:hint="eastAsia"/>
          <w:sz w:val="32"/>
          <w:szCs w:val="32"/>
        </w:rPr>
        <w:t>局整体</w:t>
      </w:r>
      <w:proofErr w:type="gramEnd"/>
      <w:r>
        <w:rPr>
          <w:rFonts w:ascii="仿宋_GB2312" w:eastAsia="仿宋_GB2312" w:hAnsi="仿宋_GB2312" w:cs="仿宋_GB2312" w:hint="eastAsia"/>
          <w:sz w:val="32"/>
          <w:szCs w:val="32"/>
        </w:rPr>
        <w:t>支出绩效评价情况开展自评，《松潘县民族宗教局2021年部门整体支出绩效评价报告》见附件（附件1）。</w:t>
      </w:r>
    </w:p>
    <w:p w14:paraId="6D85709F" w14:textId="77777777" w:rsidR="003A7451" w:rsidRDefault="00000000">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333E6E9C" w14:textId="77777777" w:rsidR="003A7451" w:rsidRDefault="00000000">
      <w:pPr>
        <w:numPr>
          <w:ilvl w:val="0"/>
          <w:numId w:val="3"/>
        </w:numPr>
        <w:spacing w:line="600" w:lineRule="exact"/>
        <w:ind w:firstLineChars="150" w:firstLine="660"/>
        <w:jc w:val="center"/>
        <w:outlineLvl w:val="0"/>
        <w:rPr>
          <w:rStyle w:val="10"/>
          <w:rFonts w:ascii="黑体" w:eastAsia="黑体" w:hAnsi="黑体"/>
          <w:b w:val="0"/>
        </w:rPr>
      </w:pPr>
      <w:bookmarkStart w:id="102" w:name="_Toc79163879"/>
      <w:bookmarkStart w:id="103" w:name="_Toc15396613"/>
      <w:bookmarkStart w:id="104" w:name="_Toc79163629"/>
      <w:bookmarkStart w:id="105" w:name="_Toc15377225"/>
      <w:r>
        <w:rPr>
          <w:rFonts w:ascii="黑体" w:eastAsia="黑体" w:hAnsi="黑体" w:hint="eastAsia"/>
          <w:color w:val="000000"/>
          <w:sz w:val="44"/>
          <w:szCs w:val="44"/>
        </w:rPr>
        <w:lastRenderedPageBreak/>
        <w:t>名</w:t>
      </w:r>
      <w:r>
        <w:rPr>
          <w:rStyle w:val="10"/>
          <w:rFonts w:ascii="黑体" w:eastAsia="黑体" w:hAnsi="黑体" w:hint="eastAsia"/>
          <w:b w:val="0"/>
        </w:rPr>
        <w:t>词解释</w:t>
      </w:r>
      <w:bookmarkEnd w:id="102"/>
      <w:bookmarkEnd w:id="103"/>
      <w:bookmarkEnd w:id="104"/>
      <w:bookmarkEnd w:id="105"/>
    </w:p>
    <w:p w14:paraId="7D263168" w14:textId="77777777" w:rsidR="003A7451" w:rsidRDefault="003A7451">
      <w:pPr>
        <w:spacing w:line="600" w:lineRule="exact"/>
        <w:jc w:val="left"/>
        <w:rPr>
          <w:rFonts w:ascii="宋体"/>
          <w:b/>
          <w:color w:val="000000"/>
          <w:sz w:val="44"/>
          <w:szCs w:val="44"/>
        </w:rPr>
      </w:pPr>
    </w:p>
    <w:p w14:paraId="3D4261B6" w14:textId="77777777" w:rsidR="003A7451"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14:paraId="36AB5191" w14:textId="77777777" w:rsidR="003A7451"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w:t>
      </w:r>
    </w:p>
    <w:p w14:paraId="65650855" w14:textId="77777777" w:rsidR="003A7451"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w:t>
      </w:r>
    </w:p>
    <w:p w14:paraId="6FFD8ADB" w14:textId="77777777" w:rsidR="003A7451"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w:t>
      </w:r>
    </w:p>
    <w:p w14:paraId="6CC4D590" w14:textId="77777777" w:rsidR="003A7451"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14:paraId="5641E5A1" w14:textId="77777777" w:rsidR="003A7451"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14:paraId="3913361E" w14:textId="77777777" w:rsidR="003A7451"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结余分配：指事业单位按照会计制度规定缴纳的所得税、提取的专用结余以及转入非财政拨款结余的金额等。</w:t>
      </w:r>
    </w:p>
    <w:p w14:paraId="310FF491" w14:textId="77777777" w:rsidR="003A7451"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14:paraId="4C262615" w14:textId="77777777" w:rsidR="003A7451" w:rsidRDefault="00000000">
      <w:pPr>
        <w:ind w:firstLineChars="200" w:firstLine="640"/>
        <w:rPr>
          <w:rFonts w:ascii="仿宋_GB2312" w:eastAsia="仿宋_GB2312" w:hAnsi="宋体"/>
          <w:color w:val="000000"/>
          <w:sz w:val="28"/>
          <w:szCs w:val="28"/>
        </w:rPr>
      </w:pPr>
      <w:r>
        <w:rPr>
          <w:rFonts w:ascii="仿宋_GB2312" w:eastAsia="仿宋_GB2312"/>
          <w:color w:val="000000"/>
          <w:sz w:val="32"/>
          <w:szCs w:val="32"/>
        </w:rPr>
        <w:t>9.</w:t>
      </w:r>
      <w:r>
        <w:rPr>
          <w:rFonts w:ascii="仿宋_GB2312" w:eastAsia="仿宋_GB2312" w:hAnsi="宋体" w:hint="eastAsia"/>
          <w:color w:val="000000"/>
          <w:sz w:val="28"/>
          <w:szCs w:val="28"/>
        </w:rPr>
        <w:t>一般公共服务（类）</w:t>
      </w:r>
      <w:r>
        <w:rPr>
          <w:rFonts w:ascii="仿宋_GB2312" w:eastAsia="仿宋_GB2312" w:hAnsi="宋体"/>
          <w:color w:val="000000"/>
          <w:sz w:val="28"/>
          <w:szCs w:val="28"/>
        </w:rPr>
        <w:t>204</w:t>
      </w:r>
      <w:r>
        <w:rPr>
          <w:rFonts w:ascii="仿宋_GB2312" w:eastAsia="仿宋_GB2312" w:hAnsi="宋体" w:hint="eastAsia"/>
          <w:color w:val="000000"/>
          <w:sz w:val="28"/>
          <w:szCs w:val="28"/>
        </w:rPr>
        <w:t>（款）</w:t>
      </w:r>
      <w:r>
        <w:rPr>
          <w:rFonts w:ascii="仿宋_GB2312" w:eastAsia="仿宋_GB2312" w:hAnsi="宋体"/>
          <w:color w:val="000000"/>
          <w:sz w:val="28"/>
          <w:szCs w:val="28"/>
        </w:rPr>
        <w:t>06</w:t>
      </w:r>
      <w:r>
        <w:rPr>
          <w:rFonts w:ascii="仿宋_GB2312" w:eastAsia="仿宋_GB2312" w:hAnsi="宋体" w:hint="eastAsia"/>
          <w:color w:val="000000"/>
          <w:sz w:val="28"/>
          <w:szCs w:val="28"/>
        </w:rPr>
        <w:t>（项）</w:t>
      </w:r>
      <w:r>
        <w:rPr>
          <w:rFonts w:ascii="仿宋_GB2312" w:eastAsia="仿宋_GB2312" w:hAnsi="宋体"/>
          <w:color w:val="000000"/>
          <w:sz w:val="28"/>
          <w:szCs w:val="28"/>
        </w:rPr>
        <w:t>01</w:t>
      </w:r>
      <w:r>
        <w:rPr>
          <w:rFonts w:ascii="仿宋_GB2312" w:eastAsia="仿宋_GB2312" w:hAnsi="宋体" w:hint="eastAsia"/>
          <w:color w:val="000000"/>
          <w:sz w:val="28"/>
          <w:szCs w:val="28"/>
        </w:rPr>
        <w:t>：指行政运行。（类）</w:t>
      </w:r>
      <w:r>
        <w:rPr>
          <w:rFonts w:ascii="仿宋_GB2312" w:eastAsia="仿宋_GB2312" w:hAnsi="宋体"/>
          <w:color w:val="000000"/>
          <w:sz w:val="28"/>
          <w:szCs w:val="28"/>
        </w:rPr>
        <w:t>204</w:t>
      </w:r>
      <w:r>
        <w:rPr>
          <w:rFonts w:ascii="仿宋_GB2312" w:eastAsia="仿宋_GB2312" w:hAnsi="宋体" w:hint="eastAsia"/>
          <w:color w:val="000000"/>
          <w:sz w:val="28"/>
          <w:szCs w:val="28"/>
        </w:rPr>
        <w:t>（款）</w:t>
      </w:r>
      <w:r>
        <w:rPr>
          <w:rFonts w:ascii="仿宋_GB2312" w:eastAsia="仿宋_GB2312" w:hAnsi="宋体"/>
          <w:color w:val="000000"/>
          <w:sz w:val="28"/>
          <w:szCs w:val="28"/>
        </w:rPr>
        <w:t>06</w:t>
      </w:r>
      <w:r>
        <w:rPr>
          <w:rFonts w:ascii="仿宋_GB2312" w:eastAsia="仿宋_GB2312" w:hAnsi="宋体" w:hint="eastAsia"/>
          <w:color w:val="000000"/>
          <w:sz w:val="28"/>
          <w:szCs w:val="28"/>
        </w:rPr>
        <w:t>（项）</w:t>
      </w:r>
      <w:r>
        <w:rPr>
          <w:rFonts w:ascii="仿宋_GB2312" w:eastAsia="仿宋_GB2312" w:hAnsi="宋体"/>
          <w:color w:val="000000"/>
          <w:sz w:val="28"/>
          <w:szCs w:val="28"/>
        </w:rPr>
        <w:t>02</w:t>
      </w:r>
      <w:r>
        <w:rPr>
          <w:rFonts w:ascii="仿宋_GB2312" w:eastAsia="仿宋_GB2312" w:hAnsi="宋体" w:hint="eastAsia"/>
          <w:color w:val="000000"/>
          <w:sz w:val="28"/>
          <w:szCs w:val="28"/>
        </w:rPr>
        <w:t>：指一般行政管理事物。</w:t>
      </w:r>
    </w:p>
    <w:p w14:paraId="6E8FD170" w14:textId="77777777" w:rsidR="003A7451" w:rsidRDefault="00000000">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0</w:t>
      </w:r>
      <w:r>
        <w:rPr>
          <w:rFonts w:ascii="仿宋_GB2312" w:eastAsia="仿宋_GB2312"/>
          <w:sz w:val="32"/>
          <w:szCs w:val="32"/>
        </w:rPr>
        <w:t>.</w:t>
      </w:r>
      <w:r>
        <w:rPr>
          <w:rFonts w:ascii="仿宋_GB2312" w:eastAsia="仿宋_GB2312" w:hAnsi="宋体" w:hint="eastAsia"/>
          <w:sz w:val="28"/>
          <w:szCs w:val="28"/>
        </w:rPr>
        <w:t>社会保障和就业（类）</w:t>
      </w:r>
      <w:r>
        <w:rPr>
          <w:rFonts w:ascii="仿宋_GB2312" w:eastAsia="仿宋_GB2312" w:hAnsi="宋体"/>
          <w:sz w:val="28"/>
          <w:szCs w:val="28"/>
        </w:rPr>
        <w:t>208</w:t>
      </w:r>
      <w:r>
        <w:rPr>
          <w:rFonts w:ascii="仿宋_GB2312" w:eastAsia="仿宋_GB2312" w:hAnsi="宋体" w:hint="eastAsia"/>
          <w:sz w:val="28"/>
          <w:szCs w:val="28"/>
        </w:rPr>
        <w:t>（款）</w:t>
      </w:r>
      <w:r>
        <w:rPr>
          <w:rFonts w:ascii="仿宋_GB2312" w:eastAsia="仿宋_GB2312" w:hAnsi="宋体"/>
          <w:sz w:val="28"/>
          <w:szCs w:val="28"/>
        </w:rPr>
        <w:t>05</w:t>
      </w:r>
      <w:r>
        <w:rPr>
          <w:rFonts w:ascii="仿宋_GB2312" w:eastAsia="仿宋_GB2312" w:hAnsi="宋体" w:hint="eastAsia"/>
          <w:sz w:val="28"/>
          <w:szCs w:val="28"/>
        </w:rPr>
        <w:t>（项）</w:t>
      </w:r>
      <w:r>
        <w:rPr>
          <w:rFonts w:ascii="仿宋_GB2312" w:eastAsia="仿宋_GB2312" w:hAnsi="宋体"/>
          <w:sz w:val="28"/>
          <w:szCs w:val="28"/>
        </w:rPr>
        <w:t>05</w:t>
      </w:r>
      <w:r>
        <w:rPr>
          <w:rFonts w:ascii="仿宋_GB2312" w:eastAsia="仿宋_GB2312" w:hAnsi="宋体" w:hint="eastAsia"/>
          <w:sz w:val="28"/>
          <w:szCs w:val="28"/>
        </w:rPr>
        <w:t>：指机关事业单位基本养老保险。</w:t>
      </w:r>
    </w:p>
    <w:p w14:paraId="1E629F6A" w14:textId="77777777" w:rsidR="003A7451" w:rsidRDefault="00000000">
      <w:pPr>
        <w:ind w:firstLineChars="200" w:firstLine="640"/>
        <w:rPr>
          <w:rFonts w:ascii="仿宋_GB2312" w:eastAsia="仿宋_GB2312"/>
          <w:color w:val="FF0000"/>
          <w:sz w:val="32"/>
          <w:szCs w:val="32"/>
        </w:rPr>
      </w:pPr>
      <w:r>
        <w:rPr>
          <w:rFonts w:ascii="仿宋_GB2312" w:eastAsia="仿宋_GB2312"/>
          <w:sz w:val="32"/>
          <w:szCs w:val="32"/>
        </w:rPr>
        <w:t>1</w:t>
      </w:r>
      <w:r>
        <w:rPr>
          <w:rFonts w:ascii="仿宋_GB2312" w:eastAsia="仿宋_GB2312" w:hint="eastAsia"/>
          <w:sz w:val="32"/>
          <w:szCs w:val="32"/>
        </w:rPr>
        <w:t>1</w:t>
      </w:r>
      <w:r>
        <w:rPr>
          <w:rFonts w:ascii="仿宋_GB2312" w:eastAsia="仿宋_GB2312"/>
          <w:sz w:val="32"/>
          <w:szCs w:val="32"/>
        </w:rPr>
        <w:t>.</w:t>
      </w:r>
      <w:r>
        <w:rPr>
          <w:rFonts w:ascii="仿宋_GB2312" w:eastAsia="仿宋_GB2312" w:hAnsi="宋体" w:hint="eastAsia"/>
          <w:sz w:val="28"/>
          <w:szCs w:val="28"/>
        </w:rPr>
        <w:t>医疗</w:t>
      </w:r>
      <w:r>
        <w:rPr>
          <w:rFonts w:ascii="仿宋_GB2312" w:eastAsia="仿宋_GB2312" w:hAnsi="宋体" w:hint="eastAsia"/>
          <w:color w:val="000000"/>
          <w:sz w:val="28"/>
          <w:szCs w:val="28"/>
        </w:rPr>
        <w:t>卫生与计划生育（类）</w:t>
      </w:r>
      <w:r>
        <w:rPr>
          <w:rFonts w:ascii="仿宋_GB2312" w:eastAsia="仿宋_GB2312" w:hAnsi="宋体"/>
          <w:color w:val="000000"/>
          <w:sz w:val="28"/>
          <w:szCs w:val="28"/>
        </w:rPr>
        <w:t>210</w:t>
      </w:r>
      <w:r>
        <w:rPr>
          <w:rFonts w:ascii="仿宋_GB2312" w:eastAsia="仿宋_GB2312" w:hAnsi="宋体" w:hint="eastAsia"/>
          <w:color w:val="000000"/>
          <w:sz w:val="28"/>
          <w:szCs w:val="28"/>
        </w:rPr>
        <w:t>（款）</w:t>
      </w:r>
      <w:r>
        <w:rPr>
          <w:rFonts w:ascii="仿宋_GB2312" w:eastAsia="仿宋_GB2312" w:hAnsi="宋体"/>
          <w:color w:val="000000"/>
          <w:sz w:val="28"/>
          <w:szCs w:val="28"/>
        </w:rPr>
        <w:t>05</w:t>
      </w:r>
      <w:r>
        <w:rPr>
          <w:rFonts w:ascii="仿宋_GB2312" w:eastAsia="仿宋_GB2312" w:hAnsi="宋体" w:hint="eastAsia"/>
          <w:color w:val="000000"/>
          <w:sz w:val="28"/>
          <w:szCs w:val="28"/>
        </w:rPr>
        <w:t>（项）</w:t>
      </w:r>
      <w:r>
        <w:rPr>
          <w:rFonts w:ascii="仿宋_GB2312" w:eastAsia="仿宋_GB2312" w:hAnsi="宋体"/>
          <w:color w:val="000000"/>
          <w:sz w:val="28"/>
          <w:szCs w:val="28"/>
        </w:rPr>
        <w:t>01</w:t>
      </w:r>
      <w:r>
        <w:rPr>
          <w:rFonts w:ascii="仿宋_GB2312" w:eastAsia="仿宋_GB2312" w:hAnsi="宋体" w:hint="eastAsia"/>
          <w:color w:val="000000"/>
          <w:sz w:val="28"/>
          <w:szCs w:val="28"/>
        </w:rPr>
        <w:t>：指行政单位医疗。</w:t>
      </w:r>
      <w:r>
        <w:rPr>
          <w:rFonts w:ascii="仿宋_GB2312" w:eastAsia="仿宋_GB2312" w:hAnsi="宋体"/>
          <w:color w:val="000000"/>
          <w:sz w:val="28"/>
          <w:szCs w:val="28"/>
        </w:rPr>
        <w:t xml:space="preserve"> </w:t>
      </w:r>
    </w:p>
    <w:p w14:paraId="488A645F" w14:textId="77777777" w:rsidR="003A7451" w:rsidRDefault="00000000">
      <w:pPr>
        <w:ind w:firstLineChars="200" w:firstLine="640"/>
        <w:rPr>
          <w:rFonts w:ascii="仿宋_GB2312" w:eastAsia="仿宋_GB2312" w:hAnsi="宋体"/>
          <w:color w:val="000000"/>
          <w:sz w:val="28"/>
          <w:szCs w:val="28"/>
        </w:rPr>
      </w:pPr>
      <w:r>
        <w:rPr>
          <w:rFonts w:ascii="仿宋_GB2312" w:eastAsia="仿宋_GB2312" w:hint="eastAsia"/>
          <w:sz w:val="32"/>
          <w:szCs w:val="32"/>
        </w:rPr>
        <w:t>1</w:t>
      </w:r>
      <w:r>
        <w:rPr>
          <w:rFonts w:ascii="仿宋_GB2312" w:eastAsia="仿宋_GB2312"/>
          <w:sz w:val="32"/>
          <w:szCs w:val="32"/>
        </w:rPr>
        <w:t>2.</w:t>
      </w:r>
      <w:r>
        <w:rPr>
          <w:rFonts w:ascii="仿宋_GB2312" w:eastAsia="仿宋_GB2312" w:hAnsi="宋体" w:hint="eastAsia"/>
          <w:color w:val="000000"/>
          <w:sz w:val="28"/>
          <w:szCs w:val="28"/>
        </w:rPr>
        <w:t>商业服务（类）</w:t>
      </w:r>
      <w:r>
        <w:rPr>
          <w:rFonts w:ascii="仿宋_GB2312" w:eastAsia="仿宋_GB2312" w:hAnsi="宋体"/>
          <w:color w:val="000000"/>
          <w:sz w:val="28"/>
          <w:szCs w:val="28"/>
        </w:rPr>
        <w:t>216</w:t>
      </w:r>
      <w:r>
        <w:rPr>
          <w:rFonts w:ascii="仿宋_GB2312" w:eastAsia="仿宋_GB2312" w:hAnsi="宋体" w:hint="eastAsia"/>
          <w:color w:val="000000"/>
          <w:sz w:val="28"/>
          <w:szCs w:val="28"/>
        </w:rPr>
        <w:t>（款）</w:t>
      </w:r>
      <w:r>
        <w:rPr>
          <w:rFonts w:ascii="仿宋_GB2312" w:eastAsia="仿宋_GB2312" w:hAnsi="宋体"/>
          <w:color w:val="000000"/>
          <w:sz w:val="28"/>
          <w:szCs w:val="28"/>
        </w:rPr>
        <w:t>05</w:t>
      </w:r>
      <w:r>
        <w:rPr>
          <w:rFonts w:ascii="仿宋_GB2312" w:eastAsia="仿宋_GB2312" w:hAnsi="宋体" w:hint="eastAsia"/>
          <w:color w:val="000000"/>
          <w:sz w:val="28"/>
          <w:szCs w:val="28"/>
        </w:rPr>
        <w:t>（项）</w:t>
      </w:r>
      <w:r>
        <w:rPr>
          <w:rFonts w:ascii="仿宋_GB2312" w:eastAsia="仿宋_GB2312" w:hAnsi="宋体"/>
          <w:color w:val="000000"/>
          <w:sz w:val="28"/>
          <w:szCs w:val="28"/>
        </w:rPr>
        <w:t>99</w:t>
      </w:r>
      <w:r>
        <w:rPr>
          <w:rFonts w:ascii="仿宋_GB2312" w:eastAsia="仿宋_GB2312" w:hAnsi="宋体" w:hint="eastAsia"/>
          <w:color w:val="000000"/>
          <w:sz w:val="28"/>
          <w:szCs w:val="28"/>
        </w:rPr>
        <w:t>：指其他旅游业管理</w:t>
      </w:r>
      <w:r>
        <w:rPr>
          <w:rFonts w:ascii="仿宋_GB2312" w:eastAsia="仿宋_GB2312" w:hAnsi="宋体" w:hint="eastAsia"/>
          <w:color w:val="000000"/>
          <w:sz w:val="28"/>
          <w:szCs w:val="28"/>
        </w:rPr>
        <w:lastRenderedPageBreak/>
        <w:t>与服务支出。</w:t>
      </w:r>
      <w:r>
        <w:rPr>
          <w:rFonts w:ascii="仿宋_GB2312" w:eastAsia="仿宋_GB2312" w:hAnsi="宋体"/>
          <w:color w:val="000000"/>
          <w:sz w:val="28"/>
          <w:szCs w:val="28"/>
        </w:rPr>
        <w:t xml:space="preserve"> </w:t>
      </w:r>
    </w:p>
    <w:p w14:paraId="00397991" w14:textId="77777777" w:rsidR="003A7451" w:rsidRDefault="00000000">
      <w:pPr>
        <w:ind w:firstLineChars="200" w:firstLine="640"/>
        <w:rPr>
          <w:rFonts w:ascii="仿宋_GB2312" w:eastAsia="仿宋_GB2312" w:hAnsi="宋体"/>
          <w:color w:val="000000"/>
          <w:sz w:val="28"/>
          <w:szCs w:val="28"/>
        </w:rPr>
      </w:pPr>
      <w:r>
        <w:rPr>
          <w:rFonts w:ascii="仿宋_GB2312" w:eastAsia="仿宋_GB2312" w:hint="eastAsia"/>
          <w:sz w:val="32"/>
          <w:szCs w:val="32"/>
        </w:rPr>
        <w:t>13.</w:t>
      </w:r>
      <w:r>
        <w:rPr>
          <w:rFonts w:ascii="仿宋_GB2312" w:eastAsia="仿宋_GB2312" w:hAnsi="宋体" w:hint="eastAsia"/>
          <w:color w:val="000000"/>
          <w:sz w:val="28"/>
          <w:szCs w:val="28"/>
        </w:rPr>
        <w:t>住房保障（类）</w:t>
      </w:r>
      <w:r>
        <w:rPr>
          <w:rFonts w:ascii="仿宋_GB2312" w:eastAsia="仿宋_GB2312" w:hAnsi="宋体"/>
          <w:color w:val="000000"/>
          <w:sz w:val="28"/>
          <w:szCs w:val="28"/>
        </w:rPr>
        <w:t>221</w:t>
      </w:r>
      <w:r>
        <w:rPr>
          <w:rFonts w:ascii="仿宋_GB2312" w:eastAsia="仿宋_GB2312" w:hAnsi="宋体" w:hint="eastAsia"/>
          <w:color w:val="000000"/>
          <w:sz w:val="28"/>
          <w:szCs w:val="28"/>
        </w:rPr>
        <w:t>（款）</w:t>
      </w:r>
      <w:r>
        <w:rPr>
          <w:rFonts w:ascii="仿宋_GB2312" w:eastAsia="仿宋_GB2312" w:hAnsi="宋体"/>
          <w:color w:val="000000"/>
          <w:sz w:val="28"/>
          <w:szCs w:val="28"/>
        </w:rPr>
        <w:t>02</w:t>
      </w:r>
      <w:r>
        <w:rPr>
          <w:rFonts w:ascii="仿宋_GB2312" w:eastAsia="仿宋_GB2312" w:hAnsi="宋体" w:hint="eastAsia"/>
          <w:color w:val="000000"/>
          <w:sz w:val="28"/>
          <w:szCs w:val="28"/>
        </w:rPr>
        <w:t>（项）</w:t>
      </w:r>
      <w:r>
        <w:rPr>
          <w:rFonts w:ascii="仿宋_GB2312" w:eastAsia="仿宋_GB2312" w:hAnsi="宋体"/>
          <w:color w:val="000000"/>
          <w:sz w:val="28"/>
          <w:szCs w:val="28"/>
        </w:rPr>
        <w:t>01</w:t>
      </w:r>
      <w:r>
        <w:rPr>
          <w:rFonts w:ascii="仿宋_GB2312" w:eastAsia="仿宋_GB2312" w:hAnsi="宋体" w:hint="eastAsia"/>
          <w:color w:val="000000"/>
          <w:sz w:val="28"/>
          <w:szCs w:val="28"/>
        </w:rPr>
        <w:t>：指住房公积金。</w:t>
      </w:r>
      <w:r>
        <w:rPr>
          <w:rFonts w:ascii="仿宋_GB2312" w:eastAsia="仿宋_GB2312" w:hAnsi="宋体"/>
          <w:color w:val="000000"/>
          <w:sz w:val="28"/>
          <w:szCs w:val="28"/>
        </w:rPr>
        <w:t xml:space="preserve"> </w:t>
      </w:r>
    </w:p>
    <w:p w14:paraId="37F9561D" w14:textId="77777777" w:rsidR="003A7451" w:rsidRDefault="00000000">
      <w:pPr>
        <w:ind w:firstLineChars="200" w:firstLine="640"/>
        <w:rPr>
          <w:rFonts w:ascii="仿宋_GB2312" w:eastAsia="仿宋_GB2312"/>
          <w:color w:val="000000"/>
          <w:sz w:val="32"/>
          <w:szCs w:val="32"/>
        </w:rPr>
      </w:pPr>
      <w:r>
        <w:rPr>
          <w:rFonts w:ascii="仿宋_GB2312" w:eastAsia="仿宋_GB2312" w:hint="eastAsia"/>
          <w:color w:val="000000"/>
          <w:sz w:val="32"/>
          <w:szCs w:val="32"/>
        </w:rPr>
        <w:t>14</w:t>
      </w:r>
      <w:r>
        <w:rPr>
          <w:rFonts w:ascii="仿宋_GB2312" w:eastAsia="仿宋_GB2312"/>
          <w:color w:val="000000"/>
          <w:sz w:val="32"/>
          <w:szCs w:val="32"/>
        </w:rPr>
        <w:t>.</w:t>
      </w:r>
      <w:r>
        <w:rPr>
          <w:rFonts w:ascii="仿宋_GB2312" w:eastAsia="仿宋_GB2312" w:hint="eastAsia"/>
          <w:color w:val="000000"/>
          <w:sz w:val="32"/>
          <w:szCs w:val="32"/>
        </w:rPr>
        <w:t>基本支出：指为保障机构正常运转、完成日常工作任务而发生的人员支出和公用支出。</w:t>
      </w:r>
    </w:p>
    <w:p w14:paraId="73697757" w14:textId="77777777" w:rsidR="003A7451" w:rsidRDefault="00000000">
      <w:pPr>
        <w:ind w:firstLineChars="200" w:firstLine="640"/>
        <w:rPr>
          <w:rFonts w:ascii="仿宋_GB2312" w:eastAsia="仿宋_GB2312"/>
          <w:color w:val="000000"/>
          <w:sz w:val="32"/>
          <w:szCs w:val="32"/>
        </w:rPr>
      </w:pPr>
      <w:r>
        <w:rPr>
          <w:rFonts w:ascii="仿宋_GB2312" w:eastAsia="仿宋_GB2312" w:hint="eastAsia"/>
          <w:color w:val="000000"/>
          <w:sz w:val="32"/>
          <w:szCs w:val="32"/>
        </w:rPr>
        <w:t>15</w:t>
      </w:r>
      <w:r>
        <w:rPr>
          <w:rFonts w:ascii="仿宋_GB2312" w:eastAsia="仿宋_GB2312"/>
          <w:color w:val="000000"/>
          <w:sz w:val="32"/>
          <w:szCs w:val="32"/>
        </w:rPr>
        <w:t>.</w:t>
      </w: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301446E8" w14:textId="77777777" w:rsidR="003A7451" w:rsidRDefault="00000000">
      <w:pPr>
        <w:ind w:firstLineChars="200" w:firstLine="640"/>
        <w:rPr>
          <w:rFonts w:ascii="仿宋_GB2312" w:eastAsia="仿宋_GB2312"/>
          <w:color w:val="000000"/>
          <w:sz w:val="32"/>
          <w:szCs w:val="32"/>
        </w:rPr>
      </w:pPr>
      <w:r>
        <w:rPr>
          <w:rFonts w:ascii="仿宋_GB2312" w:eastAsia="仿宋_GB2312" w:hint="eastAsia"/>
          <w:color w:val="000000"/>
          <w:sz w:val="32"/>
          <w:szCs w:val="32"/>
        </w:rPr>
        <w:t>16</w:t>
      </w:r>
      <w:r>
        <w:rPr>
          <w:rFonts w:ascii="仿宋_GB2312" w:eastAsia="仿宋_GB2312"/>
          <w:color w:val="000000"/>
          <w:sz w:val="32"/>
          <w:szCs w:val="32"/>
        </w:rPr>
        <w:t>.</w:t>
      </w:r>
      <w:r>
        <w:rPr>
          <w:rFonts w:ascii="仿宋_GB2312" w:eastAsia="仿宋_GB2312" w:hint="eastAsia"/>
          <w:color w:val="000000"/>
          <w:sz w:val="32"/>
          <w:szCs w:val="32"/>
        </w:rPr>
        <w:t>经营支出：指事业单位在专业业务活动及其辅助活动之外开展非独立核算经营活动发生的支出。</w:t>
      </w:r>
    </w:p>
    <w:p w14:paraId="14F10754" w14:textId="77777777" w:rsidR="003A7451" w:rsidRDefault="00000000">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17</w:t>
      </w:r>
      <w:r>
        <w:rPr>
          <w:rFonts w:ascii="仿宋_GB2312" w:eastAsia="仿宋_GB2312"/>
          <w:sz w:val="32"/>
          <w:szCs w:val="32"/>
        </w:rPr>
        <w:t>.</w:t>
      </w:r>
      <w:r>
        <w:rPr>
          <w:rFonts w:ascii="仿宋_GB2312" w:eastAsia="仿宋_GB2312" w:hint="eastAsia"/>
          <w:sz w:val="32"/>
          <w:szCs w:val="32"/>
        </w:rPr>
        <w:t>“三公”经费：指部门用财政拨款安排的因公出国（境）费、公务用车购置及运行费和公务接待费。其中，因公出国（境）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单位公务出国（境）的国际旅费、国外城市间交通费、住宿费、伙食费、培训费、公杂费等支出；公务用车购置及运行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购置税）及租用费、燃料费、维修费、过路过桥费、保险费等支出；公务接待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单位按规定开支的各类公务接待（含外宾接待）支出。</w:t>
      </w:r>
    </w:p>
    <w:p w14:paraId="7DB2DB35" w14:textId="77777777" w:rsidR="003A7451" w:rsidRDefault="00000000">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18</w:t>
      </w:r>
      <w:r>
        <w:rPr>
          <w:rFonts w:ascii="仿宋_GB2312" w:eastAsia="仿宋_GB2312"/>
          <w:sz w:val="32"/>
          <w:szCs w:val="32"/>
        </w:rPr>
        <w:t>.</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1907B36" w14:textId="77777777" w:rsidR="003A7451" w:rsidRDefault="003A7451">
      <w:pPr>
        <w:pStyle w:val="Default"/>
        <w:spacing w:line="560" w:lineRule="exact"/>
        <w:ind w:firstLineChars="200" w:firstLine="640"/>
        <w:rPr>
          <w:rFonts w:ascii="仿宋_GB2312" w:eastAsia="仿宋_GB2312" w:cs="黑体"/>
          <w:sz w:val="32"/>
          <w:szCs w:val="32"/>
        </w:rPr>
      </w:pPr>
    </w:p>
    <w:p w14:paraId="2ED3A34E" w14:textId="77777777" w:rsidR="003A7451" w:rsidRDefault="00000000">
      <w:pPr>
        <w:spacing w:line="600" w:lineRule="exact"/>
        <w:jc w:val="center"/>
        <w:outlineLvl w:val="0"/>
        <w:rPr>
          <w:rStyle w:val="10"/>
          <w:rFonts w:ascii="黑体" w:eastAsia="黑体" w:hAnsi="黑体"/>
          <w:b w:val="0"/>
        </w:rPr>
      </w:pPr>
      <w:bookmarkStart w:id="106" w:name="_Toc15377226"/>
      <w:r>
        <w:rPr>
          <w:rFonts w:ascii="宋体"/>
          <w:b/>
          <w:color w:val="000000"/>
          <w:sz w:val="44"/>
          <w:szCs w:val="44"/>
        </w:rPr>
        <w:br w:type="page"/>
      </w:r>
      <w:bookmarkStart w:id="107" w:name="_Toc79163880"/>
      <w:bookmarkStart w:id="108" w:name="_Toc15396614"/>
      <w:bookmarkStart w:id="109" w:name="_Toc79163630"/>
      <w:r>
        <w:rPr>
          <w:rFonts w:ascii="黑体" w:eastAsia="黑体" w:hAnsi="黑体" w:hint="eastAsia"/>
          <w:color w:val="000000"/>
          <w:sz w:val="44"/>
          <w:szCs w:val="44"/>
        </w:rPr>
        <w:lastRenderedPageBreak/>
        <w:t>第</w:t>
      </w:r>
      <w:r>
        <w:rPr>
          <w:rStyle w:val="10"/>
          <w:rFonts w:ascii="黑体" w:eastAsia="黑体" w:hAnsi="黑体" w:hint="eastAsia"/>
          <w:b w:val="0"/>
        </w:rPr>
        <w:t>四部分</w:t>
      </w:r>
      <w:r>
        <w:rPr>
          <w:rStyle w:val="10"/>
          <w:rFonts w:ascii="黑体" w:eastAsia="黑体" w:hAnsi="黑体"/>
          <w:b w:val="0"/>
        </w:rPr>
        <w:t xml:space="preserve"> </w:t>
      </w:r>
      <w:r>
        <w:rPr>
          <w:rStyle w:val="10"/>
          <w:rFonts w:ascii="黑体" w:eastAsia="黑体" w:hAnsi="黑体" w:hint="eastAsia"/>
          <w:b w:val="0"/>
        </w:rPr>
        <w:t>附件</w:t>
      </w:r>
      <w:bookmarkEnd w:id="107"/>
      <w:bookmarkEnd w:id="108"/>
      <w:bookmarkEnd w:id="109"/>
    </w:p>
    <w:p w14:paraId="082CB544" w14:textId="77777777" w:rsidR="003A7451" w:rsidRDefault="00000000">
      <w:pPr>
        <w:spacing w:line="600" w:lineRule="exact"/>
        <w:jc w:val="left"/>
        <w:outlineLvl w:val="0"/>
        <w:rPr>
          <w:rFonts w:ascii="方正小标宋简体" w:eastAsia="方正小标宋简体" w:hAnsi="方正小标宋简体" w:cs="方正小标宋简体"/>
          <w:sz w:val="32"/>
          <w:szCs w:val="32"/>
        </w:rPr>
      </w:pPr>
      <w:bookmarkStart w:id="110" w:name="_Toc79163881"/>
      <w:bookmarkStart w:id="111" w:name="_Toc79163631"/>
      <w:r>
        <w:rPr>
          <w:rFonts w:ascii="黑体" w:eastAsia="黑体" w:hAnsi="黑体" w:cs="黑体" w:hint="eastAsia"/>
          <w:sz w:val="32"/>
          <w:szCs w:val="32"/>
        </w:rPr>
        <w:t>附件</w:t>
      </w:r>
      <w:r>
        <w:rPr>
          <w:rFonts w:ascii="黑体" w:eastAsia="黑体" w:hAnsi="黑体" w:cs="黑体"/>
          <w:sz w:val="32"/>
          <w:szCs w:val="32"/>
        </w:rPr>
        <w:t>1</w:t>
      </w:r>
      <w:bookmarkEnd w:id="110"/>
      <w:bookmarkEnd w:id="111"/>
    </w:p>
    <w:p w14:paraId="3632A195" w14:textId="77777777" w:rsidR="003A7451" w:rsidRDefault="003A7451">
      <w:pPr>
        <w:spacing w:line="580" w:lineRule="exact"/>
        <w:jc w:val="center"/>
        <w:rPr>
          <w:rFonts w:ascii="方正小标宋简体" w:eastAsia="方正小标宋简体" w:hAnsi="方正小标宋简体" w:cs="方正小标宋简体"/>
          <w:sz w:val="44"/>
          <w:szCs w:val="44"/>
        </w:rPr>
      </w:pPr>
    </w:p>
    <w:p w14:paraId="4F6DAD97" w14:textId="77777777" w:rsidR="003A7451" w:rsidRDefault="00000000">
      <w:pPr>
        <w:spacing w:line="600" w:lineRule="exact"/>
        <w:jc w:val="center"/>
        <w:outlineLvl w:val="0"/>
        <w:rPr>
          <w:rFonts w:ascii="方正小标宋简体" w:eastAsia="方正小标宋简体" w:hAnsi="黑体" w:cs="黑体"/>
          <w:sz w:val="44"/>
          <w:szCs w:val="44"/>
        </w:rPr>
      </w:pPr>
      <w:bookmarkStart w:id="112" w:name="_Toc79163882"/>
      <w:bookmarkStart w:id="113" w:name="_Toc79163632"/>
      <w:r>
        <w:rPr>
          <w:rFonts w:ascii="方正小标宋简体" w:eastAsia="方正小标宋简体" w:hAnsi="黑体" w:cs="黑体" w:hint="eastAsia"/>
          <w:sz w:val="44"/>
          <w:szCs w:val="44"/>
        </w:rPr>
        <w:t>松潘县民族宗教局</w:t>
      </w:r>
      <w:r>
        <w:rPr>
          <w:rFonts w:ascii="方正小标宋简体" w:eastAsia="方正小标宋简体" w:hAnsi="黑体" w:cs="黑体"/>
          <w:sz w:val="44"/>
          <w:szCs w:val="44"/>
        </w:rPr>
        <w:t>202</w:t>
      </w:r>
      <w:r>
        <w:rPr>
          <w:rFonts w:ascii="方正小标宋简体" w:eastAsia="方正小标宋简体" w:hAnsi="黑体" w:cs="黑体" w:hint="eastAsia"/>
          <w:sz w:val="44"/>
          <w:szCs w:val="44"/>
        </w:rPr>
        <w:t>1年部门整体支出绩效评价报告</w:t>
      </w:r>
      <w:bookmarkEnd w:id="112"/>
      <w:bookmarkEnd w:id="113"/>
    </w:p>
    <w:p w14:paraId="3DA9593D" w14:textId="77777777" w:rsidR="003A7451" w:rsidRDefault="003A7451">
      <w:pPr>
        <w:widowControl/>
        <w:adjustRightInd w:val="0"/>
        <w:snapToGrid w:val="0"/>
        <w:spacing w:line="580" w:lineRule="exact"/>
        <w:ind w:firstLineChars="200" w:firstLine="480"/>
        <w:contextualSpacing/>
        <w:jc w:val="left"/>
        <w:rPr>
          <w:rFonts w:ascii="黑体" w:eastAsia="黑体" w:hAnsi="宋体" w:cs="宋体"/>
          <w:color w:val="000000"/>
          <w:kern w:val="0"/>
          <w:sz w:val="24"/>
          <w:szCs w:val="32"/>
          <w:shd w:val="clear" w:color="auto" w:fill="FFFFFF"/>
        </w:rPr>
      </w:pPr>
    </w:p>
    <w:p w14:paraId="24D15BC5" w14:textId="77777777" w:rsidR="003A7451" w:rsidRDefault="00000000">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lang w:val="zh-CN"/>
        </w:rPr>
      </w:pPr>
      <w:r>
        <w:rPr>
          <w:rFonts w:ascii="黑体" w:eastAsia="黑体" w:hAnsi="宋体" w:cs="宋体" w:hint="eastAsia"/>
          <w:color w:val="000000"/>
          <w:kern w:val="0"/>
          <w:sz w:val="32"/>
          <w:szCs w:val="32"/>
          <w:shd w:val="clear" w:color="auto" w:fill="FFFFFF"/>
        </w:rPr>
        <w:t>一、</w:t>
      </w:r>
      <w:r>
        <w:rPr>
          <w:rFonts w:ascii="黑体" w:eastAsia="黑体" w:hAnsi="宋体" w:cs="宋体" w:hint="eastAsia"/>
          <w:color w:val="000000"/>
          <w:kern w:val="0"/>
          <w:sz w:val="32"/>
          <w:szCs w:val="32"/>
          <w:shd w:val="clear" w:color="auto" w:fill="FFFFFF"/>
          <w:lang w:val="zh-CN"/>
        </w:rPr>
        <w:t>部门（单位）概况</w:t>
      </w:r>
    </w:p>
    <w:p w14:paraId="0EBA498B" w14:textId="77777777" w:rsidR="003A7451"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（一）机构组成。</w:t>
      </w:r>
    </w:p>
    <w:p w14:paraId="1BA41D15" w14:textId="77777777" w:rsidR="003A7451"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松潘县民族宗教局设6个内设机构</w:t>
      </w:r>
    </w:p>
    <w:p w14:paraId="01FC8254" w14:textId="77777777" w:rsidR="003A7451" w:rsidRDefault="00000000">
      <w:pPr>
        <w:ind w:firstLineChars="200" w:firstLine="560"/>
        <w:rPr>
          <w:rFonts w:ascii="仿宋_GB2312" w:eastAsia="仿宋_GB2312" w:hAnsi="宋体" w:cs="宋体"/>
          <w:color w:val="000000"/>
          <w:kern w:val="0"/>
          <w:sz w:val="32"/>
          <w:szCs w:val="32"/>
          <w:shd w:val="clear" w:color="auto" w:fill="FFFFFF"/>
          <w:lang w:val="zh-CN"/>
        </w:rPr>
      </w:pPr>
      <w:r>
        <w:rPr>
          <w:rFonts w:ascii="仿宋_GB2312" w:eastAsia="仿宋_GB2312" w:hAnsi="宋体" w:hint="eastAsia"/>
          <w:sz w:val="28"/>
          <w:szCs w:val="28"/>
        </w:rPr>
        <w:t>办公室、藏传佛教事务管理股、伊斯兰教事务管理股、政策法规股(行政执法大队)、民族事务管理股、两项资金管理股。</w:t>
      </w:r>
    </w:p>
    <w:p w14:paraId="4F207FDF" w14:textId="77777777" w:rsidR="003A7451"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（二）机构职能。</w:t>
      </w:r>
    </w:p>
    <w:p w14:paraId="2CD66010" w14:textId="77777777" w:rsidR="003A7451"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1.办公室:负责内外联络和综合协调工作，办公室日常工作。</w:t>
      </w:r>
    </w:p>
    <w:p w14:paraId="37300C52" w14:textId="77777777" w:rsidR="003A7451"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2、藏传佛教事务管理股:负责掌握藏传佛教基本情况，管理我县藏传佛教事务工作。</w:t>
      </w:r>
    </w:p>
    <w:p w14:paraId="49557CB5" w14:textId="77777777" w:rsidR="003A7451"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3、伊斯兰教事务管理股:负责掌握伊斯兰教基本情况，管理我县伊斯兰教事务工作。</w:t>
      </w:r>
    </w:p>
    <w:p w14:paraId="6F9DFA34" w14:textId="77777777" w:rsidR="003A7451"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4、政策法规股(行政执法大队):制定民族宗教方面的学习和宣传教育规划，组织、指导、检查民族宗教法律、法规和政策的学习宣传和贯彻实施;负责民族宗教法律、法规和政策的培训工作;承办民族宗教政策方面的文章、材料、书刊及音像制品的审阅和审核;贯彻执行我国民族宗教方面的对外方针、政策和法规，组织调研我县民族宗教状况，对影响社会稳定的重大问题提出意见和措施;检查民族宗教专</w:t>
      </w:r>
      <w:r>
        <w:rPr>
          <w:rFonts w:ascii="仿宋_GB2312" w:eastAsia="仿宋_GB2312" w:hAnsi="宋体" w:hint="eastAsia"/>
          <w:sz w:val="28"/>
          <w:szCs w:val="28"/>
        </w:rPr>
        <w:lastRenderedPageBreak/>
        <w:t>项资金管理使用情况;协同有关部门处理涉外工作中民族宗教方面的问题。</w:t>
      </w:r>
    </w:p>
    <w:p w14:paraId="1A947D8D" w14:textId="79E78BBF" w:rsidR="003A7451"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5、民族事务管理股:处理相关民族事务，指导、检查民族政策的落实情况，协调处理维护少数</w:t>
      </w:r>
      <w:r w:rsidR="00692153">
        <w:rPr>
          <w:rFonts w:ascii="仿宋_GB2312" w:eastAsia="仿宋_GB2312" w:hAnsi="宋体" w:hint="eastAsia"/>
          <w:sz w:val="28"/>
          <w:szCs w:val="28"/>
        </w:rPr>
        <w:t>民</w:t>
      </w:r>
      <w:r>
        <w:rPr>
          <w:rFonts w:ascii="仿宋_GB2312" w:eastAsia="仿宋_GB2312" w:hAnsi="宋体" w:hint="eastAsia"/>
          <w:sz w:val="28"/>
          <w:szCs w:val="28"/>
        </w:rPr>
        <w:t>族合法权益相关事务，加强民族团结进步教育，加强民族乡的建设。负责少数民族发展资金和机动资金的使用和监督管理。</w:t>
      </w:r>
    </w:p>
    <w:p w14:paraId="4DA149FC" w14:textId="77777777" w:rsidR="003A7451" w:rsidRDefault="00000000">
      <w:pPr>
        <w:ind w:firstLineChars="200" w:firstLine="560"/>
        <w:rPr>
          <w:rFonts w:ascii="仿宋_GB2312" w:eastAsia="仿宋_GB2312" w:hAnsi="宋体" w:cs="宋体"/>
          <w:color w:val="000000"/>
          <w:kern w:val="0"/>
          <w:sz w:val="32"/>
          <w:szCs w:val="32"/>
          <w:shd w:val="clear" w:color="auto" w:fill="FFFFFF"/>
          <w:lang w:val="zh-CN"/>
        </w:rPr>
      </w:pPr>
      <w:r>
        <w:rPr>
          <w:rFonts w:ascii="仿宋_GB2312" w:eastAsia="仿宋_GB2312" w:hAnsi="宋体" w:hint="eastAsia"/>
          <w:sz w:val="28"/>
          <w:szCs w:val="28"/>
        </w:rPr>
        <w:t>6、两项资金管理股:负责编制全县两项资金项目的规划与年度计划，监督管理两项资金的使用和项目实施情况。</w:t>
      </w:r>
    </w:p>
    <w:p w14:paraId="3FA0387D" w14:textId="77777777" w:rsidR="003A7451"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（三）人员概况。</w:t>
      </w:r>
    </w:p>
    <w:p w14:paraId="00A3FB7D" w14:textId="77777777" w:rsidR="003A7451" w:rsidRDefault="00000000">
      <w:pPr>
        <w:widowControl/>
        <w:adjustRightInd w:val="0"/>
        <w:snapToGrid w:val="0"/>
        <w:spacing w:line="580" w:lineRule="exact"/>
        <w:ind w:firstLineChars="200" w:firstLine="56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hint="eastAsia"/>
          <w:sz w:val="28"/>
          <w:szCs w:val="28"/>
        </w:rPr>
        <w:t>我局属独立编制机构和独立核算的行政单位，截至2021年12月31日在编人员16人，其中行政编制16人（</w:t>
      </w:r>
      <w:proofErr w:type="gramStart"/>
      <w:r>
        <w:rPr>
          <w:rFonts w:ascii="仿宋_GB2312" w:eastAsia="仿宋_GB2312" w:hAnsi="宋体" w:hint="eastAsia"/>
          <w:sz w:val="28"/>
          <w:szCs w:val="28"/>
        </w:rPr>
        <w:t>含工勤</w:t>
      </w:r>
      <w:proofErr w:type="gramEnd"/>
      <w:r>
        <w:rPr>
          <w:rFonts w:ascii="仿宋_GB2312" w:eastAsia="仿宋_GB2312" w:hAnsi="宋体" w:hint="eastAsia"/>
          <w:sz w:val="28"/>
          <w:szCs w:val="28"/>
        </w:rPr>
        <w:t>1人）。</w:t>
      </w:r>
    </w:p>
    <w:p w14:paraId="2DF3A95A" w14:textId="77777777" w:rsidR="003A7451" w:rsidRDefault="00000000">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二、部门财政资金收支情况</w:t>
      </w:r>
    </w:p>
    <w:p w14:paraId="77B4AB59" w14:textId="77777777" w:rsidR="003A7451"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（一）部门财政资金收入情况。</w:t>
      </w:r>
    </w:p>
    <w:p w14:paraId="691E6FE0" w14:textId="77777777" w:rsidR="003A7451" w:rsidRDefault="00000000">
      <w:pPr>
        <w:pStyle w:val="22"/>
        <w:spacing w:line="600" w:lineRule="exact"/>
        <w:ind w:firstLine="560"/>
        <w:outlineLvl w:val="1"/>
        <w:rPr>
          <w:rFonts w:ascii="仿宋_GB2312" w:eastAsia="仿宋_GB2312" w:hAnsi="宋体"/>
          <w:color w:val="000000"/>
          <w:sz w:val="28"/>
          <w:szCs w:val="28"/>
        </w:rPr>
      </w:pPr>
      <w:r>
        <w:rPr>
          <w:rFonts w:ascii="仿宋_GB2312" w:eastAsia="仿宋_GB2312" w:hAnsi="宋体" w:hint="eastAsia"/>
          <w:color w:val="000000"/>
          <w:sz w:val="28"/>
          <w:szCs w:val="28"/>
        </w:rPr>
        <w:t>2021年松潘县</w:t>
      </w:r>
      <w:proofErr w:type="gramStart"/>
      <w:r>
        <w:rPr>
          <w:rFonts w:ascii="仿宋_GB2312" w:eastAsia="仿宋_GB2312" w:hAnsi="宋体" w:hint="eastAsia"/>
          <w:color w:val="000000"/>
          <w:sz w:val="28"/>
          <w:szCs w:val="28"/>
        </w:rPr>
        <w:t>民宗局本</w:t>
      </w:r>
      <w:proofErr w:type="gramEnd"/>
      <w:r>
        <w:rPr>
          <w:rFonts w:ascii="仿宋_GB2312" w:eastAsia="仿宋_GB2312" w:hAnsi="宋体" w:hint="eastAsia"/>
          <w:color w:val="000000"/>
          <w:sz w:val="28"/>
          <w:szCs w:val="28"/>
        </w:rPr>
        <w:t xml:space="preserve">年收入合计1890.87万元，其中：财政拨款收入1890.87万元，占100%； </w:t>
      </w:r>
    </w:p>
    <w:p w14:paraId="4FB6D43E" w14:textId="77777777" w:rsidR="003A7451" w:rsidRDefault="00000000">
      <w:pPr>
        <w:widowControl/>
        <w:numPr>
          <w:ilvl w:val="0"/>
          <w:numId w:val="4"/>
        </w:numPr>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部门财政资金支出情况。</w:t>
      </w:r>
    </w:p>
    <w:p w14:paraId="33F92FA2" w14:textId="77777777" w:rsidR="003A7451" w:rsidRDefault="00000000">
      <w:pPr>
        <w:widowControl/>
        <w:adjustRightInd w:val="0"/>
        <w:snapToGrid w:val="0"/>
        <w:spacing w:line="580" w:lineRule="exact"/>
        <w:ind w:firstLineChars="200" w:firstLine="56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hint="eastAsia"/>
          <w:color w:val="000000"/>
          <w:sz w:val="28"/>
          <w:szCs w:val="28"/>
        </w:rPr>
        <w:t>2021年松潘县</w:t>
      </w:r>
      <w:proofErr w:type="gramStart"/>
      <w:r>
        <w:rPr>
          <w:rFonts w:ascii="仿宋_GB2312" w:eastAsia="仿宋_GB2312" w:hAnsi="宋体" w:hint="eastAsia"/>
          <w:color w:val="000000"/>
          <w:sz w:val="28"/>
          <w:szCs w:val="28"/>
        </w:rPr>
        <w:t>民宗局本年</w:t>
      </w:r>
      <w:proofErr w:type="gramEnd"/>
      <w:r>
        <w:rPr>
          <w:rFonts w:ascii="仿宋_GB2312" w:eastAsia="仿宋_GB2312" w:hAnsi="宋体" w:hint="eastAsia"/>
          <w:color w:val="000000"/>
          <w:sz w:val="28"/>
          <w:szCs w:val="28"/>
        </w:rPr>
        <w:t>支出合计2613.78万元，其中：基本支出382.66万元，占15%；项目支出2231.12万元，占85%。</w:t>
      </w:r>
    </w:p>
    <w:p w14:paraId="79A51CE9" w14:textId="77777777" w:rsidR="003A7451" w:rsidRDefault="00000000">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三、部门整体预算绩效管理情况</w:t>
      </w:r>
    </w:p>
    <w:p w14:paraId="4E53064A" w14:textId="77777777" w:rsidR="003A7451"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（一）部门预算管理。</w:t>
      </w:r>
    </w:p>
    <w:p w14:paraId="6225113C" w14:textId="77777777" w:rsidR="003A7451" w:rsidRDefault="00000000">
      <w:pPr>
        <w:ind w:firstLineChars="200" w:firstLine="560"/>
        <w:rPr>
          <w:rFonts w:ascii="仿宋_GB2312" w:eastAsia="仿宋_GB2312" w:hAnsi="宋体"/>
          <w:sz w:val="28"/>
          <w:szCs w:val="28"/>
          <w:lang w:val="zh-CN"/>
        </w:rPr>
      </w:pPr>
      <w:r>
        <w:rPr>
          <w:rFonts w:ascii="仿宋_GB2312" w:eastAsia="仿宋_GB2312" w:hAnsi="宋体" w:hint="eastAsia"/>
          <w:sz w:val="28"/>
          <w:szCs w:val="28"/>
        </w:rPr>
        <w:t>松潘县民族宗教局按照县财政的要求及时组织财务人员进行预决算的编制，对本年度相应用款进行及时清理和处理，做到账</w:t>
      </w:r>
      <w:proofErr w:type="gramStart"/>
      <w:r>
        <w:rPr>
          <w:rFonts w:ascii="仿宋_GB2312" w:eastAsia="仿宋_GB2312" w:hAnsi="宋体" w:hint="eastAsia"/>
          <w:sz w:val="28"/>
          <w:szCs w:val="28"/>
        </w:rPr>
        <w:t>账</w:t>
      </w:r>
      <w:proofErr w:type="gramEnd"/>
      <w:r>
        <w:rPr>
          <w:rFonts w:ascii="仿宋_GB2312" w:eastAsia="仿宋_GB2312" w:hAnsi="宋体" w:hint="eastAsia"/>
          <w:sz w:val="28"/>
          <w:szCs w:val="28"/>
        </w:rPr>
        <w:t>相符、账实相符、账证相符,先有预算再有支出的原则，及时处理相关事务；</w:t>
      </w:r>
      <w:r>
        <w:rPr>
          <w:rFonts w:ascii="仿宋_GB2312" w:eastAsia="仿宋_GB2312" w:hAnsi="宋体" w:hint="eastAsia"/>
          <w:sz w:val="28"/>
          <w:szCs w:val="28"/>
        </w:rPr>
        <w:lastRenderedPageBreak/>
        <w:t>对绩效目标进行季度梳理和年度分析，及时上报相关报表；对专项预算提前细化，分科目上报，做到收支平衡。</w:t>
      </w:r>
    </w:p>
    <w:p w14:paraId="43130828" w14:textId="77777777" w:rsidR="003A7451"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（二）结果应用情况。</w:t>
      </w:r>
    </w:p>
    <w:p w14:paraId="4C2CCCCF" w14:textId="77777777" w:rsidR="003A7451"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日常业务经费和机关运行经费包括“三公”经费严格按照部门当年预算执行，无违反中央八项规定的行为，无因公出国（境）费用发生，公务接待严格按照相关规定执行，我会公务接待费、公务用车运行维护费按照厉行节约的要求均未超标准、超范围。各项支出都在县财政的监管下执行，手续齐全、合理、合法。</w:t>
      </w:r>
    </w:p>
    <w:p w14:paraId="6DB9F8B7" w14:textId="77777777" w:rsidR="003A7451" w:rsidRDefault="00000000">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四、评价结论及建议</w:t>
      </w:r>
    </w:p>
    <w:p w14:paraId="12876451" w14:textId="77777777" w:rsidR="003A7451" w:rsidRDefault="00000000">
      <w:pPr>
        <w:ind w:firstLineChars="200" w:firstLine="560"/>
        <w:rPr>
          <w:rFonts w:ascii="仿宋_GB2312" w:eastAsia="仿宋_GB2312" w:hAnsi="宋体"/>
          <w:sz w:val="28"/>
          <w:szCs w:val="28"/>
        </w:rPr>
      </w:pPr>
      <w:r>
        <w:rPr>
          <w:rFonts w:ascii="仿宋_GB2312" w:eastAsia="仿宋_GB2312" w:hAnsi="宋体" w:hint="eastAsia"/>
          <w:sz w:val="28"/>
          <w:szCs w:val="28"/>
        </w:rPr>
        <w:t>2021年松潘县民族宗教局认真落实县委、县政府决策部署，按照保进度、重质量、求实效的要求，全面推进各项重点工作，较好地完成了各项目标任务，部门整体支出绩效为“良好”。科学合理编制预算，严格执行预算，规范账务处理，提高财务信息质量，完善管理制度，进一步加强资产管理。</w:t>
      </w:r>
    </w:p>
    <w:p w14:paraId="6F203730" w14:textId="77777777" w:rsidR="003A7451" w:rsidRDefault="003A7451">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14:paraId="41F21C61" w14:textId="77777777" w:rsidR="003A7451" w:rsidRDefault="003A7451">
      <w:pPr>
        <w:spacing w:line="580" w:lineRule="exact"/>
        <w:ind w:firstLineChars="200" w:firstLine="640"/>
        <w:rPr>
          <w:rFonts w:ascii="仿宋_GB2312" w:eastAsia="仿宋_GB2312" w:hAnsi="仿宋_GB2312" w:cs="仿宋_GB2312"/>
          <w:sz w:val="32"/>
          <w:szCs w:val="32"/>
        </w:rPr>
      </w:pPr>
    </w:p>
    <w:p w14:paraId="00379D78" w14:textId="77777777" w:rsidR="003A7451" w:rsidRDefault="003A7451">
      <w:pPr>
        <w:spacing w:line="580" w:lineRule="exact"/>
        <w:ind w:firstLineChars="200" w:firstLine="640"/>
        <w:rPr>
          <w:rFonts w:ascii="仿宋_GB2312" w:eastAsia="仿宋_GB2312" w:hAnsi="仿宋_GB2312" w:cs="仿宋_GB2312"/>
          <w:sz w:val="32"/>
          <w:szCs w:val="32"/>
        </w:rPr>
      </w:pPr>
    </w:p>
    <w:p w14:paraId="70A0AB1B" w14:textId="77777777" w:rsidR="003A7451" w:rsidRDefault="003A7451">
      <w:pPr>
        <w:spacing w:line="580" w:lineRule="exact"/>
        <w:ind w:firstLineChars="200" w:firstLine="640"/>
        <w:rPr>
          <w:rFonts w:ascii="仿宋_GB2312" w:eastAsia="仿宋_GB2312" w:hAnsi="仿宋_GB2312" w:cs="仿宋_GB2312"/>
          <w:sz w:val="32"/>
          <w:szCs w:val="32"/>
        </w:rPr>
      </w:pPr>
    </w:p>
    <w:p w14:paraId="5ED11296" w14:textId="77777777" w:rsidR="003A7451" w:rsidRDefault="003A7451">
      <w:pPr>
        <w:spacing w:line="580" w:lineRule="exact"/>
        <w:ind w:firstLineChars="200" w:firstLine="640"/>
        <w:rPr>
          <w:rFonts w:ascii="仿宋_GB2312" w:eastAsia="仿宋_GB2312" w:hAnsi="仿宋_GB2312" w:cs="仿宋_GB2312"/>
          <w:sz w:val="32"/>
          <w:szCs w:val="32"/>
        </w:rPr>
      </w:pPr>
    </w:p>
    <w:p w14:paraId="15C2DC63" w14:textId="77777777" w:rsidR="003A7451" w:rsidRDefault="003A7451">
      <w:pPr>
        <w:spacing w:line="580" w:lineRule="exact"/>
        <w:ind w:firstLineChars="200" w:firstLine="640"/>
        <w:rPr>
          <w:rFonts w:ascii="仿宋_GB2312" w:eastAsia="仿宋_GB2312" w:hAnsi="仿宋_GB2312" w:cs="仿宋_GB2312"/>
          <w:sz w:val="32"/>
          <w:szCs w:val="32"/>
        </w:rPr>
      </w:pPr>
    </w:p>
    <w:p w14:paraId="6F8D77E9" w14:textId="77777777" w:rsidR="003A7451" w:rsidRDefault="003A7451">
      <w:pPr>
        <w:spacing w:line="580" w:lineRule="exact"/>
        <w:ind w:firstLineChars="200" w:firstLine="640"/>
        <w:rPr>
          <w:rFonts w:ascii="仿宋_GB2312" w:eastAsia="仿宋_GB2312" w:hAnsi="仿宋_GB2312" w:cs="仿宋_GB2312"/>
          <w:sz w:val="32"/>
          <w:szCs w:val="32"/>
        </w:rPr>
      </w:pPr>
    </w:p>
    <w:p w14:paraId="213E1D75" w14:textId="77777777" w:rsidR="003A7451" w:rsidRDefault="003A7451">
      <w:pPr>
        <w:spacing w:line="580" w:lineRule="exact"/>
        <w:ind w:firstLineChars="200" w:firstLine="640"/>
        <w:rPr>
          <w:rFonts w:ascii="仿宋_GB2312" w:eastAsia="仿宋_GB2312" w:hAnsi="仿宋_GB2312" w:cs="仿宋_GB2312"/>
          <w:sz w:val="32"/>
          <w:szCs w:val="32"/>
        </w:rPr>
      </w:pPr>
    </w:p>
    <w:p w14:paraId="66FCD610" w14:textId="77777777" w:rsidR="003A7451" w:rsidRDefault="003A7451">
      <w:pPr>
        <w:spacing w:line="580" w:lineRule="exact"/>
        <w:ind w:firstLineChars="200" w:firstLine="640"/>
        <w:rPr>
          <w:rFonts w:ascii="仿宋_GB2312" w:eastAsia="仿宋_GB2312" w:hAnsi="仿宋_GB2312" w:cs="仿宋_GB2312"/>
          <w:sz w:val="32"/>
          <w:szCs w:val="32"/>
        </w:rPr>
      </w:pPr>
    </w:p>
    <w:p w14:paraId="0CAD055F" w14:textId="77777777" w:rsidR="003A7451" w:rsidRDefault="00000000">
      <w:pPr>
        <w:spacing w:line="600" w:lineRule="exact"/>
        <w:jc w:val="left"/>
        <w:outlineLvl w:val="0"/>
        <w:rPr>
          <w:rFonts w:ascii="黑体" w:eastAsia="黑体" w:hAnsi="黑体" w:cs="黑体"/>
          <w:sz w:val="32"/>
          <w:szCs w:val="32"/>
        </w:rPr>
      </w:pPr>
      <w:bookmarkStart w:id="114" w:name="_Toc79163633"/>
      <w:bookmarkStart w:id="115" w:name="_Toc79163883"/>
      <w:r>
        <w:rPr>
          <w:rFonts w:ascii="黑体" w:eastAsia="黑体" w:hAnsi="黑体" w:cs="黑体" w:hint="eastAsia"/>
          <w:sz w:val="32"/>
          <w:szCs w:val="32"/>
        </w:rPr>
        <w:lastRenderedPageBreak/>
        <w:t>附件</w:t>
      </w:r>
      <w:r>
        <w:rPr>
          <w:rFonts w:ascii="黑体" w:eastAsia="黑体" w:hAnsi="黑体" w:cs="黑体"/>
          <w:sz w:val="32"/>
          <w:szCs w:val="32"/>
        </w:rPr>
        <w:t>2</w:t>
      </w:r>
      <w:bookmarkEnd w:id="114"/>
      <w:bookmarkEnd w:id="115"/>
    </w:p>
    <w:p w14:paraId="64B3D404" w14:textId="77777777" w:rsidR="003A7451" w:rsidRDefault="003A7451">
      <w:pPr>
        <w:spacing w:line="580" w:lineRule="exact"/>
        <w:ind w:firstLineChars="200" w:firstLine="640"/>
        <w:rPr>
          <w:rFonts w:ascii="仿宋_GB2312" w:eastAsia="仿宋_GB2312" w:hAnsi="仿宋_GB2312" w:cs="仿宋_GB2312"/>
          <w:sz w:val="32"/>
          <w:szCs w:val="32"/>
        </w:rPr>
      </w:pPr>
    </w:p>
    <w:p w14:paraId="61D99ABB" w14:textId="77777777" w:rsidR="003A7451" w:rsidRDefault="00000000">
      <w:pPr>
        <w:spacing w:line="600" w:lineRule="exact"/>
        <w:jc w:val="center"/>
        <w:outlineLvl w:val="0"/>
        <w:rPr>
          <w:rFonts w:ascii="方正小标宋简体" w:eastAsia="方正小标宋简体" w:hAnsi="黑体" w:cs="黑体"/>
          <w:sz w:val="44"/>
          <w:szCs w:val="44"/>
        </w:rPr>
      </w:pPr>
      <w:bookmarkStart w:id="116" w:name="_Toc79163884"/>
      <w:bookmarkStart w:id="117" w:name="_Toc79163634"/>
      <w:r>
        <w:rPr>
          <w:rFonts w:eastAsia="方正小标宋简体" w:hint="eastAsia"/>
          <w:sz w:val="44"/>
          <w:szCs w:val="44"/>
        </w:rPr>
        <w:t>松潘县民族宗教局</w:t>
      </w:r>
      <w:r>
        <w:rPr>
          <w:rFonts w:eastAsia="方正小标宋简体"/>
          <w:sz w:val="44"/>
          <w:szCs w:val="44"/>
        </w:rPr>
        <w:t>财政</w:t>
      </w:r>
      <w:r>
        <w:rPr>
          <w:rFonts w:eastAsia="方正小标宋简体" w:hint="eastAsia"/>
          <w:sz w:val="44"/>
          <w:szCs w:val="44"/>
        </w:rPr>
        <w:t>衔接</w:t>
      </w:r>
      <w:r>
        <w:rPr>
          <w:rFonts w:eastAsia="方正小标宋简体"/>
          <w:sz w:val="44"/>
          <w:szCs w:val="44"/>
        </w:rPr>
        <w:t>资金</w:t>
      </w:r>
      <w:r>
        <w:rPr>
          <w:rFonts w:ascii="方正小标宋简体" w:eastAsia="方正小标宋简体" w:hAnsi="黑体" w:cs="黑体" w:hint="eastAsia"/>
          <w:sz w:val="44"/>
          <w:szCs w:val="44"/>
        </w:rPr>
        <w:t>项目2021年绩效评价报告</w:t>
      </w:r>
      <w:bookmarkEnd w:id="116"/>
      <w:bookmarkEnd w:id="117"/>
    </w:p>
    <w:p w14:paraId="7411ECBE" w14:textId="77777777" w:rsidR="003A7451" w:rsidRDefault="003A7451">
      <w:pPr>
        <w:spacing w:line="600" w:lineRule="exact"/>
        <w:rPr>
          <w:rFonts w:ascii="宋体"/>
          <w:sz w:val="32"/>
          <w:szCs w:val="32"/>
          <w:lang w:val="zh-CN"/>
        </w:rPr>
      </w:pPr>
    </w:p>
    <w:p w14:paraId="6EB43C0B" w14:textId="77777777" w:rsidR="003A7451" w:rsidRDefault="00000000">
      <w:pPr>
        <w:adjustRightInd w:val="0"/>
        <w:snapToGrid w:val="0"/>
        <w:spacing w:line="600" w:lineRule="exact"/>
        <w:ind w:firstLine="72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14:paraId="13705820" w14:textId="77777777" w:rsidR="003A7451" w:rsidRDefault="00000000">
      <w:pPr>
        <w:pBdr>
          <w:bottom w:val="single" w:sz="4" w:space="0" w:color="FFFFFF"/>
        </w:pBdr>
        <w:spacing w:line="576" w:lineRule="exact"/>
        <w:ind w:firstLineChars="150" w:firstLine="482"/>
        <w:rPr>
          <w:rFonts w:eastAsia="楷体_GB2312"/>
          <w:b/>
          <w:bCs/>
          <w:color w:val="000000"/>
          <w:sz w:val="32"/>
          <w:szCs w:val="32"/>
        </w:rPr>
      </w:pPr>
      <w:r>
        <w:rPr>
          <w:rFonts w:eastAsia="楷体_GB2312"/>
          <w:b/>
          <w:bCs/>
          <w:sz w:val="32"/>
          <w:szCs w:val="32"/>
        </w:rPr>
        <w:t>（一）资金投入情况。</w:t>
      </w:r>
    </w:p>
    <w:p w14:paraId="57F18D47" w14:textId="77777777" w:rsidR="003A7451" w:rsidRDefault="00000000">
      <w:pPr>
        <w:pBdr>
          <w:bottom w:val="single" w:sz="4" w:space="0" w:color="FFFFFF"/>
        </w:pBdr>
        <w:spacing w:line="576" w:lineRule="exact"/>
        <w:ind w:firstLineChars="200" w:firstLine="643"/>
        <w:rPr>
          <w:rFonts w:eastAsia="仿宋_GB2312"/>
          <w:color w:val="000000"/>
          <w:sz w:val="32"/>
          <w:szCs w:val="32"/>
        </w:rPr>
      </w:pPr>
      <w:r>
        <w:rPr>
          <w:rFonts w:eastAsia="仿宋_GB2312" w:hint="eastAsia"/>
          <w:b/>
          <w:sz w:val="32"/>
          <w:szCs w:val="32"/>
        </w:rPr>
        <w:t>1</w:t>
      </w:r>
      <w:r>
        <w:rPr>
          <w:rFonts w:eastAsia="仿宋_GB2312"/>
          <w:b/>
          <w:sz w:val="32"/>
          <w:szCs w:val="32"/>
        </w:rPr>
        <w:t>.</w:t>
      </w:r>
      <w:r>
        <w:rPr>
          <w:rFonts w:eastAsia="仿宋_GB2312"/>
          <w:b/>
          <w:sz w:val="32"/>
          <w:szCs w:val="32"/>
        </w:rPr>
        <w:t>本级财政专项扶贫资金投入情况。</w:t>
      </w:r>
    </w:p>
    <w:p w14:paraId="68C5CBD6" w14:textId="77777777" w:rsidR="003A7451" w:rsidRDefault="00000000">
      <w:pPr>
        <w:pBdr>
          <w:bottom w:val="single" w:sz="4" w:space="0" w:color="FFFFFF"/>
        </w:pBdr>
        <w:snapToGrid w:val="0"/>
        <w:spacing w:line="576" w:lineRule="exact"/>
        <w:ind w:firstLineChars="200" w:firstLine="640"/>
        <w:rPr>
          <w:rFonts w:eastAsia="仿宋_GB2312"/>
          <w:sz w:val="32"/>
          <w:szCs w:val="32"/>
        </w:rPr>
      </w:pPr>
      <w:r>
        <w:rPr>
          <w:rFonts w:eastAsia="仿宋_GB2312"/>
          <w:sz w:val="32"/>
          <w:szCs w:val="32"/>
        </w:rPr>
        <w:t>我县积极筹集资金，加大</w:t>
      </w:r>
      <w:r>
        <w:rPr>
          <w:rFonts w:eastAsia="仿宋_GB2312"/>
          <w:color w:val="000000"/>
          <w:sz w:val="32"/>
          <w:szCs w:val="32"/>
          <w:lang w:val="zh-CN"/>
        </w:rPr>
        <w:t>扶贫资金</w:t>
      </w:r>
      <w:r>
        <w:rPr>
          <w:rFonts w:eastAsia="仿宋_GB2312"/>
          <w:sz w:val="32"/>
          <w:szCs w:val="32"/>
        </w:rPr>
        <w:t>投入力度，</w:t>
      </w:r>
      <w:r>
        <w:rPr>
          <w:rFonts w:eastAsia="仿宋_GB2312"/>
          <w:sz w:val="32"/>
          <w:szCs w:val="32"/>
          <w:lang w:val="zh-CN"/>
        </w:rPr>
        <w:t>建立财政</w:t>
      </w:r>
      <w:r>
        <w:rPr>
          <w:rFonts w:eastAsia="仿宋_GB2312" w:hint="eastAsia"/>
          <w:sz w:val="32"/>
          <w:szCs w:val="32"/>
          <w:lang w:val="zh-CN"/>
        </w:rPr>
        <w:t>衔接资金</w:t>
      </w:r>
      <w:r>
        <w:rPr>
          <w:rFonts w:eastAsia="仿宋_GB2312"/>
          <w:sz w:val="32"/>
          <w:szCs w:val="32"/>
          <w:lang w:val="zh-CN"/>
        </w:rPr>
        <w:t>投入稳定增长机制</w:t>
      </w:r>
      <w:r>
        <w:rPr>
          <w:rFonts w:eastAsia="仿宋_GB2312"/>
          <w:sz w:val="32"/>
          <w:szCs w:val="32"/>
        </w:rPr>
        <w:t>，</w:t>
      </w:r>
      <w:r>
        <w:rPr>
          <w:rFonts w:eastAsia="仿宋_GB2312"/>
          <w:sz w:val="32"/>
          <w:szCs w:val="32"/>
        </w:rPr>
        <w:t>202</w:t>
      </w:r>
      <w:r>
        <w:rPr>
          <w:rFonts w:eastAsia="仿宋_GB2312" w:hint="eastAsia"/>
          <w:sz w:val="32"/>
          <w:szCs w:val="32"/>
        </w:rPr>
        <w:t>1</w:t>
      </w:r>
      <w:r>
        <w:rPr>
          <w:rFonts w:eastAsia="仿宋_GB2312"/>
          <w:sz w:val="32"/>
          <w:szCs w:val="32"/>
        </w:rPr>
        <w:t>年</w:t>
      </w:r>
      <w:r>
        <w:rPr>
          <w:rFonts w:eastAsia="仿宋_GB2312" w:hint="eastAsia"/>
          <w:sz w:val="32"/>
          <w:szCs w:val="32"/>
        </w:rPr>
        <w:t>少数民族发展</w:t>
      </w:r>
      <w:r>
        <w:rPr>
          <w:rFonts w:eastAsia="仿宋_GB2312"/>
          <w:sz w:val="32"/>
          <w:szCs w:val="32"/>
        </w:rPr>
        <w:t>资金</w:t>
      </w:r>
      <w:r>
        <w:rPr>
          <w:rFonts w:eastAsia="仿宋_GB2312" w:hint="eastAsia"/>
          <w:sz w:val="32"/>
          <w:szCs w:val="32"/>
        </w:rPr>
        <w:t>213</w:t>
      </w:r>
      <w:r>
        <w:rPr>
          <w:rFonts w:eastAsia="仿宋_GB2312"/>
          <w:sz w:val="32"/>
          <w:szCs w:val="32"/>
        </w:rPr>
        <w:t>万元，</w:t>
      </w:r>
    </w:p>
    <w:p w14:paraId="0729B1EE" w14:textId="77777777" w:rsidR="003A7451" w:rsidRDefault="00000000">
      <w:pPr>
        <w:pBdr>
          <w:bottom w:val="single" w:sz="4" w:space="0" w:color="FFFFFF"/>
        </w:pBdr>
        <w:spacing w:line="576" w:lineRule="exact"/>
        <w:ind w:firstLineChars="200" w:firstLine="643"/>
        <w:rPr>
          <w:rFonts w:eastAsia="仿宋_GB2312"/>
          <w:b/>
          <w:sz w:val="32"/>
          <w:szCs w:val="32"/>
        </w:rPr>
      </w:pPr>
      <w:r>
        <w:rPr>
          <w:rFonts w:eastAsia="仿宋_GB2312" w:hint="eastAsia"/>
          <w:b/>
          <w:sz w:val="32"/>
          <w:szCs w:val="32"/>
        </w:rPr>
        <w:t>2</w:t>
      </w:r>
      <w:r>
        <w:rPr>
          <w:rFonts w:eastAsia="仿宋_GB2312"/>
          <w:b/>
          <w:sz w:val="32"/>
          <w:szCs w:val="32"/>
        </w:rPr>
        <w:t>.</w:t>
      </w:r>
      <w:r>
        <w:rPr>
          <w:rFonts w:eastAsia="仿宋_GB2312"/>
          <w:b/>
          <w:sz w:val="32"/>
          <w:szCs w:val="32"/>
        </w:rPr>
        <w:t>上级财政专项扶贫资金投入情况。</w:t>
      </w:r>
    </w:p>
    <w:p w14:paraId="659B9B20" w14:textId="77777777" w:rsidR="003A7451" w:rsidRDefault="00000000">
      <w:pPr>
        <w:pBdr>
          <w:bottom w:val="single" w:sz="4" w:space="0" w:color="FFFFFF"/>
        </w:pBdr>
        <w:snapToGrid w:val="0"/>
        <w:spacing w:line="576" w:lineRule="exact"/>
        <w:ind w:firstLineChars="200" w:firstLine="640"/>
        <w:rPr>
          <w:rFonts w:eastAsia="仿宋_GB2312"/>
          <w:sz w:val="32"/>
          <w:szCs w:val="32"/>
        </w:rPr>
      </w:pPr>
      <w:r>
        <w:rPr>
          <w:rFonts w:eastAsia="仿宋_GB2312"/>
          <w:sz w:val="32"/>
          <w:szCs w:val="32"/>
        </w:rPr>
        <w:t>202</w:t>
      </w:r>
      <w:r>
        <w:rPr>
          <w:rFonts w:eastAsia="仿宋_GB2312" w:hint="eastAsia"/>
          <w:sz w:val="32"/>
          <w:szCs w:val="32"/>
        </w:rPr>
        <w:t>1</w:t>
      </w:r>
      <w:r>
        <w:rPr>
          <w:rFonts w:eastAsia="仿宋_GB2312"/>
          <w:sz w:val="32"/>
          <w:szCs w:val="32"/>
        </w:rPr>
        <w:t>年上级下达财政</w:t>
      </w:r>
      <w:r>
        <w:rPr>
          <w:rFonts w:eastAsia="仿宋_GB2312" w:hint="eastAsia"/>
          <w:sz w:val="32"/>
          <w:szCs w:val="32"/>
        </w:rPr>
        <w:t>衔接</w:t>
      </w:r>
      <w:r>
        <w:rPr>
          <w:rFonts w:eastAsia="仿宋_GB2312"/>
          <w:sz w:val="32"/>
          <w:szCs w:val="32"/>
        </w:rPr>
        <w:t>资金</w:t>
      </w:r>
      <w:r>
        <w:rPr>
          <w:rFonts w:eastAsia="仿宋_GB2312" w:hint="eastAsia"/>
          <w:sz w:val="32"/>
          <w:szCs w:val="32"/>
        </w:rPr>
        <w:t>9289</w:t>
      </w:r>
      <w:r>
        <w:rPr>
          <w:rFonts w:eastAsia="仿宋_GB2312"/>
          <w:sz w:val="32"/>
          <w:szCs w:val="32"/>
        </w:rPr>
        <w:t>万元，其中：中央财政</w:t>
      </w:r>
      <w:r>
        <w:rPr>
          <w:rFonts w:eastAsia="仿宋_GB2312" w:hint="eastAsia"/>
          <w:sz w:val="32"/>
          <w:szCs w:val="32"/>
        </w:rPr>
        <w:t>衔接</w:t>
      </w:r>
      <w:r>
        <w:rPr>
          <w:rFonts w:eastAsia="仿宋_GB2312"/>
          <w:sz w:val="32"/>
          <w:szCs w:val="32"/>
        </w:rPr>
        <w:t>资金</w:t>
      </w:r>
      <w:r>
        <w:rPr>
          <w:rFonts w:eastAsia="仿宋_GB2312" w:hint="eastAsia"/>
          <w:sz w:val="32"/>
          <w:szCs w:val="32"/>
        </w:rPr>
        <w:t>3563.5</w:t>
      </w:r>
      <w:r>
        <w:rPr>
          <w:rFonts w:eastAsia="仿宋_GB2312"/>
          <w:sz w:val="32"/>
          <w:szCs w:val="32"/>
        </w:rPr>
        <w:t>万元、省级财政</w:t>
      </w:r>
      <w:r>
        <w:rPr>
          <w:rFonts w:eastAsia="仿宋_GB2312" w:hint="eastAsia"/>
          <w:sz w:val="32"/>
          <w:szCs w:val="32"/>
        </w:rPr>
        <w:t>衔接</w:t>
      </w:r>
      <w:r>
        <w:rPr>
          <w:rFonts w:eastAsia="仿宋_GB2312"/>
          <w:sz w:val="32"/>
          <w:szCs w:val="32"/>
        </w:rPr>
        <w:t>资金</w:t>
      </w:r>
      <w:r>
        <w:rPr>
          <w:rFonts w:eastAsia="仿宋_GB2312" w:hint="eastAsia"/>
          <w:sz w:val="32"/>
          <w:szCs w:val="32"/>
        </w:rPr>
        <w:t>5136</w:t>
      </w:r>
      <w:r>
        <w:rPr>
          <w:rFonts w:eastAsia="仿宋_GB2312"/>
          <w:sz w:val="32"/>
          <w:szCs w:val="32"/>
        </w:rPr>
        <w:t>万元，州级财政</w:t>
      </w:r>
      <w:r>
        <w:rPr>
          <w:rFonts w:eastAsia="仿宋_GB2312" w:hint="eastAsia"/>
          <w:sz w:val="32"/>
          <w:szCs w:val="32"/>
        </w:rPr>
        <w:t>衔接</w:t>
      </w:r>
      <w:r>
        <w:rPr>
          <w:rFonts w:eastAsia="仿宋_GB2312"/>
          <w:sz w:val="32"/>
          <w:szCs w:val="32"/>
        </w:rPr>
        <w:t>资金</w:t>
      </w:r>
      <w:r>
        <w:rPr>
          <w:rFonts w:eastAsia="仿宋_GB2312" w:hint="eastAsia"/>
          <w:sz w:val="32"/>
          <w:szCs w:val="32"/>
        </w:rPr>
        <w:t>589.5</w:t>
      </w:r>
      <w:r>
        <w:rPr>
          <w:rFonts w:eastAsia="仿宋_GB2312"/>
          <w:sz w:val="32"/>
          <w:szCs w:val="32"/>
        </w:rPr>
        <w:t>万元。</w:t>
      </w:r>
      <w:r>
        <w:rPr>
          <w:rFonts w:eastAsia="仿宋_GB2312"/>
          <w:b/>
          <w:sz w:val="32"/>
          <w:szCs w:val="32"/>
        </w:rPr>
        <w:t xml:space="preserve"> </w:t>
      </w:r>
      <w:r>
        <w:rPr>
          <w:rFonts w:eastAsia="仿宋_GB2312" w:hint="eastAsia"/>
          <w:sz w:val="32"/>
          <w:szCs w:val="32"/>
        </w:rPr>
        <w:t>我县自收到上级下达所有专项衔接资金，不超</w:t>
      </w:r>
      <w:r>
        <w:rPr>
          <w:rFonts w:eastAsia="仿宋_GB2312" w:hint="eastAsia"/>
          <w:sz w:val="32"/>
          <w:szCs w:val="32"/>
        </w:rPr>
        <w:t>30</w:t>
      </w:r>
      <w:r>
        <w:rPr>
          <w:rFonts w:eastAsia="仿宋_GB2312" w:hint="eastAsia"/>
          <w:sz w:val="32"/>
          <w:szCs w:val="32"/>
        </w:rPr>
        <w:t>日下达至主管部门。</w:t>
      </w:r>
    </w:p>
    <w:p w14:paraId="1D9B0626" w14:textId="77777777" w:rsidR="003A7451" w:rsidRDefault="00000000">
      <w:pPr>
        <w:numPr>
          <w:ilvl w:val="0"/>
          <w:numId w:val="5"/>
        </w:numPr>
        <w:pBdr>
          <w:bottom w:val="single" w:sz="4" w:space="0" w:color="FFFFFF"/>
        </w:pBdr>
        <w:spacing w:line="576" w:lineRule="exact"/>
        <w:ind w:firstLineChars="150" w:firstLine="482"/>
        <w:rPr>
          <w:rFonts w:eastAsia="楷体_GB2312"/>
          <w:b/>
          <w:bCs/>
          <w:sz w:val="32"/>
          <w:szCs w:val="32"/>
        </w:rPr>
      </w:pPr>
      <w:r>
        <w:rPr>
          <w:rFonts w:eastAsia="楷体_GB2312" w:hint="eastAsia"/>
          <w:b/>
          <w:bCs/>
          <w:sz w:val="32"/>
          <w:szCs w:val="32"/>
        </w:rPr>
        <w:t>项目管理</w:t>
      </w:r>
    </w:p>
    <w:p w14:paraId="5F47AC61" w14:textId="77777777" w:rsidR="003A7451" w:rsidRDefault="00000000">
      <w:pPr>
        <w:numPr>
          <w:ilvl w:val="0"/>
          <w:numId w:val="6"/>
        </w:numPr>
        <w:pBdr>
          <w:bottom w:val="single" w:sz="4" w:space="0" w:color="FFFFFF"/>
        </w:pBdr>
        <w:spacing w:line="576" w:lineRule="exact"/>
        <w:rPr>
          <w:rFonts w:eastAsia="楷体_GB2312"/>
          <w:b/>
          <w:bCs/>
          <w:sz w:val="32"/>
          <w:szCs w:val="32"/>
        </w:rPr>
      </w:pPr>
      <w:r>
        <w:rPr>
          <w:rFonts w:eastAsia="楷体_GB2312" w:hint="eastAsia"/>
          <w:b/>
          <w:bCs/>
          <w:sz w:val="32"/>
          <w:szCs w:val="32"/>
        </w:rPr>
        <w:t>项目库建设管理情况</w:t>
      </w:r>
    </w:p>
    <w:p w14:paraId="5BACF781" w14:textId="77777777" w:rsidR="003A7451" w:rsidRDefault="00000000">
      <w:pPr>
        <w:pStyle w:val="a4"/>
        <w:spacing w:before="0" w:after="0" w:afterAutospacing="0" w:line="560" w:lineRule="exact"/>
        <w:ind w:firstLineChars="200" w:firstLine="640"/>
        <w:rPr>
          <w:rFonts w:ascii="仿宋_GB2312" w:eastAsia="仿宋_GB2312" w:hAnsi="仿宋_GB2312" w:cs="仿宋_GB2312"/>
          <w:sz w:val="32"/>
          <w:szCs w:val="32"/>
        </w:rPr>
      </w:pPr>
      <w:r>
        <w:rPr>
          <w:rFonts w:eastAsia="仿宋_GB2312" w:hint="eastAsia"/>
          <w:sz w:val="32"/>
          <w:szCs w:val="32"/>
        </w:rPr>
        <w:t xml:space="preserve"> 2021</w:t>
      </w:r>
      <w:r>
        <w:rPr>
          <w:rFonts w:eastAsia="仿宋_GB2312" w:hint="eastAsia"/>
          <w:sz w:val="32"/>
          <w:szCs w:val="32"/>
        </w:rPr>
        <w:t>年我县涉农整合资金项目和衔接资金项目严格按照先入库。</w:t>
      </w:r>
      <w:r>
        <w:rPr>
          <w:rFonts w:ascii="仿宋_GB2312" w:eastAsia="仿宋_GB2312" w:hAnsi="仿宋_GB2312" w:cs="仿宋_GB2312" w:hint="eastAsia"/>
          <w:sz w:val="32"/>
          <w:szCs w:val="32"/>
        </w:rPr>
        <w:t>做到内容完整并具备实施条件，2021年我县各级衔接资金、整合资金未用于项目库之外的项目。</w:t>
      </w:r>
    </w:p>
    <w:p w14:paraId="159FE9C8" w14:textId="77777777" w:rsidR="003A7451" w:rsidRDefault="00000000">
      <w:pPr>
        <w:numPr>
          <w:ilvl w:val="0"/>
          <w:numId w:val="6"/>
        </w:numPr>
        <w:pBdr>
          <w:bottom w:val="single" w:sz="4" w:space="0" w:color="FFFFFF"/>
        </w:pBdr>
        <w:spacing w:line="576" w:lineRule="exact"/>
        <w:rPr>
          <w:rFonts w:eastAsia="楷体_GB2312"/>
          <w:b/>
          <w:bCs/>
          <w:sz w:val="32"/>
          <w:szCs w:val="32"/>
        </w:rPr>
      </w:pPr>
      <w:r>
        <w:rPr>
          <w:rFonts w:eastAsia="楷体_GB2312" w:hint="eastAsia"/>
          <w:b/>
          <w:bCs/>
          <w:sz w:val="32"/>
          <w:szCs w:val="32"/>
        </w:rPr>
        <w:t>项目绩效管理情况</w:t>
      </w:r>
    </w:p>
    <w:p w14:paraId="32D84FEF" w14:textId="77777777" w:rsidR="003A7451" w:rsidRDefault="00000000">
      <w:pPr>
        <w:pStyle w:val="12"/>
        <w:spacing w:line="56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2021年实施项目均在实施方案明确了绩效目标。对已明确绩效目标的项目开展了跟踪监督和事后评价。</w:t>
      </w:r>
    </w:p>
    <w:p w14:paraId="2F7F5918" w14:textId="77777777" w:rsidR="003A7451" w:rsidRDefault="00000000">
      <w:pPr>
        <w:pBdr>
          <w:bottom w:val="single" w:sz="4" w:space="0" w:color="FFFFFF"/>
        </w:pBdr>
        <w:spacing w:line="576" w:lineRule="exact"/>
        <w:ind w:firstLineChars="300" w:firstLine="964"/>
        <w:rPr>
          <w:rFonts w:eastAsia="楷体_GB2312"/>
          <w:b/>
          <w:bCs/>
          <w:sz w:val="32"/>
          <w:szCs w:val="32"/>
        </w:rPr>
      </w:pPr>
      <w:r>
        <w:rPr>
          <w:rFonts w:eastAsia="楷体_GB2312" w:hint="eastAsia"/>
          <w:b/>
          <w:bCs/>
          <w:sz w:val="32"/>
          <w:szCs w:val="32"/>
        </w:rPr>
        <w:lastRenderedPageBreak/>
        <w:t>5.</w:t>
      </w:r>
      <w:r>
        <w:rPr>
          <w:rFonts w:eastAsia="楷体_GB2312" w:hint="eastAsia"/>
          <w:b/>
          <w:bCs/>
          <w:sz w:val="32"/>
          <w:szCs w:val="32"/>
        </w:rPr>
        <w:t>信息公开和公告公示制度落实情况</w:t>
      </w:r>
    </w:p>
    <w:p w14:paraId="4389BC52" w14:textId="77777777" w:rsidR="003A7451" w:rsidRDefault="00000000">
      <w:pPr>
        <w:tabs>
          <w:tab w:val="left" w:pos="3990"/>
        </w:tabs>
        <w:spacing w:line="560" w:lineRule="exact"/>
        <w:ind w:firstLineChars="200" w:firstLine="640"/>
        <w:rPr>
          <w:rFonts w:ascii="仿宋_GB2312" w:eastAsia="仿宋_GB2312" w:hAnsi="仿宋_GB2312" w:cs="仿宋_GB2312"/>
          <w:bCs/>
          <w:sz w:val="32"/>
          <w:szCs w:val="32"/>
        </w:rPr>
      </w:pPr>
      <w:r>
        <w:rPr>
          <w:rFonts w:eastAsia="仿宋_GB2312"/>
          <w:kern w:val="0"/>
          <w:sz w:val="32"/>
          <w:szCs w:val="32"/>
          <w:u w:color="000000"/>
        </w:rPr>
        <w:t>为进一步加强</w:t>
      </w:r>
      <w:r>
        <w:rPr>
          <w:rFonts w:eastAsia="仿宋_GB2312" w:hint="eastAsia"/>
          <w:kern w:val="0"/>
          <w:sz w:val="32"/>
          <w:szCs w:val="32"/>
          <w:u w:color="000000"/>
        </w:rPr>
        <w:t>衔接</w:t>
      </w:r>
      <w:r>
        <w:rPr>
          <w:rFonts w:eastAsia="仿宋_GB2312"/>
          <w:kern w:val="0"/>
          <w:sz w:val="32"/>
          <w:szCs w:val="32"/>
          <w:u w:color="000000"/>
        </w:rPr>
        <w:t>资金和项目管理，提高</w:t>
      </w:r>
      <w:r>
        <w:rPr>
          <w:rFonts w:eastAsia="仿宋_GB2312" w:hint="eastAsia"/>
          <w:kern w:val="0"/>
          <w:sz w:val="32"/>
          <w:szCs w:val="32"/>
          <w:u w:color="000000"/>
        </w:rPr>
        <w:t>衔接</w:t>
      </w:r>
      <w:r>
        <w:rPr>
          <w:rFonts w:eastAsia="仿宋_GB2312"/>
          <w:kern w:val="0"/>
          <w:sz w:val="32"/>
          <w:szCs w:val="32"/>
          <w:u w:color="000000"/>
        </w:rPr>
        <w:t>资金使用效益和透明度，实现阳光化运行、常态化公开，规范扶</w:t>
      </w:r>
      <w:proofErr w:type="gramStart"/>
      <w:r>
        <w:rPr>
          <w:rFonts w:eastAsia="仿宋_GB2312" w:hint="eastAsia"/>
          <w:kern w:val="0"/>
          <w:sz w:val="32"/>
          <w:szCs w:val="32"/>
          <w:u w:color="000000"/>
        </w:rPr>
        <w:t>衔接</w:t>
      </w:r>
      <w:r>
        <w:rPr>
          <w:rFonts w:eastAsia="仿宋_GB2312"/>
          <w:kern w:val="0"/>
          <w:sz w:val="32"/>
          <w:szCs w:val="32"/>
          <w:u w:color="000000"/>
        </w:rPr>
        <w:t>金</w:t>
      </w:r>
      <w:proofErr w:type="gramEnd"/>
      <w:r>
        <w:rPr>
          <w:rFonts w:eastAsia="仿宋_GB2312"/>
          <w:kern w:val="0"/>
          <w:sz w:val="32"/>
          <w:szCs w:val="32"/>
          <w:u w:color="000000"/>
        </w:rPr>
        <w:t>分配、使用、管理和项目实施、检查、验收，保障群众知情权、参与权、监督权，</w:t>
      </w:r>
      <w:r>
        <w:rPr>
          <w:rFonts w:ascii="仿宋_GB2312" w:eastAsia="仿宋_GB2312" w:hAnsi="仿宋_GB2312" w:cs="仿宋_GB2312" w:hint="eastAsia"/>
          <w:bCs/>
          <w:sz w:val="32"/>
          <w:szCs w:val="32"/>
        </w:rPr>
        <w:t>按照相关要求，</w:t>
      </w:r>
      <w:r>
        <w:rPr>
          <w:rFonts w:ascii="仿宋_GB2312" w:eastAsia="仿宋_GB2312" w:hAnsi="仿宋_GB2312" w:cs="仿宋_GB2312" w:hint="eastAsia"/>
          <w:sz w:val="32"/>
          <w:szCs w:val="32"/>
        </w:rPr>
        <w:t>2021资金分配结果、项目库、资金项目计划等，均在政府门户网站进行了完整的公开公示。年度安排到村到户衔接资金在村务公示栏进行了公告公示。</w:t>
      </w:r>
    </w:p>
    <w:p w14:paraId="160A5E06" w14:textId="77777777" w:rsidR="003A7451" w:rsidRDefault="00000000">
      <w:pPr>
        <w:shd w:val="clear" w:color="auto" w:fill="FFFFFF"/>
        <w:spacing w:line="56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6.跟踪督促及发现问题整改情况：</w:t>
      </w:r>
      <w:r>
        <w:rPr>
          <w:rFonts w:ascii="仿宋_GB2312" w:eastAsia="仿宋_GB2312" w:hAnsi="仿宋_GB2312" w:cs="仿宋_GB2312" w:hint="eastAsia"/>
          <w:sz w:val="32"/>
          <w:szCs w:val="32"/>
        </w:rPr>
        <w:t>2021年10月9日、10月20日、11月9日印发《松潘县财政局关于加快2021年财政衔接推进乡村振兴补助资金支付进度的通知》，</w:t>
      </w:r>
      <w:r>
        <w:rPr>
          <w:rFonts w:ascii="仿宋_GB2312" w:eastAsia="仿宋_GB2312" w:hAnsi="仿宋_GB2312" w:cs="仿宋_GB2312" w:hint="eastAsia"/>
          <w:bCs/>
          <w:sz w:val="32"/>
          <w:szCs w:val="32"/>
        </w:rPr>
        <w:t>每个星期对我县所有项目主管部门的衔接资金和整合资金的支出情况进行约谈，督促相关部门切实提高支付进度。</w:t>
      </w:r>
      <w:r>
        <w:rPr>
          <w:rFonts w:ascii="仿宋_GB2312" w:eastAsia="仿宋_GB2312" w:hAnsi="仿宋_GB2312" w:cs="仿宋_GB2312" w:hint="eastAsia"/>
          <w:sz w:val="32"/>
          <w:szCs w:val="32"/>
        </w:rPr>
        <w:t>开展了2021年财政衔接推进乡村振兴补助资金及统筹整合使用财政涉农资金监督检查工作，发现问题并已全部整改到位。</w:t>
      </w:r>
    </w:p>
    <w:p w14:paraId="26C5C38E" w14:textId="77777777" w:rsidR="003A7451" w:rsidRDefault="00000000">
      <w:pPr>
        <w:pStyle w:val="12"/>
        <w:spacing w:line="560" w:lineRule="exact"/>
        <w:ind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（三）使用成效：自评得分80分</w:t>
      </w:r>
      <w:r>
        <w:rPr>
          <w:rFonts w:ascii="仿宋_GB2312" w:eastAsia="仿宋_GB2312" w:hAnsi="仿宋_GB2312" w:cs="仿宋_GB2312" w:hint="eastAsia"/>
          <w:bCs/>
          <w:sz w:val="32"/>
          <w:szCs w:val="32"/>
        </w:rPr>
        <w:t>。</w:t>
      </w:r>
    </w:p>
    <w:p w14:paraId="0BEBDAFB" w14:textId="77777777" w:rsidR="003A7451" w:rsidRDefault="00000000">
      <w:pPr>
        <w:pStyle w:val="12"/>
        <w:spacing w:line="560" w:lineRule="exact"/>
        <w:ind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7.有序推进项目实施等工作情况：</w:t>
      </w:r>
      <w:r>
        <w:rPr>
          <w:rFonts w:ascii="仿宋_GB2312" w:eastAsia="仿宋_GB2312" w:hAnsi="仿宋_GB2312" w:cs="仿宋_GB2312" w:hint="eastAsia"/>
          <w:bCs/>
          <w:sz w:val="32"/>
          <w:szCs w:val="32"/>
        </w:rPr>
        <w:t>7月中旬我县少数民族发展金支出进度达到50%。</w:t>
      </w:r>
    </w:p>
    <w:p w14:paraId="723C9218" w14:textId="77777777" w:rsidR="003A7451" w:rsidRDefault="00000000">
      <w:pPr>
        <w:pStyle w:val="12"/>
        <w:spacing w:line="56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10月中旬我县少数民族发展</w:t>
      </w:r>
      <w:proofErr w:type="gramStart"/>
      <w:r>
        <w:rPr>
          <w:rFonts w:ascii="仿宋_GB2312" w:eastAsia="仿宋_GB2312" w:hAnsi="仿宋_GB2312" w:cs="仿宋_GB2312" w:hint="eastAsia"/>
          <w:bCs/>
          <w:sz w:val="32"/>
          <w:szCs w:val="32"/>
        </w:rPr>
        <w:t>金达到</w:t>
      </w:r>
      <w:proofErr w:type="gramEnd"/>
      <w:r>
        <w:rPr>
          <w:rFonts w:ascii="仿宋_GB2312" w:eastAsia="仿宋_GB2312" w:hAnsi="仿宋_GB2312" w:cs="仿宋_GB2312" w:hint="eastAsia"/>
          <w:bCs/>
          <w:sz w:val="32"/>
          <w:szCs w:val="32"/>
        </w:rPr>
        <w:t>75%，达到序时进度。</w:t>
      </w:r>
    </w:p>
    <w:p w14:paraId="18BD846E" w14:textId="77777777" w:rsidR="003A7451" w:rsidRDefault="00000000">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
          <w:sz w:val="32"/>
          <w:szCs w:val="32"/>
        </w:rPr>
        <w:t>8.预算执行率：</w:t>
      </w:r>
      <w:r>
        <w:rPr>
          <w:rFonts w:ascii="仿宋_GB2312" w:eastAsia="仿宋_GB2312" w:hAnsi="宋体" w:cs="宋体" w:hint="eastAsia"/>
          <w:sz w:val="32"/>
          <w:szCs w:val="32"/>
        </w:rPr>
        <w:t>我县到位</w:t>
      </w:r>
      <w:r>
        <w:rPr>
          <w:rFonts w:ascii="仿宋_GB2312" w:eastAsia="仿宋_GB2312" w:hAnsi="仿宋_GB2312" w:cs="仿宋_GB2312" w:hint="eastAsia"/>
          <w:bCs/>
          <w:sz w:val="32"/>
          <w:szCs w:val="32"/>
        </w:rPr>
        <w:t>少数民族发展金</w:t>
      </w:r>
      <w:r>
        <w:rPr>
          <w:rFonts w:ascii="仿宋_GB2312" w:eastAsia="仿宋_GB2312" w:hAnsi="宋体" w:cs="宋体" w:hint="eastAsia"/>
          <w:sz w:val="32"/>
          <w:szCs w:val="32"/>
        </w:rPr>
        <w:t>补助资金213万元，到位资金均已安排用于乡村振兴项目，资金支出206万元，支出进度为97%。</w:t>
      </w:r>
    </w:p>
    <w:p w14:paraId="398E1E0B" w14:textId="77777777" w:rsidR="003A7451" w:rsidRDefault="00000000">
      <w:pPr>
        <w:pStyle w:val="12"/>
        <w:spacing w:line="56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2019年及2020年资金预算执行率均达到100%。并且不存在2年以上的资金结余。</w:t>
      </w:r>
    </w:p>
    <w:p w14:paraId="1C235AAC" w14:textId="77777777" w:rsidR="003A7451" w:rsidRDefault="00000000">
      <w:pPr>
        <w:pStyle w:val="12"/>
        <w:spacing w:line="560" w:lineRule="exact"/>
        <w:ind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lastRenderedPageBreak/>
        <w:t>9.巩固脱贫攻坚成果情况：</w:t>
      </w:r>
      <w:r>
        <w:rPr>
          <w:rFonts w:ascii="仿宋_GB2312" w:eastAsia="仿宋_GB2312" w:hAnsi="仿宋_GB2312" w:cs="仿宋_GB2312" w:hint="eastAsia"/>
          <w:bCs/>
          <w:sz w:val="32"/>
          <w:szCs w:val="32"/>
        </w:rPr>
        <w:t>我县脱贫户和防止返贫监测对象在“两不愁三保障”及饮水安全方面均无问题，收入高于上年水平。</w:t>
      </w:r>
    </w:p>
    <w:p w14:paraId="135A47B0" w14:textId="77777777" w:rsidR="003A7451" w:rsidRDefault="00000000">
      <w:pPr>
        <w:pStyle w:val="12"/>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前三季度全县农村居民人均可支配收入12538元，同比增速11.8%，2021年农村居民工资性收入4440元、占比35.4%，生产经营性收入5983元、占比为47.72%，财产性收入293元，占比2.3%，转移性收入1821元、占比为14.52%。增速高于全省11.3%、全州11.5%的平均水平。预计2021年全县农村居民人均可支配收入达17176元、同比增速10.5%。</w:t>
      </w:r>
    </w:p>
    <w:p w14:paraId="097CDE31" w14:textId="77777777" w:rsidR="003A7451" w:rsidRDefault="00000000">
      <w:pPr>
        <w:pStyle w:val="12"/>
        <w:spacing w:line="56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
          <w:sz w:val="32"/>
          <w:szCs w:val="32"/>
        </w:rPr>
        <w:t>10.分任务资金使用效益：</w:t>
      </w:r>
    </w:p>
    <w:p w14:paraId="1664BA92" w14:textId="77777777" w:rsidR="003A7451" w:rsidRDefault="00000000">
      <w:pPr>
        <w:pStyle w:val="12"/>
        <w:spacing w:line="560" w:lineRule="exact"/>
        <w:ind w:firstLine="643"/>
        <w:rPr>
          <w:rFonts w:ascii="仿宋_GB2312" w:eastAsia="仿宋_GB2312" w:hAnsi="仿宋_GB2312" w:cs="仿宋_GB2312"/>
          <w:color w:val="000000"/>
          <w:sz w:val="32"/>
          <w:szCs w:val="32"/>
        </w:rPr>
      </w:pPr>
      <w:r>
        <w:rPr>
          <w:rFonts w:ascii="仿宋_GB2312" w:eastAsia="仿宋_GB2312" w:hAnsi="仿宋_GB2312" w:cs="仿宋_GB2312" w:hint="eastAsia"/>
          <w:b/>
          <w:sz w:val="32"/>
          <w:szCs w:val="32"/>
        </w:rPr>
        <w:t>巩固脱贫攻坚成果和乡村振兴任务：</w:t>
      </w:r>
      <w:r>
        <w:rPr>
          <w:rFonts w:ascii="仿宋_GB2312" w:eastAsia="仿宋_GB2312" w:hAnsi="仿宋_GB2312" w:cs="仿宋_GB2312" w:hint="eastAsia"/>
          <w:bCs/>
          <w:sz w:val="32"/>
          <w:szCs w:val="32"/>
        </w:rPr>
        <w:t>2021年我县绩效</w:t>
      </w:r>
      <w:r>
        <w:rPr>
          <w:rFonts w:ascii="仿宋_GB2312" w:eastAsia="仿宋_GB2312" w:hAnsi="仿宋_GB2312" w:cs="仿宋_GB2312" w:hint="eastAsia"/>
          <w:color w:val="000000"/>
          <w:sz w:val="32"/>
          <w:szCs w:val="32"/>
          <w:lang w:val="zh-CN"/>
        </w:rPr>
        <w:t>申报内容与实际实施项目相符，申报项目目标合理。严格按照衔接资金相关管理办法使用资金。产业类项目均</w:t>
      </w:r>
      <w:proofErr w:type="gramStart"/>
      <w:r>
        <w:rPr>
          <w:rFonts w:ascii="仿宋_GB2312" w:eastAsia="仿宋_GB2312" w:hAnsi="仿宋_GB2312" w:cs="仿宋_GB2312" w:hint="eastAsia"/>
          <w:color w:val="000000"/>
          <w:sz w:val="32"/>
          <w:szCs w:val="32"/>
          <w:lang w:val="zh-CN"/>
        </w:rPr>
        <w:t>明确联</w:t>
      </w:r>
      <w:proofErr w:type="gramEnd"/>
      <w:r>
        <w:rPr>
          <w:rFonts w:ascii="仿宋_GB2312" w:eastAsia="仿宋_GB2312" w:hAnsi="仿宋_GB2312" w:cs="仿宋_GB2312" w:hint="eastAsia"/>
          <w:color w:val="000000"/>
          <w:sz w:val="32"/>
          <w:szCs w:val="32"/>
          <w:lang w:val="zh-CN"/>
        </w:rPr>
        <w:t>农带农机制并优先覆盖防止返贫检测对象、往年项目均在持续有效的运行；基础设施项目质量均达到相应标准，后续</w:t>
      </w:r>
      <w:proofErr w:type="gramStart"/>
      <w:r>
        <w:rPr>
          <w:rFonts w:ascii="仿宋_GB2312" w:eastAsia="仿宋_GB2312" w:hAnsi="仿宋_GB2312" w:cs="仿宋_GB2312" w:hint="eastAsia"/>
          <w:color w:val="000000"/>
          <w:sz w:val="32"/>
          <w:szCs w:val="32"/>
          <w:lang w:val="zh-CN"/>
        </w:rPr>
        <w:t>管护均</w:t>
      </w:r>
      <w:proofErr w:type="gramEnd"/>
      <w:r>
        <w:rPr>
          <w:rFonts w:ascii="仿宋_GB2312" w:eastAsia="仿宋_GB2312" w:hAnsi="仿宋_GB2312" w:cs="仿宋_GB2312" w:hint="eastAsia"/>
          <w:color w:val="000000"/>
          <w:sz w:val="32"/>
          <w:szCs w:val="32"/>
          <w:lang w:val="zh-CN"/>
        </w:rPr>
        <w:t>严格按照</w:t>
      </w:r>
      <w:r>
        <w:rPr>
          <w:rFonts w:ascii="仿宋_GB2312" w:eastAsia="仿宋_GB2312" w:hAnsi="仿宋_GB2312" w:cs="仿宋_GB2312" w:hint="eastAsia"/>
          <w:color w:val="000000"/>
          <w:sz w:val="32"/>
          <w:szCs w:val="32"/>
        </w:rPr>
        <w:t>相关办法运行。</w:t>
      </w:r>
    </w:p>
    <w:p w14:paraId="3156326E" w14:textId="77777777" w:rsidR="003A7451" w:rsidRDefault="00000000">
      <w:pPr>
        <w:pStyle w:val="12"/>
        <w:spacing w:line="560" w:lineRule="exact"/>
        <w:ind w:firstLine="643"/>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少数民族发展任务：</w:t>
      </w:r>
      <w:r>
        <w:rPr>
          <w:rFonts w:ascii="仿宋_GB2312" w:eastAsia="仿宋_GB2312" w:hAnsi="仿宋_GB2312" w:cs="仿宋_GB2312" w:hint="eastAsia"/>
          <w:color w:val="000000"/>
          <w:sz w:val="32"/>
          <w:szCs w:val="32"/>
        </w:rPr>
        <w:t>2021年我县少数民族发展项目成效已全部达成，项目完成质量均已达到相应标准，项目移交均按照后续管理相关办法运行。同时，往年项目也在继续运行中。</w:t>
      </w:r>
    </w:p>
    <w:p w14:paraId="52D97310" w14:textId="77777777" w:rsidR="003A7451" w:rsidRDefault="00000000">
      <w:pPr>
        <w:pStyle w:val="12"/>
        <w:spacing w:line="56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自查结论：自评得分20分。</w:t>
      </w:r>
    </w:p>
    <w:p w14:paraId="7B200320" w14:textId="77777777" w:rsidR="003A7451" w:rsidRDefault="00000000">
      <w:pPr>
        <w:pStyle w:val="12"/>
        <w:spacing w:line="560" w:lineRule="exact"/>
        <w:ind w:firstLineChars="0" w:firstLine="640"/>
        <w:rPr>
          <w:rFonts w:eastAsia="黑体"/>
          <w:sz w:val="32"/>
          <w:szCs w:val="32"/>
        </w:rPr>
      </w:pPr>
      <w:r>
        <w:rPr>
          <w:rFonts w:eastAsia="黑体"/>
          <w:sz w:val="32"/>
          <w:szCs w:val="32"/>
        </w:rPr>
        <w:t>二、存在的问题</w:t>
      </w:r>
    </w:p>
    <w:p w14:paraId="1624EC6C" w14:textId="77777777" w:rsidR="003A7451" w:rsidRDefault="00000000">
      <w:pPr>
        <w:pBdr>
          <w:bottom w:val="single" w:sz="4" w:space="13" w:color="FFFFFF"/>
        </w:pBdr>
        <w:snapToGrid w:val="0"/>
        <w:spacing w:line="596" w:lineRule="exact"/>
        <w:ind w:firstLineChars="200" w:firstLine="640"/>
        <w:rPr>
          <w:rFonts w:ascii="仿宋_GB2312" w:eastAsia="仿宋_GB2312" w:hAnsi="仿宋_GB2312" w:cs="仿宋_GB2312"/>
          <w:sz w:val="32"/>
          <w:szCs w:val="32"/>
        </w:rPr>
      </w:pPr>
      <w:r>
        <w:rPr>
          <w:rFonts w:eastAsia="仿宋_GB2312"/>
          <w:color w:val="000000"/>
          <w:kern w:val="0"/>
          <w:sz w:val="32"/>
          <w:szCs w:val="32"/>
          <w:u w:color="000000"/>
        </w:rPr>
        <w:t>我县</w:t>
      </w:r>
      <w:r>
        <w:rPr>
          <w:rFonts w:eastAsia="仿宋_GB2312" w:hint="eastAsia"/>
          <w:color w:val="000000"/>
          <w:kern w:val="0"/>
          <w:sz w:val="32"/>
          <w:szCs w:val="32"/>
          <w:u w:color="000000"/>
        </w:rPr>
        <w:t>衔接资金</w:t>
      </w:r>
      <w:r>
        <w:rPr>
          <w:rFonts w:eastAsia="仿宋_GB2312"/>
          <w:color w:val="000000"/>
          <w:kern w:val="0"/>
          <w:sz w:val="32"/>
          <w:szCs w:val="32"/>
          <w:u w:color="000000"/>
        </w:rPr>
        <w:t>项目总体推进顺利、效益发挥明显。但因种种客观原因，也还存在一些困难和问题：</w:t>
      </w:r>
      <w:r>
        <w:rPr>
          <w:rFonts w:eastAsia="仿宋_GB2312"/>
          <w:b/>
          <w:color w:val="000000"/>
          <w:sz w:val="32"/>
          <w:szCs w:val="32"/>
          <w:u w:color="000000"/>
        </w:rPr>
        <w:t>一</w:t>
      </w:r>
      <w:r>
        <w:rPr>
          <w:rFonts w:eastAsia="仿宋_GB2312"/>
          <w:b/>
          <w:kern w:val="0"/>
          <w:sz w:val="32"/>
          <w:szCs w:val="32"/>
        </w:rPr>
        <w:t>是客观因素制</w:t>
      </w:r>
      <w:r>
        <w:rPr>
          <w:rFonts w:eastAsia="仿宋_GB2312"/>
          <w:b/>
          <w:kern w:val="0"/>
          <w:sz w:val="32"/>
          <w:szCs w:val="32"/>
        </w:rPr>
        <w:lastRenderedPageBreak/>
        <w:t>约。</w:t>
      </w:r>
      <w:r>
        <w:rPr>
          <w:rFonts w:eastAsia="仿宋_GB2312"/>
          <w:kern w:val="0"/>
          <w:sz w:val="32"/>
          <w:szCs w:val="32"/>
        </w:rPr>
        <w:t>由于受地理因素影响，我县全年施工期短，</w:t>
      </w:r>
      <w:r>
        <w:rPr>
          <w:rFonts w:eastAsia="仿宋_GB2312"/>
          <w:color w:val="000000"/>
          <w:sz w:val="32"/>
          <w:szCs w:val="32"/>
          <w:u w:color="000000"/>
        </w:rPr>
        <w:t>项目</w:t>
      </w:r>
      <w:r>
        <w:rPr>
          <w:rFonts w:eastAsia="仿宋_GB2312"/>
          <w:kern w:val="0"/>
          <w:sz w:val="32"/>
          <w:szCs w:val="32"/>
        </w:rPr>
        <w:t>推进受滞，特别是工程类项目受高原气候，自然灾害影响无法如期完成，拖延了整体项目进度</w:t>
      </w:r>
      <w:r>
        <w:rPr>
          <w:rFonts w:eastAsia="仿宋_GB2312"/>
          <w:kern w:val="0"/>
          <w:sz w:val="32"/>
          <w:szCs w:val="32"/>
        </w:rPr>
        <w:t>,</w:t>
      </w:r>
      <w:r>
        <w:rPr>
          <w:rFonts w:eastAsia="仿宋_GB2312"/>
          <w:color w:val="000000"/>
          <w:sz w:val="32"/>
          <w:szCs w:val="32"/>
          <w:u w:color="000000"/>
        </w:rPr>
        <w:t>从而资金支付进度也受到一定影响。</w:t>
      </w:r>
      <w:r>
        <w:rPr>
          <w:rFonts w:eastAsia="仿宋_GB2312"/>
          <w:b/>
          <w:bCs/>
          <w:color w:val="000000"/>
          <w:sz w:val="32"/>
          <w:szCs w:val="32"/>
          <w:u w:color="000000"/>
        </w:rPr>
        <w:t>二是</w:t>
      </w:r>
      <w:r>
        <w:rPr>
          <w:rFonts w:eastAsia="仿宋_GB2312"/>
          <w:b/>
          <w:color w:val="000000"/>
          <w:sz w:val="32"/>
          <w:szCs w:val="32"/>
          <w:u w:color="000000"/>
        </w:rPr>
        <w:t>资金监管难度大。</w:t>
      </w:r>
      <w:r>
        <w:rPr>
          <w:rFonts w:ascii="仿宋_GB2312" w:eastAsia="仿宋_GB2312" w:hAnsi="仿宋_GB2312" w:cs="仿宋_GB2312" w:hint="eastAsia"/>
          <w:color w:val="000000"/>
          <w:sz w:val="32"/>
          <w:szCs w:val="32"/>
        </w:rPr>
        <w:t>根</w:t>
      </w:r>
      <w:r>
        <w:rPr>
          <w:rFonts w:ascii="仿宋_GB2312" w:eastAsia="仿宋_GB2312" w:hAnsi="仿宋_GB2312" w:cs="仿宋_GB2312" w:hint="eastAsia"/>
          <w:sz w:val="32"/>
          <w:szCs w:val="32"/>
        </w:rPr>
        <w:t>据衔接资金绩效考核办法要求，年底财政衔接资金支出进度不得低于100%，涉农整合资金支出进度不得低于80%以上。为加快衔接资金支付进度，要优化各环节程序，资金支出达到考核比例，所以在强化衔接资金监管上难度大。</w:t>
      </w:r>
    </w:p>
    <w:p w14:paraId="218EA036" w14:textId="77777777" w:rsidR="003A7451" w:rsidRDefault="00000000">
      <w:pPr>
        <w:pBdr>
          <w:bottom w:val="single" w:sz="4" w:space="13" w:color="FFFFFF"/>
        </w:pBdr>
        <w:snapToGrid w:val="0"/>
        <w:spacing w:line="596" w:lineRule="exact"/>
        <w:ind w:firstLineChars="200" w:firstLine="640"/>
        <w:rPr>
          <w:rFonts w:eastAsia="黑体"/>
          <w:sz w:val="32"/>
          <w:szCs w:val="32"/>
        </w:rPr>
      </w:pPr>
      <w:r>
        <w:rPr>
          <w:rFonts w:eastAsia="黑体"/>
          <w:sz w:val="32"/>
          <w:szCs w:val="32"/>
        </w:rPr>
        <w:t>三、下一步工作打算</w:t>
      </w:r>
    </w:p>
    <w:p w14:paraId="77A4FB33" w14:textId="77777777" w:rsidR="003A7451" w:rsidRDefault="00000000">
      <w:pPr>
        <w:pBdr>
          <w:bottom w:val="single" w:sz="4" w:space="13" w:color="FFFFFF"/>
        </w:pBdr>
        <w:snapToGrid w:val="0"/>
        <w:spacing w:line="576" w:lineRule="exact"/>
        <w:ind w:firstLineChars="200" w:firstLine="640"/>
        <w:rPr>
          <w:rFonts w:eastAsia="仿宋_GB2312"/>
          <w:color w:val="000000"/>
          <w:sz w:val="32"/>
          <w:szCs w:val="32"/>
        </w:rPr>
      </w:pPr>
      <w:r>
        <w:rPr>
          <w:rFonts w:eastAsia="仿宋_GB2312"/>
          <w:kern w:val="0"/>
          <w:sz w:val="32"/>
          <w:szCs w:val="32"/>
        </w:rPr>
        <w:t>在下一步工作中，我县将</w:t>
      </w:r>
      <w:r>
        <w:rPr>
          <w:rFonts w:eastAsia="仿宋_GB2312"/>
          <w:color w:val="000000"/>
          <w:sz w:val="32"/>
          <w:szCs w:val="32"/>
        </w:rPr>
        <w:t>坚持目标、标准、政策和问题导向，</w:t>
      </w:r>
      <w:r>
        <w:rPr>
          <w:rFonts w:eastAsia="仿宋_GB2312"/>
          <w:kern w:val="0"/>
          <w:sz w:val="32"/>
          <w:szCs w:val="32"/>
        </w:rPr>
        <w:t>进一步提高认识、强化担当，跟进措施，</w:t>
      </w:r>
      <w:r>
        <w:rPr>
          <w:rFonts w:eastAsia="仿宋_GB2312"/>
          <w:color w:val="000000"/>
          <w:sz w:val="32"/>
          <w:szCs w:val="32"/>
        </w:rPr>
        <w:t>进一步提升全县脱贫攻坚成果</w:t>
      </w:r>
      <w:r>
        <w:rPr>
          <w:rFonts w:eastAsia="仿宋_GB2312" w:hint="eastAsia"/>
          <w:color w:val="000000"/>
          <w:sz w:val="32"/>
          <w:szCs w:val="32"/>
        </w:rPr>
        <w:t>和接续乡村振兴工作</w:t>
      </w:r>
      <w:r>
        <w:rPr>
          <w:rFonts w:eastAsia="仿宋_GB2312"/>
          <w:color w:val="000000"/>
          <w:sz w:val="32"/>
          <w:szCs w:val="32"/>
        </w:rPr>
        <w:t>，为</w:t>
      </w:r>
      <w:r>
        <w:rPr>
          <w:rFonts w:eastAsia="仿宋_GB2312" w:hint="eastAsia"/>
          <w:color w:val="000000"/>
          <w:sz w:val="32"/>
          <w:szCs w:val="32"/>
        </w:rPr>
        <w:t>巩固</w:t>
      </w:r>
      <w:r>
        <w:rPr>
          <w:rFonts w:eastAsia="仿宋_GB2312"/>
          <w:color w:val="000000"/>
          <w:sz w:val="32"/>
          <w:szCs w:val="32"/>
        </w:rPr>
        <w:t>脱贫攻坚</w:t>
      </w:r>
      <w:r>
        <w:rPr>
          <w:rFonts w:eastAsia="仿宋_GB2312" w:hint="eastAsia"/>
          <w:color w:val="000000"/>
          <w:sz w:val="32"/>
          <w:szCs w:val="32"/>
        </w:rPr>
        <w:t>接续</w:t>
      </w:r>
      <w:r>
        <w:rPr>
          <w:rFonts w:eastAsia="仿宋_GB2312"/>
          <w:color w:val="000000"/>
          <w:sz w:val="32"/>
          <w:szCs w:val="32"/>
        </w:rPr>
        <w:t>乡村振兴打下坚实的基础。</w:t>
      </w:r>
    </w:p>
    <w:p w14:paraId="0F45CD97" w14:textId="77777777" w:rsidR="003A7451" w:rsidRDefault="00000000">
      <w:pPr>
        <w:pBdr>
          <w:bottom w:val="single" w:sz="4" w:space="13" w:color="FFFFFF"/>
        </w:pBdr>
        <w:snapToGrid w:val="0"/>
        <w:spacing w:line="576" w:lineRule="exact"/>
        <w:ind w:firstLineChars="200" w:firstLine="643"/>
        <w:rPr>
          <w:rFonts w:eastAsia="楷体_GB2312"/>
          <w:b/>
          <w:bCs/>
          <w:sz w:val="32"/>
          <w:szCs w:val="32"/>
        </w:rPr>
      </w:pPr>
      <w:r>
        <w:rPr>
          <w:rFonts w:eastAsia="楷体_GB2312"/>
          <w:b/>
          <w:bCs/>
          <w:sz w:val="32"/>
          <w:szCs w:val="32"/>
        </w:rPr>
        <w:t>（一）切实做好</w:t>
      </w:r>
      <w:r>
        <w:rPr>
          <w:rFonts w:eastAsia="楷体_GB2312" w:hint="eastAsia"/>
          <w:b/>
          <w:bCs/>
          <w:sz w:val="32"/>
          <w:szCs w:val="32"/>
        </w:rPr>
        <w:t>巩固</w:t>
      </w:r>
      <w:r>
        <w:rPr>
          <w:rFonts w:eastAsia="楷体_GB2312"/>
          <w:b/>
          <w:bCs/>
          <w:sz w:val="32"/>
          <w:szCs w:val="32"/>
        </w:rPr>
        <w:t>脱贫攻坚</w:t>
      </w:r>
      <w:r>
        <w:rPr>
          <w:rFonts w:eastAsia="楷体_GB2312" w:hint="eastAsia"/>
          <w:b/>
          <w:bCs/>
          <w:sz w:val="32"/>
          <w:szCs w:val="32"/>
        </w:rPr>
        <w:t>接续</w:t>
      </w:r>
      <w:r>
        <w:rPr>
          <w:rFonts w:eastAsia="楷体_GB2312"/>
          <w:b/>
          <w:bCs/>
          <w:sz w:val="32"/>
          <w:szCs w:val="32"/>
        </w:rPr>
        <w:t>乡村振兴资金保障。</w:t>
      </w:r>
    </w:p>
    <w:p w14:paraId="03ECC94A" w14:textId="77777777" w:rsidR="003A7451" w:rsidRDefault="00000000">
      <w:pPr>
        <w:pBdr>
          <w:bottom w:val="single" w:sz="4" w:space="13" w:color="FFFFFF"/>
        </w:pBdr>
        <w:snapToGrid w:val="0"/>
        <w:spacing w:line="576" w:lineRule="exact"/>
        <w:ind w:firstLineChars="200" w:firstLine="640"/>
        <w:rPr>
          <w:rFonts w:eastAsia="仿宋_GB2312"/>
          <w:kern w:val="0"/>
          <w:sz w:val="32"/>
          <w:szCs w:val="32"/>
        </w:rPr>
      </w:pPr>
      <w:r>
        <w:rPr>
          <w:rFonts w:eastAsia="仿宋_GB2312"/>
          <w:sz w:val="32"/>
          <w:szCs w:val="32"/>
        </w:rPr>
        <w:t>面对新冠肺炎疫情和减税降费等因素影响，财政主动适应宏观政策新变化，积极应对经济下行、自然灾害、突发事件造成的困难叠加</w:t>
      </w:r>
      <w:r>
        <w:rPr>
          <w:rFonts w:eastAsia="仿宋_GB2312" w:hint="eastAsia"/>
          <w:sz w:val="32"/>
          <w:szCs w:val="32"/>
        </w:rPr>
        <w:t>。我县积极</w:t>
      </w:r>
      <w:r>
        <w:rPr>
          <w:rFonts w:ascii="仿宋_GB2312" w:eastAsia="仿宋_GB2312" w:hAnsi="仿宋_GB2312" w:cs="仿宋_GB2312" w:hint="eastAsia"/>
          <w:sz w:val="32"/>
          <w:szCs w:val="32"/>
        </w:rPr>
        <w:t>围绕</w:t>
      </w:r>
      <w:r>
        <w:rPr>
          <w:rFonts w:ascii="仿宋_GB2312" w:eastAsia="仿宋_GB2312" w:hAnsi="仿宋_GB2312" w:cs="仿宋_GB2312" w:hint="eastAsia"/>
          <w:color w:val="000000"/>
          <w:sz w:val="32"/>
          <w:szCs w:val="32"/>
        </w:rPr>
        <w:t>巩固拓展脱贫攻坚成果接续推进乡村全面振兴</w:t>
      </w:r>
      <w:r>
        <w:rPr>
          <w:rFonts w:ascii="仿宋_GB2312" w:eastAsia="仿宋_GB2312" w:hAnsi="仿宋_GB2312" w:cs="仿宋_GB2312" w:hint="eastAsia"/>
          <w:sz w:val="32"/>
          <w:szCs w:val="32"/>
        </w:rPr>
        <w:t>目标任务，千方百计挖掘存量、优化增量、增加总量，多渠道筹措资金全力保障</w:t>
      </w:r>
      <w:r>
        <w:rPr>
          <w:rFonts w:ascii="仿宋_GB2312" w:eastAsia="仿宋_GB2312" w:hAnsi="仿宋_GB2312" w:cs="仿宋_GB2312" w:hint="eastAsia"/>
          <w:color w:val="000000"/>
          <w:sz w:val="32"/>
          <w:szCs w:val="32"/>
        </w:rPr>
        <w:t>巩固拓展脱贫攻坚成果接续推进乡村全面振兴</w:t>
      </w:r>
      <w:r>
        <w:rPr>
          <w:rFonts w:ascii="仿宋_GB2312" w:eastAsia="仿宋_GB2312" w:hAnsi="仿宋_GB2312" w:cs="仿宋_GB2312" w:hint="eastAsia"/>
          <w:sz w:val="32"/>
          <w:szCs w:val="32"/>
        </w:rPr>
        <w:t>投入，持续加大巩固脱贫攻坚和乡村振兴资金投入</w:t>
      </w:r>
      <w:r>
        <w:rPr>
          <w:rFonts w:eastAsia="仿宋_GB2312" w:hint="eastAsia"/>
          <w:snapToGrid w:val="0"/>
          <w:color w:val="000000"/>
          <w:kern w:val="0"/>
          <w:sz w:val="32"/>
          <w:szCs w:val="32"/>
        </w:rPr>
        <w:t>，</w:t>
      </w:r>
      <w:r>
        <w:rPr>
          <w:rFonts w:eastAsia="仿宋_GB2312"/>
          <w:sz w:val="32"/>
          <w:szCs w:val="32"/>
        </w:rPr>
        <w:t>促进农业农村优先发展。</w:t>
      </w:r>
    </w:p>
    <w:p w14:paraId="2DF2CE89" w14:textId="77777777" w:rsidR="003A7451" w:rsidRDefault="00000000">
      <w:pPr>
        <w:pBdr>
          <w:bottom w:val="single" w:sz="4" w:space="13" w:color="FFFFFF"/>
        </w:pBdr>
        <w:spacing w:line="572" w:lineRule="exact"/>
        <w:ind w:firstLineChars="200" w:firstLine="643"/>
        <w:rPr>
          <w:rFonts w:eastAsia="楷体_GB2312"/>
          <w:b/>
          <w:color w:val="000000"/>
          <w:sz w:val="32"/>
          <w:szCs w:val="32"/>
          <w:u w:color="000000"/>
        </w:rPr>
      </w:pPr>
      <w:r>
        <w:rPr>
          <w:rFonts w:eastAsia="楷体_GB2312"/>
          <w:b/>
          <w:color w:val="000000"/>
          <w:sz w:val="32"/>
          <w:szCs w:val="32"/>
          <w:u w:color="000000"/>
        </w:rPr>
        <w:t>（二）切实建立涉农整合长效机制。</w:t>
      </w:r>
    </w:p>
    <w:p w14:paraId="56EA2F84" w14:textId="77777777" w:rsidR="003A7451" w:rsidRDefault="00000000">
      <w:pPr>
        <w:pBdr>
          <w:bottom w:val="single" w:sz="4" w:space="13" w:color="FFFFFF"/>
        </w:pBdr>
        <w:spacing w:line="572" w:lineRule="exact"/>
        <w:ind w:firstLineChars="200" w:firstLine="640"/>
        <w:rPr>
          <w:rFonts w:eastAsia="仿宋_GB2312"/>
          <w:sz w:val="32"/>
          <w:szCs w:val="32"/>
        </w:rPr>
      </w:pPr>
      <w:r>
        <w:rPr>
          <w:rFonts w:eastAsia="仿宋_GB2312"/>
          <w:sz w:val="32"/>
          <w:szCs w:val="32"/>
        </w:rPr>
        <w:t>围绕全县</w:t>
      </w:r>
      <w:r>
        <w:rPr>
          <w:rFonts w:eastAsia="仿宋_GB2312" w:hint="eastAsia"/>
          <w:sz w:val="32"/>
          <w:szCs w:val="32"/>
        </w:rPr>
        <w:t>巩固</w:t>
      </w:r>
      <w:r>
        <w:rPr>
          <w:rFonts w:eastAsia="仿宋_GB2312"/>
          <w:sz w:val="32"/>
          <w:szCs w:val="32"/>
        </w:rPr>
        <w:t>脱贫攻坚</w:t>
      </w:r>
      <w:r>
        <w:rPr>
          <w:rFonts w:eastAsia="仿宋_GB2312" w:hint="eastAsia"/>
          <w:sz w:val="32"/>
          <w:szCs w:val="32"/>
        </w:rPr>
        <w:t>接续</w:t>
      </w:r>
      <w:r>
        <w:rPr>
          <w:rFonts w:eastAsia="仿宋_GB2312"/>
          <w:sz w:val="32"/>
          <w:szCs w:val="32"/>
        </w:rPr>
        <w:t>乡村振兴总体规划，继续开</w:t>
      </w:r>
      <w:r>
        <w:rPr>
          <w:rFonts w:eastAsia="仿宋_GB2312"/>
          <w:sz w:val="32"/>
          <w:szCs w:val="32"/>
        </w:rPr>
        <w:lastRenderedPageBreak/>
        <w:t>展统筹整合使用财政涉农资金，加强财政资金与规划的有效对接，将涉农资金统筹整合作为深化财税体制改革和政府投资体制改革的重要内容，加大资金整合力度，坚持按规划统筹项目，按项目安排资金，促进涉农资金整合和统筹安排使用，引导各类要素向农业农村集聚。</w:t>
      </w:r>
    </w:p>
    <w:p w14:paraId="712DBB4F" w14:textId="77777777" w:rsidR="003A7451" w:rsidRDefault="00000000">
      <w:pPr>
        <w:pBdr>
          <w:bottom w:val="single" w:sz="4" w:space="13" w:color="FFFFFF"/>
        </w:pBdr>
        <w:spacing w:line="576" w:lineRule="exact"/>
        <w:ind w:firstLineChars="200" w:firstLine="643"/>
        <w:rPr>
          <w:rFonts w:eastAsia="楷体_GB2312"/>
          <w:b/>
          <w:bCs/>
          <w:sz w:val="32"/>
          <w:szCs w:val="32"/>
        </w:rPr>
      </w:pPr>
      <w:r>
        <w:rPr>
          <w:rFonts w:eastAsia="楷体_GB2312"/>
          <w:b/>
          <w:bCs/>
          <w:sz w:val="32"/>
          <w:szCs w:val="32"/>
        </w:rPr>
        <w:t>（三）</w:t>
      </w:r>
      <w:r>
        <w:rPr>
          <w:rFonts w:eastAsia="楷体_GB2312"/>
          <w:b/>
          <w:bCs/>
          <w:kern w:val="0"/>
          <w:sz w:val="32"/>
          <w:szCs w:val="32"/>
        </w:rPr>
        <w:t>切实</w:t>
      </w:r>
      <w:r>
        <w:rPr>
          <w:rFonts w:eastAsia="楷体_GB2312"/>
          <w:b/>
          <w:bCs/>
          <w:sz w:val="32"/>
          <w:szCs w:val="32"/>
        </w:rPr>
        <w:t>加强</w:t>
      </w:r>
      <w:r>
        <w:rPr>
          <w:rFonts w:eastAsia="楷体_GB2312" w:hint="eastAsia"/>
          <w:b/>
          <w:bCs/>
          <w:sz w:val="32"/>
          <w:szCs w:val="32"/>
        </w:rPr>
        <w:t>衔接</w:t>
      </w:r>
      <w:r>
        <w:rPr>
          <w:rFonts w:eastAsia="楷体_GB2312"/>
          <w:b/>
          <w:bCs/>
          <w:sz w:val="32"/>
          <w:szCs w:val="32"/>
        </w:rPr>
        <w:t>资金</w:t>
      </w:r>
      <w:r>
        <w:rPr>
          <w:rFonts w:eastAsia="楷体_GB2312" w:hint="eastAsia"/>
          <w:b/>
          <w:bCs/>
          <w:sz w:val="32"/>
          <w:szCs w:val="32"/>
        </w:rPr>
        <w:t>项目</w:t>
      </w:r>
      <w:r>
        <w:rPr>
          <w:rFonts w:eastAsia="楷体_GB2312"/>
          <w:b/>
          <w:bCs/>
          <w:sz w:val="32"/>
          <w:szCs w:val="32"/>
        </w:rPr>
        <w:t>管理。</w:t>
      </w:r>
    </w:p>
    <w:p w14:paraId="0277B62C" w14:textId="77777777" w:rsidR="003A7451" w:rsidRDefault="00000000">
      <w:pPr>
        <w:pBdr>
          <w:bottom w:val="single" w:sz="4" w:space="13" w:color="FFFFFF"/>
        </w:pBdr>
        <w:spacing w:line="576" w:lineRule="exact"/>
        <w:ind w:firstLineChars="200" w:firstLine="640"/>
        <w:rPr>
          <w:rFonts w:eastAsia="仿宋_GB2312"/>
          <w:sz w:val="32"/>
          <w:szCs w:val="32"/>
        </w:rPr>
      </w:pPr>
      <w:r>
        <w:rPr>
          <w:rFonts w:eastAsia="仿宋_GB2312"/>
          <w:sz w:val="32"/>
          <w:szCs w:val="32"/>
        </w:rPr>
        <w:t>规范</w:t>
      </w:r>
      <w:r>
        <w:rPr>
          <w:rFonts w:eastAsia="仿宋_GB2312" w:hint="eastAsia"/>
          <w:sz w:val="32"/>
          <w:szCs w:val="32"/>
        </w:rPr>
        <w:t>衔接资金</w:t>
      </w:r>
      <w:r>
        <w:rPr>
          <w:rFonts w:eastAsia="仿宋_GB2312"/>
          <w:sz w:val="32"/>
          <w:szCs w:val="32"/>
        </w:rPr>
        <w:t>使用管理，强化资金使用者主体责任，</w:t>
      </w:r>
      <w:r>
        <w:rPr>
          <w:rFonts w:eastAsia="仿宋_GB2312"/>
          <w:color w:val="000000"/>
          <w:sz w:val="32"/>
          <w:szCs w:val="32"/>
        </w:rPr>
        <w:t>做好项目库动态管理和规范化建设，</w:t>
      </w:r>
      <w:r>
        <w:rPr>
          <w:rFonts w:eastAsia="仿宋_GB2312"/>
          <w:bCs/>
          <w:sz w:val="32"/>
          <w:szCs w:val="32"/>
        </w:rPr>
        <w:t>精准安排使用</w:t>
      </w:r>
      <w:r>
        <w:rPr>
          <w:rFonts w:eastAsia="仿宋_GB2312" w:hint="eastAsia"/>
          <w:bCs/>
          <w:sz w:val="32"/>
          <w:szCs w:val="32"/>
        </w:rPr>
        <w:t>衔接</w:t>
      </w:r>
      <w:r>
        <w:rPr>
          <w:rFonts w:eastAsia="仿宋_GB2312"/>
          <w:bCs/>
          <w:sz w:val="32"/>
          <w:szCs w:val="32"/>
        </w:rPr>
        <w:t>资金，</w:t>
      </w:r>
      <w:r>
        <w:rPr>
          <w:rFonts w:eastAsia="仿宋_GB2312"/>
          <w:color w:val="000000"/>
          <w:sz w:val="32"/>
          <w:szCs w:val="32"/>
        </w:rPr>
        <w:t>加强</w:t>
      </w:r>
      <w:r>
        <w:rPr>
          <w:rFonts w:eastAsia="仿宋_GB2312" w:hint="eastAsia"/>
          <w:color w:val="000000"/>
          <w:sz w:val="32"/>
          <w:szCs w:val="32"/>
        </w:rPr>
        <w:t>衔接资金</w:t>
      </w:r>
      <w:r>
        <w:rPr>
          <w:rFonts w:eastAsia="仿宋_GB2312"/>
          <w:color w:val="000000"/>
          <w:sz w:val="32"/>
          <w:szCs w:val="32"/>
        </w:rPr>
        <w:t>项目后续管理，优化涉农资金整合方案，加强资金支持力度，统筹资金安排</w:t>
      </w:r>
      <w:r>
        <w:rPr>
          <w:rFonts w:eastAsia="仿宋_GB2312" w:hint="eastAsia"/>
          <w:color w:val="000000"/>
          <w:sz w:val="32"/>
          <w:szCs w:val="32"/>
        </w:rPr>
        <w:t>好</w:t>
      </w:r>
      <w:r>
        <w:rPr>
          <w:rFonts w:eastAsia="仿宋_GB2312"/>
          <w:color w:val="000000"/>
          <w:sz w:val="32"/>
          <w:szCs w:val="32"/>
        </w:rPr>
        <w:t>巩固脱贫成果</w:t>
      </w:r>
      <w:r>
        <w:rPr>
          <w:rFonts w:eastAsia="仿宋_GB2312" w:hint="eastAsia"/>
          <w:color w:val="000000"/>
          <w:sz w:val="32"/>
          <w:szCs w:val="32"/>
        </w:rPr>
        <w:t>接续乡村振兴有效衔接</w:t>
      </w:r>
      <w:r>
        <w:rPr>
          <w:rFonts w:eastAsia="仿宋_GB2312"/>
          <w:sz w:val="32"/>
          <w:szCs w:val="32"/>
        </w:rPr>
        <w:t>。</w:t>
      </w:r>
    </w:p>
    <w:p w14:paraId="45945BD3" w14:textId="77777777" w:rsidR="003A7451" w:rsidRDefault="00000000">
      <w:pPr>
        <w:widowControl/>
        <w:jc w:val="left"/>
        <w:rPr>
          <w:rStyle w:val="10"/>
          <w:rFonts w:ascii="黑体" w:eastAsia="黑体" w:hAnsi="黑体"/>
          <w:b w:val="0"/>
        </w:rPr>
      </w:pPr>
      <w:r>
        <w:rPr>
          <w:rStyle w:val="10"/>
          <w:rFonts w:ascii="黑体" w:eastAsia="黑体" w:hAnsi="黑体"/>
          <w:b w:val="0"/>
        </w:rPr>
        <w:br w:type="page"/>
      </w:r>
    </w:p>
    <w:p w14:paraId="67937D14" w14:textId="77777777" w:rsidR="003A7451" w:rsidRDefault="00000000">
      <w:pPr>
        <w:spacing w:line="600" w:lineRule="exact"/>
        <w:jc w:val="center"/>
        <w:outlineLvl w:val="0"/>
        <w:rPr>
          <w:rStyle w:val="10"/>
          <w:rFonts w:ascii="黑体" w:eastAsia="黑体" w:hAnsi="黑体"/>
          <w:b w:val="0"/>
        </w:rPr>
      </w:pPr>
      <w:bookmarkStart w:id="118" w:name="_Toc79163885"/>
      <w:bookmarkStart w:id="119" w:name="_Toc15396618"/>
      <w:bookmarkStart w:id="120" w:name="_Toc79163635"/>
      <w:r>
        <w:rPr>
          <w:rFonts w:ascii="黑体" w:eastAsia="黑体" w:hAnsi="黑体" w:hint="eastAsia"/>
          <w:color w:val="000000"/>
          <w:sz w:val="44"/>
          <w:szCs w:val="44"/>
        </w:rPr>
        <w:lastRenderedPageBreak/>
        <w:t>第</w:t>
      </w:r>
      <w:r>
        <w:rPr>
          <w:rStyle w:val="10"/>
          <w:rFonts w:ascii="黑体" w:eastAsia="黑体" w:hAnsi="黑体" w:hint="eastAsia"/>
          <w:b w:val="0"/>
        </w:rPr>
        <w:t>五部分</w:t>
      </w:r>
      <w:r>
        <w:rPr>
          <w:rStyle w:val="10"/>
          <w:rFonts w:ascii="黑体" w:eastAsia="黑体" w:hAnsi="黑体"/>
          <w:b w:val="0"/>
        </w:rPr>
        <w:t xml:space="preserve"> </w:t>
      </w:r>
      <w:r>
        <w:rPr>
          <w:rStyle w:val="10"/>
          <w:rFonts w:ascii="黑体" w:eastAsia="黑体" w:hAnsi="黑体" w:hint="eastAsia"/>
          <w:b w:val="0"/>
        </w:rPr>
        <w:t>附表</w:t>
      </w:r>
      <w:bookmarkEnd w:id="106"/>
      <w:bookmarkEnd w:id="118"/>
      <w:bookmarkEnd w:id="119"/>
      <w:bookmarkEnd w:id="120"/>
    </w:p>
    <w:p w14:paraId="2032476D" w14:textId="77777777" w:rsidR="003A7451" w:rsidRDefault="00000000">
      <w:pPr>
        <w:pStyle w:val="20"/>
        <w:rPr>
          <w:rFonts w:ascii="仿宋" w:eastAsia="仿宋" w:hAnsi="仿宋"/>
          <w:color w:val="000000"/>
        </w:rPr>
      </w:pPr>
      <w:bookmarkStart w:id="121" w:name="_Toc79163886"/>
      <w:bookmarkStart w:id="122" w:name="_Toc15396619"/>
      <w:bookmarkStart w:id="123" w:name="_Toc79163636"/>
      <w:r>
        <w:rPr>
          <w:rFonts w:ascii="仿宋" w:eastAsia="仿宋" w:hAnsi="仿宋" w:hint="eastAsia"/>
          <w:b w:val="0"/>
          <w:color w:val="000000"/>
        </w:rPr>
        <w:t>一、收</w:t>
      </w:r>
      <w:r>
        <w:rPr>
          <w:rStyle w:val="21"/>
          <w:rFonts w:ascii="仿宋" w:eastAsia="仿宋" w:hAnsi="仿宋" w:hint="eastAsia"/>
        </w:rPr>
        <w:t>入支出决算总表</w:t>
      </w:r>
      <w:bookmarkEnd w:id="121"/>
      <w:bookmarkEnd w:id="122"/>
      <w:bookmarkEnd w:id="123"/>
    </w:p>
    <w:p w14:paraId="43EAEE4C" w14:textId="77777777" w:rsidR="003A7451" w:rsidRDefault="00000000">
      <w:pPr>
        <w:pStyle w:val="20"/>
        <w:rPr>
          <w:rFonts w:ascii="仿宋" w:eastAsia="仿宋" w:hAnsi="仿宋"/>
          <w:color w:val="000000"/>
        </w:rPr>
      </w:pPr>
      <w:bookmarkStart w:id="124" w:name="_Toc79163637"/>
      <w:bookmarkStart w:id="125" w:name="_Toc15396620"/>
      <w:bookmarkStart w:id="126" w:name="_Toc79163887"/>
      <w:r>
        <w:rPr>
          <w:rFonts w:ascii="仿宋" w:eastAsia="仿宋" w:hAnsi="仿宋" w:hint="eastAsia"/>
          <w:b w:val="0"/>
          <w:color w:val="000000"/>
        </w:rPr>
        <w:t>二、收</w:t>
      </w:r>
      <w:r>
        <w:rPr>
          <w:rStyle w:val="21"/>
          <w:rFonts w:ascii="仿宋" w:eastAsia="仿宋" w:hAnsi="仿宋" w:hint="eastAsia"/>
        </w:rPr>
        <w:t>入决算表</w:t>
      </w:r>
      <w:bookmarkEnd w:id="124"/>
      <w:bookmarkEnd w:id="125"/>
      <w:bookmarkEnd w:id="126"/>
    </w:p>
    <w:p w14:paraId="26C4C150" w14:textId="77777777" w:rsidR="003A7451" w:rsidRDefault="00000000">
      <w:pPr>
        <w:pStyle w:val="20"/>
        <w:rPr>
          <w:rFonts w:ascii="仿宋" w:eastAsia="仿宋" w:hAnsi="仿宋"/>
          <w:color w:val="000000"/>
        </w:rPr>
      </w:pPr>
      <w:bookmarkStart w:id="127" w:name="_Toc79163888"/>
      <w:bookmarkStart w:id="128" w:name="_Toc79163638"/>
      <w:bookmarkStart w:id="129" w:name="_Toc15396621"/>
      <w:r>
        <w:rPr>
          <w:rStyle w:val="21"/>
          <w:rFonts w:ascii="仿宋" w:eastAsia="仿宋" w:hAnsi="仿宋" w:hint="eastAsia"/>
        </w:rPr>
        <w:t>三、</w:t>
      </w:r>
      <w:r>
        <w:rPr>
          <w:rFonts w:ascii="仿宋" w:eastAsia="仿宋" w:hAnsi="仿宋" w:hint="eastAsia"/>
          <w:b w:val="0"/>
          <w:color w:val="000000"/>
        </w:rPr>
        <w:t>支</w:t>
      </w:r>
      <w:r>
        <w:rPr>
          <w:rStyle w:val="21"/>
          <w:rFonts w:ascii="仿宋" w:eastAsia="仿宋" w:hAnsi="仿宋" w:hint="eastAsia"/>
        </w:rPr>
        <w:t>出决算表</w:t>
      </w:r>
      <w:bookmarkEnd w:id="127"/>
      <w:bookmarkEnd w:id="128"/>
      <w:bookmarkEnd w:id="129"/>
    </w:p>
    <w:p w14:paraId="6538DC86" w14:textId="77777777" w:rsidR="003A7451" w:rsidRDefault="00000000">
      <w:pPr>
        <w:pStyle w:val="20"/>
        <w:rPr>
          <w:rFonts w:ascii="仿宋" w:eastAsia="仿宋" w:hAnsi="仿宋"/>
          <w:b w:val="0"/>
          <w:color w:val="000000"/>
        </w:rPr>
      </w:pPr>
      <w:bookmarkStart w:id="130" w:name="_Toc15396622"/>
      <w:bookmarkStart w:id="131" w:name="_Toc79163639"/>
      <w:bookmarkStart w:id="132" w:name="_Toc79163889"/>
      <w:r>
        <w:rPr>
          <w:rStyle w:val="21"/>
          <w:rFonts w:ascii="仿宋" w:eastAsia="仿宋" w:hAnsi="仿宋" w:hint="eastAsia"/>
        </w:rPr>
        <w:t>四、</w:t>
      </w:r>
      <w:r>
        <w:rPr>
          <w:rFonts w:ascii="仿宋" w:eastAsia="仿宋" w:hAnsi="仿宋" w:hint="eastAsia"/>
          <w:b w:val="0"/>
          <w:color w:val="000000"/>
        </w:rPr>
        <w:t>财</w:t>
      </w:r>
      <w:r>
        <w:rPr>
          <w:rStyle w:val="21"/>
          <w:rFonts w:ascii="仿宋" w:eastAsia="仿宋" w:hAnsi="仿宋" w:hint="eastAsia"/>
        </w:rPr>
        <w:t>政拨款收入支出决算总表</w:t>
      </w:r>
      <w:bookmarkEnd w:id="130"/>
      <w:bookmarkEnd w:id="131"/>
      <w:bookmarkEnd w:id="132"/>
    </w:p>
    <w:p w14:paraId="5170DEF0" w14:textId="77777777" w:rsidR="003A7451" w:rsidRDefault="00000000">
      <w:pPr>
        <w:pStyle w:val="20"/>
        <w:rPr>
          <w:rStyle w:val="21"/>
          <w:rFonts w:ascii="仿宋" w:eastAsia="仿宋" w:hAnsi="仿宋"/>
        </w:rPr>
      </w:pPr>
      <w:bookmarkStart w:id="133" w:name="_Toc79163890"/>
      <w:bookmarkStart w:id="134" w:name="_Toc15396623"/>
      <w:bookmarkStart w:id="135" w:name="_Toc79163640"/>
      <w:r>
        <w:rPr>
          <w:rStyle w:val="21"/>
          <w:rFonts w:ascii="仿宋" w:eastAsia="仿宋" w:hAnsi="仿宋" w:hint="eastAsia"/>
        </w:rPr>
        <w:t>五、</w:t>
      </w:r>
      <w:r>
        <w:rPr>
          <w:rFonts w:ascii="仿宋" w:eastAsia="仿宋" w:hAnsi="仿宋" w:hint="eastAsia"/>
          <w:b w:val="0"/>
          <w:color w:val="000000"/>
        </w:rPr>
        <w:t>财</w:t>
      </w:r>
      <w:r>
        <w:rPr>
          <w:rStyle w:val="21"/>
          <w:rFonts w:ascii="仿宋" w:eastAsia="仿宋" w:hAnsi="仿宋" w:hint="eastAsia"/>
        </w:rPr>
        <w:t>政拨款支出决算明细表</w:t>
      </w:r>
      <w:bookmarkStart w:id="136" w:name="_Toc15396624"/>
      <w:bookmarkEnd w:id="133"/>
      <w:bookmarkEnd w:id="134"/>
      <w:bookmarkEnd w:id="135"/>
    </w:p>
    <w:p w14:paraId="72258A5B" w14:textId="77777777" w:rsidR="003A7451" w:rsidRDefault="00000000">
      <w:pPr>
        <w:pStyle w:val="20"/>
        <w:rPr>
          <w:rFonts w:ascii="仿宋" w:eastAsia="仿宋" w:hAnsi="仿宋"/>
          <w:color w:val="000000"/>
        </w:rPr>
      </w:pPr>
      <w:bookmarkStart w:id="137" w:name="_Toc79163641"/>
      <w:bookmarkStart w:id="138" w:name="_Toc79163891"/>
      <w:r>
        <w:rPr>
          <w:rStyle w:val="21"/>
          <w:rFonts w:ascii="仿宋" w:eastAsia="仿宋" w:hAnsi="仿宋" w:hint="eastAsia"/>
        </w:rPr>
        <w:t>六、</w:t>
      </w:r>
      <w:r>
        <w:rPr>
          <w:rFonts w:ascii="仿宋" w:eastAsia="仿宋" w:hAnsi="仿宋" w:hint="eastAsia"/>
          <w:b w:val="0"/>
          <w:color w:val="000000"/>
        </w:rPr>
        <w:t>一</w:t>
      </w:r>
      <w:r>
        <w:rPr>
          <w:rStyle w:val="21"/>
          <w:rFonts w:ascii="仿宋" w:eastAsia="仿宋" w:hAnsi="仿宋" w:hint="eastAsia"/>
        </w:rPr>
        <w:t>般公共预算财政拨款支出决算表</w:t>
      </w:r>
      <w:bookmarkEnd w:id="136"/>
      <w:bookmarkEnd w:id="137"/>
      <w:bookmarkEnd w:id="138"/>
    </w:p>
    <w:p w14:paraId="2539B7DA" w14:textId="77777777" w:rsidR="003A7451" w:rsidRDefault="00000000">
      <w:pPr>
        <w:pStyle w:val="20"/>
        <w:rPr>
          <w:rFonts w:ascii="仿宋" w:eastAsia="仿宋" w:hAnsi="仿宋"/>
          <w:color w:val="000000"/>
        </w:rPr>
      </w:pPr>
      <w:bookmarkStart w:id="139" w:name="_Toc79163892"/>
      <w:bookmarkStart w:id="140" w:name="_Toc15396625"/>
      <w:bookmarkStart w:id="141" w:name="_Toc79163642"/>
      <w:r>
        <w:rPr>
          <w:rStyle w:val="21"/>
          <w:rFonts w:ascii="仿宋" w:eastAsia="仿宋" w:hAnsi="仿宋" w:hint="eastAsia"/>
        </w:rPr>
        <w:t>七、</w:t>
      </w:r>
      <w:r>
        <w:rPr>
          <w:rFonts w:ascii="仿宋" w:eastAsia="仿宋" w:hAnsi="仿宋" w:hint="eastAsia"/>
          <w:b w:val="0"/>
          <w:color w:val="000000"/>
        </w:rPr>
        <w:t>一</w:t>
      </w:r>
      <w:r>
        <w:rPr>
          <w:rStyle w:val="21"/>
          <w:rFonts w:ascii="仿宋" w:eastAsia="仿宋" w:hAnsi="仿宋" w:hint="eastAsia"/>
        </w:rPr>
        <w:t>般公共预算财政拨款支出决算明细表</w:t>
      </w:r>
      <w:bookmarkEnd w:id="139"/>
      <w:bookmarkEnd w:id="140"/>
      <w:bookmarkEnd w:id="141"/>
    </w:p>
    <w:p w14:paraId="324EE42A" w14:textId="77777777" w:rsidR="003A7451" w:rsidRDefault="00000000">
      <w:pPr>
        <w:pStyle w:val="20"/>
        <w:rPr>
          <w:rFonts w:ascii="仿宋" w:eastAsia="仿宋" w:hAnsi="仿宋"/>
          <w:color w:val="000000"/>
        </w:rPr>
      </w:pPr>
      <w:bookmarkStart w:id="142" w:name="_Toc79163893"/>
      <w:bookmarkStart w:id="143" w:name="_Toc79163643"/>
      <w:bookmarkStart w:id="144" w:name="_Toc15396626"/>
      <w:r>
        <w:rPr>
          <w:rStyle w:val="21"/>
          <w:rFonts w:ascii="仿宋" w:eastAsia="仿宋" w:hAnsi="仿宋" w:hint="eastAsia"/>
        </w:rPr>
        <w:t>八、</w:t>
      </w:r>
      <w:r>
        <w:rPr>
          <w:rFonts w:ascii="仿宋" w:eastAsia="仿宋" w:hAnsi="仿宋" w:hint="eastAsia"/>
          <w:b w:val="0"/>
          <w:color w:val="000000"/>
        </w:rPr>
        <w:t>一</w:t>
      </w:r>
      <w:r>
        <w:rPr>
          <w:rStyle w:val="21"/>
          <w:rFonts w:ascii="仿宋" w:eastAsia="仿宋" w:hAnsi="仿宋" w:hint="eastAsia"/>
        </w:rPr>
        <w:t>般公共预算财政拨款基本支出决算表</w:t>
      </w:r>
      <w:bookmarkEnd w:id="142"/>
      <w:bookmarkEnd w:id="143"/>
      <w:bookmarkEnd w:id="144"/>
    </w:p>
    <w:p w14:paraId="1793DB0E" w14:textId="77777777" w:rsidR="003A7451" w:rsidRDefault="00000000">
      <w:pPr>
        <w:pStyle w:val="20"/>
        <w:rPr>
          <w:rFonts w:ascii="仿宋" w:eastAsia="仿宋" w:hAnsi="仿宋"/>
          <w:color w:val="000000"/>
        </w:rPr>
      </w:pPr>
      <w:bookmarkStart w:id="145" w:name="_Toc79163894"/>
      <w:bookmarkStart w:id="146" w:name="_Toc15396627"/>
      <w:bookmarkStart w:id="147" w:name="_Toc79163644"/>
      <w:r>
        <w:rPr>
          <w:rStyle w:val="21"/>
          <w:rFonts w:ascii="仿宋" w:eastAsia="仿宋" w:hAnsi="仿宋" w:hint="eastAsia"/>
        </w:rPr>
        <w:t>九、</w:t>
      </w:r>
      <w:r>
        <w:rPr>
          <w:rFonts w:ascii="仿宋" w:eastAsia="仿宋" w:hAnsi="仿宋" w:hint="eastAsia"/>
          <w:b w:val="0"/>
          <w:color w:val="000000"/>
        </w:rPr>
        <w:t>一</w:t>
      </w:r>
      <w:r>
        <w:rPr>
          <w:rStyle w:val="21"/>
          <w:rFonts w:ascii="仿宋" w:eastAsia="仿宋" w:hAnsi="仿宋" w:hint="eastAsia"/>
        </w:rPr>
        <w:t>般公共预算财政拨款项目支出决算表</w:t>
      </w:r>
      <w:bookmarkEnd w:id="145"/>
      <w:bookmarkEnd w:id="146"/>
      <w:bookmarkEnd w:id="147"/>
    </w:p>
    <w:p w14:paraId="1E47599E" w14:textId="77777777" w:rsidR="003A7451" w:rsidRDefault="00000000">
      <w:pPr>
        <w:pStyle w:val="20"/>
        <w:rPr>
          <w:rFonts w:ascii="仿宋" w:eastAsia="仿宋" w:hAnsi="仿宋"/>
          <w:color w:val="000000"/>
        </w:rPr>
      </w:pPr>
      <w:bookmarkStart w:id="148" w:name="_Toc79163645"/>
      <w:bookmarkStart w:id="149" w:name="_Toc79163895"/>
      <w:bookmarkStart w:id="150" w:name="_Toc15396628"/>
      <w:r>
        <w:rPr>
          <w:rStyle w:val="21"/>
          <w:rFonts w:ascii="仿宋" w:eastAsia="仿宋" w:hAnsi="仿宋" w:hint="eastAsia"/>
        </w:rPr>
        <w:t>十、</w:t>
      </w:r>
      <w:r>
        <w:rPr>
          <w:rFonts w:ascii="仿宋" w:eastAsia="仿宋" w:hAnsi="仿宋" w:hint="eastAsia"/>
          <w:b w:val="0"/>
          <w:color w:val="000000"/>
        </w:rPr>
        <w:t>一</w:t>
      </w:r>
      <w:r>
        <w:rPr>
          <w:rStyle w:val="21"/>
          <w:rFonts w:ascii="仿宋" w:eastAsia="仿宋" w:hAnsi="仿宋" w:hint="eastAsia"/>
        </w:rPr>
        <w:t>般公共预算财政拨款“三公”经费支出决算表</w:t>
      </w:r>
      <w:bookmarkEnd w:id="148"/>
      <w:bookmarkEnd w:id="149"/>
      <w:bookmarkEnd w:id="150"/>
    </w:p>
    <w:p w14:paraId="3245B859" w14:textId="77777777" w:rsidR="003A7451" w:rsidRDefault="00000000">
      <w:pPr>
        <w:pStyle w:val="20"/>
        <w:rPr>
          <w:rFonts w:ascii="仿宋" w:eastAsia="仿宋" w:hAnsi="仿宋"/>
          <w:color w:val="000000"/>
        </w:rPr>
      </w:pPr>
      <w:bookmarkStart w:id="151" w:name="_Toc15396629"/>
      <w:bookmarkStart w:id="152" w:name="_Toc79163896"/>
      <w:bookmarkStart w:id="153" w:name="_Toc79163646"/>
      <w:r>
        <w:rPr>
          <w:rStyle w:val="21"/>
          <w:rFonts w:ascii="仿宋" w:eastAsia="仿宋" w:hAnsi="仿宋" w:hint="eastAsia"/>
        </w:rPr>
        <w:t>十一、</w:t>
      </w:r>
      <w:r>
        <w:rPr>
          <w:rFonts w:ascii="仿宋" w:eastAsia="仿宋" w:hAnsi="仿宋" w:hint="eastAsia"/>
          <w:b w:val="0"/>
          <w:color w:val="000000"/>
        </w:rPr>
        <w:t>政</w:t>
      </w:r>
      <w:r>
        <w:rPr>
          <w:rStyle w:val="21"/>
          <w:rFonts w:ascii="仿宋" w:eastAsia="仿宋" w:hAnsi="仿宋" w:hint="eastAsia"/>
        </w:rPr>
        <w:t>府性基金预算财政拨款收入支出决算表</w:t>
      </w:r>
      <w:bookmarkEnd w:id="151"/>
      <w:bookmarkEnd w:id="152"/>
      <w:bookmarkEnd w:id="153"/>
    </w:p>
    <w:p w14:paraId="37BDFFC8" w14:textId="77777777" w:rsidR="003A7451" w:rsidRDefault="00000000">
      <w:pPr>
        <w:pStyle w:val="20"/>
        <w:rPr>
          <w:rFonts w:ascii="仿宋" w:eastAsia="仿宋" w:hAnsi="仿宋"/>
          <w:color w:val="000000"/>
        </w:rPr>
      </w:pPr>
      <w:bookmarkStart w:id="154" w:name="_Toc79163647"/>
      <w:bookmarkStart w:id="155" w:name="_Toc15396630"/>
      <w:bookmarkStart w:id="156" w:name="_Toc79163897"/>
      <w:r>
        <w:rPr>
          <w:rStyle w:val="21"/>
          <w:rFonts w:ascii="仿宋" w:eastAsia="仿宋" w:hAnsi="仿宋" w:hint="eastAsia"/>
        </w:rPr>
        <w:t>十二、</w:t>
      </w:r>
      <w:r>
        <w:rPr>
          <w:rFonts w:ascii="仿宋" w:eastAsia="仿宋" w:hAnsi="仿宋" w:hint="eastAsia"/>
          <w:b w:val="0"/>
          <w:color w:val="000000"/>
        </w:rPr>
        <w:t>政</w:t>
      </w:r>
      <w:r>
        <w:rPr>
          <w:rStyle w:val="21"/>
          <w:rFonts w:ascii="仿宋" w:eastAsia="仿宋" w:hAnsi="仿宋" w:hint="eastAsia"/>
        </w:rPr>
        <w:t>府性基金预算财政拨款“三公”经费支出决算表</w:t>
      </w:r>
      <w:bookmarkEnd w:id="154"/>
      <w:bookmarkEnd w:id="155"/>
      <w:bookmarkEnd w:id="156"/>
    </w:p>
    <w:p w14:paraId="0F0A6025" w14:textId="77777777" w:rsidR="003A7451" w:rsidRDefault="00000000">
      <w:pPr>
        <w:pStyle w:val="20"/>
        <w:rPr>
          <w:rStyle w:val="21"/>
          <w:rFonts w:ascii="仿宋" w:eastAsia="仿宋" w:hAnsi="仿宋"/>
        </w:rPr>
      </w:pPr>
      <w:bookmarkStart w:id="157" w:name="_Toc15396631"/>
      <w:bookmarkStart w:id="158" w:name="_Toc79163898"/>
      <w:bookmarkStart w:id="159" w:name="_Toc79163648"/>
      <w:r>
        <w:rPr>
          <w:rStyle w:val="21"/>
          <w:rFonts w:ascii="仿宋" w:eastAsia="仿宋" w:hAnsi="仿宋" w:hint="eastAsia"/>
        </w:rPr>
        <w:t>十三、</w:t>
      </w:r>
      <w:r>
        <w:rPr>
          <w:rFonts w:ascii="仿宋" w:eastAsia="仿宋" w:hAnsi="仿宋" w:hint="eastAsia"/>
          <w:b w:val="0"/>
          <w:color w:val="000000"/>
        </w:rPr>
        <w:t>国</w:t>
      </w:r>
      <w:r>
        <w:rPr>
          <w:rStyle w:val="21"/>
          <w:rFonts w:ascii="仿宋" w:eastAsia="仿宋" w:hAnsi="仿宋" w:hint="eastAsia"/>
        </w:rPr>
        <w:t>有资本经营预算财政拨款收入支出决算表</w:t>
      </w:r>
      <w:bookmarkEnd w:id="157"/>
      <w:bookmarkEnd w:id="158"/>
      <w:bookmarkEnd w:id="159"/>
    </w:p>
    <w:p w14:paraId="1C171FAB" w14:textId="77777777" w:rsidR="003A7451" w:rsidRDefault="00000000">
      <w:pPr>
        <w:pStyle w:val="20"/>
        <w:rPr>
          <w:rStyle w:val="21"/>
          <w:rFonts w:ascii="仿宋" w:eastAsia="仿宋" w:hAnsi="仿宋"/>
        </w:rPr>
      </w:pPr>
      <w:bookmarkStart w:id="160" w:name="_Toc79163899"/>
      <w:bookmarkStart w:id="161" w:name="_Toc79163649"/>
      <w:r>
        <w:rPr>
          <w:rStyle w:val="21"/>
          <w:rFonts w:ascii="仿宋" w:eastAsia="仿宋" w:hAnsi="仿宋" w:hint="eastAsia"/>
        </w:rPr>
        <w:t>十四、国有资本经营预算财政拨款支出决算表</w:t>
      </w:r>
      <w:bookmarkEnd w:id="160"/>
      <w:bookmarkEnd w:id="161"/>
    </w:p>
    <w:sectPr w:rsidR="003A7451">
      <w:headerReference w:type="default" r:id="rId9"/>
      <w:footerReference w:type="default" r:id="rId10"/>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5E1E9" w14:textId="77777777" w:rsidR="00A94B55" w:rsidRDefault="00A94B55">
      <w:r>
        <w:separator/>
      </w:r>
    </w:p>
  </w:endnote>
  <w:endnote w:type="continuationSeparator" w:id="0">
    <w:p w14:paraId="44C8B7B5" w14:textId="77777777" w:rsidR="00A94B55" w:rsidRDefault="00A94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89939" w14:textId="77777777" w:rsidR="003A7451" w:rsidRDefault="00000000">
    <w:pPr>
      <w:pStyle w:val="a9"/>
      <w:jc w:val="center"/>
    </w:pPr>
    <w:r>
      <w:fldChar w:fldCharType="begin"/>
    </w:r>
    <w:r>
      <w:instrText>PAGE   \* MERGEFORMAT</w:instrText>
    </w:r>
    <w:r>
      <w:fldChar w:fldCharType="separate"/>
    </w:r>
    <w:r>
      <w:rPr>
        <w:lang w:val="zh-CN"/>
      </w:rPr>
      <w:t>2</w:t>
    </w:r>
    <w:r>
      <w:rPr>
        <w:lang w:val="zh-CN"/>
      </w:rPr>
      <w:t>4</w:t>
    </w:r>
    <w:r>
      <w:fldChar w:fldCharType="end"/>
    </w:r>
  </w:p>
  <w:p w14:paraId="598AF546" w14:textId="77777777" w:rsidR="003A7451" w:rsidRDefault="003A745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55B6C" w14:textId="77777777" w:rsidR="00A94B55" w:rsidRDefault="00A94B55">
      <w:r>
        <w:separator/>
      </w:r>
    </w:p>
  </w:footnote>
  <w:footnote w:type="continuationSeparator" w:id="0">
    <w:p w14:paraId="4192002C" w14:textId="77777777" w:rsidR="00A94B55" w:rsidRDefault="00A94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81864" w14:textId="77777777" w:rsidR="003A7451" w:rsidRDefault="003A7451">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652CEC"/>
    <w:multiLevelType w:val="singleLevel"/>
    <w:tmpl w:val="CF652CEC"/>
    <w:lvl w:ilvl="0">
      <w:start w:val="9"/>
      <w:numFmt w:val="chineseCounting"/>
      <w:suff w:val="nothing"/>
      <w:lvlText w:val="%1、"/>
      <w:lvlJc w:val="left"/>
      <w:rPr>
        <w:rFonts w:cs="Times New Roman" w:hint="eastAsia"/>
      </w:rPr>
    </w:lvl>
  </w:abstractNum>
  <w:abstractNum w:abstractNumId="1" w15:restartNumberingAfterBreak="0">
    <w:nsid w:val="E2FA047D"/>
    <w:multiLevelType w:val="singleLevel"/>
    <w:tmpl w:val="E2FA047D"/>
    <w:lvl w:ilvl="0">
      <w:start w:val="3"/>
      <w:numFmt w:val="chineseCounting"/>
      <w:suff w:val="space"/>
      <w:lvlText w:val="第%1部分"/>
      <w:lvlJc w:val="left"/>
      <w:rPr>
        <w:rFonts w:cs="Times New Roman" w:hint="eastAsia"/>
      </w:rPr>
    </w:lvl>
  </w:abstractNum>
  <w:abstractNum w:abstractNumId="2" w15:restartNumberingAfterBreak="0">
    <w:nsid w:val="1272550B"/>
    <w:multiLevelType w:val="multilevel"/>
    <w:tmpl w:val="1272550B"/>
    <w:lvl w:ilvl="0">
      <w:start w:val="1"/>
      <w:numFmt w:val="japaneseCounting"/>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3" w15:restartNumberingAfterBreak="0">
    <w:nsid w:val="1C4BDBFB"/>
    <w:multiLevelType w:val="singleLevel"/>
    <w:tmpl w:val="1C4BDBFB"/>
    <w:lvl w:ilvl="0">
      <w:start w:val="3"/>
      <w:numFmt w:val="decimal"/>
      <w:lvlText w:val="%1."/>
      <w:lvlJc w:val="left"/>
      <w:pPr>
        <w:tabs>
          <w:tab w:val="left" w:pos="312"/>
        </w:tabs>
        <w:ind w:left="800" w:firstLine="0"/>
      </w:pPr>
    </w:lvl>
  </w:abstractNum>
  <w:abstractNum w:abstractNumId="4" w15:restartNumberingAfterBreak="0">
    <w:nsid w:val="1D175B58"/>
    <w:multiLevelType w:val="singleLevel"/>
    <w:tmpl w:val="1D175B58"/>
    <w:lvl w:ilvl="0">
      <w:start w:val="2"/>
      <w:numFmt w:val="chineseCounting"/>
      <w:suff w:val="nothing"/>
      <w:lvlText w:val="（%1）"/>
      <w:lvlJc w:val="left"/>
      <w:rPr>
        <w:rFonts w:hint="eastAsia"/>
      </w:rPr>
    </w:lvl>
  </w:abstractNum>
  <w:abstractNum w:abstractNumId="5" w15:restartNumberingAfterBreak="0">
    <w:nsid w:val="3F830476"/>
    <w:multiLevelType w:val="singleLevel"/>
    <w:tmpl w:val="3F830476"/>
    <w:lvl w:ilvl="0">
      <w:start w:val="2"/>
      <w:numFmt w:val="chineseCounting"/>
      <w:suff w:val="nothing"/>
      <w:lvlText w:val="（%1）"/>
      <w:lvlJc w:val="left"/>
      <w:rPr>
        <w:rFonts w:hint="eastAsia"/>
      </w:rPr>
    </w:lvl>
  </w:abstractNum>
  <w:num w:numId="1" w16cid:durableId="248462054">
    <w:abstractNumId w:val="2"/>
  </w:num>
  <w:num w:numId="2" w16cid:durableId="1420759937">
    <w:abstractNumId w:val="0"/>
  </w:num>
  <w:num w:numId="3" w16cid:durableId="1873687922">
    <w:abstractNumId w:val="1"/>
  </w:num>
  <w:num w:numId="4" w16cid:durableId="27416701">
    <w:abstractNumId w:val="4"/>
  </w:num>
  <w:num w:numId="5" w16cid:durableId="2139689295">
    <w:abstractNumId w:val="5"/>
  </w:num>
  <w:num w:numId="6" w16cid:durableId="577056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jljNTcwODE2OWYxNjI5ZGQ1ODNmM2VlODUyYTZmYzk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16757"/>
    <w:rsid w:val="00220536"/>
    <w:rsid w:val="002216A5"/>
    <w:rsid w:val="00235629"/>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567B"/>
    <w:rsid w:val="00305F0E"/>
    <w:rsid w:val="003216A9"/>
    <w:rsid w:val="00335A74"/>
    <w:rsid w:val="0036561B"/>
    <w:rsid w:val="0037013F"/>
    <w:rsid w:val="00380C92"/>
    <w:rsid w:val="003A1493"/>
    <w:rsid w:val="003A484F"/>
    <w:rsid w:val="003A4883"/>
    <w:rsid w:val="003A7451"/>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91B00"/>
    <w:rsid w:val="004A711F"/>
    <w:rsid w:val="004B199D"/>
    <w:rsid w:val="004B4690"/>
    <w:rsid w:val="004C2E32"/>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92153"/>
    <w:rsid w:val="006A3141"/>
    <w:rsid w:val="006A5E34"/>
    <w:rsid w:val="006B2422"/>
    <w:rsid w:val="006B2B9A"/>
    <w:rsid w:val="006C1937"/>
    <w:rsid w:val="006F020C"/>
    <w:rsid w:val="007127B7"/>
    <w:rsid w:val="0071798E"/>
    <w:rsid w:val="007416B6"/>
    <w:rsid w:val="00743E74"/>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A1975"/>
    <w:rsid w:val="009A572A"/>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7EA1"/>
    <w:rsid w:val="00A56DF2"/>
    <w:rsid w:val="00A56E6E"/>
    <w:rsid w:val="00A67AB5"/>
    <w:rsid w:val="00A733B2"/>
    <w:rsid w:val="00A741C2"/>
    <w:rsid w:val="00A91760"/>
    <w:rsid w:val="00A93B00"/>
    <w:rsid w:val="00A93C21"/>
    <w:rsid w:val="00A94B55"/>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B7363"/>
    <w:rsid w:val="00FD3CC1"/>
    <w:rsid w:val="00FE03FA"/>
    <w:rsid w:val="00FF1E02"/>
    <w:rsid w:val="00FF30B4"/>
    <w:rsid w:val="0A2032A3"/>
    <w:rsid w:val="10C055FF"/>
    <w:rsid w:val="118107EC"/>
    <w:rsid w:val="16BB723D"/>
    <w:rsid w:val="1D155CEE"/>
    <w:rsid w:val="206D4CA7"/>
    <w:rsid w:val="209D446D"/>
    <w:rsid w:val="240371BF"/>
    <w:rsid w:val="245F33A5"/>
    <w:rsid w:val="25F33E95"/>
    <w:rsid w:val="289A4FE0"/>
    <w:rsid w:val="29FD04D3"/>
    <w:rsid w:val="306E1D09"/>
    <w:rsid w:val="319F7F4E"/>
    <w:rsid w:val="3926673C"/>
    <w:rsid w:val="3C612871"/>
    <w:rsid w:val="3ED53669"/>
    <w:rsid w:val="410E49B3"/>
    <w:rsid w:val="41807A54"/>
    <w:rsid w:val="418226B3"/>
    <w:rsid w:val="426B221C"/>
    <w:rsid w:val="435579DC"/>
    <w:rsid w:val="46103249"/>
    <w:rsid w:val="4ECE2238"/>
    <w:rsid w:val="52E911CE"/>
    <w:rsid w:val="54A737FB"/>
    <w:rsid w:val="565B6C84"/>
    <w:rsid w:val="62074F20"/>
    <w:rsid w:val="629222FB"/>
    <w:rsid w:val="639B1DA8"/>
    <w:rsid w:val="6C4A05C8"/>
    <w:rsid w:val="6CCC4EC3"/>
    <w:rsid w:val="71695D0F"/>
    <w:rsid w:val="72734D90"/>
    <w:rsid w:val="794C6E50"/>
    <w:rsid w:val="7BFB6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169F6"/>
  <w15:docId w15:val="{48263B2A-D2BD-4077-ACDE-424BD213E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1"/>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next w:val="2"/>
    <w:uiPriority w:val="99"/>
    <w:unhideWhenUsed/>
    <w:qFormat/>
    <w:pPr>
      <w:spacing w:after="120"/>
      <w:ind w:leftChars="200" w:left="420"/>
    </w:pPr>
  </w:style>
  <w:style w:type="paragraph" w:styleId="TOC7">
    <w:name w:val="toc 7"/>
    <w:basedOn w:val="a"/>
    <w:next w:val="a"/>
    <w:uiPriority w:val="39"/>
    <w:unhideWhenUsed/>
    <w:qFormat/>
    <w:pPr>
      <w:ind w:left="1260"/>
      <w:jc w:val="left"/>
    </w:pPr>
    <w:rPr>
      <w:rFonts w:asciiTheme="minorHAnsi" w:eastAsiaTheme="minorHAnsi"/>
      <w:sz w:val="18"/>
      <w:szCs w:val="18"/>
    </w:rPr>
  </w:style>
  <w:style w:type="paragraph" w:styleId="a4">
    <w:name w:val="toa heading"/>
    <w:basedOn w:val="a"/>
    <w:next w:val="a"/>
    <w:qFormat/>
    <w:pPr>
      <w:spacing w:before="120" w:after="100" w:afterAutospacing="1"/>
    </w:pPr>
    <w:rPr>
      <w:rFonts w:ascii="Arial" w:hAnsi="Arial" w:cs="Arial"/>
      <w:sz w:val="24"/>
    </w:rPr>
  </w:style>
  <w:style w:type="paragraph" w:styleId="a5">
    <w:name w:val="Body Text"/>
    <w:basedOn w:val="a"/>
    <w:link w:val="a6"/>
    <w:uiPriority w:val="99"/>
    <w:qFormat/>
    <w:pPr>
      <w:spacing w:beforeLines="30"/>
    </w:pPr>
    <w:rPr>
      <w:rFonts w:ascii="仿宋_GB2312" w:eastAsia="仿宋_GB2312"/>
      <w:kern w:val="0"/>
      <w:sz w:val="24"/>
      <w:szCs w:val="20"/>
    </w:rPr>
  </w:style>
  <w:style w:type="paragraph" w:styleId="TOC5">
    <w:name w:val="toc 5"/>
    <w:basedOn w:val="a"/>
    <w:next w:val="a"/>
    <w:uiPriority w:val="39"/>
    <w:unhideWhenUsed/>
    <w:qFormat/>
    <w:pPr>
      <w:ind w:left="840"/>
      <w:jc w:val="left"/>
    </w:pPr>
    <w:rPr>
      <w:rFonts w:asciiTheme="minorHAnsi" w:eastAsiaTheme="minorHAnsi"/>
      <w:sz w:val="18"/>
      <w:szCs w:val="18"/>
    </w:rPr>
  </w:style>
  <w:style w:type="paragraph" w:styleId="TOC3">
    <w:name w:val="toc 3"/>
    <w:basedOn w:val="a"/>
    <w:next w:val="a"/>
    <w:uiPriority w:val="39"/>
    <w:unhideWhenUsed/>
    <w:qFormat/>
    <w:pPr>
      <w:ind w:left="420"/>
      <w:jc w:val="left"/>
    </w:pPr>
    <w:rPr>
      <w:rFonts w:asciiTheme="minorHAnsi" w:eastAsiaTheme="minorHAnsi"/>
      <w:i/>
      <w:iCs/>
      <w:sz w:val="20"/>
      <w:szCs w:val="20"/>
    </w:rPr>
  </w:style>
  <w:style w:type="paragraph" w:styleId="TOC8">
    <w:name w:val="toc 8"/>
    <w:basedOn w:val="a"/>
    <w:next w:val="a"/>
    <w:uiPriority w:val="39"/>
    <w:unhideWhenUsed/>
    <w:qFormat/>
    <w:pPr>
      <w:ind w:left="1470"/>
      <w:jc w:val="left"/>
    </w:pPr>
    <w:rPr>
      <w:rFonts w:asciiTheme="minorHAnsi" w:eastAsiaTheme="minorHAnsi"/>
      <w:sz w:val="18"/>
      <w:szCs w:val="18"/>
    </w:rPr>
  </w:style>
  <w:style w:type="paragraph" w:styleId="a7">
    <w:name w:val="Balloon Text"/>
    <w:basedOn w:val="a"/>
    <w:link w:val="a8"/>
    <w:uiPriority w:val="99"/>
    <w:unhideWhenUsed/>
    <w:qFormat/>
    <w:rPr>
      <w:sz w:val="18"/>
      <w:szCs w:val="18"/>
    </w:rPr>
  </w:style>
  <w:style w:type="paragraph" w:styleId="a9">
    <w:name w:val="footer"/>
    <w:basedOn w:val="a"/>
    <w:link w:val="aa"/>
    <w:uiPriority w:val="99"/>
    <w:qFormat/>
    <w:pPr>
      <w:tabs>
        <w:tab w:val="center" w:pos="4153"/>
        <w:tab w:val="right" w:pos="8306"/>
      </w:tabs>
      <w:snapToGrid w:val="0"/>
      <w:jc w:val="left"/>
    </w:pPr>
    <w:rPr>
      <w:rFonts w:ascii="Calibri" w:hAnsi="Calibri"/>
      <w:kern w:val="0"/>
      <w:sz w:val="18"/>
      <w:szCs w:val="20"/>
    </w:rPr>
  </w:style>
  <w:style w:type="paragraph" w:styleId="ab">
    <w:name w:val="header"/>
    <w:basedOn w:val="a"/>
    <w:link w:val="ac"/>
    <w:uiPriority w:val="99"/>
    <w:semiHidden/>
    <w:qFormat/>
    <w:pPr>
      <w:pBdr>
        <w:bottom w:val="single" w:sz="6" w:space="1" w:color="auto"/>
      </w:pBdr>
      <w:tabs>
        <w:tab w:val="center" w:pos="4153"/>
        <w:tab w:val="right" w:pos="8306"/>
      </w:tabs>
      <w:snapToGrid w:val="0"/>
      <w:jc w:val="center"/>
    </w:pPr>
    <w:rPr>
      <w:rFonts w:ascii="Calibri" w:hAnsi="Calibri"/>
      <w:kern w:val="0"/>
      <w:sz w:val="18"/>
      <w:szCs w:val="20"/>
    </w:rPr>
  </w:style>
  <w:style w:type="paragraph" w:styleId="TOC1">
    <w:name w:val="toc 1"/>
    <w:basedOn w:val="a"/>
    <w:next w:val="a"/>
    <w:uiPriority w:val="39"/>
    <w:unhideWhenUsed/>
    <w:qFormat/>
    <w:pPr>
      <w:spacing w:before="120" w:after="120"/>
      <w:jc w:val="left"/>
    </w:pPr>
    <w:rPr>
      <w:rFonts w:asciiTheme="minorHAnsi" w:eastAsiaTheme="minorHAnsi"/>
      <w:b/>
      <w:bCs/>
      <w:caps/>
      <w:sz w:val="20"/>
      <w:szCs w:val="20"/>
    </w:rPr>
  </w:style>
  <w:style w:type="paragraph" w:styleId="TOC4">
    <w:name w:val="toc 4"/>
    <w:basedOn w:val="a"/>
    <w:next w:val="a"/>
    <w:uiPriority w:val="39"/>
    <w:unhideWhenUsed/>
    <w:qFormat/>
    <w:pPr>
      <w:ind w:left="630"/>
      <w:jc w:val="left"/>
    </w:pPr>
    <w:rPr>
      <w:rFonts w:asciiTheme="minorHAnsi" w:eastAsiaTheme="minorHAnsi"/>
      <w:sz w:val="18"/>
      <w:szCs w:val="18"/>
    </w:rPr>
  </w:style>
  <w:style w:type="paragraph" w:styleId="TOC6">
    <w:name w:val="toc 6"/>
    <w:basedOn w:val="a"/>
    <w:next w:val="a"/>
    <w:uiPriority w:val="39"/>
    <w:unhideWhenUsed/>
    <w:qFormat/>
    <w:pPr>
      <w:ind w:left="1050"/>
      <w:jc w:val="left"/>
    </w:pPr>
    <w:rPr>
      <w:rFonts w:asciiTheme="minorHAnsi" w:eastAsiaTheme="minorHAnsi"/>
      <w:sz w:val="18"/>
      <w:szCs w:val="18"/>
    </w:rPr>
  </w:style>
  <w:style w:type="paragraph" w:styleId="TOC2">
    <w:name w:val="toc 2"/>
    <w:basedOn w:val="a"/>
    <w:next w:val="a"/>
    <w:uiPriority w:val="39"/>
    <w:unhideWhenUsed/>
    <w:qFormat/>
    <w:pPr>
      <w:ind w:left="210"/>
      <w:jc w:val="left"/>
    </w:pPr>
    <w:rPr>
      <w:rFonts w:asciiTheme="minorHAnsi" w:eastAsiaTheme="minorHAnsi"/>
      <w:smallCaps/>
      <w:sz w:val="20"/>
      <w:szCs w:val="20"/>
    </w:rPr>
  </w:style>
  <w:style w:type="paragraph" w:styleId="TOC9">
    <w:name w:val="toc 9"/>
    <w:basedOn w:val="a"/>
    <w:next w:val="a"/>
    <w:uiPriority w:val="39"/>
    <w:unhideWhenUsed/>
    <w:qFormat/>
    <w:pPr>
      <w:ind w:left="1680"/>
      <w:jc w:val="left"/>
    </w:pPr>
    <w:rPr>
      <w:rFonts w:asciiTheme="minorHAnsi" w:eastAsiaTheme="minorHAnsi"/>
      <w:sz w:val="18"/>
      <w:szCs w:val="18"/>
    </w:rPr>
  </w:style>
  <w:style w:type="character" w:styleId="ad">
    <w:name w:val="Strong"/>
    <w:basedOn w:val="a0"/>
    <w:uiPriority w:val="99"/>
    <w:qFormat/>
    <w:rPr>
      <w:rFonts w:cs="Times New Roman"/>
      <w:b/>
    </w:rPr>
  </w:style>
  <w:style w:type="character" w:styleId="ae">
    <w:name w:val="Hyperlink"/>
    <w:basedOn w:val="a0"/>
    <w:uiPriority w:val="99"/>
    <w:unhideWhenUsed/>
    <w:qFormat/>
    <w:rPr>
      <w:rFonts w:cs="Times New Roman"/>
      <w:color w:val="0000FF"/>
      <w:u w:val="single"/>
    </w:rPr>
  </w:style>
  <w:style w:type="character" w:customStyle="1" w:styleId="10">
    <w:name w:val="标题 1 字符"/>
    <w:basedOn w:val="a0"/>
    <w:link w:val="1"/>
    <w:uiPriority w:val="9"/>
    <w:qFormat/>
    <w:locked/>
    <w:rPr>
      <w:rFonts w:ascii="Times New Roman" w:hAnsi="Times New Roman" w:cs="Times New Roman"/>
      <w:b/>
      <w:bCs/>
      <w:kern w:val="44"/>
      <w:sz w:val="44"/>
      <w:szCs w:val="44"/>
    </w:rPr>
  </w:style>
  <w:style w:type="character" w:customStyle="1" w:styleId="21">
    <w:name w:val="标题 2 字符"/>
    <w:basedOn w:val="a0"/>
    <w:link w:val="20"/>
    <w:uiPriority w:val="9"/>
    <w:qFormat/>
    <w:locked/>
    <w:rPr>
      <w:rFonts w:ascii="Cambria" w:eastAsia="宋体" w:hAnsi="Cambria" w:cs="Times New Roman"/>
      <w:b/>
      <w:bCs/>
      <w:kern w:val="2"/>
      <w:sz w:val="32"/>
      <w:szCs w:val="32"/>
    </w:rPr>
  </w:style>
  <w:style w:type="character" w:customStyle="1" w:styleId="30">
    <w:name w:val="标题 3 字符"/>
    <w:basedOn w:val="a0"/>
    <w:link w:val="3"/>
    <w:uiPriority w:val="9"/>
    <w:qFormat/>
    <w:locked/>
    <w:rPr>
      <w:rFonts w:ascii="Times New Roman" w:hAnsi="Times New Roman" w:cs="Times New Roman"/>
      <w:b/>
      <w:bCs/>
      <w:kern w:val="2"/>
      <w:sz w:val="32"/>
      <w:szCs w:val="32"/>
    </w:rPr>
  </w:style>
  <w:style w:type="character" w:customStyle="1" w:styleId="BodyTextChar">
    <w:name w:val="Body Text Char"/>
    <w:basedOn w:val="a0"/>
    <w:uiPriority w:val="99"/>
    <w:semiHidden/>
    <w:qFormat/>
    <w:rPr>
      <w:rFonts w:ascii="Times New Roman" w:hAnsi="Times New Roman" w:cs="Times New Roman"/>
      <w:sz w:val="24"/>
      <w:szCs w:val="24"/>
    </w:rPr>
  </w:style>
  <w:style w:type="character" w:customStyle="1" w:styleId="a8">
    <w:name w:val="批注框文本 字符"/>
    <w:basedOn w:val="a0"/>
    <w:link w:val="a7"/>
    <w:uiPriority w:val="99"/>
    <w:semiHidden/>
    <w:qFormat/>
    <w:locked/>
    <w:rPr>
      <w:rFonts w:ascii="Times New Roman" w:hAnsi="Times New Roman" w:cs="Times New Roman"/>
      <w:kern w:val="2"/>
      <w:sz w:val="18"/>
      <w:szCs w:val="18"/>
    </w:rPr>
  </w:style>
  <w:style w:type="character" w:customStyle="1" w:styleId="FooterChar">
    <w:name w:val="Footer Char"/>
    <w:basedOn w:val="a0"/>
    <w:uiPriority w:val="99"/>
    <w:semiHidden/>
    <w:qFormat/>
    <w:rPr>
      <w:rFonts w:ascii="Times New Roman" w:hAnsi="Times New Roman" w:cs="Times New Roman"/>
      <w:sz w:val="18"/>
      <w:szCs w:val="18"/>
    </w:rPr>
  </w:style>
  <w:style w:type="character" w:customStyle="1" w:styleId="HeaderChar">
    <w:name w:val="Header Char"/>
    <w:basedOn w:val="a0"/>
    <w:uiPriority w:val="99"/>
    <w:semiHidden/>
    <w:qFormat/>
    <w:rPr>
      <w:rFonts w:ascii="Times New Roman" w:hAnsi="Times New Roman" w:cs="Times New Roman"/>
      <w:sz w:val="18"/>
      <w:szCs w:val="18"/>
    </w:rPr>
  </w:style>
  <w:style w:type="character" w:customStyle="1" w:styleId="ac">
    <w:name w:val="页眉 字符"/>
    <w:link w:val="ab"/>
    <w:uiPriority w:val="99"/>
    <w:semiHidden/>
    <w:qFormat/>
    <w:locked/>
    <w:rPr>
      <w:sz w:val="18"/>
    </w:rPr>
  </w:style>
  <w:style w:type="character" w:customStyle="1" w:styleId="aa">
    <w:name w:val="页脚 字符"/>
    <w:link w:val="a9"/>
    <w:uiPriority w:val="99"/>
    <w:qFormat/>
    <w:locked/>
    <w:rPr>
      <w:sz w:val="18"/>
    </w:rPr>
  </w:style>
  <w:style w:type="character" w:customStyle="1" w:styleId="a6">
    <w:name w:val="正文文本 字符"/>
    <w:link w:val="a5"/>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customStyle="1" w:styleId="11">
    <w:name w:val="列表段落1"/>
    <w:basedOn w:val="a"/>
    <w:uiPriority w:val="34"/>
    <w:qFormat/>
    <w:pPr>
      <w:ind w:firstLineChars="200" w:firstLine="420"/>
    </w:pPr>
  </w:style>
  <w:style w:type="paragraph" w:customStyle="1" w:styleId="TOC10">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TOCHeading1">
    <w:name w:val="TOC Heading1"/>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TOC20">
    <w:name w:val="TOC 标题2"/>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22">
    <w:name w:val="列表段落2"/>
    <w:basedOn w:val="a"/>
    <w:uiPriority w:val="34"/>
    <w:qFormat/>
    <w:pPr>
      <w:ind w:firstLineChars="200" w:firstLine="420"/>
    </w:pPr>
  </w:style>
  <w:style w:type="paragraph" w:customStyle="1" w:styleId="12">
    <w:name w:val="列出段落1"/>
    <w:basedOn w:val="a"/>
    <w:qFormat/>
    <w:pPr>
      <w:ind w:firstLineChars="200" w:firstLine="420"/>
    </w:pPr>
    <w:rPr>
      <w:rFonts w:ascii="Calibri"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D9CEF6E-F4E3-4922-8334-C2244ACD61C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1615</Words>
  <Characters>9212</Characters>
  <Application>Microsoft Office Word</Application>
  <DocSecurity>0</DocSecurity>
  <Lines>76</Lines>
  <Paragraphs>21</Paragraphs>
  <ScaleCrop>false</ScaleCrop>
  <Company>四川省财政厅</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阿坝州部门决算说明</dc:title>
  <dc:creator>曹颖</dc:creator>
  <cp:lastModifiedBy>郭 华</cp:lastModifiedBy>
  <cp:revision>10</cp:revision>
  <cp:lastPrinted>2021-07-29T03:56:00Z</cp:lastPrinted>
  <dcterms:created xsi:type="dcterms:W3CDTF">2021-08-06T09:38:00Z</dcterms:created>
  <dcterms:modified xsi:type="dcterms:W3CDTF">2022-10-11T01:28:00Z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y fmtid="{D5CDD505-2E9C-101B-9397-08002B2CF9AE}" pid="3" name="ICV">
    <vt:lpwstr>DB7B93478CAE429A9523F3C7471EE7C5</vt:lpwstr>
  </property>
</Properties>
</file>