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88B36">
      <w:pPr>
        <w:adjustRightInd w:val="0"/>
        <w:snapToGrid w:val="0"/>
        <w:spacing w:line="360" w:lineRule="auto"/>
        <w:jc w:val="center"/>
        <w:outlineLvl w:val="0"/>
        <w:rPr>
          <w:rFonts w:ascii="方正小标宋简体" w:hAnsi="宋体" w:eastAsia="方正小标宋简体"/>
          <w:color w:val="000000"/>
          <w:sz w:val="72"/>
          <w:szCs w:val="72"/>
        </w:rPr>
      </w:pPr>
      <w:bookmarkStart w:id="0" w:name="_Toc13710"/>
      <w:bookmarkStart w:id="1" w:name="_Toc12444"/>
      <w:bookmarkStart w:id="2" w:name="_Toc15377193"/>
      <w:bookmarkStart w:id="3" w:name="_Toc15377425"/>
      <w:bookmarkStart w:id="4" w:name="_Toc15396597"/>
      <w:bookmarkStart w:id="5" w:name="_Toc15378441"/>
      <w:bookmarkStart w:id="6" w:name="_Toc15396475"/>
      <w:bookmarkStart w:id="7" w:name="_Toc15396599"/>
      <w:bookmarkStart w:id="8" w:name="_Toc15377196"/>
      <w:bookmarkStart w:id="9" w:name="_Toc148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0"/>
      <w:bookmarkEnd w:id="1"/>
      <w:bookmarkEnd w:id="2"/>
      <w:bookmarkEnd w:id="3"/>
      <w:bookmarkEnd w:id="4"/>
      <w:bookmarkEnd w:id="5"/>
      <w:bookmarkEnd w:id="6"/>
    </w:p>
    <w:p w14:paraId="00F2331F">
      <w:pPr>
        <w:adjustRightInd w:val="0"/>
        <w:snapToGrid w:val="0"/>
        <w:spacing w:line="360" w:lineRule="auto"/>
        <w:jc w:val="center"/>
        <w:outlineLvl w:val="0"/>
        <w:rPr>
          <w:rFonts w:ascii="方正小标宋简体" w:hAnsi="宋体" w:eastAsia="方正小标宋简体"/>
          <w:color w:val="000000"/>
          <w:sz w:val="72"/>
          <w:szCs w:val="72"/>
        </w:rPr>
      </w:pPr>
      <w:bookmarkStart w:id="10" w:name="_Toc12249"/>
      <w:bookmarkStart w:id="11" w:name="_Toc15377426"/>
      <w:bookmarkStart w:id="12" w:name="_Toc15377194"/>
      <w:bookmarkStart w:id="13" w:name="_Toc15378442"/>
      <w:bookmarkStart w:id="14" w:name="_Toc6776"/>
      <w:bookmarkStart w:id="15" w:name="_Toc15396476"/>
      <w:bookmarkStart w:id="16" w:name="_Toc15396598"/>
      <w:r>
        <w:rPr>
          <w:rFonts w:hint="eastAsia" w:ascii="方正小标宋简体" w:hAnsi="宋体" w:eastAsia="方正小标宋简体"/>
          <w:color w:val="000000"/>
          <w:sz w:val="72"/>
          <w:szCs w:val="72"/>
        </w:rPr>
        <w:t>四川省阿坝州</w:t>
      </w:r>
      <w:bookmarkStart w:id="17" w:name="_Toc15306268"/>
      <w:r>
        <w:rPr>
          <w:rFonts w:hint="eastAsia" w:ascii="方正小标宋简体" w:hAnsi="宋体" w:eastAsia="方正小标宋简体"/>
          <w:color w:val="000000"/>
          <w:sz w:val="72"/>
          <w:szCs w:val="72"/>
          <w:lang w:val="en-US" w:eastAsia="zh-CN"/>
        </w:rPr>
        <w:t>松潘县民族宗教局</w:t>
      </w:r>
      <w:r>
        <w:rPr>
          <w:rFonts w:hint="eastAsia" w:ascii="方正小标宋简体" w:hAnsi="宋体" w:eastAsia="方正小标宋简体"/>
          <w:color w:val="000000"/>
          <w:sz w:val="72"/>
          <w:szCs w:val="72"/>
        </w:rPr>
        <w:t>部门决算</w:t>
      </w:r>
      <w:bookmarkEnd w:id="10"/>
      <w:bookmarkEnd w:id="11"/>
      <w:bookmarkEnd w:id="12"/>
      <w:bookmarkEnd w:id="13"/>
      <w:bookmarkEnd w:id="14"/>
      <w:bookmarkEnd w:id="15"/>
      <w:bookmarkEnd w:id="16"/>
      <w:bookmarkEnd w:id="17"/>
    </w:p>
    <w:p w14:paraId="7F703D23">
      <w:pPr>
        <w:widowControl/>
        <w:jc w:val="center"/>
        <w:rPr>
          <w:rFonts w:ascii="方正小标宋简体" w:hAnsi="宋体" w:eastAsia="方正小标宋简体"/>
          <w:color w:val="000000"/>
          <w:sz w:val="36"/>
          <w:szCs w:val="36"/>
        </w:rPr>
      </w:pPr>
    </w:p>
    <w:p w14:paraId="44981AA6">
      <w:pPr>
        <w:rPr>
          <w:rFonts w:ascii="方正小标宋简体" w:hAnsi="宋体" w:eastAsia="方正小标宋简体"/>
          <w:sz w:val="36"/>
          <w:szCs w:val="36"/>
        </w:rPr>
      </w:pPr>
    </w:p>
    <w:p w14:paraId="45EEA3A9">
      <w:pPr>
        <w:rPr>
          <w:rFonts w:ascii="方正小标宋简体" w:hAnsi="宋体" w:eastAsia="方正小标宋简体"/>
          <w:sz w:val="36"/>
          <w:szCs w:val="36"/>
        </w:rPr>
      </w:pPr>
    </w:p>
    <w:p w14:paraId="43979100">
      <w:pPr>
        <w:rPr>
          <w:rFonts w:ascii="方正小标宋简体" w:hAnsi="宋体" w:eastAsia="方正小标宋简体"/>
          <w:sz w:val="36"/>
          <w:szCs w:val="36"/>
        </w:rPr>
      </w:pPr>
    </w:p>
    <w:p w14:paraId="16D5411C">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019AB934">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4339ADF2">
      <w:pPr>
        <w:widowControl/>
        <w:jc w:val="center"/>
        <w:rPr>
          <w:rFonts w:ascii="方正小标宋简体" w:hAnsi="宋体" w:eastAsia="方正小标宋简体"/>
          <w:sz w:val="36"/>
          <w:szCs w:val="36"/>
        </w:rPr>
      </w:pPr>
    </w:p>
    <w:p w14:paraId="05490963"/>
    <w:p w14:paraId="6C8593C8">
      <w:pPr>
        <w:pStyle w:val="2"/>
      </w:pPr>
    </w:p>
    <w:p w14:paraId="17608C55"/>
    <w:p w14:paraId="3053545F">
      <w:pPr>
        <w:pStyle w:val="2"/>
      </w:pPr>
    </w:p>
    <w:p w14:paraId="090A62A3"/>
    <w:p w14:paraId="1D6CA20C">
      <w:pPr>
        <w:pStyle w:val="2"/>
      </w:pPr>
    </w:p>
    <w:p w14:paraId="0A34E1F4"/>
    <w:p w14:paraId="6930587A">
      <w:pPr>
        <w:pStyle w:val="2"/>
      </w:pPr>
    </w:p>
    <w:p w14:paraId="15F63A3C"/>
    <w:p w14:paraId="4C6C3073">
      <w:pPr>
        <w:pStyle w:val="2"/>
      </w:pPr>
    </w:p>
    <w:p w14:paraId="21804E39"/>
    <w:p w14:paraId="40BCC0FC">
      <w:pPr>
        <w:pStyle w:val="2"/>
      </w:pPr>
    </w:p>
    <w:p w14:paraId="154101C6"/>
    <w:p w14:paraId="422CDE7C">
      <w:pPr>
        <w:pStyle w:val="2"/>
      </w:pPr>
    </w:p>
    <w:p w14:paraId="644F4369"/>
    <w:p w14:paraId="3162D69D">
      <w:pPr>
        <w:pStyle w:val="2"/>
        <w:ind w:left="0" w:leftChars="0" w:firstLine="0" w:firstLineChars="0"/>
      </w:pPr>
    </w:p>
    <w:sdt>
      <w:sdtPr>
        <w:rPr>
          <w:rFonts w:ascii="宋体" w:hAnsi="宋体" w:eastAsia="宋体" w:cs="Times New Roman"/>
          <w:b/>
          <w:bCs/>
          <w:kern w:val="2"/>
          <w:sz w:val="48"/>
          <w:szCs w:val="48"/>
          <w:lang w:val="en-US" w:eastAsia="zh-CN" w:bidi="ar-SA"/>
        </w:rPr>
        <w:id w:val="147481377"/>
        <w15:color w:val="DBDBDB"/>
        <w:docPartObj>
          <w:docPartGallery w:val="Table of Contents"/>
          <w:docPartUnique/>
        </w:docPartObj>
      </w:sdtPr>
      <w:sdtEndPr>
        <w:rPr>
          <w:rFonts w:ascii="宋体" w:hAnsi="宋体" w:eastAsia="宋体" w:cs="Times New Roman"/>
          <w:b/>
          <w:bCs/>
          <w:kern w:val="2"/>
          <w:sz w:val="48"/>
          <w:szCs w:val="48"/>
          <w:lang w:val="en-US" w:eastAsia="zh-CN" w:bidi="ar-SA"/>
        </w:rPr>
      </w:sdtEndPr>
      <w:sdtContent>
        <w:p w14:paraId="01D12AF7">
          <w:pPr>
            <w:spacing w:before="0" w:beforeLines="0" w:after="0" w:afterLines="0" w:line="240" w:lineRule="auto"/>
            <w:ind w:left="0" w:leftChars="0" w:right="0" w:rightChars="0" w:firstLine="0" w:firstLineChars="0"/>
            <w:jc w:val="center"/>
            <w:rPr>
              <w:rFonts w:ascii="宋体" w:hAnsi="宋体" w:eastAsia="宋体" w:cs="Times New Roman"/>
              <w:b/>
              <w:bCs/>
              <w:kern w:val="2"/>
              <w:sz w:val="48"/>
              <w:szCs w:val="48"/>
              <w:lang w:val="en-US" w:eastAsia="zh-CN" w:bidi="ar-SA"/>
            </w:rPr>
          </w:pPr>
          <w:r>
            <w:rPr>
              <w:rFonts w:ascii="宋体" w:hAnsi="宋体" w:eastAsia="宋体" w:cs="Times New Roman"/>
              <w:b/>
              <w:bCs/>
              <w:kern w:val="2"/>
              <w:sz w:val="48"/>
              <w:szCs w:val="48"/>
              <w:lang w:val="en-US" w:eastAsia="zh-CN" w:bidi="ar-SA"/>
            </w:rPr>
            <w:t>目录</w:t>
          </w:r>
        </w:p>
        <w:p w14:paraId="64E7DDCB">
          <w:pPr>
            <w:pStyle w:val="33"/>
            <w:tabs>
              <w:tab w:val="right" w:leader="dot" w:pos="8306"/>
            </w:tabs>
            <w:rPr>
              <w:b/>
            </w:rPr>
          </w:pPr>
          <w:r>
            <w:fldChar w:fldCharType="begin"/>
          </w:r>
          <w:r>
            <w:instrText xml:space="preserve">TOC \o "1-2" \h \u </w:instrText>
          </w:r>
          <w:r>
            <w:fldChar w:fldCharType="separate"/>
          </w:r>
        </w:p>
        <w:p w14:paraId="4263CFBA">
          <w:pPr>
            <w:pStyle w:val="33"/>
            <w:tabs>
              <w:tab w:val="right" w:leader="dot" w:pos="8306"/>
            </w:tabs>
            <w:rPr>
              <w:b/>
            </w:rPr>
          </w:pPr>
          <w:r>
            <w:rPr>
              <w:b/>
            </w:rPr>
            <w:fldChar w:fldCharType="begin"/>
          </w:r>
          <w:r>
            <w:rPr>
              <w:b/>
            </w:rPr>
            <w:instrText xml:space="preserve"> HYPERLINK \l _Toc22580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部门概况</w:t>
          </w:r>
          <w:r>
            <w:rPr>
              <w:b/>
            </w:rPr>
            <w:tab/>
          </w:r>
          <w:r>
            <w:rPr>
              <w:b/>
            </w:rPr>
            <w:fldChar w:fldCharType="begin"/>
          </w:r>
          <w:r>
            <w:rPr>
              <w:b/>
            </w:rPr>
            <w:instrText xml:space="preserve"> PAGEREF _Toc22580 </w:instrText>
          </w:r>
          <w:r>
            <w:rPr>
              <w:b/>
            </w:rPr>
            <w:fldChar w:fldCharType="separate"/>
          </w:r>
          <w:r>
            <w:rPr>
              <w:b/>
            </w:rPr>
            <w:t>3</w:t>
          </w:r>
          <w:r>
            <w:rPr>
              <w:b/>
            </w:rPr>
            <w:fldChar w:fldCharType="end"/>
          </w:r>
          <w:r>
            <w:rPr>
              <w:b/>
            </w:rPr>
            <w:fldChar w:fldCharType="end"/>
          </w:r>
        </w:p>
        <w:p w14:paraId="1AB775D0">
          <w:pPr>
            <w:pStyle w:val="34"/>
            <w:tabs>
              <w:tab w:val="right" w:leader="dot" w:pos="8306"/>
            </w:tabs>
          </w:pPr>
          <w:r>
            <w:fldChar w:fldCharType="begin"/>
          </w:r>
          <w:r>
            <w:instrText xml:space="preserve"> HYPERLINK \l _Toc8219 </w:instrText>
          </w:r>
          <w:r>
            <w:fldChar w:fldCharType="separate"/>
          </w:r>
          <w:r>
            <w:rPr>
              <w:rFonts w:hint="eastAsia" w:ascii="黑体" w:hAnsi="黑体" w:eastAsia="黑体"/>
            </w:rPr>
            <w:t>一、基</w:t>
          </w:r>
          <w:r>
            <w:rPr>
              <w:rFonts w:hint="eastAsia" w:ascii="黑体" w:hAnsi="黑体" w:eastAsia="黑体"/>
              <w:bCs w:val="0"/>
            </w:rPr>
            <w:t>本职能及主要工作</w:t>
          </w:r>
          <w:r>
            <w:tab/>
          </w:r>
          <w:r>
            <w:fldChar w:fldCharType="begin"/>
          </w:r>
          <w:r>
            <w:instrText xml:space="preserve"> PAGEREF _Toc8219 </w:instrText>
          </w:r>
          <w:r>
            <w:fldChar w:fldCharType="separate"/>
          </w:r>
          <w:r>
            <w:t>3</w:t>
          </w:r>
          <w:r>
            <w:fldChar w:fldCharType="end"/>
          </w:r>
          <w:r>
            <w:fldChar w:fldCharType="end"/>
          </w:r>
        </w:p>
        <w:p w14:paraId="178D28E0">
          <w:pPr>
            <w:pStyle w:val="33"/>
            <w:tabs>
              <w:tab w:val="right" w:leader="dot" w:pos="8306"/>
            </w:tabs>
            <w:ind w:firstLine="402" w:firstLineChars="200"/>
            <w:rPr>
              <w:b/>
            </w:rPr>
          </w:pPr>
          <w:r>
            <w:rPr>
              <w:b/>
            </w:rPr>
            <w:fldChar w:fldCharType="begin"/>
          </w:r>
          <w:r>
            <w:rPr>
              <w:b/>
            </w:rPr>
            <w:instrText xml:space="preserve"> HYPERLINK \l _Toc11250 </w:instrText>
          </w:r>
          <w:r>
            <w:rPr>
              <w:b/>
            </w:rPr>
            <w:fldChar w:fldCharType="separate"/>
          </w:r>
          <w:r>
            <w:rPr>
              <w:rFonts w:hint="eastAsia" w:ascii="仿宋" w:hAnsi="仿宋" w:eastAsia="仿宋"/>
              <w:b/>
              <w:szCs w:val="32"/>
            </w:rPr>
            <w:t>（二）当年取得的主要事业成效</w:t>
          </w:r>
          <w:r>
            <w:rPr>
              <w:b/>
            </w:rPr>
            <w:tab/>
          </w:r>
          <w:r>
            <w:rPr>
              <w:b/>
            </w:rPr>
            <w:fldChar w:fldCharType="begin"/>
          </w:r>
          <w:r>
            <w:rPr>
              <w:b/>
            </w:rPr>
            <w:instrText xml:space="preserve"> PAGEREF _Toc11250 </w:instrText>
          </w:r>
          <w:r>
            <w:rPr>
              <w:b/>
            </w:rPr>
            <w:fldChar w:fldCharType="separate"/>
          </w:r>
          <w:r>
            <w:rPr>
              <w:b/>
            </w:rPr>
            <w:t>3</w:t>
          </w:r>
          <w:r>
            <w:rPr>
              <w:b/>
            </w:rPr>
            <w:fldChar w:fldCharType="end"/>
          </w:r>
          <w:r>
            <w:rPr>
              <w:b/>
            </w:rPr>
            <w:fldChar w:fldCharType="end"/>
          </w:r>
        </w:p>
        <w:p w14:paraId="76C2778E">
          <w:pPr>
            <w:pStyle w:val="33"/>
            <w:tabs>
              <w:tab w:val="right" w:leader="dot" w:pos="8306"/>
            </w:tabs>
            <w:rPr>
              <w:b/>
            </w:rPr>
          </w:pPr>
          <w:r>
            <w:rPr>
              <w:b/>
            </w:rPr>
            <w:fldChar w:fldCharType="begin"/>
          </w:r>
          <w:r>
            <w:rPr>
              <w:b/>
            </w:rPr>
            <w:instrText xml:space="preserve"> HYPERLINK \l _Toc10874 </w:instrText>
          </w:r>
          <w:r>
            <w:rPr>
              <w:b/>
            </w:rPr>
            <w:fldChar w:fldCharType="separate"/>
          </w:r>
          <w:r>
            <w:rPr>
              <w:rFonts w:hint="eastAsia" w:ascii="黑体" w:hAnsi="黑体" w:eastAsia="黑体"/>
              <w:b/>
            </w:rPr>
            <w:t xml:space="preserve">第二部分 </w:t>
          </w:r>
          <w:r>
            <w:rPr>
              <w:rFonts w:hint="eastAsia" w:ascii="黑体" w:hAnsi="黑体" w:eastAsia="黑体"/>
              <w:b/>
              <w:bCs w:val="0"/>
            </w:rPr>
            <w:t>2019年度部门决算情况说明</w:t>
          </w:r>
          <w:r>
            <w:rPr>
              <w:b/>
            </w:rPr>
            <w:tab/>
          </w:r>
          <w:r>
            <w:rPr>
              <w:b/>
            </w:rPr>
            <w:fldChar w:fldCharType="begin"/>
          </w:r>
          <w:r>
            <w:rPr>
              <w:b/>
            </w:rPr>
            <w:instrText xml:space="preserve"> PAGEREF _Toc10874 </w:instrText>
          </w:r>
          <w:r>
            <w:rPr>
              <w:b/>
            </w:rPr>
            <w:fldChar w:fldCharType="separate"/>
          </w:r>
          <w:r>
            <w:rPr>
              <w:b/>
            </w:rPr>
            <w:t>3</w:t>
          </w:r>
          <w:r>
            <w:rPr>
              <w:b/>
            </w:rPr>
            <w:fldChar w:fldCharType="end"/>
          </w:r>
          <w:r>
            <w:rPr>
              <w:b/>
            </w:rPr>
            <w:fldChar w:fldCharType="end"/>
          </w:r>
        </w:p>
        <w:p w14:paraId="1B7D8F54">
          <w:pPr>
            <w:pStyle w:val="34"/>
            <w:tabs>
              <w:tab w:val="right" w:leader="dot" w:pos="8306"/>
            </w:tabs>
          </w:pPr>
          <w:r>
            <w:fldChar w:fldCharType="begin"/>
          </w:r>
          <w:r>
            <w:instrText xml:space="preserve"> HYPERLINK \l _Toc8873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_Toc8873 </w:instrText>
          </w:r>
          <w:r>
            <w:fldChar w:fldCharType="separate"/>
          </w:r>
          <w:r>
            <w:t>3</w:t>
          </w:r>
          <w:r>
            <w:fldChar w:fldCharType="end"/>
          </w:r>
          <w:r>
            <w:fldChar w:fldCharType="end"/>
          </w:r>
        </w:p>
        <w:p w14:paraId="34E760F6">
          <w:pPr>
            <w:pStyle w:val="34"/>
            <w:tabs>
              <w:tab w:val="right" w:leader="dot" w:pos="8306"/>
            </w:tabs>
          </w:pPr>
          <w:r>
            <w:fldChar w:fldCharType="begin"/>
          </w:r>
          <w:r>
            <w:instrText xml:space="preserve"> HYPERLINK \l _Toc4343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_Toc4343 </w:instrText>
          </w:r>
          <w:r>
            <w:fldChar w:fldCharType="separate"/>
          </w:r>
          <w:r>
            <w:t>4</w:t>
          </w:r>
          <w:r>
            <w:fldChar w:fldCharType="end"/>
          </w:r>
          <w:r>
            <w:fldChar w:fldCharType="end"/>
          </w:r>
        </w:p>
        <w:p w14:paraId="0BC2ED13">
          <w:pPr>
            <w:pStyle w:val="34"/>
            <w:tabs>
              <w:tab w:val="right" w:leader="dot" w:pos="8306"/>
            </w:tabs>
          </w:pPr>
          <w:r>
            <w:fldChar w:fldCharType="begin"/>
          </w:r>
          <w:r>
            <w:instrText xml:space="preserve"> HYPERLINK \l _Toc12837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_Toc12837 </w:instrText>
          </w:r>
          <w:r>
            <w:fldChar w:fldCharType="separate"/>
          </w:r>
          <w:r>
            <w:t>4</w:t>
          </w:r>
          <w:r>
            <w:fldChar w:fldCharType="end"/>
          </w:r>
          <w:r>
            <w:fldChar w:fldCharType="end"/>
          </w:r>
        </w:p>
        <w:p w14:paraId="6AA70F5D">
          <w:pPr>
            <w:pStyle w:val="34"/>
            <w:tabs>
              <w:tab w:val="right" w:leader="dot" w:pos="8306"/>
            </w:tabs>
          </w:pPr>
          <w:r>
            <w:fldChar w:fldCharType="begin"/>
          </w:r>
          <w:r>
            <w:instrText xml:space="preserve"> HYPERLINK \l _Toc29292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_Toc29292 </w:instrText>
          </w:r>
          <w:r>
            <w:fldChar w:fldCharType="separate"/>
          </w:r>
          <w:r>
            <w:t>4</w:t>
          </w:r>
          <w:r>
            <w:fldChar w:fldCharType="end"/>
          </w:r>
          <w:r>
            <w:fldChar w:fldCharType="end"/>
          </w:r>
        </w:p>
        <w:p w14:paraId="2B167C03">
          <w:pPr>
            <w:pStyle w:val="34"/>
            <w:tabs>
              <w:tab w:val="right" w:leader="dot" w:pos="8306"/>
            </w:tabs>
          </w:pPr>
          <w:r>
            <w:fldChar w:fldCharType="begin"/>
          </w:r>
          <w:r>
            <w:instrText xml:space="preserve"> HYPERLINK \l _Toc11587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_Toc11587 </w:instrText>
          </w:r>
          <w:r>
            <w:fldChar w:fldCharType="separate"/>
          </w:r>
          <w:r>
            <w:t>4</w:t>
          </w:r>
          <w:r>
            <w:fldChar w:fldCharType="end"/>
          </w:r>
          <w:r>
            <w:fldChar w:fldCharType="end"/>
          </w:r>
        </w:p>
        <w:p w14:paraId="0C929627">
          <w:pPr>
            <w:pStyle w:val="34"/>
            <w:tabs>
              <w:tab w:val="right" w:leader="dot" w:pos="8306"/>
            </w:tabs>
          </w:pPr>
          <w:r>
            <w:fldChar w:fldCharType="begin"/>
          </w:r>
          <w:r>
            <w:instrText xml:space="preserve"> HYPERLINK \l _Toc5181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_Toc5181 </w:instrText>
          </w:r>
          <w:r>
            <w:fldChar w:fldCharType="separate"/>
          </w:r>
          <w:r>
            <w:t>5</w:t>
          </w:r>
          <w:r>
            <w:fldChar w:fldCharType="end"/>
          </w:r>
          <w:r>
            <w:fldChar w:fldCharType="end"/>
          </w:r>
        </w:p>
        <w:p w14:paraId="31ACFEA0">
          <w:pPr>
            <w:pStyle w:val="34"/>
            <w:tabs>
              <w:tab w:val="right" w:leader="dot" w:pos="8306"/>
            </w:tabs>
          </w:pPr>
          <w:r>
            <w:fldChar w:fldCharType="begin"/>
          </w:r>
          <w:r>
            <w:instrText xml:space="preserve"> HYPERLINK \l _Toc6337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_Toc6337 </w:instrText>
          </w:r>
          <w:r>
            <w:fldChar w:fldCharType="separate"/>
          </w:r>
          <w:r>
            <w:t>6</w:t>
          </w:r>
          <w:r>
            <w:fldChar w:fldCharType="end"/>
          </w:r>
          <w:r>
            <w:fldChar w:fldCharType="end"/>
          </w:r>
        </w:p>
        <w:p w14:paraId="5EA7082D">
          <w:pPr>
            <w:pStyle w:val="34"/>
            <w:tabs>
              <w:tab w:val="right" w:leader="dot" w:pos="8306"/>
            </w:tabs>
          </w:pPr>
          <w:r>
            <w:fldChar w:fldCharType="begin"/>
          </w:r>
          <w:r>
            <w:instrText xml:space="preserve"> HYPERLINK \l _Toc7951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_Toc7951 </w:instrText>
          </w:r>
          <w:r>
            <w:fldChar w:fldCharType="separate"/>
          </w:r>
          <w:r>
            <w:t>6</w:t>
          </w:r>
          <w:r>
            <w:fldChar w:fldCharType="end"/>
          </w:r>
          <w:r>
            <w:fldChar w:fldCharType="end"/>
          </w:r>
        </w:p>
        <w:p w14:paraId="4803CA74">
          <w:pPr>
            <w:pStyle w:val="34"/>
            <w:tabs>
              <w:tab w:val="right" w:leader="dot" w:pos="8306"/>
            </w:tabs>
          </w:pPr>
          <w:r>
            <w:fldChar w:fldCharType="begin"/>
          </w:r>
          <w:r>
            <w:instrText xml:space="preserve"> HYPERLINK \l _Toc20488 </w:instrText>
          </w:r>
          <w:r>
            <w:fldChar w:fldCharType="separate"/>
          </w:r>
          <w:r>
            <w:rPr>
              <w:rFonts w:hint="eastAsia" w:ascii="黑体" w:hAnsi="黑体" w:eastAsia="黑体"/>
            </w:rPr>
            <w:t>九、 国有资本经营预算支出决算情况说明</w:t>
          </w:r>
          <w:r>
            <w:tab/>
          </w:r>
          <w:r>
            <w:fldChar w:fldCharType="begin"/>
          </w:r>
          <w:r>
            <w:instrText xml:space="preserve"> PAGEREF _Toc20488 </w:instrText>
          </w:r>
          <w:r>
            <w:fldChar w:fldCharType="separate"/>
          </w:r>
          <w:r>
            <w:t>6</w:t>
          </w:r>
          <w:r>
            <w:fldChar w:fldCharType="end"/>
          </w:r>
          <w:r>
            <w:fldChar w:fldCharType="end"/>
          </w:r>
        </w:p>
        <w:p w14:paraId="5952092C">
          <w:pPr>
            <w:pStyle w:val="34"/>
            <w:tabs>
              <w:tab w:val="right" w:leader="dot" w:pos="8306"/>
            </w:tabs>
          </w:pPr>
          <w:r>
            <w:fldChar w:fldCharType="begin"/>
          </w:r>
          <w:r>
            <w:instrText xml:space="preserve"> HYPERLINK \l _Toc13086 </w:instrText>
          </w:r>
          <w:r>
            <w:fldChar w:fldCharType="separate"/>
          </w:r>
          <w:r>
            <w:rPr>
              <w:rFonts w:hint="eastAsia" w:ascii="黑体" w:hAnsi="黑体" w:eastAsia="黑体"/>
              <w:lang w:eastAsia="zh-CN"/>
            </w:rPr>
            <w:t>十、</w:t>
          </w:r>
          <w:r>
            <w:rPr>
              <w:rFonts w:hint="eastAsia" w:ascii="黑体" w:hAnsi="黑体" w:eastAsia="黑体"/>
            </w:rPr>
            <w:t>其他重要事项的情况说明</w:t>
          </w:r>
          <w:r>
            <w:tab/>
          </w:r>
          <w:r>
            <w:fldChar w:fldCharType="begin"/>
          </w:r>
          <w:r>
            <w:instrText xml:space="preserve"> PAGEREF _Toc13086 </w:instrText>
          </w:r>
          <w:r>
            <w:fldChar w:fldCharType="separate"/>
          </w:r>
          <w:r>
            <w:t>6</w:t>
          </w:r>
          <w:r>
            <w:fldChar w:fldCharType="end"/>
          </w:r>
          <w:r>
            <w:fldChar w:fldCharType="end"/>
          </w:r>
        </w:p>
        <w:p w14:paraId="38E0F669">
          <w:pPr>
            <w:pStyle w:val="33"/>
            <w:tabs>
              <w:tab w:val="right" w:leader="dot" w:pos="8306"/>
            </w:tabs>
            <w:rPr>
              <w:b/>
            </w:rPr>
          </w:pPr>
          <w:r>
            <w:rPr>
              <w:b/>
            </w:rPr>
            <w:fldChar w:fldCharType="begin"/>
          </w:r>
          <w:r>
            <w:rPr>
              <w:b/>
            </w:rPr>
            <w:instrText xml:space="preserve"> HYPERLINK \l _Toc8902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_Toc8902 </w:instrText>
          </w:r>
          <w:r>
            <w:rPr>
              <w:b/>
            </w:rPr>
            <w:fldChar w:fldCharType="separate"/>
          </w:r>
          <w:r>
            <w:rPr>
              <w:b/>
            </w:rPr>
            <w:t>8</w:t>
          </w:r>
          <w:r>
            <w:rPr>
              <w:b/>
            </w:rPr>
            <w:fldChar w:fldCharType="end"/>
          </w:r>
          <w:r>
            <w:rPr>
              <w:b/>
            </w:rPr>
            <w:fldChar w:fldCharType="end"/>
          </w:r>
        </w:p>
        <w:p w14:paraId="4BC28CC6">
          <w:pPr>
            <w:pStyle w:val="33"/>
            <w:tabs>
              <w:tab w:val="right" w:leader="dot" w:pos="8306"/>
            </w:tabs>
            <w:rPr>
              <w:b/>
            </w:rPr>
          </w:pPr>
          <w:r>
            <w:rPr>
              <w:b/>
            </w:rPr>
            <w:fldChar w:fldCharType="begin"/>
          </w:r>
          <w:r>
            <w:rPr>
              <w:b/>
            </w:rPr>
            <w:instrText xml:space="preserve"> HYPERLINK \l _Toc22594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_Toc22594 </w:instrText>
          </w:r>
          <w:r>
            <w:rPr>
              <w:b/>
            </w:rPr>
            <w:fldChar w:fldCharType="separate"/>
          </w:r>
          <w:r>
            <w:rPr>
              <w:b/>
            </w:rPr>
            <w:t>10</w:t>
          </w:r>
          <w:r>
            <w:rPr>
              <w:b/>
            </w:rPr>
            <w:fldChar w:fldCharType="end"/>
          </w:r>
          <w:r>
            <w:rPr>
              <w:b/>
            </w:rPr>
            <w:fldChar w:fldCharType="end"/>
          </w:r>
        </w:p>
        <w:p w14:paraId="65066A9B">
          <w:pPr>
            <w:pStyle w:val="33"/>
            <w:tabs>
              <w:tab w:val="right" w:leader="dot" w:pos="8306"/>
            </w:tabs>
            <w:rPr>
              <w:b/>
            </w:rPr>
          </w:pPr>
          <w:r>
            <w:rPr>
              <w:b/>
            </w:rPr>
            <w:fldChar w:fldCharType="begin"/>
          </w:r>
          <w:r>
            <w:rPr>
              <w:b/>
            </w:rPr>
            <w:instrText xml:space="preserve"> HYPERLINK \l _Toc31977 </w:instrText>
          </w:r>
          <w:r>
            <w:rPr>
              <w:b/>
            </w:rPr>
            <w:fldChar w:fldCharType="separate"/>
          </w:r>
          <w:r>
            <w:rPr>
              <w:rFonts w:hint="eastAsia" w:ascii="黑体" w:hAnsi="黑体" w:eastAsia="黑体" w:cs="黑体"/>
              <w:b/>
              <w:szCs w:val="32"/>
            </w:rPr>
            <w:t>附件1</w:t>
          </w:r>
          <w:r>
            <w:rPr>
              <w:b/>
            </w:rPr>
            <w:tab/>
          </w:r>
          <w:r>
            <w:rPr>
              <w:b/>
            </w:rPr>
            <w:fldChar w:fldCharType="begin"/>
          </w:r>
          <w:r>
            <w:rPr>
              <w:b/>
            </w:rPr>
            <w:instrText xml:space="preserve"> PAGEREF _Toc31977 </w:instrText>
          </w:r>
          <w:r>
            <w:rPr>
              <w:b/>
            </w:rPr>
            <w:fldChar w:fldCharType="separate"/>
          </w:r>
          <w:r>
            <w:rPr>
              <w:b/>
            </w:rPr>
            <w:t>10</w:t>
          </w:r>
          <w:r>
            <w:rPr>
              <w:b/>
            </w:rPr>
            <w:fldChar w:fldCharType="end"/>
          </w:r>
          <w:r>
            <w:rPr>
              <w:b/>
            </w:rPr>
            <w:fldChar w:fldCharType="end"/>
          </w:r>
        </w:p>
        <w:p w14:paraId="4BCE33D9">
          <w:pPr>
            <w:pStyle w:val="33"/>
            <w:tabs>
              <w:tab w:val="right" w:leader="dot" w:pos="8306"/>
            </w:tabs>
            <w:rPr>
              <w:b/>
            </w:rPr>
          </w:pPr>
          <w:r>
            <w:rPr>
              <w:b/>
            </w:rPr>
            <w:fldChar w:fldCharType="begin"/>
          </w:r>
          <w:r>
            <w:rPr>
              <w:b/>
            </w:rPr>
            <w:instrText xml:space="preserve"> HYPERLINK \l _Toc2132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_Toc2132 </w:instrText>
          </w:r>
          <w:r>
            <w:rPr>
              <w:b/>
            </w:rPr>
            <w:fldChar w:fldCharType="separate"/>
          </w:r>
          <w:r>
            <w:rPr>
              <w:b/>
            </w:rPr>
            <w:t>14</w:t>
          </w:r>
          <w:r>
            <w:rPr>
              <w:b/>
            </w:rPr>
            <w:fldChar w:fldCharType="end"/>
          </w:r>
          <w:r>
            <w:rPr>
              <w:b/>
            </w:rPr>
            <w:fldChar w:fldCharType="end"/>
          </w:r>
        </w:p>
        <w:p w14:paraId="0EE362FB">
          <w:pPr>
            <w:pStyle w:val="34"/>
            <w:tabs>
              <w:tab w:val="right" w:leader="dot" w:pos="8306"/>
            </w:tabs>
          </w:pPr>
          <w:r>
            <w:fldChar w:fldCharType="begin"/>
          </w:r>
          <w:r>
            <w:instrText xml:space="preserve"> HYPERLINK \l _Toc24543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_Toc24543 </w:instrText>
          </w:r>
          <w:r>
            <w:fldChar w:fldCharType="separate"/>
          </w:r>
          <w:r>
            <w:t>14</w:t>
          </w:r>
          <w:r>
            <w:fldChar w:fldCharType="end"/>
          </w:r>
          <w:r>
            <w:fldChar w:fldCharType="end"/>
          </w:r>
        </w:p>
        <w:p w14:paraId="7EE73739">
          <w:pPr>
            <w:pStyle w:val="34"/>
            <w:tabs>
              <w:tab w:val="right" w:leader="dot" w:pos="8306"/>
            </w:tabs>
          </w:pPr>
          <w:r>
            <w:fldChar w:fldCharType="begin"/>
          </w:r>
          <w:r>
            <w:instrText xml:space="preserve"> HYPERLINK \l _Toc31237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_Toc31237 </w:instrText>
          </w:r>
          <w:r>
            <w:fldChar w:fldCharType="separate"/>
          </w:r>
          <w:r>
            <w:t>14</w:t>
          </w:r>
          <w:r>
            <w:fldChar w:fldCharType="end"/>
          </w:r>
          <w:r>
            <w:fldChar w:fldCharType="end"/>
          </w:r>
        </w:p>
        <w:p w14:paraId="6CAA5AE7">
          <w:pPr>
            <w:pStyle w:val="34"/>
            <w:tabs>
              <w:tab w:val="right" w:leader="dot" w:pos="8306"/>
            </w:tabs>
          </w:pPr>
          <w:r>
            <w:fldChar w:fldCharType="begin"/>
          </w:r>
          <w:r>
            <w:instrText xml:space="preserve"> HYPERLINK \l _Toc24240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_Toc24240 </w:instrText>
          </w:r>
          <w:r>
            <w:fldChar w:fldCharType="separate"/>
          </w:r>
          <w:r>
            <w:t>14</w:t>
          </w:r>
          <w:r>
            <w:fldChar w:fldCharType="end"/>
          </w:r>
          <w:r>
            <w:fldChar w:fldCharType="end"/>
          </w:r>
        </w:p>
        <w:p w14:paraId="2684284A">
          <w:pPr>
            <w:pStyle w:val="34"/>
            <w:tabs>
              <w:tab w:val="right" w:leader="dot" w:pos="8306"/>
            </w:tabs>
          </w:pPr>
          <w:r>
            <w:fldChar w:fldCharType="begin"/>
          </w:r>
          <w:r>
            <w:instrText xml:space="preserve"> HYPERLINK \l _Toc5900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_Toc5900 </w:instrText>
          </w:r>
          <w:r>
            <w:fldChar w:fldCharType="separate"/>
          </w:r>
          <w:r>
            <w:t>14</w:t>
          </w:r>
          <w:r>
            <w:fldChar w:fldCharType="end"/>
          </w:r>
          <w:r>
            <w:fldChar w:fldCharType="end"/>
          </w:r>
        </w:p>
        <w:p w14:paraId="47C3DE45">
          <w:pPr>
            <w:pStyle w:val="34"/>
            <w:tabs>
              <w:tab w:val="right" w:leader="dot" w:pos="8306"/>
            </w:tabs>
          </w:pPr>
          <w:r>
            <w:fldChar w:fldCharType="begin"/>
          </w:r>
          <w:r>
            <w:instrText xml:space="preserve"> HYPERLINK \l _Toc31701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_Toc31701 </w:instrText>
          </w:r>
          <w:r>
            <w:fldChar w:fldCharType="separate"/>
          </w:r>
          <w:r>
            <w:t>14</w:t>
          </w:r>
          <w:r>
            <w:fldChar w:fldCharType="end"/>
          </w:r>
          <w:r>
            <w:fldChar w:fldCharType="end"/>
          </w:r>
        </w:p>
        <w:p w14:paraId="369E6FC3">
          <w:pPr>
            <w:pStyle w:val="34"/>
            <w:tabs>
              <w:tab w:val="right" w:leader="dot" w:pos="8306"/>
            </w:tabs>
          </w:pPr>
          <w:r>
            <w:fldChar w:fldCharType="begin"/>
          </w:r>
          <w:r>
            <w:instrText xml:space="preserve"> HYPERLINK \l _Toc8463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_Toc8463 </w:instrText>
          </w:r>
          <w:r>
            <w:fldChar w:fldCharType="separate"/>
          </w:r>
          <w:r>
            <w:t>14</w:t>
          </w:r>
          <w:r>
            <w:fldChar w:fldCharType="end"/>
          </w:r>
          <w:r>
            <w:fldChar w:fldCharType="end"/>
          </w:r>
        </w:p>
        <w:p w14:paraId="381F0262">
          <w:pPr>
            <w:pStyle w:val="34"/>
            <w:tabs>
              <w:tab w:val="right" w:leader="dot" w:pos="8306"/>
            </w:tabs>
          </w:pPr>
          <w:r>
            <w:fldChar w:fldCharType="begin"/>
          </w:r>
          <w:r>
            <w:instrText xml:space="preserve"> HYPERLINK \l _Toc32524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_Toc32524 </w:instrText>
          </w:r>
          <w:r>
            <w:fldChar w:fldCharType="separate"/>
          </w:r>
          <w:r>
            <w:t>14</w:t>
          </w:r>
          <w:r>
            <w:fldChar w:fldCharType="end"/>
          </w:r>
          <w:r>
            <w:fldChar w:fldCharType="end"/>
          </w:r>
        </w:p>
        <w:p w14:paraId="1D6823A7">
          <w:pPr>
            <w:pStyle w:val="34"/>
            <w:tabs>
              <w:tab w:val="right" w:leader="dot" w:pos="8306"/>
            </w:tabs>
          </w:pPr>
          <w:r>
            <w:fldChar w:fldCharType="begin"/>
          </w:r>
          <w:r>
            <w:instrText xml:space="preserve"> HYPERLINK \l _Toc25287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_Toc25287 </w:instrText>
          </w:r>
          <w:r>
            <w:fldChar w:fldCharType="separate"/>
          </w:r>
          <w:r>
            <w:t>14</w:t>
          </w:r>
          <w:r>
            <w:fldChar w:fldCharType="end"/>
          </w:r>
          <w:r>
            <w:fldChar w:fldCharType="end"/>
          </w:r>
        </w:p>
        <w:p w14:paraId="3906F13E">
          <w:pPr>
            <w:pStyle w:val="34"/>
            <w:tabs>
              <w:tab w:val="right" w:leader="dot" w:pos="8306"/>
            </w:tabs>
          </w:pPr>
          <w:r>
            <w:fldChar w:fldCharType="begin"/>
          </w:r>
          <w:r>
            <w:instrText xml:space="preserve"> HYPERLINK \l _Toc19054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_Toc19054 </w:instrText>
          </w:r>
          <w:r>
            <w:fldChar w:fldCharType="separate"/>
          </w:r>
          <w:r>
            <w:t>14</w:t>
          </w:r>
          <w:r>
            <w:fldChar w:fldCharType="end"/>
          </w:r>
          <w:r>
            <w:fldChar w:fldCharType="end"/>
          </w:r>
        </w:p>
        <w:p w14:paraId="76E64C85">
          <w:pPr>
            <w:pStyle w:val="34"/>
            <w:tabs>
              <w:tab w:val="right" w:leader="dot" w:pos="8306"/>
            </w:tabs>
          </w:pPr>
          <w:r>
            <w:fldChar w:fldCharType="begin"/>
          </w:r>
          <w:r>
            <w:instrText xml:space="preserve"> HYPERLINK \l _Toc30494 </w:instrText>
          </w:r>
          <w: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_Toc30494 </w:instrText>
          </w:r>
          <w:r>
            <w:fldChar w:fldCharType="separate"/>
          </w:r>
          <w:r>
            <w:t>14</w:t>
          </w:r>
          <w:r>
            <w:fldChar w:fldCharType="end"/>
          </w:r>
          <w:r>
            <w:fldChar w:fldCharType="end"/>
          </w:r>
        </w:p>
        <w:p w14:paraId="56EC2951">
          <w:pPr>
            <w:pStyle w:val="34"/>
            <w:tabs>
              <w:tab w:val="right" w:leader="dot" w:pos="8306"/>
            </w:tabs>
          </w:pPr>
          <w:r>
            <w:fldChar w:fldCharType="begin"/>
          </w:r>
          <w:r>
            <w:instrText xml:space="preserve"> HYPERLINK \l _Toc12692 </w:instrText>
          </w:r>
          <w: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_Toc12692 </w:instrText>
          </w:r>
          <w:r>
            <w:fldChar w:fldCharType="separate"/>
          </w:r>
          <w:r>
            <w:t>14</w:t>
          </w:r>
          <w:r>
            <w:fldChar w:fldCharType="end"/>
          </w:r>
          <w:r>
            <w:fldChar w:fldCharType="end"/>
          </w:r>
        </w:p>
        <w:p w14:paraId="7AF2EBFC">
          <w:pPr>
            <w:pStyle w:val="34"/>
            <w:tabs>
              <w:tab w:val="right" w:leader="dot" w:pos="8306"/>
            </w:tabs>
          </w:pPr>
          <w:r>
            <w:fldChar w:fldCharType="begin"/>
          </w:r>
          <w:r>
            <w:instrText xml:space="preserve"> HYPERLINK \l _Toc15958 </w:instrText>
          </w:r>
          <w: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_Toc15958 </w:instrText>
          </w:r>
          <w:r>
            <w:fldChar w:fldCharType="separate"/>
          </w:r>
          <w:r>
            <w:t>14</w:t>
          </w:r>
          <w:r>
            <w:fldChar w:fldCharType="end"/>
          </w:r>
          <w:r>
            <w:fldChar w:fldCharType="end"/>
          </w:r>
        </w:p>
        <w:p w14:paraId="3CE1A74E">
          <w:pPr>
            <w:pStyle w:val="34"/>
            <w:tabs>
              <w:tab w:val="right" w:leader="dot" w:pos="8306"/>
            </w:tabs>
          </w:pPr>
          <w:r>
            <w:fldChar w:fldCharType="begin"/>
          </w:r>
          <w:r>
            <w:instrText xml:space="preserve"> HYPERLINK \l _Toc10898 </w:instrText>
          </w:r>
          <w:r>
            <w:fldChar w:fldCharType="separate"/>
          </w:r>
          <w:r>
            <w:rPr>
              <w:rFonts w:hint="eastAsia" w:ascii="仿宋" w:hAnsi="仿宋" w:eastAsia="仿宋"/>
              <w:bCs w:val="0"/>
            </w:rPr>
            <w:t>十三、</w:t>
          </w:r>
          <w:r>
            <w:rPr>
              <w:rFonts w:hint="eastAsia" w:ascii="仿宋" w:hAnsi="仿宋" w:eastAsia="仿宋"/>
            </w:rPr>
            <w:t>国</w:t>
          </w:r>
          <w:r>
            <w:rPr>
              <w:rFonts w:hint="eastAsia" w:ascii="仿宋" w:hAnsi="仿宋" w:eastAsia="仿宋"/>
              <w:bCs w:val="0"/>
            </w:rPr>
            <w:t>有资本经营预算支出决算表</w:t>
          </w:r>
          <w:r>
            <w:tab/>
          </w:r>
          <w:r>
            <w:fldChar w:fldCharType="begin"/>
          </w:r>
          <w:r>
            <w:instrText xml:space="preserve"> PAGEREF _Toc10898 </w:instrText>
          </w:r>
          <w:r>
            <w:fldChar w:fldCharType="separate"/>
          </w:r>
          <w:r>
            <w:t>14</w:t>
          </w:r>
          <w:r>
            <w:fldChar w:fldCharType="end"/>
          </w:r>
          <w:r>
            <w:fldChar w:fldCharType="end"/>
          </w:r>
        </w:p>
        <w:p w14:paraId="742A1E10">
          <w:r>
            <w:rPr>
              <w:b/>
            </w:rPr>
            <w:fldChar w:fldCharType="end"/>
          </w:r>
        </w:p>
      </w:sdtContent>
    </w:sdt>
    <w:p w14:paraId="20A6808E">
      <w:pPr>
        <w:pStyle w:val="3"/>
        <w:bidi w:val="0"/>
        <w:jc w:val="center"/>
        <w:outlineLvl w:val="9"/>
      </w:pPr>
      <w:r>
        <w:rPr>
          <w:rFonts w:ascii="方正小标宋简体" w:hAnsi="宋体" w:eastAsia="方正小标宋简体"/>
          <w:sz w:val="36"/>
          <w:szCs w:val="36"/>
        </w:rPr>
        <w:br w:type="page"/>
      </w:r>
      <w:bookmarkStart w:id="18" w:name="_Toc4316"/>
    </w:p>
    <w:bookmarkEnd w:id="7"/>
    <w:bookmarkEnd w:id="8"/>
    <w:bookmarkEnd w:id="9"/>
    <w:bookmarkEnd w:id="18"/>
    <w:p w14:paraId="3DB23C74">
      <w:pPr>
        <w:pStyle w:val="3"/>
        <w:bidi w:val="0"/>
        <w:jc w:val="center"/>
        <w:rPr>
          <w:rFonts w:ascii="黑体" w:eastAsia="黑体"/>
          <w:color w:val="000000"/>
          <w:sz w:val="32"/>
          <w:szCs w:val="32"/>
        </w:rPr>
      </w:pPr>
      <w:bookmarkStart w:id="19" w:name="_Toc22580"/>
      <w:bookmarkStart w:id="20" w:name="_Toc17594"/>
      <w:bookmarkStart w:id="21" w:name="_Toc15377197"/>
      <w:bookmarkStart w:id="22" w:name="_Toc15396600"/>
      <w:bookmarkStart w:id="23" w:name="_Toc24052"/>
      <w:r>
        <w:rPr>
          <w:rFonts w:hint="eastAsia" w:ascii="黑体" w:hAnsi="黑体" w:eastAsia="黑体"/>
          <w:b w:val="0"/>
        </w:rPr>
        <w:t xml:space="preserve">第一部分 </w:t>
      </w:r>
      <w:r>
        <w:rPr>
          <w:rStyle w:val="27"/>
          <w:rFonts w:hint="eastAsia" w:ascii="黑体" w:hAnsi="黑体" w:eastAsia="黑体"/>
          <w:b w:val="0"/>
          <w:bCs w:val="0"/>
        </w:rPr>
        <w:t>部门概况</w:t>
      </w:r>
      <w:bookmarkEnd w:id="19"/>
    </w:p>
    <w:p w14:paraId="1FBC9F8A">
      <w:pPr>
        <w:pStyle w:val="4"/>
        <w:bidi w:val="0"/>
        <w:rPr>
          <w:rStyle w:val="28"/>
          <w:rFonts w:ascii="仿宋" w:hAnsi="仿宋" w:eastAsia="仿宋"/>
          <w:b w:val="0"/>
          <w:bCs w:val="0"/>
        </w:rPr>
      </w:pPr>
      <w:bookmarkStart w:id="24" w:name="_Toc8219"/>
      <w:r>
        <w:rPr>
          <w:rFonts w:hint="eastAsia" w:ascii="黑体" w:hAnsi="黑体" w:eastAsia="黑体"/>
          <w:b w:val="0"/>
          <w:color w:val="000000"/>
        </w:rPr>
        <w:t>一、基</w:t>
      </w:r>
      <w:r>
        <w:rPr>
          <w:rStyle w:val="28"/>
          <w:rFonts w:hint="eastAsia" w:ascii="黑体" w:hAnsi="黑体" w:eastAsia="黑体"/>
          <w:b w:val="0"/>
          <w:bCs w:val="0"/>
        </w:rPr>
        <w:t>本职能及主要工作</w:t>
      </w:r>
      <w:bookmarkEnd w:id="20"/>
      <w:bookmarkEnd w:id="21"/>
      <w:bookmarkEnd w:id="22"/>
      <w:bookmarkEnd w:id="23"/>
      <w:bookmarkEnd w:id="24"/>
    </w:p>
    <w:p w14:paraId="533DA125">
      <w:pPr>
        <w:spacing w:line="578" w:lineRule="exact"/>
        <w:ind w:firstLine="643" w:firstLineChars="200"/>
        <w:rPr>
          <w:rFonts w:hint="eastAsia" w:ascii="仿宋_GB2312" w:hAnsi="仿宋_GB2312" w:eastAsia="仿宋_GB2312" w:cs="仿宋_GB2312"/>
          <w:sz w:val="32"/>
          <w:szCs w:val="32"/>
        </w:rPr>
      </w:pPr>
      <w:bookmarkStart w:id="25" w:name="_Toc11250"/>
      <w:bookmarkStart w:id="26" w:name="_Toc15396601"/>
      <w:bookmarkStart w:id="27" w:name="_Toc15377200"/>
      <w:r>
        <w:rPr>
          <w:rFonts w:hint="eastAsia" w:ascii="仿宋_GB2312" w:hAnsi="仿宋_GB2312" w:eastAsia="仿宋_GB2312" w:cs="仿宋_GB2312"/>
          <w:b/>
          <w:bCs/>
          <w:sz w:val="32"/>
          <w:szCs w:val="32"/>
        </w:rPr>
        <w:t>（一）机构组成。</w:t>
      </w:r>
      <w:r>
        <w:rPr>
          <w:rFonts w:hint="eastAsia" w:ascii="仿宋_GB2312" w:hAnsi="仿宋_GB2312" w:eastAsia="仿宋_GB2312" w:cs="仿宋_GB2312"/>
          <w:sz w:val="32"/>
          <w:szCs w:val="32"/>
        </w:rPr>
        <w:t>松潘县民族宗教局属行政机关，综合事务管理机构，下设</w:t>
      </w:r>
      <w:bookmarkStart w:id="145" w:name="_GoBack"/>
      <w:r>
        <w:rPr>
          <w:rFonts w:hint="eastAsia" w:ascii="仿宋_GB2312" w:hAnsi="仿宋_GB2312" w:eastAsia="仿宋_GB2312" w:cs="仿宋_GB2312"/>
          <w:sz w:val="32"/>
          <w:szCs w:val="32"/>
          <w:lang w:eastAsia="zh-CN"/>
        </w:rPr>
        <w:t>：</w:t>
      </w:r>
      <w:bookmarkEnd w:id="145"/>
    </w:p>
    <w:p w14:paraId="62BBD1C1">
      <w:pPr>
        <w:spacing w:line="578" w:lineRule="exact"/>
        <w:ind w:firstLine="630" w:firstLineChars="196"/>
        <w:rPr>
          <w:rFonts w:hint="eastAsia" w:ascii="仿宋_GB2312" w:hAnsi="仿宋_GB2312" w:eastAsia="仿宋_GB2312" w:cs="仿宋_GB2312"/>
          <w:sz w:val="32"/>
          <w:szCs w:val="32"/>
        </w:rPr>
      </w:pPr>
      <w:r>
        <w:rPr>
          <w:rFonts w:hint="eastAsia" w:ascii="仿宋_GB2312" w:hAnsi="宋体" w:eastAsia="仿宋_GB2312"/>
          <w:b/>
          <w:sz w:val="32"/>
          <w:szCs w:val="32"/>
        </w:rPr>
        <w:t>办公室：</w:t>
      </w:r>
      <w:r>
        <w:rPr>
          <w:rFonts w:hint="eastAsia" w:ascii="仿宋_GB2312" w:hAnsi="宋体" w:eastAsia="仿宋_GB2312"/>
          <w:sz w:val="32"/>
          <w:szCs w:val="32"/>
        </w:rPr>
        <w:t>负责办公室全面工作（公章管理、文件起草审核、考勤、公务接待、车辆管理、会务安排等），政务信息公开、宣传思想文化和精神文明建设工作（网评舆论引导）、行权平台、政令畅通等工作。</w:t>
      </w:r>
      <w:r>
        <w:rPr>
          <w:rFonts w:hint="eastAsia" w:ascii="仿宋_GB2312" w:hAnsi="宋体" w:eastAsia="仿宋_GB2312"/>
          <w:b/>
          <w:sz w:val="32"/>
          <w:szCs w:val="32"/>
        </w:rPr>
        <w:t>财务室：</w:t>
      </w:r>
      <w:r>
        <w:rPr>
          <w:rFonts w:hint="eastAsia" w:ascii="仿宋_GB2312" w:hAnsi="宋体" w:eastAsia="仿宋_GB2312"/>
          <w:sz w:val="32"/>
          <w:szCs w:val="32"/>
        </w:rPr>
        <w:t>负责财务室全面工作、会计、统计、党建、保密工作。负责财务出纳、工青妇、文教卫、脱贫攻坚。</w:t>
      </w:r>
      <w:r>
        <w:rPr>
          <w:rFonts w:hint="eastAsia" w:ascii="楷体_GB2312" w:hAnsi="宋体" w:eastAsia="楷体_GB2312"/>
          <w:b/>
          <w:sz w:val="32"/>
          <w:szCs w:val="32"/>
        </w:rPr>
        <w:t>宗教事务股：</w:t>
      </w:r>
      <w:r>
        <w:rPr>
          <w:rFonts w:hint="eastAsia" w:ascii="仿宋_GB2312" w:hAnsi="宋体" w:eastAsia="仿宋_GB2312"/>
          <w:sz w:val="32"/>
          <w:szCs w:val="32"/>
        </w:rPr>
        <w:t>负责宗教事务股全面工作。分管宗教事务、维稳、综治（大调解）、防邪等工作。</w:t>
      </w:r>
      <w:r>
        <w:rPr>
          <w:rFonts w:hint="eastAsia" w:ascii="楷体_GB2312" w:hAnsi="宋体" w:eastAsia="楷体_GB2312"/>
          <w:b/>
          <w:sz w:val="32"/>
          <w:szCs w:val="32"/>
        </w:rPr>
        <w:t>民族事务股：</w:t>
      </w:r>
      <w:r>
        <w:rPr>
          <w:rFonts w:hint="eastAsia" w:ascii="仿宋_GB2312" w:hAnsi="宋体" w:eastAsia="仿宋_GB2312"/>
          <w:sz w:val="32"/>
          <w:szCs w:val="32"/>
        </w:rPr>
        <w:t>负责民族事务股全面工作。分管民族事务、</w:t>
      </w:r>
      <w:r>
        <w:rPr>
          <w:rFonts w:hint="eastAsia" w:ascii="仿宋_GB2312" w:hAnsi="宋体" w:eastAsia="仿宋_GB2312"/>
          <w:sz w:val="32"/>
          <w:szCs w:val="32"/>
          <w:lang w:eastAsia="zh-CN"/>
        </w:rPr>
        <w:t>党风廉政建设和反腐败工作</w:t>
      </w:r>
      <w:r>
        <w:rPr>
          <w:rFonts w:hint="eastAsia" w:ascii="仿宋_GB2312" w:hAnsi="宋体" w:eastAsia="仿宋_GB2312"/>
          <w:sz w:val="32"/>
          <w:szCs w:val="32"/>
        </w:rPr>
        <w:t>、综治维稳、藏文社会用字等工作。</w:t>
      </w:r>
      <w:r>
        <w:rPr>
          <w:rFonts w:hint="eastAsia" w:ascii="楷体_GB2312" w:hAnsi="宋体" w:eastAsia="楷体_GB2312"/>
          <w:b/>
          <w:sz w:val="32"/>
          <w:szCs w:val="32"/>
        </w:rPr>
        <w:t>两项资金管理股</w:t>
      </w:r>
      <w:r>
        <w:rPr>
          <w:rFonts w:hint="eastAsia" w:ascii="仿宋_GB2312" w:hAnsi="宋体" w:eastAsia="仿宋_GB2312"/>
          <w:b/>
          <w:sz w:val="32"/>
          <w:szCs w:val="32"/>
        </w:rPr>
        <w:t>：</w:t>
      </w:r>
      <w:r>
        <w:rPr>
          <w:rFonts w:hint="eastAsia" w:ascii="仿宋_GB2312" w:hAnsi="宋体" w:eastAsia="仿宋_GB2312"/>
          <w:sz w:val="32"/>
          <w:szCs w:val="32"/>
        </w:rPr>
        <w:t>负责两资股日常工作。分管两项资金项目、</w:t>
      </w:r>
      <w:r>
        <w:rPr>
          <w:rFonts w:hint="eastAsia" w:ascii="仿宋_GB2312" w:hAnsi="宋体" w:eastAsia="仿宋_GB2312"/>
          <w:sz w:val="32"/>
          <w:szCs w:val="32"/>
          <w:lang w:eastAsia="zh-CN"/>
        </w:rPr>
        <w:t>发展资金项目</w:t>
      </w:r>
      <w:r>
        <w:rPr>
          <w:rFonts w:hint="eastAsia" w:ascii="仿宋_GB2312" w:hAnsi="宋体" w:eastAsia="仿宋_GB2312"/>
          <w:sz w:val="32"/>
          <w:szCs w:val="32"/>
        </w:rPr>
        <w:t>、机动金项目和宗教活动场所建设项目。</w:t>
      </w:r>
      <w:r>
        <w:rPr>
          <w:rFonts w:hint="eastAsia" w:ascii="楷体_GB2312" w:hAnsi="宋体" w:eastAsia="楷体_GB2312"/>
          <w:b/>
          <w:sz w:val="32"/>
          <w:szCs w:val="32"/>
        </w:rPr>
        <w:t>伊斯兰教管理股：</w:t>
      </w:r>
      <w:r>
        <w:rPr>
          <w:rFonts w:hint="eastAsia" w:ascii="楷体_GB2312" w:hAnsi="宋体" w:eastAsia="楷体_GB2312"/>
          <w:sz w:val="32"/>
          <w:szCs w:val="32"/>
        </w:rPr>
        <w:t>伊斯兰教管理股</w:t>
      </w:r>
      <w:r>
        <w:rPr>
          <w:rFonts w:hint="eastAsia" w:ascii="仿宋_GB2312" w:hAnsi="宋体" w:eastAsia="仿宋_GB2312"/>
          <w:sz w:val="32"/>
          <w:szCs w:val="32"/>
        </w:rPr>
        <w:t>日常工作。</w:t>
      </w:r>
      <w:r>
        <w:rPr>
          <w:rFonts w:hint="eastAsia" w:ascii="楷体_GB2312" w:hAnsi="宋体" w:eastAsia="楷体_GB2312"/>
          <w:b/>
          <w:sz w:val="32"/>
          <w:szCs w:val="32"/>
        </w:rPr>
        <w:t>政策法规股（执法大队）</w:t>
      </w:r>
      <w:r>
        <w:rPr>
          <w:rFonts w:hint="eastAsia" w:ascii="仿宋_GB2312" w:hAnsi="宋体" w:eastAsia="仿宋_GB2312"/>
          <w:b/>
          <w:sz w:val="32"/>
          <w:szCs w:val="32"/>
        </w:rPr>
        <w:t>：</w:t>
      </w:r>
      <w:r>
        <w:rPr>
          <w:rFonts w:hint="eastAsia" w:ascii="仿宋_GB2312" w:hAnsi="宋体" w:eastAsia="仿宋_GB2312"/>
          <w:sz w:val="32"/>
          <w:szCs w:val="32"/>
        </w:rPr>
        <w:t>负责</w:t>
      </w:r>
      <w:r>
        <w:rPr>
          <w:rFonts w:hint="eastAsia" w:ascii="楷体_GB2312" w:hAnsi="宋体" w:eastAsia="楷体_GB2312"/>
          <w:sz w:val="32"/>
          <w:szCs w:val="32"/>
        </w:rPr>
        <w:t>政策法规股（执法大队）</w:t>
      </w:r>
      <w:r>
        <w:rPr>
          <w:rFonts w:hint="eastAsia" w:ascii="仿宋_GB2312" w:hAnsi="宋体" w:eastAsia="仿宋_GB2312"/>
          <w:sz w:val="32"/>
          <w:szCs w:val="32"/>
        </w:rPr>
        <w:t>日常工作，普法等工作。</w:t>
      </w:r>
    </w:p>
    <w:p w14:paraId="0BA61D2B">
      <w:pPr>
        <w:spacing w:line="578"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（二）机构职能。</w:t>
      </w:r>
      <w:r>
        <w:rPr>
          <w:rFonts w:hint="eastAsia" w:ascii="仿宋_GB2312" w:hAnsi="仿宋_GB2312" w:eastAsia="仿宋_GB2312" w:cs="仿宋_GB2312"/>
          <w:sz w:val="32"/>
          <w:szCs w:val="32"/>
        </w:rPr>
        <w:t>松潘县民族宗教局的主要职责即民族工作、宗教工作和两项资金管理工作。</w:t>
      </w:r>
    </w:p>
    <w:p w14:paraId="68365BFA">
      <w:pPr>
        <w:spacing w:line="578"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（三）人员概况。</w:t>
      </w:r>
      <w:r>
        <w:rPr>
          <w:rFonts w:hint="eastAsia" w:ascii="仿宋" w:hAnsi="仿宋" w:eastAsia="仿宋"/>
          <w:color w:val="000000"/>
          <w:sz w:val="32"/>
          <w:szCs w:val="32"/>
          <w:lang w:val="en-US" w:eastAsia="zh-CN"/>
        </w:rPr>
        <w:t>松潘县民族宗教局属于全额拨款的行政单位。2019年末人数17人（其中行政17人）</w:t>
      </w:r>
      <w:r>
        <w:rPr>
          <w:rFonts w:hint="eastAsia" w:ascii="仿宋_GB2312" w:hAnsi="仿宋_GB2312" w:eastAsia="仿宋_GB2312" w:cs="仿宋_GB2312"/>
          <w:sz w:val="32"/>
          <w:szCs w:val="32"/>
        </w:rPr>
        <w:t>。</w:t>
      </w:r>
    </w:p>
    <w:p w14:paraId="36045C84">
      <w:pPr>
        <w:snapToGrid w:val="0"/>
        <w:spacing w:line="588" w:lineRule="exact"/>
        <w:outlineLvl w:val="0"/>
        <w:rPr>
          <w:rFonts w:hint="eastAsia" w:ascii="仿宋" w:hAnsi="仿宋" w:eastAsia="仿宋"/>
          <w:b/>
          <w:color w:val="000000"/>
          <w:sz w:val="32"/>
          <w:szCs w:val="32"/>
        </w:rPr>
      </w:pPr>
      <w:r>
        <w:rPr>
          <w:rFonts w:hint="eastAsia" w:ascii="仿宋" w:hAnsi="仿宋" w:eastAsia="仿宋"/>
          <w:b/>
          <w:color w:val="000000"/>
          <w:sz w:val="32"/>
          <w:szCs w:val="32"/>
        </w:rPr>
        <w:t>（二）当年取得的主要事业成效</w:t>
      </w:r>
      <w:bookmarkEnd w:id="25"/>
    </w:p>
    <w:p w14:paraId="474EBF85">
      <w:pPr>
        <w:ind w:firstLine="480" w:firstLineChars="15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2019年，在财政局业务科室的指导下，领导对财务会计工作比较重视，财务管理进一步得到完善和规范：一是建立健全会计账簿，做到规范记账；二是财务人员业务水平有所提高。</w:t>
      </w:r>
    </w:p>
    <w:bookmarkEnd w:id="26"/>
    <w:bookmarkEnd w:id="27"/>
    <w:p w14:paraId="56B62ADD">
      <w:pPr>
        <w:pStyle w:val="3"/>
        <w:ind w:right="440"/>
        <w:jc w:val="right"/>
        <w:rPr>
          <w:rStyle w:val="27"/>
          <w:rFonts w:ascii="黑体" w:hAnsi="黑体" w:eastAsia="黑体"/>
          <w:b w:val="0"/>
          <w:bCs w:val="0"/>
        </w:rPr>
      </w:pPr>
      <w:bookmarkStart w:id="28" w:name="_Toc14583"/>
      <w:bookmarkStart w:id="29" w:name="_Toc8043"/>
      <w:bookmarkStart w:id="30" w:name="_Toc15377204"/>
      <w:bookmarkStart w:id="31" w:name="_Toc15396602"/>
      <w:bookmarkStart w:id="32" w:name="_Toc10874"/>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2019年度部门决算情况说明</w:t>
      </w:r>
      <w:bookmarkEnd w:id="28"/>
      <w:bookmarkEnd w:id="29"/>
      <w:bookmarkEnd w:id="30"/>
      <w:bookmarkEnd w:id="31"/>
      <w:bookmarkEnd w:id="32"/>
    </w:p>
    <w:p w14:paraId="503A9A2E"/>
    <w:p w14:paraId="590CFF4A">
      <w:pPr>
        <w:pStyle w:val="26"/>
        <w:numPr>
          <w:ilvl w:val="0"/>
          <w:numId w:val="1"/>
        </w:numPr>
        <w:spacing w:line="600" w:lineRule="exact"/>
        <w:ind w:firstLineChars="0"/>
        <w:outlineLvl w:val="1"/>
        <w:rPr>
          <w:rStyle w:val="28"/>
          <w:rFonts w:ascii="黑体" w:hAnsi="黑体" w:eastAsia="黑体"/>
          <w:b w:val="0"/>
        </w:rPr>
      </w:pPr>
      <w:bookmarkStart w:id="33" w:name="_Toc15377205"/>
      <w:bookmarkStart w:id="34" w:name="_Toc15396603"/>
      <w:bookmarkStart w:id="35" w:name="_Toc8873"/>
      <w:bookmarkStart w:id="36" w:name="_Toc15377222"/>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33"/>
      <w:bookmarkEnd w:id="34"/>
      <w:bookmarkEnd w:id="35"/>
    </w:p>
    <w:p w14:paraId="66742100">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2019年度收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hAnsi="宋体"/>
          <w:sz w:val="28"/>
          <w:szCs w:val="28"/>
          <w:lang w:val="en-US" w:eastAsia="zh-CN"/>
        </w:rPr>
        <w:t>2699.56</w:t>
      </w:r>
      <w:r>
        <w:rPr>
          <w:rFonts w:hint="eastAsia" w:ascii="仿宋" w:hAnsi="仿宋" w:eastAsia="仿宋"/>
          <w:color w:val="000000"/>
          <w:sz w:val="32"/>
          <w:szCs w:val="32"/>
        </w:rPr>
        <w:t>万元。与2018年相比，收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1256.31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87.05</w:t>
      </w:r>
      <w:r>
        <w:rPr>
          <w:rFonts w:ascii="仿宋" w:hAnsi="仿宋" w:eastAsia="仿宋"/>
          <w:color w:val="000000"/>
          <w:sz w:val="32"/>
          <w:szCs w:val="32"/>
        </w:rPr>
        <w:t>%</w:t>
      </w:r>
      <w:r>
        <w:rPr>
          <w:rFonts w:hint="eastAsia" w:ascii="仿宋" w:hAnsi="仿宋" w:eastAsia="仿宋"/>
          <w:color w:val="000000"/>
          <w:sz w:val="32"/>
          <w:szCs w:val="32"/>
        </w:rPr>
        <w:t>。</w:t>
      </w:r>
    </w:p>
    <w:p w14:paraId="0966B718">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2019年度</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总计</w:t>
      </w:r>
      <w:r>
        <w:rPr>
          <w:rFonts w:hint="eastAsia" w:hAnsi="宋体"/>
          <w:sz w:val="28"/>
          <w:szCs w:val="28"/>
          <w:lang w:val="en-US" w:eastAsia="zh-CN"/>
        </w:rPr>
        <w:t>1048.3</w:t>
      </w:r>
      <w:r>
        <w:rPr>
          <w:rFonts w:hint="eastAsia" w:ascii="仿宋" w:hAnsi="仿宋" w:eastAsia="仿宋"/>
          <w:color w:val="000000"/>
          <w:sz w:val="32"/>
          <w:szCs w:val="32"/>
        </w:rPr>
        <w:t>万元。与2018年相比，</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184.37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21.34</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34A33596">
      <w:pPr>
        <w:spacing w:line="600" w:lineRule="exact"/>
        <w:ind w:firstLine="640" w:firstLineChars="200"/>
        <w:jc w:val="left"/>
        <w:rPr>
          <w:rFonts w:ascii="仿宋_GB2312" w:eastAsia="仿宋_GB2312"/>
          <w:color w:val="000000"/>
          <w:sz w:val="32"/>
          <w:szCs w:val="32"/>
        </w:rPr>
      </w:pPr>
    </w:p>
    <w:p w14:paraId="5C04C45F">
      <w:pPr>
        <w:pStyle w:val="26"/>
        <w:numPr>
          <w:ilvl w:val="0"/>
          <w:numId w:val="1"/>
        </w:numPr>
        <w:spacing w:line="600" w:lineRule="exact"/>
        <w:ind w:firstLineChars="0"/>
        <w:outlineLvl w:val="1"/>
        <w:rPr>
          <w:rStyle w:val="28"/>
          <w:rFonts w:ascii="黑体" w:hAnsi="黑体" w:eastAsia="黑体"/>
          <w:b w:val="0"/>
        </w:rPr>
      </w:pPr>
      <w:bookmarkStart w:id="37" w:name="_Toc15396604"/>
      <w:bookmarkStart w:id="38" w:name="_Toc4343"/>
      <w:bookmarkStart w:id="39" w:name="_Toc15377206"/>
      <w:r>
        <w:rPr>
          <w:rFonts w:hint="eastAsia" w:ascii="黑体" w:hAnsi="黑体" w:eastAsia="黑体"/>
          <w:color w:val="000000"/>
          <w:sz w:val="32"/>
          <w:szCs w:val="32"/>
        </w:rPr>
        <w:t>收</w:t>
      </w:r>
      <w:r>
        <w:rPr>
          <w:rStyle w:val="28"/>
          <w:rFonts w:hint="eastAsia" w:ascii="黑体" w:hAnsi="黑体" w:eastAsia="黑体"/>
          <w:b w:val="0"/>
        </w:rPr>
        <w:t>入决算情况说明</w:t>
      </w:r>
      <w:bookmarkEnd w:id="37"/>
      <w:bookmarkEnd w:id="38"/>
      <w:bookmarkEnd w:id="39"/>
    </w:p>
    <w:p w14:paraId="0072F548">
      <w:pPr>
        <w:spacing w:line="600" w:lineRule="exact"/>
        <w:ind w:firstLine="640" w:firstLineChars="200"/>
        <w:outlineLvl w:val="1"/>
        <w:rPr>
          <w:rFonts w:ascii="仿宋_GB2312" w:eastAsia="仿宋_GB2312"/>
          <w:color w:val="FF0000"/>
          <w:sz w:val="32"/>
          <w:szCs w:val="32"/>
        </w:rPr>
      </w:pPr>
      <w:bookmarkStart w:id="40" w:name="_Toc27372"/>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2699.56</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2699.56</w:t>
      </w:r>
      <w:r>
        <w:rPr>
          <w:rFonts w:hint="eastAsia" w:ascii="仿宋" w:hAnsi="仿宋" w:eastAsia="仿宋"/>
          <w:color w:val="000000"/>
          <w:sz w:val="32"/>
          <w:szCs w:val="32"/>
        </w:rPr>
        <w:t>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bookmarkEnd w:id="40"/>
    </w:p>
    <w:p w14:paraId="79016639">
      <w:pPr>
        <w:pStyle w:val="26"/>
        <w:numPr>
          <w:ilvl w:val="0"/>
          <w:numId w:val="1"/>
        </w:numPr>
        <w:spacing w:line="600" w:lineRule="exact"/>
        <w:ind w:firstLineChars="0"/>
        <w:outlineLvl w:val="1"/>
        <w:rPr>
          <w:rStyle w:val="28"/>
          <w:rFonts w:ascii="黑体" w:hAnsi="黑体" w:eastAsia="黑体"/>
          <w:b w:val="0"/>
        </w:rPr>
      </w:pPr>
      <w:bookmarkStart w:id="41" w:name="_Toc15377207"/>
      <w:bookmarkStart w:id="42" w:name="_Toc12837"/>
      <w:bookmarkStart w:id="43" w:name="_Toc15396605"/>
      <w:r>
        <w:rPr>
          <w:rFonts w:hint="eastAsia" w:ascii="黑体" w:hAnsi="黑体" w:eastAsia="黑体"/>
          <w:color w:val="000000"/>
          <w:sz w:val="32"/>
          <w:szCs w:val="32"/>
        </w:rPr>
        <w:t>支</w:t>
      </w:r>
      <w:r>
        <w:rPr>
          <w:rStyle w:val="28"/>
          <w:rFonts w:hint="eastAsia" w:ascii="黑体" w:hAnsi="黑体" w:eastAsia="黑体"/>
          <w:b w:val="0"/>
        </w:rPr>
        <w:t>出决算情况说明</w:t>
      </w:r>
      <w:bookmarkEnd w:id="41"/>
      <w:bookmarkEnd w:id="42"/>
      <w:bookmarkEnd w:id="43"/>
    </w:p>
    <w:p w14:paraId="198BFD45">
      <w:pPr>
        <w:spacing w:line="600" w:lineRule="exact"/>
        <w:ind w:firstLine="640" w:firstLineChars="200"/>
        <w:outlineLvl w:val="1"/>
        <w:rPr>
          <w:rFonts w:hint="eastAsia" w:ascii="仿宋" w:hAnsi="仿宋" w:eastAsia="仿宋"/>
          <w:color w:val="000000"/>
          <w:sz w:val="32"/>
          <w:szCs w:val="32"/>
          <w:lang w:eastAsia="zh-CN"/>
        </w:rPr>
      </w:pPr>
      <w:bookmarkStart w:id="44" w:name="_Toc21024"/>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1048.3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371.65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35.45</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676.65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64.55</w:t>
      </w:r>
      <w:r>
        <w:rPr>
          <w:rFonts w:ascii="仿宋" w:hAnsi="仿宋" w:eastAsia="仿宋"/>
          <w:color w:val="000000"/>
          <w:sz w:val="32"/>
          <w:szCs w:val="32"/>
        </w:rPr>
        <w:t>%</w:t>
      </w:r>
      <w:r>
        <w:rPr>
          <w:rFonts w:hint="eastAsia" w:ascii="仿宋" w:hAnsi="仿宋" w:eastAsia="仿宋"/>
          <w:color w:val="000000"/>
          <w:sz w:val="32"/>
          <w:szCs w:val="32"/>
          <w:lang w:eastAsia="zh-CN"/>
        </w:rPr>
        <w:t>。</w:t>
      </w:r>
      <w:bookmarkEnd w:id="44"/>
    </w:p>
    <w:p w14:paraId="0ACFC9A0">
      <w:pPr>
        <w:spacing w:line="600" w:lineRule="exact"/>
        <w:ind w:firstLine="640" w:firstLineChars="200"/>
        <w:outlineLvl w:val="1"/>
        <w:rPr>
          <w:rStyle w:val="28"/>
          <w:rFonts w:ascii="黑体" w:hAnsi="黑体" w:eastAsia="黑体"/>
          <w:b w:val="0"/>
        </w:rPr>
      </w:pPr>
      <w:bookmarkStart w:id="45" w:name="_Toc15396606"/>
      <w:bookmarkStart w:id="46" w:name="_Toc29292"/>
      <w:bookmarkStart w:id="47" w:name="_Toc15377208"/>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45"/>
      <w:bookmarkEnd w:id="46"/>
      <w:bookmarkEnd w:id="47"/>
    </w:p>
    <w:p w14:paraId="3F4F3D23">
      <w:pPr>
        <w:spacing w:line="600" w:lineRule="exact"/>
        <w:ind w:firstLine="640" w:firstLineChars="200"/>
        <w:rPr>
          <w:rFonts w:hint="eastAsia" w:ascii="仿宋" w:hAnsi="仿宋" w:eastAsia="仿宋"/>
          <w:color w:val="000000"/>
          <w:sz w:val="32"/>
          <w:szCs w:val="32"/>
        </w:rPr>
      </w:pPr>
      <w:bookmarkStart w:id="48" w:name="_Toc15377209"/>
      <w:bookmarkStart w:id="49" w:name="_Toc15396607"/>
      <w:r>
        <w:rPr>
          <w:rFonts w:hint="eastAsia" w:ascii="仿宋" w:hAnsi="仿宋" w:eastAsia="仿宋"/>
          <w:color w:val="000000"/>
          <w:sz w:val="32"/>
          <w:szCs w:val="32"/>
        </w:rPr>
        <w:t>2019年度收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hAnsi="宋体"/>
          <w:sz w:val="28"/>
          <w:szCs w:val="28"/>
          <w:lang w:val="en-US" w:eastAsia="zh-CN"/>
        </w:rPr>
        <w:t>2699.56</w:t>
      </w:r>
      <w:r>
        <w:rPr>
          <w:rFonts w:hint="eastAsia" w:ascii="仿宋" w:hAnsi="仿宋" w:eastAsia="仿宋"/>
          <w:color w:val="000000"/>
          <w:sz w:val="32"/>
          <w:szCs w:val="32"/>
        </w:rPr>
        <w:t>万元。与2018年相比，收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1256.31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87.05</w:t>
      </w:r>
      <w:r>
        <w:rPr>
          <w:rFonts w:ascii="仿宋" w:hAnsi="仿宋" w:eastAsia="仿宋"/>
          <w:color w:val="000000"/>
          <w:sz w:val="32"/>
          <w:szCs w:val="32"/>
        </w:rPr>
        <w:t>%</w:t>
      </w:r>
      <w:r>
        <w:rPr>
          <w:rFonts w:hint="eastAsia" w:ascii="仿宋" w:hAnsi="仿宋" w:eastAsia="仿宋"/>
          <w:color w:val="000000"/>
          <w:sz w:val="32"/>
          <w:szCs w:val="32"/>
        </w:rPr>
        <w:t>。</w:t>
      </w:r>
    </w:p>
    <w:p w14:paraId="1F8360A5">
      <w:p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rPr>
        <w:t>2019年度</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总计</w:t>
      </w:r>
      <w:r>
        <w:rPr>
          <w:rFonts w:hint="eastAsia" w:hAnsi="宋体"/>
          <w:sz w:val="28"/>
          <w:szCs w:val="28"/>
          <w:lang w:val="en-US" w:eastAsia="zh-CN"/>
        </w:rPr>
        <w:t>1048.3</w:t>
      </w:r>
      <w:r>
        <w:rPr>
          <w:rFonts w:hint="eastAsia" w:ascii="仿宋" w:hAnsi="仿宋" w:eastAsia="仿宋"/>
          <w:color w:val="000000"/>
          <w:sz w:val="32"/>
          <w:szCs w:val="32"/>
        </w:rPr>
        <w:t>万元。与2018年相比，</w:t>
      </w:r>
      <w:r>
        <w:rPr>
          <w:rFonts w:hint="eastAsia" w:ascii="仿宋" w:hAnsi="仿宋" w:eastAsia="仿宋"/>
          <w:color w:val="000000"/>
          <w:sz w:val="32"/>
          <w:szCs w:val="32"/>
          <w:lang w:eastAsia="zh-CN"/>
        </w:rPr>
        <w:t>支出</w:t>
      </w:r>
      <w:r>
        <w:rPr>
          <w:rFonts w:hint="eastAsia" w:ascii="仿宋" w:hAnsi="仿宋" w:eastAsia="仿宋"/>
          <w:color w:val="000000"/>
          <w:sz w:val="32"/>
          <w:szCs w:val="32"/>
        </w:rPr>
        <w:t>总计</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184.37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21.34</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1F735C8C">
      <w:pPr>
        <w:spacing w:line="600" w:lineRule="exact"/>
        <w:ind w:firstLine="640" w:firstLineChars="200"/>
        <w:outlineLvl w:val="1"/>
        <w:rPr>
          <w:rStyle w:val="28"/>
          <w:rFonts w:ascii="黑体" w:hAnsi="黑体" w:eastAsia="黑体"/>
          <w:b w:val="0"/>
        </w:rPr>
      </w:pPr>
      <w:bookmarkStart w:id="50" w:name="_Toc1158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48"/>
      <w:bookmarkEnd w:id="49"/>
      <w:bookmarkEnd w:id="50"/>
    </w:p>
    <w:p w14:paraId="165675F0">
      <w:pPr>
        <w:spacing w:line="600" w:lineRule="exact"/>
        <w:ind w:firstLine="643" w:firstLineChars="200"/>
        <w:outlineLvl w:val="2"/>
        <w:rPr>
          <w:rFonts w:ascii="仿宋" w:hAnsi="仿宋" w:eastAsia="仿宋"/>
          <w:b/>
          <w:color w:val="000000"/>
          <w:sz w:val="32"/>
          <w:szCs w:val="32"/>
        </w:rPr>
      </w:pPr>
      <w:bookmarkStart w:id="51" w:name="_Toc15377210"/>
      <w:r>
        <w:rPr>
          <w:rFonts w:hint="eastAsia" w:ascii="仿宋" w:hAnsi="仿宋" w:eastAsia="仿宋"/>
          <w:b/>
          <w:color w:val="000000"/>
          <w:sz w:val="32"/>
          <w:szCs w:val="32"/>
        </w:rPr>
        <w:t>（一）一般公共预算财政拨款支出决算总体情况</w:t>
      </w:r>
      <w:bookmarkEnd w:id="51"/>
    </w:p>
    <w:p w14:paraId="2BEC8F67">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1048.3</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184.37</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21.34</w:t>
      </w:r>
      <w:r>
        <w:rPr>
          <w:rFonts w:ascii="仿宋" w:hAnsi="仿宋" w:eastAsia="仿宋"/>
          <w:color w:val="000000"/>
          <w:sz w:val="32"/>
          <w:szCs w:val="32"/>
        </w:rPr>
        <w:t>%</w:t>
      </w:r>
      <w:r>
        <w:rPr>
          <w:rFonts w:hint="eastAsia" w:ascii="仿宋" w:hAnsi="仿宋" w:eastAsia="仿宋"/>
          <w:color w:val="000000"/>
          <w:sz w:val="32"/>
          <w:szCs w:val="32"/>
        </w:rPr>
        <w:t>。</w:t>
      </w:r>
    </w:p>
    <w:p w14:paraId="267CD718">
      <w:pPr>
        <w:spacing w:line="600" w:lineRule="exact"/>
        <w:ind w:firstLine="643" w:firstLineChars="200"/>
        <w:outlineLvl w:val="2"/>
        <w:rPr>
          <w:rFonts w:ascii="仿宋" w:hAnsi="仿宋" w:eastAsia="仿宋"/>
          <w:b/>
          <w:color w:val="000000"/>
          <w:sz w:val="32"/>
          <w:szCs w:val="32"/>
        </w:rPr>
      </w:pPr>
      <w:bookmarkStart w:id="52" w:name="_Toc15377211"/>
      <w:r>
        <w:rPr>
          <w:rFonts w:hint="eastAsia" w:ascii="仿宋" w:hAnsi="仿宋" w:eastAsia="仿宋"/>
          <w:b/>
          <w:color w:val="000000"/>
          <w:sz w:val="32"/>
          <w:szCs w:val="32"/>
        </w:rPr>
        <w:t>（二）一般公共预算财政拨款支出决算结构情况</w:t>
      </w:r>
      <w:bookmarkEnd w:id="52"/>
    </w:p>
    <w:p w14:paraId="77E7BACB">
      <w:pPr>
        <w:spacing w:line="600" w:lineRule="exact"/>
        <w:ind w:firstLine="640"/>
        <w:rPr>
          <w:rFonts w:hint="eastAsia"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1048.3</w:t>
      </w:r>
      <w:r>
        <w:rPr>
          <w:rFonts w:hint="eastAsia" w:ascii="仿宋" w:hAnsi="仿宋" w:eastAsia="仿宋"/>
          <w:color w:val="000000" w:themeColor="text1"/>
          <w:sz w:val="32"/>
          <w:szCs w:val="32"/>
          <w14:textFill>
            <w14:solidFill>
              <w14:schemeClr w14:val="tx1"/>
            </w14:solidFill>
          </w14:textFill>
        </w:rPr>
        <w:t>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583.78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55.69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31.55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3.01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17.74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1.69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w:t>
      </w:r>
      <w:r>
        <w:rPr>
          <w:rFonts w:hint="eastAsia" w:ascii="仿宋" w:hAnsi="仿宋" w:eastAsia="仿宋"/>
          <w:b/>
          <w:color w:val="000000" w:themeColor="text1"/>
          <w:sz w:val="32"/>
          <w:szCs w:val="32"/>
          <w14:textFill>
            <w14:solidFill>
              <w14:schemeClr w14:val="tx1"/>
            </w14:solidFill>
          </w14:textFill>
        </w:rPr>
        <w:t>房保障</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24.32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2.32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农林水</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227.53万元，</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val="en-US" w:eastAsia="zh-CN"/>
          <w14:textFill>
            <w14:solidFill>
              <w14:schemeClr w14:val="tx1"/>
            </w14:solidFill>
          </w14:textFill>
        </w:rPr>
        <w:t>21.7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其他</w:t>
      </w:r>
      <w:r>
        <w:rPr>
          <w:rFonts w:hint="eastAsia" w:ascii="仿宋" w:hAnsi="仿宋" w:eastAsia="仿宋"/>
          <w:color w:val="000000" w:themeColor="text1"/>
          <w:sz w:val="32"/>
          <w:szCs w:val="32"/>
          <w:lang w:eastAsia="zh-CN"/>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163.38万元，占15.59%；</w:t>
      </w:r>
      <w:bookmarkStart w:id="53" w:name="_Toc15377212"/>
    </w:p>
    <w:p w14:paraId="6F712E20">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53"/>
    </w:p>
    <w:p w14:paraId="4BD77E40">
      <w:pPr>
        <w:spacing w:line="600" w:lineRule="exact"/>
        <w:ind w:firstLine="643" w:firstLineChars="200"/>
        <w:outlineLvl w:val="2"/>
        <w:rPr>
          <w:rFonts w:ascii="仿宋" w:hAnsi="仿宋" w:eastAsia="仿宋"/>
          <w:color w:val="FF0000"/>
          <w:sz w:val="32"/>
          <w:szCs w:val="32"/>
        </w:rPr>
      </w:pPr>
      <w:bookmarkStart w:id="54" w:name="_Toc15377444"/>
      <w:bookmarkStart w:id="55" w:name="_Toc15378460"/>
      <w:bookmarkStart w:id="56" w:name="_Toc15377213"/>
      <w:r>
        <w:rPr>
          <w:rFonts w:hint="eastAsia" w:ascii="仿宋" w:hAnsi="仿宋" w:eastAsia="仿宋"/>
          <w:b/>
          <w:color w:val="000000" w:themeColor="text1"/>
          <w:sz w:val="32"/>
          <w:szCs w:val="32"/>
          <w14:textFill>
            <w14:solidFill>
              <w14:schemeClr w14:val="tx1"/>
            </w14:solidFill>
          </w14:textFill>
        </w:rPr>
        <w:t>2019</w:t>
      </w:r>
      <w:r>
        <w:rPr>
          <w:rFonts w:hint="eastAsia" w:ascii="仿宋" w:hAnsi="仿宋" w:eastAsia="仿宋"/>
          <w:b/>
          <w:color w:val="000000" w:themeColor="text1"/>
          <w:sz w:val="32"/>
          <w:szCs w:val="32"/>
          <w:lang w:eastAsia="zh-CN"/>
          <w14:textFill>
            <w14:solidFill>
              <w14:schemeClr w14:val="tx1"/>
            </w14:solidFill>
          </w14:textFill>
        </w:rPr>
        <w:t>年一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1048.3</w:t>
      </w:r>
      <w:r>
        <w:rPr>
          <w:rFonts w:hint="eastAsia" w:ascii="仿宋" w:hAnsi="仿宋" w:eastAsia="仿宋"/>
          <w:color w:val="000000" w:themeColor="text1"/>
          <w:sz w:val="32"/>
          <w:szCs w:val="32"/>
          <w14:textFill>
            <w14:solidFill>
              <w14:schemeClr w14:val="tx1"/>
            </w14:solidFill>
          </w14:textFill>
        </w:rPr>
        <w:t>，</w:t>
      </w:r>
      <w:r>
        <w:rPr>
          <w:rStyle w:val="17"/>
          <w:rFonts w:hint="eastAsia" w:ascii="仿宋" w:hAnsi="仿宋" w:eastAsia="仿宋"/>
          <w:bCs/>
          <w:color w:val="000000" w:themeColor="text1"/>
          <w:sz w:val="32"/>
          <w:szCs w:val="32"/>
          <w14:textFill>
            <w14:solidFill>
              <w14:schemeClr w14:val="tx1"/>
            </w14:solidFill>
          </w14:textFill>
        </w:rPr>
        <w:t>完成</w:t>
      </w:r>
      <w:r>
        <w:rPr>
          <w:rStyle w:val="17"/>
          <w:rFonts w:hint="eastAsia" w:ascii="仿宋" w:hAnsi="仿宋" w:eastAsia="仿宋"/>
          <w:bCs/>
          <w:color w:val="000000"/>
          <w:sz w:val="32"/>
          <w:szCs w:val="32"/>
        </w:rPr>
        <w:t>预算</w:t>
      </w:r>
      <w:r>
        <w:rPr>
          <w:rStyle w:val="17"/>
          <w:rFonts w:hint="eastAsia" w:ascii="仿宋" w:hAnsi="仿宋" w:eastAsia="仿宋"/>
          <w:bCs/>
          <w:color w:val="000000"/>
          <w:sz w:val="32"/>
          <w:szCs w:val="32"/>
          <w:lang w:val="en-US" w:eastAsia="zh-CN"/>
        </w:rPr>
        <w:t>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54"/>
      <w:bookmarkEnd w:id="55"/>
      <w:bookmarkEnd w:id="56"/>
    </w:p>
    <w:p w14:paraId="1AA38DD2">
      <w:pPr>
        <w:spacing w:line="600" w:lineRule="exact"/>
        <w:ind w:firstLine="643" w:firstLineChars="200"/>
        <w:rPr>
          <w:rFonts w:hint="eastAsia" w:ascii="仿宋" w:hAnsi="仿宋" w:eastAsia="仿宋"/>
          <w:b/>
          <w:color w:val="000000"/>
          <w:sz w:val="32"/>
          <w:szCs w:val="32"/>
          <w:lang w:eastAsia="zh-CN"/>
        </w:rPr>
      </w:pPr>
      <w:r>
        <w:rPr>
          <w:rStyle w:val="17"/>
          <w:rFonts w:ascii="仿宋" w:hAnsi="仿宋" w:eastAsia="仿宋"/>
          <w:bCs/>
          <w:color w:val="000000"/>
          <w:sz w:val="32"/>
          <w:szCs w:val="32"/>
        </w:rPr>
        <w:t>1.</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583.78</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p>
    <w:p w14:paraId="52483E13">
      <w:pPr>
        <w:spacing w:line="600" w:lineRule="exact"/>
        <w:ind w:firstLine="643" w:firstLineChars="200"/>
        <w:rPr>
          <w:rStyle w:val="17"/>
          <w:rFonts w:hint="eastAsia" w:ascii="仿宋" w:hAnsi="仿宋" w:eastAsia="仿宋"/>
          <w:b w:val="0"/>
          <w:bCs/>
          <w:color w:val="000000"/>
          <w:sz w:val="32"/>
          <w:szCs w:val="32"/>
          <w:lang w:eastAsia="zh-CN"/>
        </w:rPr>
      </w:pPr>
      <w:r>
        <w:rPr>
          <w:rStyle w:val="17"/>
          <w:rFonts w:hint="eastAsia" w:ascii="仿宋" w:hAnsi="仿宋" w:eastAsia="仿宋"/>
          <w:bCs/>
          <w:color w:val="000000"/>
          <w:sz w:val="32"/>
          <w:szCs w:val="32"/>
          <w:lang w:val="en-US" w:eastAsia="zh-CN"/>
        </w:rPr>
        <w:t>2</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社会保障和就业</w:t>
      </w:r>
      <w:r>
        <w:rPr>
          <w:rStyle w:val="17"/>
          <w:rFonts w:hint="eastAsia" w:ascii="仿宋" w:hAnsi="仿宋" w:eastAsia="仿宋"/>
          <w:bCs/>
          <w:color w:val="000000"/>
          <w:sz w:val="32"/>
          <w:szCs w:val="32"/>
          <w:lang w:eastAsia="zh-CN"/>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31.55</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p>
    <w:p w14:paraId="03537AFA">
      <w:pPr>
        <w:spacing w:line="600" w:lineRule="exact"/>
        <w:ind w:firstLine="643" w:firstLineChars="200"/>
        <w:rPr>
          <w:rStyle w:val="17"/>
          <w:rFonts w:hint="eastAsia" w:ascii="仿宋" w:hAnsi="仿宋" w:eastAsia="仿宋"/>
          <w:b w:val="0"/>
          <w:bCs/>
          <w:color w:val="000000"/>
          <w:sz w:val="32"/>
          <w:szCs w:val="32"/>
          <w:lang w:eastAsia="zh-CN"/>
        </w:rPr>
      </w:pPr>
      <w:r>
        <w:rPr>
          <w:rStyle w:val="17"/>
          <w:rFonts w:hint="eastAsia" w:ascii="仿宋" w:hAnsi="仿宋" w:eastAsia="仿宋"/>
          <w:bCs/>
          <w:color w:val="000000"/>
          <w:sz w:val="32"/>
          <w:szCs w:val="32"/>
          <w:lang w:val="en-US" w:eastAsia="zh-CN"/>
        </w:rPr>
        <w:t>3</w:t>
      </w:r>
      <w:r>
        <w:rPr>
          <w:rStyle w:val="17"/>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bCs/>
          <w:color w:val="000000" w:themeColor="text1"/>
          <w:sz w:val="32"/>
          <w:szCs w:val="32"/>
          <w:lang w:eastAsia="zh-CN"/>
          <w14:textFill>
            <w14:solidFill>
              <w14:schemeClr w14:val="tx1"/>
            </w14:solidFill>
          </w14:textFill>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17.74</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p>
    <w:p w14:paraId="23932758">
      <w:pPr>
        <w:spacing w:line="600" w:lineRule="exact"/>
        <w:ind w:firstLine="643" w:firstLineChars="200"/>
        <w:rPr>
          <w:rStyle w:val="17"/>
          <w:rFonts w:hint="eastAsia" w:ascii="仿宋" w:hAnsi="仿宋" w:eastAsia="仿宋"/>
          <w:b w:val="0"/>
          <w:bCs/>
          <w:color w:val="000000"/>
          <w:sz w:val="32"/>
          <w:szCs w:val="32"/>
          <w:lang w:eastAsia="zh-CN"/>
        </w:rPr>
      </w:pPr>
      <w:r>
        <w:rPr>
          <w:rStyle w:val="17"/>
          <w:rFonts w:hint="eastAsia" w:ascii="仿宋" w:hAnsi="仿宋" w:eastAsia="仿宋"/>
          <w:b/>
          <w:bCs w:val="0"/>
          <w:color w:val="000000"/>
          <w:sz w:val="32"/>
          <w:szCs w:val="32"/>
          <w:lang w:val="en-US" w:eastAsia="zh-CN"/>
        </w:rPr>
        <w:t>4.</w:t>
      </w:r>
      <w:r>
        <w:rPr>
          <w:rFonts w:hint="eastAsia" w:ascii="仿宋" w:hAnsi="仿宋" w:eastAsia="仿宋"/>
          <w:b/>
          <w:bCs/>
          <w:color w:val="000000" w:themeColor="text1"/>
          <w:sz w:val="32"/>
          <w:szCs w:val="32"/>
          <w14:textFill>
            <w14:solidFill>
              <w14:schemeClr w14:val="tx1"/>
            </w14:solidFill>
          </w14:textFill>
        </w:rPr>
        <w:t>住</w:t>
      </w:r>
      <w:r>
        <w:rPr>
          <w:rFonts w:hint="eastAsia" w:ascii="仿宋" w:hAnsi="仿宋" w:eastAsia="仿宋"/>
          <w:b/>
          <w:color w:val="000000" w:themeColor="text1"/>
          <w:sz w:val="32"/>
          <w:szCs w:val="32"/>
          <w14:textFill>
            <w14:solidFill>
              <w14:schemeClr w14:val="tx1"/>
            </w14:solidFill>
          </w14:textFill>
        </w:rPr>
        <w:t>房保障</w:t>
      </w:r>
      <w:r>
        <w:rPr>
          <w:rFonts w:hint="eastAsia" w:ascii="仿宋" w:hAnsi="仿宋" w:eastAsia="仿宋"/>
          <w:b/>
          <w:color w:val="000000" w:themeColor="text1"/>
          <w:sz w:val="32"/>
          <w:szCs w:val="32"/>
          <w:lang w:eastAsia="zh-CN"/>
          <w14:textFill>
            <w14:solidFill>
              <w14:schemeClr w14:val="tx1"/>
            </w14:solidFill>
          </w14:textFill>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24.32</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p>
    <w:p w14:paraId="67CC9C1B">
      <w:pPr>
        <w:spacing w:line="600" w:lineRule="exact"/>
        <w:ind w:firstLine="643" w:firstLineChars="200"/>
        <w:rPr>
          <w:rStyle w:val="17"/>
          <w:rFonts w:hint="eastAsia" w:ascii="仿宋" w:hAnsi="仿宋" w:eastAsia="仿宋"/>
          <w:b w:val="0"/>
          <w:bCs/>
          <w:color w:val="000000"/>
          <w:sz w:val="32"/>
          <w:szCs w:val="32"/>
          <w:lang w:eastAsia="zh-CN"/>
        </w:rPr>
      </w:pPr>
      <w:r>
        <w:rPr>
          <w:rStyle w:val="17"/>
          <w:rFonts w:hint="eastAsia" w:ascii="仿宋" w:hAnsi="仿宋" w:eastAsia="仿宋"/>
          <w:b/>
          <w:bCs w:val="0"/>
          <w:color w:val="000000"/>
          <w:sz w:val="32"/>
          <w:szCs w:val="32"/>
          <w:lang w:val="en-US" w:eastAsia="zh-CN"/>
        </w:rPr>
        <w:t>5.</w:t>
      </w:r>
      <w:r>
        <w:rPr>
          <w:rFonts w:hint="eastAsia" w:ascii="仿宋" w:hAnsi="仿宋" w:eastAsia="仿宋"/>
          <w:b/>
          <w:bCs w:val="0"/>
          <w:color w:val="000000" w:themeColor="text1"/>
          <w:sz w:val="32"/>
          <w:szCs w:val="32"/>
          <w14:textFill>
            <w14:solidFill>
              <w14:schemeClr w14:val="tx1"/>
            </w14:solidFill>
          </w14:textFill>
        </w:rPr>
        <w:t>农林水</w:t>
      </w:r>
      <w:r>
        <w:rPr>
          <w:rFonts w:hint="eastAsia" w:ascii="仿宋" w:hAnsi="仿宋" w:eastAsia="仿宋"/>
          <w:b/>
          <w:bCs/>
          <w:color w:val="000000" w:themeColor="text1"/>
          <w:sz w:val="32"/>
          <w:szCs w:val="32"/>
          <w:lang w:eastAsia="zh-CN"/>
          <w14:textFill>
            <w14:solidFill>
              <w14:schemeClr w14:val="tx1"/>
            </w14:solidFill>
          </w14:textFill>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227.53</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p>
    <w:p w14:paraId="5CEFD4B7">
      <w:pPr>
        <w:spacing w:line="600" w:lineRule="exact"/>
        <w:ind w:firstLine="643" w:firstLineChars="200"/>
        <w:rPr>
          <w:rFonts w:ascii="仿宋" w:hAnsi="仿宋" w:eastAsia="仿宋"/>
          <w:b/>
          <w:color w:val="000000"/>
          <w:sz w:val="32"/>
          <w:szCs w:val="32"/>
        </w:rPr>
      </w:pPr>
      <w:r>
        <w:rPr>
          <w:rStyle w:val="17"/>
          <w:rFonts w:hint="eastAsia" w:ascii="仿宋" w:hAnsi="仿宋" w:eastAsia="仿宋"/>
          <w:b/>
          <w:bCs w:val="0"/>
          <w:color w:val="000000"/>
          <w:sz w:val="32"/>
          <w:szCs w:val="32"/>
          <w:lang w:val="en-US" w:eastAsia="zh-CN"/>
        </w:rPr>
        <w:t>6.其他</w:t>
      </w:r>
      <w:r>
        <w:rPr>
          <w:rStyle w:val="17"/>
          <w:rFonts w:hint="eastAsia" w:ascii="仿宋" w:hAnsi="仿宋" w:eastAsia="仿宋"/>
          <w:b w:val="0"/>
          <w:bCs/>
          <w:color w:val="000000"/>
          <w:sz w:val="32"/>
          <w:szCs w:val="32"/>
          <w:lang w:val="en-US" w:eastAsia="zh-CN"/>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163.38</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w:t>
      </w:r>
    </w:p>
    <w:p w14:paraId="15230E73">
      <w:pPr>
        <w:tabs>
          <w:tab w:val="right" w:pos="8306"/>
        </w:tabs>
        <w:spacing w:line="600" w:lineRule="exact"/>
        <w:ind w:firstLine="640"/>
        <w:outlineLvl w:val="1"/>
        <w:rPr>
          <w:rStyle w:val="28"/>
        </w:rPr>
      </w:pPr>
      <w:bookmarkStart w:id="57" w:name="_Toc15377214"/>
      <w:bookmarkStart w:id="58" w:name="_Toc5181"/>
      <w:bookmarkStart w:id="5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57"/>
      <w:bookmarkEnd w:id="58"/>
      <w:bookmarkEnd w:id="59"/>
      <w:r>
        <w:rPr>
          <w:rStyle w:val="28"/>
          <w:rFonts w:ascii="黑体" w:hAnsi="黑体" w:eastAsia="黑体"/>
          <w:b w:val="0"/>
        </w:rPr>
        <w:tab/>
      </w:r>
    </w:p>
    <w:p w14:paraId="1F9718C5">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371.65</w:t>
      </w:r>
      <w:r>
        <w:rPr>
          <w:rFonts w:hint="eastAsia" w:ascii="仿宋" w:hAnsi="仿宋" w:eastAsia="仿宋"/>
          <w:color w:val="000000"/>
          <w:sz w:val="32"/>
          <w:szCs w:val="32"/>
        </w:rPr>
        <w:t>万元，其中：</w:t>
      </w:r>
    </w:p>
    <w:p w14:paraId="0B0A1D06">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291.32</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8032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8BDD265">
      <w:pPr>
        <w:spacing w:line="600" w:lineRule="exact"/>
        <w:ind w:firstLine="640"/>
        <w:outlineLvl w:val="1"/>
        <w:rPr>
          <w:rStyle w:val="28"/>
          <w:rFonts w:ascii="黑体" w:hAnsi="黑体" w:eastAsia="黑体"/>
          <w:b w:val="0"/>
        </w:rPr>
      </w:pPr>
      <w:bookmarkStart w:id="60" w:name="_Toc6337"/>
      <w:bookmarkStart w:id="61" w:name="_Toc15396609"/>
      <w:bookmarkStart w:id="62" w:name="_Toc15377215"/>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60"/>
      <w:bookmarkEnd w:id="61"/>
      <w:bookmarkEnd w:id="62"/>
    </w:p>
    <w:p w14:paraId="25678B28">
      <w:pPr>
        <w:spacing w:line="600" w:lineRule="exact"/>
        <w:ind w:firstLine="640"/>
        <w:outlineLvl w:val="2"/>
        <w:rPr>
          <w:rFonts w:ascii="仿宋" w:hAnsi="仿宋" w:eastAsia="仿宋"/>
          <w:b/>
          <w:color w:val="000000"/>
          <w:sz w:val="32"/>
          <w:szCs w:val="32"/>
        </w:rPr>
      </w:pPr>
      <w:bookmarkStart w:id="63" w:name="_Toc15377216"/>
      <w:r>
        <w:rPr>
          <w:rFonts w:hint="eastAsia" w:ascii="仿宋" w:hAnsi="仿宋" w:eastAsia="仿宋"/>
          <w:b/>
          <w:color w:val="000000"/>
          <w:sz w:val="32"/>
          <w:szCs w:val="32"/>
        </w:rPr>
        <w:t>（一）“三公”经费财政拨款支出决算总体情况说明</w:t>
      </w:r>
      <w:bookmarkEnd w:id="63"/>
    </w:p>
    <w:p w14:paraId="56563949">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val="en-US" w:eastAsia="zh-CN"/>
        </w:rPr>
        <w:t>。</w:t>
      </w:r>
    </w:p>
    <w:p w14:paraId="49AAD7DB">
      <w:pPr>
        <w:spacing w:line="600" w:lineRule="exact"/>
        <w:ind w:firstLine="640"/>
        <w:outlineLvl w:val="2"/>
        <w:rPr>
          <w:rFonts w:ascii="仿宋" w:hAnsi="仿宋" w:eastAsia="仿宋"/>
          <w:b/>
          <w:color w:val="000000"/>
          <w:sz w:val="32"/>
          <w:szCs w:val="32"/>
        </w:rPr>
      </w:pPr>
      <w:bookmarkStart w:id="64" w:name="_Toc15377217"/>
      <w:r>
        <w:rPr>
          <w:rFonts w:hint="eastAsia" w:ascii="仿宋" w:hAnsi="仿宋" w:eastAsia="仿宋"/>
          <w:b/>
          <w:color w:val="000000"/>
          <w:sz w:val="32"/>
          <w:szCs w:val="32"/>
        </w:rPr>
        <w:t>（二）“三公”经费财政拨款支出决算具体情况说明</w:t>
      </w:r>
      <w:bookmarkEnd w:id="64"/>
    </w:p>
    <w:p w14:paraId="12A1B2AD">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3.95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14:paraId="3D539DF5">
      <w:pPr>
        <w:spacing w:line="600" w:lineRule="exact"/>
        <w:ind w:left="958" w:leftChars="456" w:firstLine="6" w:firstLineChars="2"/>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3.95</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0FD4E04F">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2A5AEFDC">
      <w:pPr>
        <w:spacing w:line="600" w:lineRule="exact"/>
        <w:ind w:firstLine="640"/>
        <w:outlineLvl w:val="1"/>
        <w:rPr>
          <w:rStyle w:val="28"/>
          <w:rFonts w:ascii="黑体" w:hAnsi="黑体" w:eastAsia="黑体"/>
        </w:rPr>
      </w:pPr>
      <w:bookmarkStart w:id="65" w:name="_Toc15396610"/>
      <w:bookmarkStart w:id="66" w:name="_Toc15377218"/>
      <w:bookmarkStart w:id="67" w:name="_Toc7951"/>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65"/>
      <w:bookmarkEnd w:id="66"/>
      <w:bookmarkEnd w:id="67"/>
    </w:p>
    <w:p w14:paraId="1E814794">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484CB1B">
      <w:pPr>
        <w:numPr>
          <w:ilvl w:val="0"/>
          <w:numId w:val="2"/>
        </w:numPr>
        <w:spacing w:line="600" w:lineRule="exact"/>
        <w:ind w:firstLine="640"/>
        <w:outlineLvl w:val="1"/>
        <w:rPr>
          <w:rStyle w:val="28"/>
          <w:rFonts w:ascii="黑体" w:hAnsi="黑体" w:eastAsia="黑体"/>
          <w:b w:val="0"/>
        </w:rPr>
      </w:pPr>
      <w:bookmarkStart w:id="68" w:name="_Toc20488"/>
      <w:bookmarkStart w:id="69" w:name="_Toc15377219"/>
      <w:bookmarkStart w:id="70" w:name="_Toc15396611"/>
      <w:r>
        <w:rPr>
          <w:rStyle w:val="28"/>
          <w:rFonts w:hint="eastAsia" w:ascii="黑体" w:hAnsi="黑体" w:eastAsia="黑体"/>
          <w:b w:val="0"/>
        </w:rPr>
        <w:t>国有资本经营预算支出决算情况说明</w:t>
      </w:r>
      <w:bookmarkEnd w:id="68"/>
      <w:bookmarkEnd w:id="69"/>
      <w:bookmarkEnd w:id="70"/>
    </w:p>
    <w:p w14:paraId="6E7FC06F">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5D46037E">
      <w:pPr>
        <w:numPr>
          <w:ilvl w:val="0"/>
          <w:numId w:val="0"/>
        </w:numPr>
        <w:spacing w:line="600" w:lineRule="exact"/>
        <w:ind w:firstLine="640" w:firstLineChars="200"/>
        <w:outlineLvl w:val="1"/>
        <w:rPr>
          <w:rStyle w:val="28"/>
          <w:rFonts w:hint="eastAsia" w:ascii="黑体" w:hAnsi="黑体" w:eastAsia="黑体"/>
          <w:b w:val="0"/>
        </w:rPr>
      </w:pPr>
      <w:bookmarkStart w:id="71" w:name="_Toc15377221"/>
      <w:bookmarkStart w:id="72" w:name="_Toc15396612"/>
      <w:bookmarkStart w:id="73" w:name="_Toc13086"/>
      <w:r>
        <w:rPr>
          <w:rStyle w:val="28"/>
          <w:rFonts w:hint="eastAsia" w:ascii="黑体" w:hAnsi="黑体" w:eastAsia="黑体"/>
          <w:b w:val="0"/>
          <w:lang w:eastAsia="zh-CN"/>
        </w:rPr>
        <w:t>十、</w:t>
      </w:r>
      <w:r>
        <w:rPr>
          <w:rStyle w:val="28"/>
          <w:rFonts w:hint="eastAsia" w:ascii="黑体" w:hAnsi="黑体" w:eastAsia="黑体"/>
          <w:b w:val="0"/>
        </w:rPr>
        <w:t>其他重要事项的情况说明</w:t>
      </w:r>
      <w:bookmarkEnd w:id="71"/>
      <w:bookmarkEnd w:id="72"/>
      <w:bookmarkEnd w:id="73"/>
    </w:p>
    <w:p w14:paraId="56B401E3">
      <w:pPr>
        <w:spacing w:line="600" w:lineRule="exact"/>
        <w:ind w:firstLine="643" w:firstLineChars="200"/>
        <w:outlineLvl w:val="2"/>
        <w:rPr>
          <w:rFonts w:ascii="仿宋" w:hAnsi="仿宋" w:eastAsia="仿宋"/>
          <w:color w:val="000000"/>
          <w:sz w:val="32"/>
          <w:szCs w:val="32"/>
        </w:rPr>
      </w:pPr>
      <w:r>
        <w:rPr>
          <w:rFonts w:hint="eastAsia" w:ascii="仿宋" w:hAnsi="仿宋" w:eastAsia="仿宋"/>
          <w:b/>
          <w:color w:val="000000"/>
          <w:sz w:val="32"/>
          <w:szCs w:val="32"/>
        </w:rPr>
        <w:t>（一）机关运行经费支出情况</w:t>
      </w:r>
      <w:bookmarkEnd w:id="36"/>
    </w:p>
    <w:p w14:paraId="1D2B495D">
      <w:pPr>
        <w:ind w:firstLine="551" w:firstLineChars="197"/>
        <w:rPr>
          <w:rFonts w:ascii="仿宋_GB2312" w:hAnsi="宋体" w:eastAsia="仿宋_GB2312"/>
          <w:bCs/>
          <w:color w:val="000000"/>
          <w:sz w:val="28"/>
          <w:szCs w:val="28"/>
        </w:rPr>
      </w:pPr>
      <w:r>
        <w:rPr>
          <w:rFonts w:hint="eastAsia" w:ascii="仿宋_GB2312" w:hAnsi="宋体" w:eastAsia="仿宋_GB2312"/>
          <w:bCs/>
          <w:color w:val="000000"/>
          <w:sz w:val="28"/>
          <w:szCs w:val="28"/>
        </w:rPr>
        <w:t>（一）机关运行经费支出情况</w:t>
      </w:r>
      <w:r>
        <w:rPr>
          <w:rFonts w:ascii="仿宋_GB2312" w:hAnsi="宋体" w:eastAsia="仿宋_GB2312"/>
          <w:bCs/>
          <w:color w:val="000000"/>
          <w:sz w:val="28"/>
          <w:szCs w:val="28"/>
        </w:rPr>
        <w:t xml:space="preserve"> </w:t>
      </w:r>
    </w:p>
    <w:p w14:paraId="271C86F5">
      <w:pPr>
        <w:ind w:firstLine="840" w:firstLineChars="300"/>
        <w:rPr>
          <w:rFonts w:hint="eastAsia" w:ascii="宋体" w:eastAsia="仿宋_GB2312" w:cs="Arial"/>
          <w:color w:val="000000"/>
          <w:sz w:val="22"/>
          <w:lang w:val="en-US" w:eastAsia="zh-CN"/>
        </w:rPr>
      </w:pP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年度，松潘县</w:t>
      </w:r>
      <w:r>
        <w:rPr>
          <w:rFonts w:hint="eastAsia" w:ascii="仿宋_GB2312" w:hAnsi="宋体" w:eastAsia="仿宋_GB2312"/>
          <w:color w:val="000000"/>
          <w:sz w:val="28"/>
          <w:szCs w:val="28"/>
          <w:lang w:eastAsia="zh-CN"/>
        </w:rPr>
        <w:t>民族宗教局</w:t>
      </w:r>
      <w:r>
        <w:rPr>
          <w:rFonts w:hint="eastAsia" w:ascii="仿宋_GB2312" w:hAnsi="宋体" w:eastAsia="仿宋_GB2312"/>
          <w:color w:val="000000"/>
          <w:sz w:val="28"/>
          <w:szCs w:val="28"/>
        </w:rPr>
        <w:t>机关运行经费支出</w:t>
      </w:r>
      <w:r>
        <w:rPr>
          <w:rFonts w:hint="eastAsia" w:eastAsia="仿宋_GB2312" w:cs="Arial"/>
          <w:color w:val="000000"/>
          <w:sz w:val="28"/>
          <w:szCs w:val="28"/>
          <w:lang w:val="en-US" w:eastAsia="zh-CN"/>
        </w:rPr>
        <w:t>80.32</w:t>
      </w:r>
      <w:r>
        <w:rPr>
          <w:rFonts w:hint="eastAsia" w:ascii="仿宋_GB2312" w:hAnsi="宋体" w:eastAsia="仿宋_GB2312"/>
          <w:color w:val="000000"/>
          <w:sz w:val="28"/>
          <w:szCs w:val="28"/>
        </w:rPr>
        <w:t>万元，比</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8</w:t>
      </w:r>
      <w:r>
        <w:rPr>
          <w:rFonts w:hint="eastAsia" w:ascii="仿宋_GB2312" w:hAnsi="宋体" w:eastAsia="仿宋_GB2312"/>
          <w:color w:val="000000"/>
          <w:sz w:val="28"/>
          <w:szCs w:val="28"/>
        </w:rPr>
        <w:t>年</w:t>
      </w:r>
      <w:r>
        <w:rPr>
          <w:rFonts w:hint="eastAsia" w:ascii="仿宋_GB2312" w:hAnsi="宋体" w:eastAsia="仿宋_GB2312"/>
          <w:color w:val="000000"/>
          <w:sz w:val="28"/>
          <w:szCs w:val="28"/>
          <w:lang w:val="en-US" w:eastAsia="zh-CN"/>
        </w:rPr>
        <w:t>208.98</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减少</w:t>
      </w:r>
      <w:r>
        <w:rPr>
          <w:rFonts w:hint="eastAsia" w:ascii="仿宋_GB2312" w:hAnsi="宋体" w:eastAsia="仿宋_GB2312"/>
          <w:color w:val="000000"/>
          <w:sz w:val="28"/>
          <w:szCs w:val="28"/>
          <w:lang w:val="en-US" w:eastAsia="zh-CN"/>
        </w:rPr>
        <w:t>128.66</w:t>
      </w:r>
      <w:r>
        <w:rPr>
          <w:rFonts w:hint="eastAsia" w:ascii="仿宋_GB2312" w:hAnsi="宋体" w:eastAsia="仿宋_GB2312"/>
          <w:color w:val="000000"/>
          <w:sz w:val="28"/>
          <w:szCs w:val="28"/>
        </w:rPr>
        <w:t>万元，</w:t>
      </w:r>
      <w:r>
        <w:rPr>
          <w:rFonts w:hint="eastAsia" w:ascii="仿宋_GB2312" w:hAnsi="宋体" w:eastAsia="仿宋_GB2312"/>
          <w:color w:val="000000"/>
          <w:sz w:val="28"/>
          <w:szCs w:val="28"/>
          <w:lang w:eastAsia="zh-CN"/>
        </w:rPr>
        <w:t>减少了</w:t>
      </w:r>
      <w:r>
        <w:rPr>
          <w:rFonts w:hint="eastAsia" w:ascii="仿宋_GB2312" w:hAnsi="宋体" w:eastAsia="仿宋_GB2312"/>
          <w:color w:val="000000"/>
          <w:sz w:val="28"/>
          <w:szCs w:val="28"/>
          <w:lang w:val="en-US" w:eastAsia="zh-CN"/>
        </w:rPr>
        <w:t>62</w:t>
      </w:r>
      <w:r>
        <w:rPr>
          <w:rFonts w:ascii="仿宋_GB2312" w:hAnsi="宋体" w:eastAsia="仿宋_GB2312"/>
          <w:color w:val="000000"/>
          <w:sz w:val="28"/>
          <w:szCs w:val="28"/>
        </w:rPr>
        <w:t>%</w:t>
      </w:r>
      <w:r>
        <w:rPr>
          <w:rFonts w:hint="eastAsia" w:ascii="仿宋_GB2312" w:hAnsi="宋体" w:eastAsia="仿宋_GB2312"/>
          <w:color w:val="000000"/>
          <w:sz w:val="28"/>
          <w:szCs w:val="28"/>
          <w:lang w:eastAsia="zh-CN"/>
        </w:rPr>
        <w:t>。</w:t>
      </w:r>
    </w:p>
    <w:p w14:paraId="658846C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4" w:name="_Toc15377223"/>
      <w:r>
        <w:rPr>
          <w:rFonts w:hint="eastAsia" w:ascii="仿宋" w:hAnsi="仿宋" w:eastAsia="仿宋"/>
          <w:b/>
          <w:color w:val="000000"/>
          <w:sz w:val="32"/>
          <w:szCs w:val="32"/>
        </w:rPr>
        <w:t>（二）政府采购支出情况</w:t>
      </w:r>
      <w:bookmarkEnd w:id="74"/>
    </w:p>
    <w:p w14:paraId="6605BC30">
      <w:pPr>
        <w:ind w:firstLine="700" w:firstLineChars="250"/>
        <w:rPr>
          <w:rFonts w:ascii="仿宋_GB2312" w:eastAsia="仿宋_GB2312"/>
          <w:color w:val="000000"/>
          <w:sz w:val="32"/>
          <w:szCs w:val="32"/>
        </w:rPr>
      </w:pP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年度，松潘县</w:t>
      </w:r>
      <w:r>
        <w:rPr>
          <w:rFonts w:hint="eastAsia" w:ascii="仿宋_GB2312" w:hAnsi="宋体" w:eastAsia="仿宋_GB2312"/>
          <w:color w:val="000000"/>
          <w:sz w:val="28"/>
          <w:szCs w:val="28"/>
          <w:lang w:eastAsia="zh-CN"/>
        </w:rPr>
        <w:t>民族宗教局</w:t>
      </w:r>
      <w:r>
        <w:rPr>
          <w:rFonts w:hint="eastAsia" w:ascii="仿宋_GB2312" w:hAnsi="宋体" w:eastAsia="仿宋_GB2312"/>
          <w:color w:val="000000"/>
          <w:sz w:val="28"/>
          <w:szCs w:val="28"/>
        </w:rPr>
        <w:t>政府采购支出总额</w:t>
      </w:r>
      <w:r>
        <w:rPr>
          <w:rFonts w:hint="eastAsia" w:ascii="仿宋_GB2312" w:hAnsi="宋体" w:eastAsia="仿宋_GB2312"/>
          <w:color w:val="000000"/>
          <w:sz w:val="28"/>
          <w:szCs w:val="28"/>
          <w:lang w:val="en-US" w:eastAsia="zh-CN"/>
        </w:rPr>
        <w:t>0</w:t>
      </w:r>
      <w:r>
        <w:rPr>
          <w:rFonts w:hint="eastAsia" w:ascii="仿宋_GB2312" w:hAnsi="宋体" w:eastAsia="仿宋_GB2312"/>
          <w:color w:val="000000"/>
          <w:sz w:val="28"/>
          <w:szCs w:val="28"/>
        </w:rPr>
        <w:t>万元。</w:t>
      </w:r>
      <w:r>
        <w:rPr>
          <w:rFonts w:ascii="仿宋_GB2312" w:hAnsi="宋体" w:eastAsia="仿宋_GB2312"/>
          <w:color w:val="000000"/>
          <w:sz w:val="28"/>
          <w:szCs w:val="28"/>
        </w:rPr>
        <w:t xml:space="preserve"> </w:t>
      </w:r>
    </w:p>
    <w:p w14:paraId="32747FC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75" w:name="_Toc15377224"/>
      <w:r>
        <w:rPr>
          <w:rFonts w:hint="eastAsia" w:ascii="仿宋" w:hAnsi="仿宋" w:eastAsia="仿宋"/>
          <w:b/>
          <w:color w:val="000000"/>
          <w:sz w:val="32"/>
          <w:szCs w:val="32"/>
        </w:rPr>
        <w:t>（三）国有资产占有使用情况</w:t>
      </w:r>
      <w:bookmarkEnd w:id="75"/>
    </w:p>
    <w:p w14:paraId="20EA79AE">
      <w:pPr>
        <w:ind w:firstLine="560" w:firstLineChars="200"/>
        <w:rPr>
          <w:rFonts w:ascii="仿宋_GB2312" w:hAnsi="宋体" w:eastAsia="仿宋_GB2312"/>
          <w:color w:val="000000"/>
          <w:sz w:val="28"/>
          <w:szCs w:val="28"/>
        </w:rPr>
      </w:pPr>
      <w:r>
        <w:rPr>
          <w:rFonts w:hint="eastAsia" w:ascii="仿宋_GB2312" w:hAnsi="宋体" w:eastAsia="仿宋_GB2312"/>
          <w:color w:val="000000"/>
          <w:sz w:val="28"/>
          <w:szCs w:val="28"/>
          <w:lang w:eastAsia="zh-CN"/>
        </w:rPr>
        <w:t>截至201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年</w:t>
      </w:r>
      <w:r>
        <w:rPr>
          <w:rFonts w:ascii="仿宋_GB2312" w:hAnsi="宋体" w:eastAsia="仿宋_GB2312"/>
          <w:color w:val="000000"/>
          <w:sz w:val="28"/>
          <w:szCs w:val="28"/>
        </w:rPr>
        <w:t>12</w:t>
      </w:r>
      <w:r>
        <w:rPr>
          <w:rFonts w:hint="eastAsia" w:ascii="仿宋_GB2312" w:hAnsi="宋体" w:eastAsia="仿宋_GB2312"/>
          <w:color w:val="000000"/>
          <w:sz w:val="28"/>
          <w:szCs w:val="28"/>
        </w:rPr>
        <w:t>月</w:t>
      </w:r>
      <w:r>
        <w:rPr>
          <w:rFonts w:ascii="仿宋_GB2312" w:hAnsi="宋体" w:eastAsia="仿宋_GB2312"/>
          <w:color w:val="000000"/>
          <w:sz w:val="28"/>
          <w:szCs w:val="28"/>
        </w:rPr>
        <w:t>31</w:t>
      </w:r>
      <w:r>
        <w:rPr>
          <w:rFonts w:hint="eastAsia" w:ascii="仿宋_GB2312" w:hAnsi="宋体" w:eastAsia="仿宋_GB2312"/>
          <w:color w:val="000000"/>
          <w:sz w:val="28"/>
          <w:szCs w:val="28"/>
        </w:rPr>
        <w:t>日止</w:t>
      </w:r>
      <w:r>
        <w:rPr>
          <w:rFonts w:hint="eastAsia" w:ascii="仿宋_GB2312" w:hAnsi="宋体" w:eastAsia="仿宋_GB2312"/>
          <w:color w:val="000000"/>
          <w:sz w:val="28"/>
          <w:szCs w:val="28"/>
          <w:lang w:eastAsia="zh-CN"/>
        </w:rPr>
        <w:t>民族宗教局</w:t>
      </w:r>
      <w:r>
        <w:rPr>
          <w:rFonts w:hint="eastAsia" w:ascii="仿宋_GB2312" w:hAnsi="宋体" w:eastAsia="仿宋_GB2312"/>
          <w:color w:val="000000"/>
          <w:sz w:val="28"/>
          <w:szCs w:val="28"/>
        </w:rPr>
        <w:t>固定资产为</w:t>
      </w:r>
      <w:r>
        <w:rPr>
          <w:rFonts w:hint="eastAsia" w:ascii="仿宋_GB2312" w:hAnsi="宋体" w:eastAsia="仿宋_GB2312"/>
          <w:color w:val="000000"/>
          <w:sz w:val="28"/>
          <w:szCs w:val="28"/>
          <w:lang w:val="en-US" w:eastAsia="zh-CN"/>
        </w:rPr>
        <w:t>65.35</w:t>
      </w:r>
      <w:r>
        <w:rPr>
          <w:rFonts w:hint="eastAsia" w:ascii="仿宋_GB2312" w:hAnsi="宋体" w:eastAsia="仿宋_GB2312"/>
          <w:color w:val="000000"/>
          <w:sz w:val="28"/>
          <w:szCs w:val="28"/>
        </w:rPr>
        <w:t>万元，车辆</w:t>
      </w: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辆，其中：一般公务用车</w:t>
      </w:r>
      <w:r>
        <w:rPr>
          <w:rFonts w:hint="eastAsia" w:ascii="仿宋_GB2312" w:hAnsi="宋体" w:eastAsia="仿宋_GB2312"/>
          <w:color w:val="000000"/>
          <w:sz w:val="28"/>
          <w:szCs w:val="28"/>
          <w:lang w:val="en-US" w:eastAsia="zh-CN"/>
        </w:rPr>
        <w:t>2</w:t>
      </w:r>
      <w:r>
        <w:rPr>
          <w:rFonts w:hint="eastAsia" w:ascii="仿宋_GB2312" w:hAnsi="宋体" w:eastAsia="仿宋_GB2312"/>
          <w:color w:val="000000"/>
          <w:sz w:val="28"/>
          <w:szCs w:val="28"/>
        </w:rPr>
        <w:t>辆，单价</w:t>
      </w:r>
      <w:r>
        <w:rPr>
          <w:rFonts w:ascii="仿宋_GB2312" w:hAnsi="宋体" w:eastAsia="仿宋_GB2312"/>
          <w:color w:val="000000"/>
          <w:sz w:val="28"/>
          <w:szCs w:val="28"/>
        </w:rPr>
        <w:t>50</w:t>
      </w:r>
      <w:r>
        <w:rPr>
          <w:rFonts w:hint="eastAsia" w:ascii="仿宋_GB2312" w:hAnsi="宋体" w:eastAsia="仿宋_GB2312"/>
          <w:color w:val="000000"/>
          <w:sz w:val="28"/>
          <w:szCs w:val="28"/>
        </w:rPr>
        <w:t>万元以上通用设备</w:t>
      </w:r>
      <w:r>
        <w:rPr>
          <w:rFonts w:ascii="仿宋_GB2312" w:hAnsi="宋体" w:eastAsia="仿宋_GB2312"/>
          <w:color w:val="000000"/>
          <w:sz w:val="28"/>
          <w:szCs w:val="28"/>
        </w:rPr>
        <w:t>0</w:t>
      </w:r>
      <w:r>
        <w:rPr>
          <w:rFonts w:hint="eastAsia" w:ascii="仿宋_GB2312" w:hAnsi="宋体" w:eastAsia="仿宋_GB2312"/>
          <w:color w:val="000000"/>
          <w:sz w:val="28"/>
          <w:szCs w:val="28"/>
        </w:rPr>
        <w:t>台（套），单价</w:t>
      </w:r>
      <w:r>
        <w:rPr>
          <w:rFonts w:ascii="仿宋_GB2312" w:hAnsi="宋体" w:eastAsia="仿宋_GB2312"/>
          <w:color w:val="000000"/>
          <w:sz w:val="28"/>
          <w:szCs w:val="28"/>
        </w:rPr>
        <w:t>100</w:t>
      </w:r>
      <w:r>
        <w:rPr>
          <w:rFonts w:hint="eastAsia" w:ascii="仿宋_GB2312" w:hAnsi="宋体" w:eastAsia="仿宋_GB2312"/>
          <w:color w:val="000000"/>
          <w:sz w:val="28"/>
          <w:szCs w:val="28"/>
        </w:rPr>
        <w:t>万元以上专用设备</w:t>
      </w:r>
      <w:r>
        <w:rPr>
          <w:rFonts w:ascii="仿宋_GB2312" w:hAnsi="宋体" w:eastAsia="仿宋_GB2312"/>
          <w:color w:val="000000"/>
          <w:sz w:val="28"/>
          <w:szCs w:val="28"/>
        </w:rPr>
        <w:t>0</w:t>
      </w:r>
      <w:r>
        <w:rPr>
          <w:rFonts w:hint="eastAsia" w:ascii="仿宋_GB2312" w:hAnsi="宋体" w:eastAsia="仿宋_GB2312"/>
          <w:color w:val="000000"/>
          <w:sz w:val="28"/>
          <w:szCs w:val="28"/>
        </w:rPr>
        <w:t>台（套）。</w:t>
      </w:r>
      <w:r>
        <w:rPr>
          <w:rFonts w:ascii="仿宋_GB2312" w:hAnsi="宋体" w:eastAsia="仿宋_GB2312"/>
          <w:color w:val="000000"/>
          <w:sz w:val="28"/>
          <w:szCs w:val="28"/>
        </w:rPr>
        <w:t xml:space="preserve"> </w:t>
      </w:r>
    </w:p>
    <w:p w14:paraId="7939984B">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566037EC">
      <w:pPr>
        <w:spacing w:line="580" w:lineRule="exact"/>
        <w:ind w:left="630"/>
        <w:rPr>
          <w:rFonts w:hint="eastAsia" w:ascii="仿宋_GB2312" w:hAnsi="宋体" w:eastAsia="仿宋_GB2312"/>
          <w:color w:val="000000"/>
          <w:sz w:val="28"/>
          <w:szCs w:val="28"/>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宋体" w:eastAsia="仿宋_GB2312"/>
          <w:color w:val="000000"/>
          <w:sz w:val="28"/>
          <w:szCs w:val="28"/>
        </w:rPr>
        <w:t>按照预算绩效管理要求，本部门对</w:t>
      </w:r>
      <w:r>
        <w:rPr>
          <w:rFonts w:hint="eastAsia" w:ascii="仿宋_GB2312" w:hAnsi="宋体" w:eastAsia="仿宋_GB2312"/>
          <w:color w:val="000000"/>
          <w:sz w:val="28"/>
          <w:szCs w:val="28"/>
          <w:lang w:eastAsia="zh-CN"/>
        </w:rPr>
        <w:t>201</w:t>
      </w:r>
      <w:r>
        <w:rPr>
          <w:rFonts w:hint="eastAsia" w:ascii="仿宋_GB2312" w:hAnsi="宋体" w:eastAsia="仿宋_GB2312"/>
          <w:color w:val="000000"/>
          <w:sz w:val="28"/>
          <w:szCs w:val="28"/>
          <w:lang w:val="en-US" w:eastAsia="zh-CN"/>
        </w:rPr>
        <w:t>9</w:t>
      </w:r>
      <w:r>
        <w:rPr>
          <w:rFonts w:hint="eastAsia" w:ascii="仿宋_GB2312" w:hAnsi="宋体" w:eastAsia="仿宋_GB2312"/>
          <w:color w:val="000000"/>
          <w:sz w:val="28"/>
          <w:szCs w:val="28"/>
        </w:rPr>
        <w:t xml:space="preserve">年一般公共预算项目支出开展了绩效目标管理，共编制绩效目标0个，涉及财政资金0万元。   </w:t>
      </w:r>
    </w:p>
    <w:p w14:paraId="12510E8B">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4703B6AB">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w:t>
      </w:r>
      <w:r>
        <w:rPr>
          <w:rFonts w:hint="eastAsia" w:ascii="仿宋_GB2312" w:hAnsi="仿宋_GB2312" w:eastAsia="仿宋_GB2312" w:cs="仿宋_GB2312"/>
          <w:sz w:val="32"/>
          <w:szCs w:val="32"/>
          <w:lang w:val="en-US" w:eastAsia="zh-CN"/>
        </w:rPr>
        <w:t>民族宗教局</w:t>
      </w:r>
      <w:r>
        <w:rPr>
          <w:rFonts w:hint="eastAsia" w:ascii="仿宋_GB2312" w:hAnsi="仿宋_GB2312" w:eastAsia="仿宋_GB2312" w:cs="仿宋_GB2312"/>
          <w:sz w:val="32"/>
          <w:szCs w:val="32"/>
        </w:rPr>
        <w:t>整体支出绩效评价情况开展自评，《</w:t>
      </w:r>
      <w:r>
        <w:rPr>
          <w:rFonts w:hint="eastAsia" w:ascii="仿宋_GB2312" w:hAnsi="仿宋_GB2312" w:eastAsia="仿宋_GB2312" w:cs="仿宋_GB2312"/>
          <w:sz w:val="32"/>
          <w:szCs w:val="32"/>
          <w:lang w:val="en-US" w:eastAsia="zh-CN"/>
        </w:rPr>
        <w:t>民族宗教局</w:t>
      </w:r>
      <w:r>
        <w:rPr>
          <w:rFonts w:hint="eastAsia" w:ascii="仿宋_GB2312" w:hAnsi="仿宋_GB2312" w:eastAsia="仿宋_GB2312" w:cs="仿宋_GB2312"/>
          <w:sz w:val="32"/>
          <w:szCs w:val="32"/>
        </w:rPr>
        <w:t>2019年部门整体支出绩效评价报告》见附件（附件1）。</w:t>
      </w:r>
    </w:p>
    <w:p w14:paraId="4FE50F8C">
      <w:pPr>
        <w:spacing w:line="580" w:lineRule="exact"/>
        <w:ind w:firstLine="640" w:firstLineChars="200"/>
        <w:rPr>
          <w:rFonts w:hint="eastAsia" w:ascii="仿宋_GB2312" w:hAnsi="仿宋_GB2312" w:eastAsia="仿宋_GB2312" w:cs="仿宋_GB2312"/>
          <w:sz w:val="32"/>
          <w:szCs w:val="32"/>
        </w:rPr>
      </w:pPr>
    </w:p>
    <w:p w14:paraId="1951EE75">
      <w:pPr>
        <w:spacing w:line="580" w:lineRule="exact"/>
        <w:ind w:firstLine="640" w:firstLineChars="200"/>
        <w:rPr>
          <w:rFonts w:hint="eastAsia" w:ascii="仿宋_GB2312" w:hAnsi="仿宋_GB2312" w:eastAsia="仿宋_GB2312" w:cs="仿宋_GB2312"/>
          <w:sz w:val="32"/>
          <w:szCs w:val="32"/>
        </w:rPr>
      </w:pPr>
    </w:p>
    <w:p w14:paraId="68B0B91D">
      <w:pPr>
        <w:spacing w:line="580" w:lineRule="exact"/>
        <w:ind w:firstLine="640" w:firstLineChars="200"/>
        <w:rPr>
          <w:rFonts w:hint="eastAsia" w:ascii="仿宋_GB2312" w:hAnsi="仿宋_GB2312" w:eastAsia="仿宋_GB2312" w:cs="仿宋_GB2312"/>
          <w:sz w:val="32"/>
          <w:szCs w:val="32"/>
        </w:rPr>
      </w:pPr>
    </w:p>
    <w:p w14:paraId="14CAA58A">
      <w:pPr>
        <w:spacing w:line="580" w:lineRule="exact"/>
        <w:rPr>
          <w:rFonts w:hint="eastAsia" w:ascii="仿宋_GB2312" w:hAnsi="仿宋_GB2312" w:eastAsia="仿宋_GB2312" w:cs="仿宋_GB2312"/>
          <w:sz w:val="32"/>
          <w:szCs w:val="32"/>
        </w:rPr>
      </w:pPr>
    </w:p>
    <w:p w14:paraId="08F7C570">
      <w:pPr>
        <w:numPr>
          <w:ilvl w:val="0"/>
          <w:numId w:val="3"/>
        </w:numPr>
        <w:spacing w:line="600" w:lineRule="exact"/>
        <w:ind w:firstLine="660" w:firstLineChars="150"/>
        <w:jc w:val="center"/>
        <w:outlineLvl w:val="0"/>
        <w:rPr>
          <w:rStyle w:val="27"/>
          <w:rFonts w:ascii="黑体" w:hAnsi="黑体" w:eastAsia="黑体"/>
          <w:b w:val="0"/>
        </w:rPr>
      </w:pPr>
      <w:bookmarkStart w:id="76" w:name="_Toc15396613"/>
      <w:bookmarkStart w:id="77" w:name="_Toc8902"/>
      <w:bookmarkStart w:id="78" w:name="_Toc15377225"/>
      <w:bookmarkStart w:id="79" w:name="_Toc26571"/>
      <w:bookmarkStart w:id="80" w:name="_Toc192"/>
      <w:r>
        <w:rPr>
          <w:rFonts w:hint="eastAsia" w:ascii="黑体" w:hAnsi="黑体" w:eastAsia="黑体"/>
          <w:color w:val="000000"/>
          <w:sz w:val="44"/>
          <w:szCs w:val="44"/>
        </w:rPr>
        <w:t>名</w:t>
      </w:r>
      <w:r>
        <w:rPr>
          <w:rStyle w:val="27"/>
          <w:rFonts w:hint="eastAsia" w:ascii="黑体" w:hAnsi="黑体" w:eastAsia="黑体"/>
          <w:b w:val="0"/>
        </w:rPr>
        <w:t>词解释</w:t>
      </w:r>
      <w:bookmarkEnd w:id="76"/>
      <w:bookmarkEnd w:id="77"/>
      <w:bookmarkEnd w:id="78"/>
      <w:bookmarkEnd w:id="79"/>
      <w:bookmarkEnd w:id="80"/>
    </w:p>
    <w:p w14:paraId="2EE06721">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w:t>
      </w:r>
      <w:r>
        <w:rPr>
          <w:rFonts w:hint="eastAsia" w:ascii="仿宋_GB2312" w:hAnsi="宋体" w:eastAsia="仿宋_GB2312"/>
          <w:color w:val="000000"/>
          <w:sz w:val="28"/>
          <w:szCs w:val="28"/>
        </w:rPr>
        <w:t>财政拨款收入：指县级财政当年拨付的资金。</w:t>
      </w:r>
      <w:r>
        <w:rPr>
          <w:rFonts w:ascii="仿宋_GB2312" w:hAnsi="宋体" w:eastAsia="仿宋_GB2312"/>
          <w:color w:val="000000"/>
          <w:sz w:val="28"/>
          <w:szCs w:val="28"/>
        </w:rPr>
        <w:t xml:space="preserve"> </w:t>
      </w:r>
    </w:p>
    <w:p w14:paraId="5D76883B">
      <w:pPr>
        <w:rPr>
          <w:rFonts w:ascii="仿宋_GB2312" w:hAnsi="宋体" w:eastAsia="仿宋_GB2312"/>
          <w:color w:val="000000"/>
          <w:sz w:val="28"/>
          <w:szCs w:val="28"/>
        </w:rPr>
      </w:pPr>
      <w:r>
        <w:rPr>
          <w:rFonts w:ascii="仿宋_GB2312" w:hAnsi="宋体" w:eastAsia="仿宋_GB2312"/>
          <w:color w:val="000000"/>
          <w:sz w:val="28"/>
          <w:szCs w:val="28"/>
        </w:rPr>
        <w:t xml:space="preserve">    2.</w:t>
      </w:r>
      <w:r>
        <w:rPr>
          <w:rFonts w:hint="eastAsia" w:ascii="仿宋_GB2312" w:hAnsi="宋体" w:eastAsia="仿宋_GB2312"/>
          <w:color w:val="000000"/>
          <w:sz w:val="28"/>
          <w:szCs w:val="28"/>
        </w:rPr>
        <w:t>年初结转和结余：指以前年度尚未完成、结转到本年按有关规定继续使用的资金。</w:t>
      </w:r>
      <w:r>
        <w:rPr>
          <w:rFonts w:ascii="仿宋_GB2312" w:hAnsi="宋体" w:eastAsia="仿宋_GB2312"/>
          <w:color w:val="000000"/>
          <w:sz w:val="28"/>
          <w:szCs w:val="28"/>
        </w:rPr>
        <w:t xml:space="preserve"> </w:t>
      </w:r>
    </w:p>
    <w:p w14:paraId="3FAB771B">
      <w:pPr>
        <w:ind w:firstLine="560"/>
        <w:rPr>
          <w:rFonts w:hint="eastAsia" w:ascii="仿宋_GB2312" w:hAnsi="宋体" w:eastAsia="仿宋_GB2312"/>
          <w:color w:val="000000"/>
          <w:sz w:val="28"/>
          <w:szCs w:val="28"/>
        </w:rPr>
      </w:pPr>
      <w:r>
        <w:rPr>
          <w:rFonts w:ascii="仿宋_GB2312" w:hAnsi="宋体" w:eastAsia="仿宋_GB2312"/>
          <w:color w:val="000000"/>
          <w:sz w:val="28"/>
          <w:szCs w:val="28"/>
        </w:rPr>
        <w:t>3.</w:t>
      </w:r>
      <w:r>
        <w:rPr>
          <w:rFonts w:hint="eastAsia" w:ascii="仿宋_GB2312" w:hAnsi="宋体" w:eastAsia="仿宋_GB2312"/>
          <w:color w:val="000000"/>
          <w:sz w:val="28"/>
          <w:szCs w:val="28"/>
        </w:rPr>
        <w:t>一般公共服务（类）</w:t>
      </w:r>
      <w:r>
        <w:rPr>
          <w:rFonts w:ascii="仿宋_GB2312" w:hAnsi="宋体" w:eastAsia="仿宋_GB2312"/>
          <w:color w:val="000000"/>
          <w:sz w:val="28"/>
          <w:szCs w:val="28"/>
        </w:rPr>
        <w:t>204</w:t>
      </w:r>
      <w:r>
        <w:rPr>
          <w:rFonts w:hint="eastAsia" w:ascii="仿宋_GB2312" w:hAnsi="宋体" w:eastAsia="仿宋_GB2312"/>
          <w:color w:val="000000"/>
          <w:sz w:val="28"/>
          <w:szCs w:val="28"/>
        </w:rPr>
        <w:t>（款）</w:t>
      </w:r>
      <w:r>
        <w:rPr>
          <w:rFonts w:ascii="仿宋_GB2312" w:hAnsi="宋体" w:eastAsia="仿宋_GB2312"/>
          <w:color w:val="000000"/>
          <w:sz w:val="28"/>
          <w:szCs w:val="28"/>
        </w:rPr>
        <w:t>06</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：指行政运行。（类）</w:t>
      </w:r>
      <w:r>
        <w:rPr>
          <w:rFonts w:ascii="仿宋_GB2312" w:hAnsi="宋体" w:eastAsia="仿宋_GB2312"/>
          <w:color w:val="000000"/>
          <w:sz w:val="28"/>
          <w:szCs w:val="28"/>
        </w:rPr>
        <w:t>204</w:t>
      </w:r>
      <w:r>
        <w:rPr>
          <w:rFonts w:hint="eastAsia" w:ascii="仿宋_GB2312" w:hAnsi="宋体" w:eastAsia="仿宋_GB2312"/>
          <w:color w:val="000000"/>
          <w:sz w:val="28"/>
          <w:szCs w:val="28"/>
        </w:rPr>
        <w:t>（款）</w:t>
      </w:r>
      <w:r>
        <w:rPr>
          <w:rFonts w:ascii="仿宋_GB2312" w:hAnsi="宋体" w:eastAsia="仿宋_GB2312"/>
          <w:color w:val="000000"/>
          <w:sz w:val="28"/>
          <w:szCs w:val="28"/>
        </w:rPr>
        <w:t>06</w:t>
      </w:r>
      <w:r>
        <w:rPr>
          <w:rFonts w:hint="eastAsia" w:ascii="仿宋_GB2312" w:hAnsi="宋体" w:eastAsia="仿宋_GB2312"/>
          <w:color w:val="000000"/>
          <w:sz w:val="28"/>
          <w:szCs w:val="28"/>
        </w:rPr>
        <w:t>（项）</w:t>
      </w:r>
      <w:r>
        <w:rPr>
          <w:rFonts w:ascii="仿宋_GB2312" w:hAnsi="宋体" w:eastAsia="仿宋_GB2312"/>
          <w:color w:val="000000"/>
          <w:sz w:val="28"/>
          <w:szCs w:val="28"/>
        </w:rPr>
        <w:t>02</w:t>
      </w:r>
      <w:r>
        <w:rPr>
          <w:rFonts w:hint="eastAsia" w:ascii="仿宋_GB2312" w:hAnsi="宋体" w:eastAsia="仿宋_GB2312"/>
          <w:color w:val="000000"/>
          <w:sz w:val="28"/>
          <w:szCs w:val="28"/>
        </w:rPr>
        <w:t>：指一般行政管理</w:t>
      </w:r>
      <w:r>
        <w:rPr>
          <w:rFonts w:hint="eastAsia" w:ascii="仿宋_GB2312" w:hAnsi="宋体" w:eastAsia="仿宋_GB2312"/>
          <w:color w:val="000000"/>
          <w:sz w:val="28"/>
          <w:szCs w:val="28"/>
          <w:lang w:eastAsia="zh-CN"/>
        </w:rPr>
        <w:t>事务</w:t>
      </w:r>
      <w:r>
        <w:rPr>
          <w:rFonts w:hint="eastAsia" w:ascii="仿宋_GB2312" w:hAnsi="宋体" w:eastAsia="仿宋_GB2312"/>
          <w:color w:val="000000"/>
          <w:sz w:val="28"/>
          <w:szCs w:val="28"/>
        </w:rPr>
        <w:t>。</w:t>
      </w:r>
    </w:p>
    <w:p w14:paraId="5442222B">
      <w:pPr>
        <w:rPr>
          <w:rFonts w:ascii="仿宋_GB2312" w:hAnsi="宋体" w:eastAsia="仿宋_GB2312"/>
          <w:color w:val="000000"/>
          <w:sz w:val="28"/>
          <w:szCs w:val="28"/>
        </w:rPr>
      </w:pPr>
      <w:r>
        <w:rPr>
          <w:rFonts w:ascii="仿宋_GB2312" w:hAnsi="宋体" w:eastAsia="仿宋_GB2312"/>
          <w:color w:val="000000"/>
          <w:sz w:val="28"/>
          <w:szCs w:val="28"/>
        </w:rPr>
        <w:t xml:space="preserve">    4.</w:t>
      </w:r>
      <w:r>
        <w:rPr>
          <w:rFonts w:hint="eastAsia" w:ascii="仿宋_GB2312" w:hAnsi="宋体" w:eastAsia="仿宋_GB2312"/>
          <w:color w:val="000000"/>
          <w:sz w:val="28"/>
          <w:szCs w:val="28"/>
        </w:rPr>
        <w:t>社会保障和就业（类）</w:t>
      </w:r>
      <w:r>
        <w:rPr>
          <w:rFonts w:ascii="仿宋_GB2312" w:hAnsi="宋体" w:eastAsia="仿宋_GB2312"/>
          <w:color w:val="000000"/>
          <w:sz w:val="28"/>
          <w:szCs w:val="28"/>
        </w:rPr>
        <w:t>208</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05</w:t>
      </w:r>
      <w:r>
        <w:rPr>
          <w:rFonts w:hint="eastAsia" w:ascii="仿宋_GB2312" w:hAnsi="宋体" w:eastAsia="仿宋_GB2312"/>
          <w:color w:val="000000"/>
          <w:sz w:val="28"/>
          <w:szCs w:val="28"/>
        </w:rPr>
        <w:t>：指机关事业单位基本养老保险。（类）</w:t>
      </w:r>
      <w:r>
        <w:rPr>
          <w:rFonts w:ascii="仿宋_GB2312" w:hAnsi="宋体" w:eastAsia="仿宋_GB2312"/>
          <w:color w:val="000000"/>
          <w:sz w:val="28"/>
          <w:szCs w:val="28"/>
        </w:rPr>
        <w:t>208</w:t>
      </w:r>
      <w:r>
        <w:rPr>
          <w:rFonts w:hint="eastAsia" w:ascii="仿宋_GB2312" w:hAnsi="宋体" w:eastAsia="仿宋_GB2312"/>
          <w:color w:val="000000"/>
          <w:sz w:val="28"/>
          <w:szCs w:val="28"/>
        </w:rPr>
        <w:t>（款）</w:t>
      </w:r>
      <w:r>
        <w:rPr>
          <w:rFonts w:ascii="仿宋_GB2312" w:hAnsi="宋体" w:eastAsia="仿宋_GB2312"/>
          <w:color w:val="000000"/>
          <w:sz w:val="28"/>
          <w:szCs w:val="28"/>
        </w:rPr>
        <w:t>08</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：指死亡抚恤。</w:t>
      </w:r>
      <w:r>
        <w:rPr>
          <w:rFonts w:ascii="仿宋_GB2312" w:hAnsi="宋体" w:eastAsia="仿宋_GB2312"/>
          <w:color w:val="000000"/>
          <w:sz w:val="28"/>
          <w:szCs w:val="28"/>
        </w:rPr>
        <w:t xml:space="preserve"> </w:t>
      </w:r>
    </w:p>
    <w:p w14:paraId="6B095767">
      <w:pPr>
        <w:rPr>
          <w:rFonts w:ascii="仿宋_GB2312" w:hAnsi="宋体" w:eastAsia="仿宋_GB2312"/>
          <w:color w:val="000000"/>
          <w:sz w:val="28"/>
          <w:szCs w:val="28"/>
        </w:rPr>
      </w:pPr>
      <w:r>
        <w:rPr>
          <w:rFonts w:ascii="仿宋_GB2312" w:hAnsi="宋体" w:eastAsia="仿宋_GB2312"/>
          <w:color w:val="000000"/>
          <w:sz w:val="28"/>
          <w:szCs w:val="28"/>
        </w:rPr>
        <w:t xml:space="preserve">    5.</w:t>
      </w:r>
      <w:r>
        <w:rPr>
          <w:rFonts w:hint="eastAsia" w:ascii="仿宋_GB2312" w:hAnsi="宋体" w:eastAsia="仿宋_GB2312"/>
          <w:color w:val="000000"/>
          <w:sz w:val="28"/>
          <w:szCs w:val="28"/>
        </w:rPr>
        <w:t>医疗卫生与计划生育（类）</w:t>
      </w:r>
      <w:r>
        <w:rPr>
          <w:rFonts w:ascii="仿宋_GB2312" w:hAnsi="宋体" w:eastAsia="仿宋_GB2312"/>
          <w:color w:val="000000"/>
          <w:sz w:val="28"/>
          <w:szCs w:val="28"/>
        </w:rPr>
        <w:t>210</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：指行政单位医疗。</w:t>
      </w:r>
      <w:r>
        <w:rPr>
          <w:rFonts w:ascii="仿宋_GB2312" w:hAnsi="宋体" w:eastAsia="仿宋_GB2312"/>
          <w:color w:val="000000"/>
          <w:sz w:val="28"/>
          <w:szCs w:val="28"/>
        </w:rPr>
        <w:t xml:space="preserve"> </w:t>
      </w:r>
    </w:p>
    <w:p w14:paraId="3E6D725D">
      <w:pPr>
        <w:rPr>
          <w:rFonts w:ascii="仿宋_GB2312" w:hAnsi="宋体" w:eastAsia="仿宋_GB2312"/>
          <w:color w:val="000000"/>
          <w:sz w:val="28"/>
          <w:szCs w:val="28"/>
        </w:rPr>
      </w:pPr>
      <w:r>
        <w:rPr>
          <w:rFonts w:ascii="仿宋_GB2312" w:hAnsi="宋体" w:eastAsia="仿宋_GB2312"/>
          <w:color w:val="000000"/>
          <w:sz w:val="28"/>
          <w:szCs w:val="28"/>
        </w:rPr>
        <w:t xml:space="preserve">    6.</w:t>
      </w:r>
      <w:r>
        <w:rPr>
          <w:rFonts w:hint="eastAsia" w:ascii="仿宋_GB2312" w:hAnsi="宋体" w:eastAsia="仿宋_GB2312"/>
          <w:color w:val="000000"/>
          <w:sz w:val="28"/>
          <w:szCs w:val="28"/>
        </w:rPr>
        <w:t>商业服务（类）</w:t>
      </w:r>
      <w:r>
        <w:rPr>
          <w:rFonts w:ascii="仿宋_GB2312" w:hAnsi="宋体" w:eastAsia="仿宋_GB2312"/>
          <w:color w:val="000000"/>
          <w:sz w:val="28"/>
          <w:szCs w:val="28"/>
        </w:rPr>
        <w:t>216</w:t>
      </w:r>
      <w:r>
        <w:rPr>
          <w:rFonts w:hint="eastAsia" w:ascii="仿宋_GB2312" w:hAnsi="宋体" w:eastAsia="仿宋_GB2312"/>
          <w:color w:val="000000"/>
          <w:sz w:val="28"/>
          <w:szCs w:val="28"/>
        </w:rPr>
        <w:t>（款）</w:t>
      </w:r>
      <w:r>
        <w:rPr>
          <w:rFonts w:ascii="仿宋_GB2312" w:hAnsi="宋体" w:eastAsia="仿宋_GB2312"/>
          <w:color w:val="000000"/>
          <w:sz w:val="28"/>
          <w:szCs w:val="28"/>
        </w:rPr>
        <w:t>05</w:t>
      </w:r>
      <w:r>
        <w:rPr>
          <w:rFonts w:hint="eastAsia" w:ascii="仿宋_GB2312" w:hAnsi="宋体" w:eastAsia="仿宋_GB2312"/>
          <w:color w:val="000000"/>
          <w:sz w:val="28"/>
          <w:szCs w:val="28"/>
        </w:rPr>
        <w:t>（项）</w:t>
      </w:r>
      <w:r>
        <w:rPr>
          <w:rFonts w:ascii="仿宋_GB2312" w:hAnsi="宋体" w:eastAsia="仿宋_GB2312"/>
          <w:color w:val="000000"/>
          <w:sz w:val="28"/>
          <w:szCs w:val="28"/>
        </w:rPr>
        <w:t>99</w:t>
      </w:r>
      <w:r>
        <w:rPr>
          <w:rFonts w:hint="eastAsia" w:ascii="仿宋_GB2312" w:hAnsi="宋体" w:eastAsia="仿宋_GB2312"/>
          <w:color w:val="000000"/>
          <w:sz w:val="28"/>
          <w:szCs w:val="28"/>
        </w:rPr>
        <w:t>：指其他旅游业管理与服务支出。</w:t>
      </w:r>
      <w:r>
        <w:rPr>
          <w:rFonts w:ascii="仿宋_GB2312" w:hAnsi="宋体" w:eastAsia="仿宋_GB2312"/>
          <w:color w:val="000000"/>
          <w:sz w:val="28"/>
          <w:szCs w:val="28"/>
        </w:rPr>
        <w:t xml:space="preserve"> </w:t>
      </w:r>
    </w:p>
    <w:p w14:paraId="07D14411">
      <w:pPr>
        <w:rPr>
          <w:rFonts w:ascii="仿宋_GB2312" w:hAnsi="宋体" w:eastAsia="仿宋_GB2312"/>
          <w:color w:val="000000"/>
          <w:sz w:val="28"/>
          <w:szCs w:val="28"/>
        </w:rPr>
      </w:pPr>
      <w:r>
        <w:rPr>
          <w:rFonts w:hint="eastAsia" w:ascii="仿宋_GB2312" w:hAnsi="宋体" w:eastAsia="仿宋_GB2312"/>
          <w:color w:val="000000"/>
          <w:sz w:val="28"/>
          <w:szCs w:val="28"/>
        </w:rPr>
        <w:t>　</w:t>
      </w:r>
      <w:r>
        <w:rPr>
          <w:rFonts w:ascii="仿宋_GB2312" w:hAnsi="宋体" w:eastAsia="仿宋_GB2312"/>
          <w:color w:val="000000"/>
          <w:sz w:val="28"/>
          <w:szCs w:val="28"/>
        </w:rPr>
        <w:t xml:space="preserve">  7.</w:t>
      </w:r>
      <w:r>
        <w:rPr>
          <w:rFonts w:hint="eastAsia" w:ascii="仿宋_GB2312" w:hAnsi="宋体" w:eastAsia="仿宋_GB2312"/>
          <w:color w:val="000000"/>
          <w:sz w:val="28"/>
          <w:szCs w:val="28"/>
        </w:rPr>
        <w:t>住房保障（类）</w:t>
      </w:r>
      <w:r>
        <w:rPr>
          <w:rFonts w:ascii="仿宋_GB2312" w:hAnsi="宋体" w:eastAsia="仿宋_GB2312"/>
          <w:color w:val="000000"/>
          <w:sz w:val="28"/>
          <w:szCs w:val="28"/>
        </w:rPr>
        <w:t>221</w:t>
      </w:r>
      <w:r>
        <w:rPr>
          <w:rFonts w:hint="eastAsia" w:ascii="仿宋_GB2312" w:hAnsi="宋体" w:eastAsia="仿宋_GB2312"/>
          <w:color w:val="000000"/>
          <w:sz w:val="28"/>
          <w:szCs w:val="28"/>
        </w:rPr>
        <w:t>（款）</w:t>
      </w:r>
      <w:r>
        <w:rPr>
          <w:rFonts w:ascii="仿宋_GB2312" w:hAnsi="宋体" w:eastAsia="仿宋_GB2312"/>
          <w:color w:val="000000"/>
          <w:sz w:val="28"/>
          <w:szCs w:val="28"/>
        </w:rPr>
        <w:t>02</w:t>
      </w:r>
      <w:r>
        <w:rPr>
          <w:rFonts w:hint="eastAsia" w:ascii="仿宋_GB2312" w:hAnsi="宋体" w:eastAsia="仿宋_GB2312"/>
          <w:color w:val="000000"/>
          <w:sz w:val="28"/>
          <w:szCs w:val="28"/>
        </w:rPr>
        <w:t>（项）</w:t>
      </w:r>
      <w:r>
        <w:rPr>
          <w:rFonts w:ascii="仿宋_GB2312" w:hAnsi="宋体" w:eastAsia="仿宋_GB2312"/>
          <w:color w:val="000000"/>
          <w:sz w:val="28"/>
          <w:szCs w:val="28"/>
        </w:rPr>
        <w:t>01</w:t>
      </w:r>
      <w:r>
        <w:rPr>
          <w:rFonts w:hint="eastAsia" w:ascii="仿宋_GB2312" w:hAnsi="宋体" w:eastAsia="仿宋_GB2312"/>
          <w:color w:val="000000"/>
          <w:sz w:val="28"/>
          <w:szCs w:val="28"/>
        </w:rPr>
        <w:t>：指住房公积金。</w:t>
      </w:r>
      <w:r>
        <w:rPr>
          <w:rFonts w:ascii="仿宋_GB2312" w:hAnsi="宋体" w:eastAsia="仿宋_GB2312"/>
          <w:color w:val="000000"/>
          <w:sz w:val="28"/>
          <w:szCs w:val="28"/>
        </w:rPr>
        <w:t xml:space="preserve"> </w:t>
      </w:r>
    </w:p>
    <w:p w14:paraId="2FD1B60F">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8.</w:t>
      </w:r>
      <w:r>
        <w:rPr>
          <w:rFonts w:hint="eastAsia" w:ascii="仿宋_GB2312" w:hAnsi="宋体" w:eastAsia="仿宋_GB2312"/>
          <w:color w:val="000000"/>
          <w:sz w:val="28"/>
          <w:szCs w:val="28"/>
        </w:rPr>
        <w:t>年末结转和结余：指本年度或以前年度预算安排、因客观条件发生变化无法按原计划实施，需延迟到以后年度按有关规定继续使用的资金。</w:t>
      </w:r>
      <w:r>
        <w:rPr>
          <w:rFonts w:ascii="仿宋_GB2312" w:hAnsi="宋体" w:eastAsia="仿宋_GB2312"/>
          <w:color w:val="000000"/>
          <w:sz w:val="28"/>
          <w:szCs w:val="28"/>
        </w:rPr>
        <w:t xml:space="preserve"> </w:t>
      </w:r>
    </w:p>
    <w:p w14:paraId="5FBDA8F8">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9.</w:t>
      </w:r>
      <w:r>
        <w:rPr>
          <w:rFonts w:hint="eastAsia" w:ascii="仿宋_GB2312" w:hAnsi="宋体" w:eastAsia="仿宋_GB2312"/>
          <w:color w:val="000000"/>
          <w:sz w:val="28"/>
          <w:szCs w:val="28"/>
        </w:rPr>
        <w:t>基本支出：指为保障机构正常运转、完成日常工作任务而发生的人员支出和公用支出。</w:t>
      </w:r>
      <w:r>
        <w:rPr>
          <w:rFonts w:ascii="仿宋_GB2312" w:hAnsi="宋体" w:eastAsia="仿宋_GB2312"/>
          <w:color w:val="000000"/>
          <w:sz w:val="28"/>
          <w:szCs w:val="28"/>
        </w:rPr>
        <w:t xml:space="preserve"> </w:t>
      </w:r>
    </w:p>
    <w:p w14:paraId="49CD98E3">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10.</w:t>
      </w:r>
      <w:r>
        <w:rPr>
          <w:rFonts w:hint="eastAsia" w:ascii="仿宋_GB2312" w:hAnsi="宋体" w:eastAsia="仿宋_GB2312"/>
          <w:color w:val="000000"/>
          <w:sz w:val="28"/>
          <w:szCs w:val="28"/>
        </w:rPr>
        <w:t>项目支出：指在基本支出之外为完成特定行政任务和事业发展目标所发生的支出。</w:t>
      </w:r>
      <w:r>
        <w:rPr>
          <w:rFonts w:ascii="仿宋_GB2312" w:hAnsi="宋体" w:eastAsia="仿宋_GB2312"/>
          <w:color w:val="000000"/>
          <w:sz w:val="28"/>
          <w:szCs w:val="28"/>
        </w:rPr>
        <w:t xml:space="preserve"> </w:t>
      </w:r>
    </w:p>
    <w:p w14:paraId="51480E07">
      <w:pPr>
        <w:ind w:firstLine="560" w:firstLineChars="200"/>
        <w:rPr>
          <w:rFonts w:ascii="仿宋_GB2312" w:hAnsi="宋体" w:eastAsia="仿宋_GB2312"/>
          <w:color w:val="000000"/>
          <w:sz w:val="28"/>
          <w:szCs w:val="28"/>
        </w:rPr>
      </w:pPr>
      <w:r>
        <w:rPr>
          <w:rFonts w:ascii="仿宋_GB2312" w:hAnsi="宋体" w:eastAsia="仿宋_GB2312"/>
          <w:color w:val="000000"/>
          <w:sz w:val="28"/>
          <w:szCs w:val="28"/>
        </w:rPr>
        <w:t>11.</w:t>
      </w:r>
      <w:r>
        <w:rPr>
          <w:rFonts w:hint="eastAsia" w:ascii="仿宋_GB2312" w:hAnsi="宋体" w:eastAsia="仿宋_GB2312"/>
          <w:color w:val="000000"/>
          <w:sz w:val="28"/>
          <w:szCs w:val="28"/>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hAnsi="宋体" w:eastAsia="仿宋_GB2312"/>
          <w:color w:val="000000"/>
          <w:sz w:val="28"/>
          <w:szCs w:val="28"/>
        </w:rPr>
        <w:t xml:space="preserve"> </w:t>
      </w:r>
    </w:p>
    <w:p w14:paraId="265DA37E">
      <w:pPr>
        <w:ind w:firstLine="560" w:firstLineChars="200"/>
        <w:rPr>
          <w:rFonts w:hint="eastAsia" w:ascii="仿宋_GB2312" w:hAnsi="宋体" w:eastAsia="仿宋_GB2312"/>
          <w:sz w:val="28"/>
          <w:szCs w:val="28"/>
        </w:rPr>
      </w:pPr>
      <w:r>
        <w:rPr>
          <w:rFonts w:ascii="仿宋_GB2312" w:hAnsi="宋体" w:eastAsia="仿宋_GB2312"/>
          <w:color w:val="000000"/>
          <w:sz w:val="28"/>
          <w:szCs w:val="28"/>
        </w:rPr>
        <w:t>12.</w:t>
      </w:r>
      <w:r>
        <w:rPr>
          <w:rFonts w:hint="eastAsia" w:ascii="仿宋_GB2312" w:hAnsi="宋体" w:eastAsia="仿宋_GB2312"/>
          <w:color w:val="000000"/>
          <w:sz w:val="28"/>
          <w:szCs w:val="28"/>
        </w:rPr>
        <w:t>机关运行经费：为保障行政单位（含参照公务员法管理的事业单位）运行用于购买货物和服务的各项资金，包括办公及印刷费、</w:t>
      </w:r>
      <w:r>
        <w:rPr>
          <w:rFonts w:hint="eastAsia" w:ascii="仿宋_GB2312" w:hAnsi="宋体" w:eastAsia="仿宋_GB2312"/>
          <w:sz w:val="28"/>
          <w:szCs w:val="28"/>
        </w:rPr>
        <w:t>邮电费、差旅费、会议费、福利费、日常维修费、专用材料及一般设备购置费、办公用房水电费、办公用房取暖费、办公用房物业管理费、公务用车运行维护费以及其他费用。</w:t>
      </w:r>
    </w:p>
    <w:p w14:paraId="6F582EEB">
      <w:pPr>
        <w:ind w:firstLine="560" w:firstLineChars="200"/>
        <w:rPr>
          <w:rFonts w:hint="eastAsia" w:ascii="仿宋_GB2312" w:hAnsi="宋体" w:eastAsia="仿宋_GB2312"/>
          <w:sz w:val="28"/>
          <w:szCs w:val="28"/>
        </w:rPr>
      </w:pPr>
    </w:p>
    <w:p w14:paraId="4E82A02A">
      <w:pPr>
        <w:spacing w:line="600" w:lineRule="exact"/>
        <w:jc w:val="center"/>
        <w:outlineLvl w:val="0"/>
        <w:rPr>
          <w:rStyle w:val="27"/>
          <w:rFonts w:ascii="黑体" w:hAnsi="黑体" w:eastAsia="黑体"/>
          <w:b w:val="0"/>
        </w:rPr>
      </w:pPr>
      <w:bookmarkStart w:id="81" w:name="_Toc15906"/>
      <w:bookmarkStart w:id="82" w:name="_Toc22594"/>
      <w:bookmarkStart w:id="83" w:name="_Toc15396614"/>
      <w:bookmarkStart w:id="84" w:name="_Toc19534"/>
      <w:bookmarkStart w:id="85" w:name="_Toc15377226"/>
      <w:r>
        <w:rPr>
          <w:rFonts w:hint="eastAsia" w:ascii="黑体" w:hAnsi="黑体" w:eastAsia="黑体"/>
          <w:color w:val="000000"/>
          <w:sz w:val="44"/>
          <w:szCs w:val="44"/>
        </w:rPr>
        <w:t>第</w:t>
      </w:r>
      <w:r>
        <w:rPr>
          <w:rStyle w:val="27"/>
          <w:rFonts w:hint="eastAsia" w:ascii="黑体" w:hAnsi="黑体" w:eastAsia="黑体"/>
          <w:b w:val="0"/>
        </w:rPr>
        <w:t>四部分 附件</w:t>
      </w:r>
      <w:bookmarkEnd w:id="81"/>
      <w:bookmarkEnd w:id="82"/>
      <w:bookmarkEnd w:id="83"/>
      <w:bookmarkEnd w:id="84"/>
    </w:p>
    <w:p w14:paraId="79D9166B">
      <w:pPr>
        <w:spacing w:line="600" w:lineRule="exact"/>
        <w:jc w:val="left"/>
        <w:outlineLvl w:val="0"/>
        <w:rPr>
          <w:rFonts w:ascii="方正小标宋简体" w:hAnsi="方正小标宋简体" w:eastAsia="方正小标宋简体" w:cs="方正小标宋简体"/>
          <w:sz w:val="32"/>
          <w:szCs w:val="32"/>
        </w:rPr>
      </w:pPr>
      <w:bookmarkStart w:id="86" w:name="_Toc7676"/>
      <w:bookmarkStart w:id="87" w:name="_Toc4912"/>
      <w:bookmarkStart w:id="88" w:name="_Toc31977"/>
      <w:r>
        <w:rPr>
          <w:rFonts w:hint="eastAsia" w:ascii="黑体" w:hAnsi="黑体" w:eastAsia="黑体" w:cs="黑体"/>
          <w:sz w:val="32"/>
          <w:szCs w:val="32"/>
        </w:rPr>
        <w:t>附件1</w:t>
      </w:r>
      <w:bookmarkEnd w:id="86"/>
      <w:bookmarkEnd w:id="87"/>
      <w:bookmarkEnd w:id="88"/>
    </w:p>
    <w:p w14:paraId="70447204">
      <w:pPr>
        <w:spacing w:line="580" w:lineRule="exact"/>
        <w:jc w:val="center"/>
        <w:rPr>
          <w:rFonts w:ascii="方正小标宋简体" w:hAnsi="方正小标宋简体" w:eastAsia="方正小标宋简体" w:cs="方正小标宋简体"/>
          <w:sz w:val="44"/>
          <w:szCs w:val="44"/>
        </w:rPr>
      </w:pPr>
    </w:p>
    <w:p w14:paraId="1317863B">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en-US" w:eastAsia="zh-CN"/>
        </w:rPr>
        <w:t>民族宗教局</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1C294117">
      <w:pPr>
        <w:widowControl/>
        <w:adjustRightInd w:val="0"/>
        <w:snapToGrid w:val="0"/>
        <w:spacing w:line="578" w:lineRule="exact"/>
        <w:ind w:firstLine="640" w:firstLineChars="200"/>
        <w:jc w:val="left"/>
        <w:rPr>
          <w:rFonts w:ascii="黑体" w:hAnsi="宋体" w:eastAsia="黑体" w:cs="宋体"/>
          <w:color w:val="000000"/>
          <w:sz w:val="32"/>
          <w:szCs w:val="32"/>
          <w:lang w:val="zh-CN"/>
        </w:rPr>
      </w:pPr>
      <w:r>
        <w:rPr>
          <w:rFonts w:hint="eastAsia" w:ascii="黑体" w:hAnsi="宋体" w:eastAsia="黑体" w:cs="宋体"/>
          <w:color w:val="000000"/>
          <w:sz w:val="32"/>
          <w:szCs w:val="32"/>
        </w:rPr>
        <w:t>一、</w:t>
      </w:r>
      <w:r>
        <w:rPr>
          <w:rFonts w:hint="eastAsia" w:ascii="黑体" w:hAnsi="宋体" w:eastAsia="黑体" w:cs="宋体"/>
          <w:color w:val="000000"/>
          <w:sz w:val="32"/>
          <w:szCs w:val="32"/>
          <w:lang w:val="zh-CN"/>
        </w:rPr>
        <w:t>单位概况</w:t>
      </w:r>
    </w:p>
    <w:p w14:paraId="16270197">
      <w:pPr>
        <w:spacing w:line="578"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（一）机构组成。</w:t>
      </w:r>
      <w:r>
        <w:rPr>
          <w:rFonts w:hint="eastAsia" w:ascii="仿宋_GB2312" w:hAnsi="仿宋_GB2312" w:eastAsia="仿宋_GB2312" w:cs="仿宋_GB2312"/>
          <w:sz w:val="32"/>
          <w:szCs w:val="32"/>
        </w:rPr>
        <w:t>松潘县民族宗教局属行政机关，综合事务管理机构，下设</w:t>
      </w:r>
      <w:r>
        <w:rPr>
          <w:rFonts w:hint="eastAsia" w:ascii="仿宋_GB2312" w:hAnsi="仿宋_GB2312" w:eastAsia="仿宋_GB2312" w:cs="仿宋_GB2312"/>
          <w:sz w:val="32"/>
          <w:szCs w:val="32"/>
          <w:lang w:eastAsia="zh-CN"/>
        </w:rPr>
        <w:t>：</w:t>
      </w:r>
    </w:p>
    <w:p w14:paraId="76E1169A">
      <w:pPr>
        <w:spacing w:line="578" w:lineRule="exact"/>
        <w:ind w:firstLine="630" w:firstLineChars="196"/>
        <w:rPr>
          <w:rFonts w:hint="eastAsia" w:ascii="仿宋_GB2312" w:hAnsi="仿宋_GB2312" w:eastAsia="仿宋_GB2312" w:cs="仿宋_GB2312"/>
          <w:sz w:val="32"/>
          <w:szCs w:val="32"/>
        </w:rPr>
      </w:pPr>
      <w:r>
        <w:rPr>
          <w:rFonts w:hint="eastAsia" w:ascii="仿宋_GB2312" w:hAnsi="宋体" w:eastAsia="仿宋_GB2312"/>
          <w:b/>
          <w:sz w:val="32"/>
          <w:szCs w:val="32"/>
        </w:rPr>
        <w:t>办公室：</w:t>
      </w:r>
      <w:r>
        <w:rPr>
          <w:rFonts w:hint="eastAsia" w:ascii="仿宋_GB2312" w:hAnsi="宋体" w:eastAsia="仿宋_GB2312"/>
          <w:sz w:val="32"/>
          <w:szCs w:val="32"/>
        </w:rPr>
        <w:t>负责办公室全面工作（公章管理、文件起草审核、考勤、公务接待、车辆管理、会务安排等），政务信息公开、宣传思想文化和精神文明建设工作（网评舆论引导）、行权平台、政令畅通等工作。</w:t>
      </w:r>
      <w:r>
        <w:rPr>
          <w:rFonts w:hint="eastAsia" w:ascii="仿宋_GB2312" w:hAnsi="宋体" w:eastAsia="仿宋_GB2312"/>
          <w:b/>
          <w:sz w:val="32"/>
          <w:szCs w:val="32"/>
        </w:rPr>
        <w:t>财务室：</w:t>
      </w:r>
      <w:r>
        <w:rPr>
          <w:rFonts w:hint="eastAsia" w:ascii="仿宋_GB2312" w:hAnsi="宋体" w:eastAsia="仿宋_GB2312"/>
          <w:sz w:val="32"/>
          <w:szCs w:val="32"/>
        </w:rPr>
        <w:t>负责财务室全面工作、会计、统计、党建、保密工作。负责财务出纳、工青妇、文教卫、脱贫攻坚。</w:t>
      </w:r>
      <w:r>
        <w:rPr>
          <w:rFonts w:hint="eastAsia" w:ascii="楷体_GB2312" w:hAnsi="宋体" w:eastAsia="楷体_GB2312"/>
          <w:b/>
          <w:sz w:val="32"/>
          <w:szCs w:val="32"/>
        </w:rPr>
        <w:t>宗教事务股：</w:t>
      </w:r>
      <w:r>
        <w:rPr>
          <w:rFonts w:hint="eastAsia" w:ascii="仿宋_GB2312" w:hAnsi="宋体" w:eastAsia="仿宋_GB2312"/>
          <w:sz w:val="32"/>
          <w:szCs w:val="32"/>
        </w:rPr>
        <w:t>负责宗教事务股全面工作。分管宗教事务、维稳、综治（大调解）、防邪等工作。</w:t>
      </w:r>
      <w:r>
        <w:rPr>
          <w:rFonts w:hint="eastAsia" w:ascii="楷体_GB2312" w:hAnsi="宋体" w:eastAsia="楷体_GB2312"/>
          <w:b/>
          <w:sz w:val="32"/>
          <w:szCs w:val="32"/>
        </w:rPr>
        <w:t>民族事务股：</w:t>
      </w:r>
      <w:r>
        <w:rPr>
          <w:rFonts w:hint="eastAsia" w:ascii="仿宋_GB2312" w:hAnsi="宋体" w:eastAsia="仿宋_GB2312"/>
          <w:sz w:val="32"/>
          <w:szCs w:val="32"/>
        </w:rPr>
        <w:t>负责民族事务股全面工作。分管民族事务、</w:t>
      </w:r>
      <w:r>
        <w:rPr>
          <w:rFonts w:hint="eastAsia" w:ascii="仿宋_GB2312" w:hAnsi="宋体" w:eastAsia="仿宋_GB2312"/>
          <w:sz w:val="32"/>
          <w:szCs w:val="32"/>
          <w:lang w:eastAsia="zh-CN"/>
        </w:rPr>
        <w:t>党风廉政建设和反腐败工作</w:t>
      </w:r>
      <w:r>
        <w:rPr>
          <w:rFonts w:hint="eastAsia" w:ascii="仿宋_GB2312" w:hAnsi="宋体" w:eastAsia="仿宋_GB2312"/>
          <w:sz w:val="32"/>
          <w:szCs w:val="32"/>
        </w:rPr>
        <w:t>、综治维稳、藏文社会用字等工作。</w:t>
      </w:r>
      <w:r>
        <w:rPr>
          <w:rFonts w:hint="eastAsia" w:ascii="楷体_GB2312" w:hAnsi="宋体" w:eastAsia="楷体_GB2312"/>
          <w:b/>
          <w:sz w:val="32"/>
          <w:szCs w:val="32"/>
        </w:rPr>
        <w:t>两项资金管理股</w:t>
      </w:r>
      <w:r>
        <w:rPr>
          <w:rFonts w:hint="eastAsia" w:ascii="仿宋_GB2312" w:hAnsi="宋体" w:eastAsia="仿宋_GB2312"/>
          <w:b/>
          <w:sz w:val="32"/>
          <w:szCs w:val="32"/>
        </w:rPr>
        <w:t>：</w:t>
      </w:r>
      <w:r>
        <w:rPr>
          <w:rFonts w:hint="eastAsia" w:ascii="仿宋_GB2312" w:hAnsi="宋体" w:eastAsia="仿宋_GB2312"/>
          <w:sz w:val="32"/>
          <w:szCs w:val="32"/>
        </w:rPr>
        <w:t>负责两资股日常工作。分管两项资金项目、</w:t>
      </w:r>
      <w:r>
        <w:rPr>
          <w:rFonts w:hint="eastAsia" w:ascii="仿宋_GB2312" w:hAnsi="宋体" w:eastAsia="仿宋_GB2312"/>
          <w:sz w:val="32"/>
          <w:szCs w:val="32"/>
          <w:lang w:eastAsia="zh-CN"/>
        </w:rPr>
        <w:t>发展资金项目</w:t>
      </w:r>
      <w:r>
        <w:rPr>
          <w:rFonts w:hint="eastAsia" w:ascii="仿宋_GB2312" w:hAnsi="宋体" w:eastAsia="仿宋_GB2312"/>
          <w:sz w:val="32"/>
          <w:szCs w:val="32"/>
        </w:rPr>
        <w:t>、机动金项目和宗教活动场所建设项目。</w:t>
      </w:r>
      <w:r>
        <w:rPr>
          <w:rFonts w:hint="eastAsia" w:ascii="楷体_GB2312" w:hAnsi="宋体" w:eastAsia="楷体_GB2312"/>
          <w:b/>
          <w:sz w:val="32"/>
          <w:szCs w:val="32"/>
        </w:rPr>
        <w:t>伊斯兰教管理股：</w:t>
      </w:r>
      <w:r>
        <w:rPr>
          <w:rFonts w:hint="eastAsia" w:ascii="楷体_GB2312" w:hAnsi="宋体" w:eastAsia="楷体_GB2312"/>
          <w:sz w:val="32"/>
          <w:szCs w:val="32"/>
        </w:rPr>
        <w:t>伊斯兰教管理股</w:t>
      </w:r>
      <w:r>
        <w:rPr>
          <w:rFonts w:hint="eastAsia" w:ascii="仿宋_GB2312" w:hAnsi="宋体" w:eastAsia="仿宋_GB2312"/>
          <w:sz w:val="32"/>
          <w:szCs w:val="32"/>
        </w:rPr>
        <w:t>日常工作。</w:t>
      </w:r>
      <w:r>
        <w:rPr>
          <w:rFonts w:hint="eastAsia" w:ascii="楷体_GB2312" w:hAnsi="宋体" w:eastAsia="楷体_GB2312"/>
          <w:b/>
          <w:sz w:val="32"/>
          <w:szCs w:val="32"/>
        </w:rPr>
        <w:t>政策法规股（执法大队）</w:t>
      </w:r>
      <w:r>
        <w:rPr>
          <w:rFonts w:hint="eastAsia" w:ascii="仿宋_GB2312" w:hAnsi="宋体" w:eastAsia="仿宋_GB2312"/>
          <w:b/>
          <w:sz w:val="32"/>
          <w:szCs w:val="32"/>
        </w:rPr>
        <w:t>：</w:t>
      </w:r>
      <w:r>
        <w:rPr>
          <w:rFonts w:hint="eastAsia" w:ascii="仿宋_GB2312" w:hAnsi="宋体" w:eastAsia="仿宋_GB2312"/>
          <w:sz w:val="32"/>
          <w:szCs w:val="32"/>
        </w:rPr>
        <w:t>负责</w:t>
      </w:r>
      <w:r>
        <w:rPr>
          <w:rFonts w:hint="eastAsia" w:ascii="楷体_GB2312" w:hAnsi="宋体" w:eastAsia="楷体_GB2312"/>
          <w:sz w:val="32"/>
          <w:szCs w:val="32"/>
        </w:rPr>
        <w:t>政策法规股（执法大队）</w:t>
      </w:r>
      <w:r>
        <w:rPr>
          <w:rFonts w:hint="eastAsia" w:ascii="仿宋_GB2312" w:hAnsi="宋体" w:eastAsia="仿宋_GB2312"/>
          <w:sz w:val="32"/>
          <w:szCs w:val="32"/>
        </w:rPr>
        <w:t>日常工作，普法等工作。</w:t>
      </w:r>
    </w:p>
    <w:p w14:paraId="4A42E338">
      <w:pPr>
        <w:spacing w:line="578"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（二）机构职能。</w:t>
      </w:r>
      <w:r>
        <w:rPr>
          <w:rFonts w:hint="eastAsia" w:ascii="仿宋_GB2312" w:hAnsi="仿宋_GB2312" w:eastAsia="仿宋_GB2312" w:cs="仿宋_GB2312"/>
          <w:sz w:val="32"/>
          <w:szCs w:val="32"/>
        </w:rPr>
        <w:t>松潘县民族宗教局的主要职责即民族工作、宗教工作和两项资金管理工作。</w:t>
      </w:r>
    </w:p>
    <w:p w14:paraId="02A4D2B5">
      <w:pPr>
        <w:spacing w:line="578"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（三）人员概况。</w:t>
      </w:r>
      <w:r>
        <w:rPr>
          <w:rFonts w:hint="eastAsia" w:ascii="仿宋" w:hAnsi="仿宋" w:eastAsia="仿宋"/>
          <w:color w:val="000000"/>
          <w:sz w:val="32"/>
          <w:szCs w:val="32"/>
          <w:lang w:val="en-US" w:eastAsia="zh-CN"/>
        </w:rPr>
        <w:t>松潘县民族宗教局属于全额拨款的行政单位。2019年末人数17人（其中行政17人）</w:t>
      </w:r>
      <w:r>
        <w:rPr>
          <w:rFonts w:hint="eastAsia" w:ascii="仿宋_GB2312" w:hAnsi="仿宋_GB2312" w:eastAsia="仿宋_GB2312" w:cs="仿宋_GB2312"/>
          <w:sz w:val="32"/>
          <w:szCs w:val="32"/>
        </w:rPr>
        <w:t>。</w:t>
      </w:r>
    </w:p>
    <w:p w14:paraId="270CB970">
      <w:pPr>
        <w:widowControl/>
        <w:adjustRightInd w:val="0"/>
        <w:snapToGrid w:val="0"/>
        <w:spacing w:line="578" w:lineRule="exact"/>
        <w:ind w:firstLine="720"/>
        <w:jc w:val="left"/>
        <w:rPr>
          <w:rFonts w:ascii="黑体" w:hAnsi="宋体" w:eastAsia="黑体" w:cs="宋体"/>
          <w:color w:val="000000"/>
          <w:sz w:val="32"/>
          <w:szCs w:val="32"/>
        </w:rPr>
      </w:pPr>
      <w:r>
        <w:rPr>
          <w:rFonts w:hint="eastAsia" w:ascii="黑体" w:hAnsi="宋体" w:eastAsia="黑体" w:cs="宋体"/>
          <w:color w:val="000000"/>
          <w:sz w:val="32"/>
          <w:szCs w:val="32"/>
        </w:rPr>
        <w:t>二、部门财政资金收支情况</w:t>
      </w:r>
    </w:p>
    <w:p w14:paraId="2F0DC0EC">
      <w:pPr>
        <w:ind w:firstLine="640" w:firstLineChars="200"/>
        <w:rPr>
          <w:rFonts w:hint="eastAsia" w:ascii="仿宋_GB2312" w:hAnsi="仿宋_GB2312" w:eastAsia="仿宋_GB2312" w:cs="仿宋_GB2312"/>
          <w:sz w:val="32"/>
          <w:szCs w:val="32"/>
        </w:rPr>
      </w:pPr>
      <w:r>
        <w:rPr>
          <w:rFonts w:hint="eastAsia" w:ascii="楷体" w:hAnsi="楷体" w:eastAsia="楷体" w:cs="仿宋_GB2312"/>
          <w:sz w:val="32"/>
          <w:szCs w:val="32"/>
        </w:rPr>
        <w:t>（一）部门财政资金收入情况。</w:t>
      </w:r>
      <w:r>
        <w:rPr>
          <w:rFonts w:hint="eastAsia" w:ascii="仿宋_GB2312" w:hAnsi="仿宋_GB2312" w:eastAsia="仿宋_GB2312" w:cs="仿宋_GB2312"/>
          <w:sz w:val="32"/>
          <w:szCs w:val="32"/>
        </w:rPr>
        <w:t>2019年年初财政拨款收入为2699.56万元，其中财政拨款收入为2699.56万元。占100%。</w:t>
      </w:r>
    </w:p>
    <w:p w14:paraId="68549809">
      <w:pPr>
        <w:pStyle w:val="2"/>
        <w:ind w:leftChars="0" w:hanging="1" w:firstLineChars="0"/>
      </w:pPr>
    </w:p>
    <w:p w14:paraId="7C0D4960">
      <w:pPr>
        <w:widowControl/>
        <w:adjustRightInd w:val="0"/>
        <w:snapToGrid w:val="0"/>
        <w:spacing w:line="578" w:lineRule="exact"/>
        <w:ind w:left="0" w:firstLine="640" w:firstLineChars="200"/>
        <w:jc w:val="left"/>
        <w:rPr>
          <w:rFonts w:hint="eastAsia" w:ascii="仿宋_GB2312" w:hAnsi="仿宋_GB2312" w:eastAsia="仿宋_GB2312" w:cs="仿宋_GB2312"/>
          <w:sz w:val="32"/>
          <w:szCs w:val="32"/>
        </w:rPr>
      </w:pPr>
      <w:r>
        <w:rPr>
          <w:rFonts w:hint="eastAsia" w:ascii="楷体" w:hAnsi="楷体" w:eastAsia="楷体" w:cs="仿宋_GB2312"/>
          <w:sz w:val="32"/>
          <w:szCs w:val="32"/>
        </w:rPr>
        <w:t>（二）部门财政资金支出情况。</w:t>
      </w:r>
      <w:r>
        <w:rPr>
          <w:rFonts w:hint="eastAsia" w:ascii="仿宋_GB2312" w:hAnsi="仿宋_GB2312" w:eastAsia="仿宋_GB2312" w:cs="仿宋_GB2312"/>
          <w:sz w:val="32"/>
          <w:szCs w:val="32"/>
        </w:rPr>
        <w:t>2019年民族宗教局财政拨款本年支出为1048.30万元，其中基本支出371.64万元，占36%；项目支出676.66万元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占64%。</w:t>
      </w:r>
    </w:p>
    <w:p w14:paraId="1F268FDE">
      <w:pPr>
        <w:widowControl/>
        <w:adjustRightInd w:val="0"/>
        <w:snapToGrid w:val="0"/>
        <w:spacing w:line="578" w:lineRule="exact"/>
        <w:ind w:firstLine="720"/>
        <w:jc w:val="left"/>
        <w:rPr>
          <w:rFonts w:ascii="黑体" w:hAnsi="宋体" w:eastAsia="黑体" w:cs="宋体"/>
          <w:color w:val="000000"/>
          <w:sz w:val="32"/>
          <w:szCs w:val="32"/>
        </w:rPr>
      </w:pPr>
      <w:r>
        <w:rPr>
          <w:rFonts w:hint="eastAsia" w:ascii="黑体" w:hAnsi="黑体" w:eastAsia="黑体" w:cs="黑体"/>
          <w:sz w:val="32"/>
          <w:szCs w:val="32"/>
        </w:rPr>
        <w:t>三、</w:t>
      </w:r>
      <w:r>
        <w:rPr>
          <w:rFonts w:hint="eastAsia" w:ascii="黑体" w:hAnsi="宋体" w:eastAsia="黑体" w:cs="宋体"/>
          <w:color w:val="000000"/>
          <w:sz w:val="32"/>
          <w:szCs w:val="32"/>
        </w:rPr>
        <w:t>部门财政支出管理情况</w:t>
      </w:r>
    </w:p>
    <w:p w14:paraId="60BA2520">
      <w:pPr>
        <w:pStyle w:val="2"/>
        <w:ind w:left="1007" w:leftChars="250" w:hanging="482" w:hangingChars="150"/>
        <w:rPr>
          <w:rFonts w:hint="eastAsia" w:ascii="楷体" w:hAnsi="楷体" w:eastAsia="楷体" w:cs="宋体"/>
          <w:b/>
          <w:bCs/>
          <w:color w:val="000000"/>
          <w:sz w:val="32"/>
          <w:szCs w:val="32"/>
          <w:lang w:val="zh-CN"/>
        </w:rPr>
      </w:pPr>
      <w:r>
        <w:rPr>
          <w:rFonts w:hint="eastAsia" w:ascii="楷体" w:hAnsi="楷体" w:eastAsia="楷体" w:cs="宋体"/>
          <w:b/>
          <w:bCs/>
          <w:color w:val="000000"/>
          <w:sz w:val="32"/>
          <w:szCs w:val="32"/>
          <w:lang w:val="zh-CN"/>
        </w:rPr>
        <w:t>（一）预算编制情况。</w:t>
      </w:r>
    </w:p>
    <w:p w14:paraId="79F989EA">
      <w:pPr>
        <w:spacing w:line="578" w:lineRule="exact"/>
        <w:ind w:left="0" w:firstLine="656"/>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严格按照县级部门预算编制通知和有关要求，按时完成基础库、项目库报送工作，按时完成2020年预算编制工作，并按时提交部门预算草案。按规定编制政府采购预算，预算编制全面、科学。</w:t>
      </w:r>
    </w:p>
    <w:p w14:paraId="06777093">
      <w:pPr>
        <w:ind w:left="420" w:leftChars="200" w:firstLine="640" w:firstLineChars="200"/>
        <w:rPr>
          <w:rFonts w:hint="eastAsia" w:ascii="楷体" w:hAnsi="楷体" w:eastAsia="楷体" w:cs="楷体"/>
          <w:sz w:val="32"/>
          <w:szCs w:val="32"/>
        </w:rPr>
      </w:pPr>
      <w:r>
        <w:rPr>
          <w:rFonts w:hint="eastAsia" w:ascii="楷体" w:hAnsi="楷体" w:eastAsia="楷体" w:cs="楷体"/>
          <w:sz w:val="32"/>
          <w:szCs w:val="32"/>
        </w:rPr>
        <w:t>1.一般公共预算财政拨款支出决算总体情况</w:t>
      </w:r>
      <w:r>
        <w:rPr>
          <w:rFonts w:hint="eastAsia" w:ascii="仿宋_GB2312" w:hAnsi="仿宋_GB2312" w:eastAsia="仿宋_GB2312" w:cs="仿宋_GB2312"/>
          <w:sz w:val="32"/>
          <w:szCs w:val="32"/>
        </w:rPr>
        <w:t>，松潘县民族宗教局2019年度一般公共预算财政拨款支出583.79万元，一般公共预算财政拨款收入为2407.54万元。</w:t>
      </w:r>
    </w:p>
    <w:p w14:paraId="3913E3C1">
      <w:pPr>
        <w:ind w:firstLine="960" w:firstLineChars="300"/>
        <w:rPr>
          <w:rFonts w:hint="eastAsia" w:ascii="楷体" w:hAnsi="楷体" w:eastAsia="楷体" w:cs="楷体"/>
          <w:sz w:val="32"/>
          <w:szCs w:val="32"/>
        </w:rPr>
      </w:pPr>
      <w:r>
        <w:rPr>
          <w:rFonts w:hint="eastAsia" w:ascii="楷体" w:hAnsi="楷体" w:eastAsia="楷体" w:cs="楷体"/>
          <w:sz w:val="32"/>
          <w:szCs w:val="32"/>
        </w:rPr>
        <w:t>2.一般公共预算财政拨款支出决算结构情况，</w:t>
      </w:r>
      <w:r>
        <w:rPr>
          <w:rFonts w:hint="eastAsia" w:ascii="仿宋_GB2312" w:hAnsi="仿宋_GB2312" w:eastAsia="仿宋_GB2312" w:cs="仿宋_GB2312"/>
          <w:sz w:val="32"/>
          <w:szCs w:val="32"/>
        </w:rPr>
        <w:t>松潘县民族宗教局2019年一般公共预算财政拨款支出1048.30万元，主要用于以下方面：一般公共服务支出583.79万元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占55%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社会保障和就业支出31.54万元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医疗卫生支出17.74万元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住房保障支出24.32万元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占3%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农林水支出227.53万元22%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其他支出163.38万元，占15%。</w:t>
      </w:r>
    </w:p>
    <w:p w14:paraId="5FB4F252">
      <w:pPr>
        <w:widowControl/>
        <w:adjustRightInd w:val="0"/>
        <w:snapToGrid w:val="0"/>
        <w:spacing w:line="578" w:lineRule="exact"/>
        <w:ind w:left="0" w:firstLine="643" w:firstLineChars="200"/>
        <w:jc w:val="left"/>
        <w:rPr>
          <w:rFonts w:hint="eastAsia" w:ascii="楷体" w:hAnsi="楷体" w:eastAsia="楷体" w:cs="宋体"/>
          <w:b/>
          <w:bCs/>
          <w:color w:val="000000"/>
          <w:sz w:val="32"/>
          <w:szCs w:val="32"/>
          <w:lang w:val="zh-CN"/>
        </w:rPr>
      </w:pPr>
      <w:r>
        <w:rPr>
          <w:rFonts w:hint="eastAsia" w:ascii="楷体" w:hAnsi="楷体" w:eastAsia="楷体" w:cs="宋体"/>
          <w:b/>
          <w:bCs/>
          <w:color w:val="000000"/>
          <w:sz w:val="32"/>
          <w:szCs w:val="32"/>
          <w:lang w:val="zh-CN"/>
        </w:rPr>
        <w:t>（二）执行管理情况。</w:t>
      </w:r>
      <w:r>
        <w:rPr>
          <w:rFonts w:hint="eastAsia" w:ascii="楷体" w:hAnsi="楷体" w:eastAsia="楷体" w:cs="宋体"/>
          <w:b/>
          <w:bCs/>
          <w:color w:val="000000"/>
          <w:sz w:val="32"/>
          <w:szCs w:val="32"/>
          <w:lang w:val="zh-CN"/>
        </w:rPr>
        <w:tab/>
      </w:r>
    </w:p>
    <w:p w14:paraId="12E6E5B8">
      <w:pPr>
        <w:ind w:left="420" w:leftChars="2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我局2019年执行进度达到本部门执行进度。2019年松潘县民族宗教局本年财政拨款收入合计2699.56万元。</w:t>
      </w:r>
    </w:p>
    <w:p w14:paraId="4147CD32">
      <w:pPr>
        <w:widowControl/>
        <w:adjustRightInd w:val="0"/>
        <w:snapToGrid w:val="0"/>
        <w:spacing w:line="578" w:lineRule="exact"/>
        <w:ind w:left="0" w:firstLine="643" w:firstLineChars="200"/>
        <w:jc w:val="left"/>
        <w:rPr>
          <w:rFonts w:hint="eastAsia" w:ascii="楷体" w:hAnsi="楷体" w:eastAsia="楷体" w:cs="宋体"/>
          <w:b/>
          <w:bCs/>
          <w:color w:val="000000"/>
          <w:sz w:val="32"/>
          <w:szCs w:val="32"/>
          <w:lang w:val="zh-CN"/>
        </w:rPr>
      </w:pPr>
      <w:r>
        <w:rPr>
          <w:rFonts w:hint="eastAsia" w:ascii="楷体" w:hAnsi="楷体" w:eastAsia="楷体" w:cs="宋体"/>
          <w:b/>
          <w:bCs/>
          <w:color w:val="000000"/>
          <w:sz w:val="32"/>
          <w:szCs w:val="32"/>
          <w:lang w:val="zh-CN"/>
        </w:rPr>
        <w:t>（三）综合管理情况。</w:t>
      </w:r>
    </w:p>
    <w:p w14:paraId="00B27270">
      <w:pPr>
        <w:widowControl/>
        <w:adjustRightInd w:val="0"/>
        <w:snapToGrid w:val="0"/>
        <w:spacing w:line="578" w:lineRule="exact"/>
        <w:ind w:left="0" w:firstLine="640" w:firstLineChars="200"/>
        <w:jc w:val="left"/>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shd w:val="clear" w:color="auto" w:fill="FFFFFF"/>
        </w:rPr>
        <w:t>认真贯彻落实《党政机关厉行节约反对浪费条例》中关于从严从紧控制公务开支要求，从严</w:t>
      </w:r>
      <w:r>
        <w:rPr>
          <w:rFonts w:hint="eastAsia" w:ascii="仿宋_GB2312" w:hAnsi="仿宋_GB2312" w:eastAsia="仿宋_GB2312" w:cs="仿宋_GB2312"/>
          <w:color w:val="000000"/>
          <w:sz w:val="32"/>
          <w:szCs w:val="32"/>
          <w:shd w:val="clear" w:color="auto" w:fill="FFFFFF"/>
          <w:lang w:eastAsia="zh-CN"/>
        </w:rPr>
        <w:t>控制</w:t>
      </w:r>
      <w:r>
        <w:rPr>
          <w:rFonts w:hint="eastAsia" w:ascii="仿宋_GB2312" w:hAnsi="仿宋_GB2312" w:eastAsia="仿宋_GB2312" w:cs="仿宋_GB2312"/>
          <w:color w:val="000000"/>
          <w:sz w:val="32"/>
          <w:szCs w:val="32"/>
          <w:shd w:val="clear" w:color="auto" w:fill="FFFFFF"/>
        </w:rPr>
        <w:t>经费开支，</w:t>
      </w:r>
      <w:r>
        <w:rPr>
          <w:rFonts w:hint="eastAsia" w:ascii="仿宋_GB2312" w:hAnsi="仿宋_GB2312" w:eastAsia="仿宋_GB2312" w:cs="仿宋_GB2312"/>
          <w:color w:val="000000"/>
          <w:sz w:val="32"/>
          <w:szCs w:val="32"/>
          <w:shd w:val="clear" w:color="auto" w:fill="FFFFFF"/>
          <w:lang w:eastAsia="zh-CN"/>
        </w:rPr>
        <w:t>“三公”经费等</w:t>
      </w:r>
      <w:r>
        <w:rPr>
          <w:rFonts w:hint="eastAsia" w:ascii="仿宋_GB2312" w:hAnsi="仿宋_GB2312" w:eastAsia="仿宋_GB2312" w:cs="仿宋_GB2312"/>
          <w:color w:val="000000"/>
          <w:sz w:val="32"/>
          <w:szCs w:val="32"/>
          <w:shd w:val="clear" w:color="auto" w:fill="FFFFFF"/>
        </w:rPr>
        <w:t>大幅下降。在资金使用上一直按照国家财经法规和本单位财务管理制度规定以及有关专项资金管理办法的规定收支，资金拨付有完整的审批程序和手续，按照财经制度的有关要求，有计划地安排、使用资金，严格财务审批制度。重大开支党组会集体研究，保证资金使用合法合规，同时资金使用无截留、挤占、挪用、虚列支出等情况。</w:t>
      </w:r>
    </w:p>
    <w:p w14:paraId="79D0FD12">
      <w:pPr>
        <w:widowControl/>
        <w:adjustRightInd w:val="0"/>
        <w:snapToGrid w:val="0"/>
        <w:spacing w:line="578" w:lineRule="exact"/>
        <w:ind w:firstLine="720"/>
        <w:jc w:val="left"/>
        <w:rPr>
          <w:rFonts w:ascii="楷体" w:hAnsi="楷体" w:eastAsia="楷体" w:cs="宋体"/>
          <w:b/>
          <w:bCs/>
          <w:color w:val="000000"/>
          <w:sz w:val="32"/>
          <w:szCs w:val="32"/>
          <w:lang w:val="zh-CN"/>
        </w:rPr>
      </w:pPr>
      <w:r>
        <w:rPr>
          <w:rFonts w:hint="eastAsia" w:ascii="楷体" w:hAnsi="楷体" w:eastAsia="楷体" w:cs="宋体"/>
          <w:b/>
          <w:bCs/>
          <w:color w:val="000000"/>
          <w:sz w:val="32"/>
          <w:szCs w:val="32"/>
          <w:lang w:val="zh-CN"/>
        </w:rPr>
        <w:t>（四）整体绩效。</w:t>
      </w:r>
    </w:p>
    <w:p w14:paraId="734E4D92">
      <w:pPr>
        <w:widowControl/>
        <w:adjustRightInd w:val="0"/>
        <w:snapToGrid w:val="0"/>
        <w:spacing w:line="578" w:lineRule="exact"/>
        <w:ind w:firstLine="720"/>
        <w:jc w:val="left"/>
        <w:rPr>
          <w:rFonts w:hint="eastAsia" w:ascii="仿宋_GB2312" w:hAnsi="仿宋_GB2312" w:eastAsia="仿宋_GB2312" w:cs="仿宋_GB2312"/>
          <w:color w:val="000000"/>
          <w:sz w:val="32"/>
          <w:szCs w:val="32"/>
          <w:lang w:val="zh-CN"/>
        </w:rPr>
      </w:pPr>
      <w:r>
        <w:rPr>
          <w:rFonts w:hint="eastAsia" w:ascii="仿宋_GB2312" w:hAnsi="仿宋_GB2312" w:eastAsia="仿宋_GB2312"/>
          <w:sz w:val="32"/>
          <w:szCs w:val="22"/>
        </w:rPr>
        <w:t>2019年</w:t>
      </w:r>
      <w:r>
        <w:rPr>
          <w:rFonts w:hint="eastAsia" w:ascii="仿宋_GB2312" w:hAnsi="仿宋_GB2312" w:eastAsia="仿宋_GB2312"/>
          <w:sz w:val="32"/>
          <w:szCs w:val="22"/>
          <w:lang w:eastAsia="zh-CN"/>
        </w:rPr>
        <w:t>—</w:t>
      </w:r>
      <w:r>
        <w:rPr>
          <w:rFonts w:hint="eastAsia" w:ascii="仿宋_GB2312" w:hAnsi="仿宋_GB2312" w:eastAsia="仿宋_GB2312"/>
          <w:sz w:val="32"/>
          <w:szCs w:val="22"/>
        </w:rPr>
        <w:t>2020年6月</w:t>
      </w:r>
      <w:r>
        <w:rPr>
          <w:rFonts w:ascii="仿宋_GB2312" w:hAnsi="仿宋_GB2312" w:eastAsia="仿宋_GB2312"/>
          <w:sz w:val="32"/>
          <w:szCs w:val="22"/>
        </w:rPr>
        <w:t>，我局认真贯彻</w:t>
      </w:r>
      <w:r>
        <w:rPr>
          <w:rFonts w:hint="eastAsia" w:ascii="仿宋_GB2312" w:hAnsi="仿宋_GB2312" w:eastAsia="仿宋_GB2312"/>
          <w:sz w:val="32"/>
          <w:szCs w:val="22"/>
        </w:rPr>
        <w:t>习近平新时代中国特色社会主义思想</w:t>
      </w:r>
      <w:r>
        <w:rPr>
          <w:rFonts w:ascii="仿宋_GB2312" w:hAnsi="仿宋_GB2312" w:eastAsia="仿宋_GB2312"/>
          <w:sz w:val="32"/>
          <w:szCs w:val="22"/>
        </w:rPr>
        <w:t>，紧紧围绕</w:t>
      </w:r>
      <w:r>
        <w:rPr>
          <w:rFonts w:hint="eastAsia" w:ascii="仿宋_GB2312" w:hAnsi="仿宋_GB2312" w:eastAsia="仿宋_GB2312"/>
          <w:sz w:val="32"/>
          <w:szCs w:val="22"/>
        </w:rPr>
        <w:t>县</w:t>
      </w:r>
      <w:r>
        <w:rPr>
          <w:rFonts w:ascii="仿宋_GB2312" w:hAnsi="仿宋_GB2312" w:eastAsia="仿宋_GB2312"/>
          <w:sz w:val="32"/>
          <w:szCs w:val="22"/>
        </w:rPr>
        <w:t>委、</w:t>
      </w:r>
      <w:r>
        <w:rPr>
          <w:rFonts w:hint="eastAsia" w:ascii="仿宋_GB2312" w:hAnsi="仿宋_GB2312" w:eastAsia="仿宋_GB2312"/>
          <w:sz w:val="32"/>
          <w:szCs w:val="22"/>
        </w:rPr>
        <w:t>县</w:t>
      </w:r>
      <w:r>
        <w:rPr>
          <w:rFonts w:ascii="仿宋_GB2312" w:hAnsi="仿宋_GB2312" w:eastAsia="仿宋_GB2312"/>
          <w:sz w:val="32"/>
          <w:szCs w:val="22"/>
        </w:rPr>
        <w:t>政府中心工作，充分发挥</w:t>
      </w:r>
      <w:r>
        <w:rPr>
          <w:rFonts w:hint="eastAsia" w:ascii="仿宋_GB2312" w:hAnsi="仿宋_GB2312" w:eastAsia="仿宋_GB2312"/>
          <w:sz w:val="32"/>
          <w:szCs w:val="22"/>
        </w:rPr>
        <w:t>民族宗教</w:t>
      </w:r>
      <w:r>
        <w:rPr>
          <w:rFonts w:ascii="仿宋_GB2312" w:hAnsi="仿宋_GB2312" w:eastAsia="仿宋_GB2312"/>
          <w:sz w:val="32"/>
          <w:szCs w:val="22"/>
        </w:rPr>
        <w:t>在社会建设和治理中的骨干作用，着力</w:t>
      </w:r>
      <w:r>
        <w:rPr>
          <w:rFonts w:hint="eastAsia" w:ascii="仿宋_GB2312" w:hAnsi="仿宋_GB2312" w:eastAsia="仿宋_GB2312"/>
          <w:sz w:val="32"/>
          <w:szCs w:val="22"/>
        </w:rPr>
        <w:t>抢抓慰问</w:t>
      </w:r>
      <w:r>
        <w:rPr>
          <w:rFonts w:ascii="仿宋_GB2312" w:hAnsi="仿宋_GB2312" w:eastAsia="仿宋_GB2312"/>
          <w:sz w:val="32"/>
          <w:szCs w:val="22"/>
        </w:rPr>
        <w:t>生、抓</w:t>
      </w:r>
      <w:r>
        <w:rPr>
          <w:rFonts w:hint="eastAsia" w:ascii="仿宋_GB2312" w:hAnsi="仿宋_GB2312" w:eastAsia="仿宋_GB2312"/>
          <w:sz w:val="32"/>
          <w:szCs w:val="22"/>
        </w:rPr>
        <w:t>寺庙</w:t>
      </w:r>
      <w:r>
        <w:rPr>
          <w:rFonts w:ascii="仿宋_GB2312" w:hAnsi="仿宋_GB2312" w:eastAsia="仿宋_GB2312"/>
          <w:sz w:val="32"/>
          <w:szCs w:val="22"/>
        </w:rPr>
        <w:t>发展、重创新强服务，民</w:t>
      </w:r>
      <w:r>
        <w:rPr>
          <w:rFonts w:hint="eastAsia" w:ascii="仿宋_GB2312" w:hAnsi="仿宋_GB2312" w:eastAsia="仿宋_GB2312"/>
          <w:sz w:val="32"/>
          <w:szCs w:val="22"/>
        </w:rPr>
        <w:t>宗</w:t>
      </w:r>
      <w:r>
        <w:rPr>
          <w:rFonts w:ascii="仿宋_GB2312" w:hAnsi="仿宋_GB2312" w:eastAsia="仿宋_GB2312"/>
          <w:sz w:val="32"/>
          <w:szCs w:val="22"/>
        </w:rPr>
        <w:t>党风廉政建设显著增强，强化底线思维，社会救助更加精准，保障更加有力</w:t>
      </w:r>
      <w:r>
        <w:rPr>
          <w:rFonts w:hint="eastAsia" w:ascii="仿宋_GB2312" w:hAnsi="仿宋_GB2312" w:eastAsia="仿宋_GB2312"/>
          <w:sz w:val="32"/>
          <w:szCs w:val="22"/>
        </w:rPr>
        <w:t>，</w:t>
      </w:r>
      <w:r>
        <w:rPr>
          <w:rFonts w:ascii="仿宋_GB2312" w:hAnsi="仿宋_GB2312" w:eastAsia="仿宋_GB2312"/>
          <w:sz w:val="32"/>
          <w:szCs w:val="22"/>
        </w:rPr>
        <w:t>各项民政业务工作顺利推进。</w:t>
      </w:r>
    </w:p>
    <w:p w14:paraId="71215D38">
      <w:pPr>
        <w:widowControl/>
        <w:adjustRightInd w:val="0"/>
        <w:snapToGrid w:val="0"/>
        <w:spacing w:line="578" w:lineRule="exact"/>
        <w:ind w:firstLine="720"/>
        <w:jc w:val="left"/>
        <w:rPr>
          <w:rFonts w:ascii="黑体" w:hAnsi="宋体" w:eastAsia="黑体" w:cs="宋体"/>
          <w:color w:val="000000"/>
          <w:sz w:val="32"/>
          <w:szCs w:val="32"/>
        </w:rPr>
      </w:pPr>
      <w:r>
        <w:rPr>
          <w:rFonts w:hint="eastAsia" w:ascii="黑体" w:hAnsi="宋体" w:eastAsia="黑体" w:cs="宋体"/>
          <w:color w:val="000000"/>
          <w:sz w:val="32"/>
          <w:szCs w:val="32"/>
        </w:rPr>
        <w:t>四、评价结论及建议</w:t>
      </w:r>
    </w:p>
    <w:p w14:paraId="4DDB7E40">
      <w:pPr>
        <w:spacing w:line="578" w:lineRule="exact"/>
        <w:ind w:left="0" w:firstLine="640" w:firstLineChars="200"/>
        <w:textAlignment w:val="auto"/>
        <w:rPr>
          <w:rFonts w:hint="eastAsia" w:ascii="楷体" w:hAnsi="楷体" w:eastAsia="楷体" w:cs="楷体"/>
          <w:color w:val="000000"/>
          <w:sz w:val="32"/>
          <w:szCs w:val="32"/>
          <w:lang w:val="zh-CN"/>
        </w:rPr>
      </w:pPr>
      <w:r>
        <w:rPr>
          <w:rFonts w:hint="eastAsia" w:ascii="楷体" w:hAnsi="楷体" w:eastAsia="楷体" w:cs="楷体"/>
          <w:color w:val="000000"/>
          <w:sz w:val="32"/>
          <w:szCs w:val="32"/>
          <w:lang w:val="zh-CN"/>
        </w:rPr>
        <w:t>（一）评价结论及存在的问题</w:t>
      </w:r>
    </w:p>
    <w:p w14:paraId="1459AD84">
      <w:pPr>
        <w:spacing w:line="578"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我局2019年部门支出与年初预算基本一致，达到预期绩效目标。但预算编制还需进一步细化，针对我局预算存在的问题。</w:t>
      </w:r>
    </w:p>
    <w:p w14:paraId="2ADB3594">
      <w:pPr>
        <w:spacing w:line="578" w:lineRule="exact"/>
        <w:ind w:left="0" w:firstLine="640" w:firstLineChars="200"/>
        <w:textAlignment w:val="auto"/>
        <w:rPr>
          <w:rFonts w:hint="eastAsia" w:ascii="楷体" w:hAnsi="楷体" w:eastAsia="楷体" w:cs="楷体"/>
          <w:color w:val="000000"/>
          <w:sz w:val="32"/>
          <w:szCs w:val="32"/>
          <w:lang w:val="zh-CN"/>
        </w:rPr>
      </w:pPr>
      <w:r>
        <w:rPr>
          <w:rFonts w:hint="eastAsia" w:ascii="楷体" w:hAnsi="楷体" w:eastAsia="楷体" w:cs="楷体"/>
          <w:color w:val="000000"/>
          <w:sz w:val="32"/>
          <w:szCs w:val="32"/>
          <w:lang w:val="zh-CN"/>
        </w:rPr>
        <w:t>（二） 提出以下建议</w:t>
      </w:r>
    </w:p>
    <w:p w14:paraId="1EE1123D">
      <w:pPr>
        <w:spacing w:line="578" w:lineRule="exact"/>
        <w:ind w:lef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 xml:space="preserve">遵循先有预算、后有支出的原则，加强财务管理和内部控制监督制度。严禁超预算和无预算安排支出，严格开支范围和标准，严格支出报销审核，不报销任何超范围、超标准的费用。 </w:t>
      </w:r>
    </w:p>
    <w:p w14:paraId="2C1DDFBC">
      <w:pPr>
        <w:spacing w:line="578" w:lineRule="exact"/>
        <w:ind w:lef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严格控制“三公”经费。认真贯彻落实中央、</w:t>
      </w:r>
      <w:r>
        <w:rPr>
          <w:rFonts w:hint="eastAsia" w:ascii="仿宋_GB2312" w:hAnsi="仿宋_GB2312" w:eastAsia="仿宋_GB2312" w:cs="仿宋_GB2312"/>
          <w:sz w:val="32"/>
          <w:szCs w:val="32"/>
          <w:lang w:eastAsia="zh-CN"/>
        </w:rPr>
        <w:t>省委、省政府</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相关规定，严格“三公”经费支出的审核和审批，合理压缩“三公”经费支出。</w:t>
      </w:r>
    </w:p>
    <w:p w14:paraId="3CA7BA9D">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2B6392E0">
      <w:pPr>
        <w:widowControl/>
        <w:numPr>
          <w:ilvl w:val="0"/>
          <w:numId w:val="0"/>
        </w:numPr>
        <w:adjustRightInd w:val="0"/>
        <w:snapToGrid w:val="0"/>
        <w:spacing w:line="580" w:lineRule="exact"/>
        <w:contextualSpacing/>
        <w:jc w:val="left"/>
        <w:rPr>
          <w:rFonts w:hint="eastAsia" w:ascii="黑体" w:hAnsi="宋体" w:eastAsia="黑体" w:cs="宋体"/>
          <w:color w:val="000000"/>
          <w:kern w:val="0"/>
          <w:sz w:val="32"/>
          <w:szCs w:val="32"/>
          <w:shd w:val="clear" w:color="auto" w:fill="FFFFFF"/>
          <w:lang w:val="zh-CN"/>
        </w:rPr>
      </w:pPr>
    </w:p>
    <w:p w14:paraId="38ED1D31">
      <w:pPr>
        <w:spacing w:line="600" w:lineRule="exact"/>
        <w:jc w:val="both"/>
        <w:outlineLvl w:val="9"/>
        <w:rPr>
          <w:rStyle w:val="27"/>
          <w:rFonts w:ascii="黑体" w:hAnsi="黑体" w:eastAsia="黑体"/>
          <w:b w:val="0"/>
        </w:rPr>
      </w:pPr>
    </w:p>
    <w:p w14:paraId="2E888C74">
      <w:pPr>
        <w:spacing w:line="600" w:lineRule="exact"/>
        <w:jc w:val="center"/>
        <w:outlineLvl w:val="9"/>
        <w:rPr>
          <w:rFonts w:hint="eastAsia" w:ascii="黑体" w:hAnsi="黑体" w:eastAsia="黑体"/>
          <w:color w:val="000000"/>
          <w:sz w:val="44"/>
          <w:szCs w:val="44"/>
        </w:rPr>
      </w:pPr>
      <w:bookmarkStart w:id="89" w:name="_Toc6422"/>
      <w:bookmarkStart w:id="90" w:name="_Toc15396618"/>
      <w:bookmarkStart w:id="91" w:name="_Toc22651"/>
    </w:p>
    <w:p w14:paraId="64DEDFAA">
      <w:pPr>
        <w:spacing w:line="600" w:lineRule="exact"/>
        <w:jc w:val="both"/>
        <w:outlineLvl w:val="9"/>
        <w:rPr>
          <w:rFonts w:hint="eastAsia" w:ascii="黑体" w:hAnsi="黑体" w:eastAsia="黑体"/>
          <w:color w:val="000000"/>
          <w:sz w:val="44"/>
          <w:szCs w:val="44"/>
        </w:rPr>
      </w:pPr>
    </w:p>
    <w:p w14:paraId="54E1E256">
      <w:pPr>
        <w:spacing w:line="600" w:lineRule="exact"/>
        <w:jc w:val="center"/>
        <w:outlineLvl w:val="0"/>
        <w:rPr>
          <w:rStyle w:val="27"/>
          <w:rFonts w:ascii="黑体" w:hAnsi="黑体" w:eastAsia="黑体"/>
          <w:b w:val="0"/>
        </w:rPr>
      </w:pPr>
      <w:bookmarkStart w:id="92" w:name="_Toc2132"/>
      <w:r>
        <w:rPr>
          <w:rFonts w:hint="eastAsia" w:ascii="黑体" w:hAnsi="黑体" w:eastAsia="黑体"/>
          <w:color w:val="000000"/>
          <w:sz w:val="44"/>
          <w:szCs w:val="44"/>
        </w:rPr>
        <w:t>第</w:t>
      </w:r>
      <w:r>
        <w:rPr>
          <w:rStyle w:val="27"/>
          <w:rFonts w:hint="eastAsia" w:ascii="黑体" w:hAnsi="黑体" w:eastAsia="黑体"/>
          <w:b w:val="0"/>
        </w:rPr>
        <w:t>五部分 附表</w:t>
      </w:r>
      <w:bookmarkEnd w:id="85"/>
      <w:bookmarkEnd w:id="89"/>
      <w:bookmarkEnd w:id="90"/>
      <w:bookmarkEnd w:id="91"/>
      <w:bookmarkEnd w:id="92"/>
    </w:p>
    <w:p w14:paraId="42943569">
      <w:pPr>
        <w:spacing w:line="600" w:lineRule="exact"/>
        <w:jc w:val="center"/>
        <w:outlineLvl w:val="9"/>
        <w:rPr>
          <w:rFonts w:ascii="仿宋" w:hAnsi="仿宋" w:eastAsia="仿宋"/>
          <w:b/>
          <w:color w:val="000000"/>
          <w:sz w:val="44"/>
          <w:szCs w:val="44"/>
        </w:rPr>
      </w:pPr>
    </w:p>
    <w:p w14:paraId="38066E2A">
      <w:pPr>
        <w:pStyle w:val="4"/>
        <w:rPr>
          <w:rFonts w:ascii="仿宋" w:hAnsi="仿宋" w:eastAsia="仿宋"/>
          <w:color w:val="000000"/>
        </w:rPr>
      </w:pPr>
      <w:bookmarkStart w:id="93" w:name="_Toc15396619"/>
      <w:bookmarkStart w:id="94" w:name="_Toc21192"/>
      <w:bookmarkStart w:id="95" w:name="_Toc12850"/>
      <w:bookmarkStart w:id="96" w:name="_Toc24543"/>
      <w:r>
        <w:rPr>
          <w:rFonts w:hint="eastAsia" w:ascii="仿宋" w:hAnsi="仿宋" w:eastAsia="仿宋"/>
          <w:b w:val="0"/>
          <w:color w:val="000000"/>
        </w:rPr>
        <w:t>一、收</w:t>
      </w:r>
      <w:r>
        <w:rPr>
          <w:rStyle w:val="28"/>
          <w:rFonts w:hint="eastAsia" w:ascii="仿宋" w:hAnsi="仿宋" w:eastAsia="仿宋"/>
          <w:b w:val="0"/>
          <w:bCs w:val="0"/>
        </w:rPr>
        <w:t>入支出决算总表</w:t>
      </w:r>
      <w:bookmarkEnd w:id="93"/>
      <w:bookmarkEnd w:id="94"/>
      <w:bookmarkEnd w:id="95"/>
      <w:bookmarkEnd w:id="96"/>
    </w:p>
    <w:p w14:paraId="4A355680">
      <w:pPr>
        <w:pStyle w:val="4"/>
        <w:rPr>
          <w:rFonts w:ascii="仿宋" w:hAnsi="仿宋" w:eastAsia="仿宋"/>
          <w:color w:val="000000"/>
        </w:rPr>
      </w:pPr>
      <w:bookmarkStart w:id="97" w:name="_Toc15396620"/>
      <w:bookmarkStart w:id="98" w:name="_Toc30505"/>
      <w:bookmarkStart w:id="99" w:name="_Toc32439"/>
      <w:bookmarkStart w:id="100" w:name="_Toc31237"/>
      <w:r>
        <w:rPr>
          <w:rFonts w:hint="eastAsia" w:ascii="仿宋" w:hAnsi="仿宋" w:eastAsia="仿宋"/>
          <w:b w:val="0"/>
          <w:color w:val="000000"/>
        </w:rPr>
        <w:t>二、收</w:t>
      </w:r>
      <w:r>
        <w:rPr>
          <w:rStyle w:val="28"/>
          <w:rFonts w:hint="eastAsia" w:ascii="仿宋" w:hAnsi="仿宋" w:eastAsia="仿宋"/>
          <w:b w:val="0"/>
          <w:bCs w:val="0"/>
        </w:rPr>
        <w:t>入决算表</w:t>
      </w:r>
      <w:bookmarkEnd w:id="97"/>
      <w:bookmarkEnd w:id="98"/>
      <w:bookmarkEnd w:id="99"/>
      <w:bookmarkEnd w:id="100"/>
    </w:p>
    <w:p w14:paraId="5AF10CB5">
      <w:pPr>
        <w:pStyle w:val="4"/>
        <w:rPr>
          <w:rFonts w:ascii="仿宋" w:hAnsi="仿宋" w:eastAsia="仿宋"/>
          <w:color w:val="000000"/>
        </w:rPr>
      </w:pPr>
      <w:bookmarkStart w:id="101" w:name="_Toc24240"/>
      <w:bookmarkStart w:id="102" w:name="_Toc15396621"/>
      <w:bookmarkStart w:id="103" w:name="_Toc1362"/>
      <w:bookmarkStart w:id="104" w:name="_Toc8660"/>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101"/>
      <w:bookmarkEnd w:id="102"/>
      <w:bookmarkEnd w:id="103"/>
      <w:bookmarkEnd w:id="104"/>
    </w:p>
    <w:p w14:paraId="355DF61C">
      <w:pPr>
        <w:pStyle w:val="4"/>
        <w:rPr>
          <w:rFonts w:ascii="仿宋" w:hAnsi="仿宋" w:eastAsia="仿宋"/>
          <w:b w:val="0"/>
          <w:color w:val="000000"/>
        </w:rPr>
      </w:pPr>
      <w:bookmarkStart w:id="105" w:name="_Toc7535"/>
      <w:bookmarkStart w:id="106" w:name="_Toc15396622"/>
      <w:bookmarkStart w:id="107" w:name="_Toc5900"/>
      <w:bookmarkStart w:id="108" w:name="_Toc22999"/>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105"/>
      <w:bookmarkEnd w:id="106"/>
      <w:bookmarkEnd w:id="107"/>
      <w:bookmarkEnd w:id="108"/>
    </w:p>
    <w:p w14:paraId="4DCBA7AE">
      <w:pPr>
        <w:pStyle w:val="4"/>
        <w:rPr>
          <w:rStyle w:val="28"/>
          <w:rFonts w:ascii="仿宋" w:hAnsi="仿宋" w:eastAsia="仿宋"/>
          <w:b w:val="0"/>
          <w:bCs w:val="0"/>
        </w:rPr>
      </w:pPr>
      <w:bookmarkStart w:id="109" w:name="_Toc31701"/>
      <w:bookmarkStart w:id="110" w:name="_Toc23734"/>
      <w:bookmarkStart w:id="111" w:name="_Toc15396623"/>
      <w:bookmarkStart w:id="112" w:name="_Toc11964"/>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109"/>
      <w:bookmarkEnd w:id="110"/>
      <w:bookmarkEnd w:id="111"/>
      <w:bookmarkEnd w:id="112"/>
      <w:bookmarkStart w:id="113" w:name="_Toc15396624"/>
    </w:p>
    <w:p w14:paraId="154C0C58">
      <w:pPr>
        <w:pStyle w:val="4"/>
        <w:rPr>
          <w:rFonts w:ascii="仿宋" w:hAnsi="仿宋" w:eastAsia="仿宋"/>
          <w:color w:val="000000"/>
        </w:rPr>
      </w:pPr>
      <w:bookmarkStart w:id="114" w:name="_Toc5540"/>
      <w:bookmarkStart w:id="115" w:name="_Toc6783"/>
      <w:bookmarkStart w:id="116" w:name="_Toc8463"/>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113"/>
      <w:bookmarkEnd w:id="114"/>
      <w:bookmarkEnd w:id="115"/>
      <w:bookmarkEnd w:id="116"/>
    </w:p>
    <w:p w14:paraId="1AC85AAF">
      <w:pPr>
        <w:pStyle w:val="4"/>
        <w:rPr>
          <w:rFonts w:ascii="仿宋" w:hAnsi="仿宋" w:eastAsia="仿宋"/>
          <w:color w:val="000000"/>
        </w:rPr>
      </w:pPr>
      <w:bookmarkStart w:id="117" w:name="_Toc23277"/>
      <w:bookmarkStart w:id="118" w:name="_Toc30437"/>
      <w:bookmarkStart w:id="119" w:name="_Toc15396625"/>
      <w:bookmarkStart w:id="120" w:name="_Toc32524"/>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117"/>
      <w:bookmarkEnd w:id="118"/>
      <w:bookmarkEnd w:id="119"/>
      <w:bookmarkEnd w:id="120"/>
    </w:p>
    <w:p w14:paraId="7C1379C9">
      <w:pPr>
        <w:pStyle w:val="4"/>
        <w:rPr>
          <w:rFonts w:ascii="仿宋" w:hAnsi="仿宋" w:eastAsia="仿宋"/>
          <w:color w:val="000000"/>
        </w:rPr>
      </w:pPr>
      <w:bookmarkStart w:id="121" w:name="_Toc25287"/>
      <w:bookmarkStart w:id="122" w:name="_Toc9636"/>
      <w:bookmarkStart w:id="123" w:name="_Toc15396626"/>
      <w:bookmarkStart w:id="124" w:name="_Toc32193"/>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121"/>
      <w:bookmarkEnd w:id="122"/>
      <w:bookmarkEnd w:id="123"/>
      <w:bookmarkEnd w:id="124"/>
    </w:p>
    <w:p w14:paraId="0F90BBC7">
      <w:pPr>
        <w:pStyle w:val="4"/>
        <w:rPr>
          <w:rFonts w:ascii="仿宋" w:hAnsi="仿宋" w:eastAsia="仿宋"/>
          <w:color w:val="000000"/>
        </w:rPr>
      </w:pPr>
      <w:bookmarkStart w:id="125" w:name="_Toc23338"/>
      <w:bookmarkStart w:id="126" w:name="_Toc15396627"/>
      <w:bookmarkStart w:id="127" w:name="_Toc32259"/>
      <w:bookmarkStart w:id="128" w:name="_Toc19054"/>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125"/>
      <w:bookmarkEnd w:id="126"/>
      <w:bookmarkEnd w:id="127"/>
      <w:bookmarkEnd w:id="128"/>
    </w:p>
    <w:p w14:paraId="558D40A9">
      <w:pPr>
        <w:pStyle w:val="4"/>
        <w:rPr>
          <w:rFonts w:ascii="仿宋" w:hAnsi="仿宋" w:eastAsia="仿宋"/>
          <w:color w:val="000000"/>
        </w:rPr>
      </w:pPr>
      <w:bookmarkStart w:id="129" w:name="_Toc22388"/>
      <w:bookmarkStart w:id="130" w:name="_Toc30494"/>
      <w:bookmarkStart w:id="131" w:name="_Toc15396628"/>
      <w:bookmarkStart w:id="132" w:name="_Toc30145"/>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129"/>
      <w:bookmarkEnd w:id="130"/>
      <w:bookmarkEnd w:id="131"/>
      <w:bookmarkEnd w:id="132"/>
    </w:p>
    <w:p w14:paraId="7FA70BDC">
      <w:pPr>
        <w:pStyle w:val="4"/>
        <w:rPr>
          <w:rFonts w:ascii="仿宋" w:hAnsi="仿宋" w:eastAsia="仿宋"/>
          <w:color w:val="000000"/>
        </w:rPr>
      </w:pPr>
      <w:bookmarkStart w:id="133" w:name="_Toc15396629"/>
      <w:bookmarkStart w:id="134" w:name="_Toc12692"/>
      <w:bookmarkStart w:id="135" w:name="_Toc16356"/>
      <w:bookmarkStart w:id="136" w:name="_Toc1291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133"/>
      <w:bookmarkEnd w:id="134"/>
      <w:bookmarkEnd w:id="135"/>
      <w:bookmarkEnd w:id="136"/>
    </w:p>
    <w:p w14:paraId="0196BADF">
      <w:pPr>
        <w:pStyle w:val="4"/>
        <w:rPr>
          <w:rFonts w:ascii="仿宋" w:hAnsi="仿宋" w:eastAsia="仿宋"/>
          <w:color w:val="000000"/>
        </w:rPr>
      </w:pPr>
      <w:bookmarkStart w:id="137" w:name="_Toc15958"/>
      <w:bookmarkStart w:id="138" w:name="_Toc15396630"/>
      <w:bookmarkStart w:id="139" w:name="_Toc18807"/>
      <w:bookmarkStart w:id="140" w:name="_Toc29079"/>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137"/>
      <w:bookmarkEnd w:id="138"/>
      <w:bookmarkEnd w:id="139"/>
      <w:bookmarkEnd w:id="140"/>
    </w:p>
    <w:p w14:paraId="6436F8F5">
      <w:pPr>
        <w:pStyle w:val="4"/>
        <w:rPr>
          <w:rFonts w:ascii="仿宋" w:hAnsi="仿宋" w:eastAsia="仿宋"/>
          <w:color w:val="000000" w:themeColor="text1"/>
          <w14:textFill>
            <w14:solidFill>
              <w14:schemeClr w14:val="tx1"/>
            </w14:solidFill>
          </w14:textFill>
        </w:rPr>
      </w:pPr>
      <w:bookmarkStart w:id="141" w:name="_Toc15396631"/>
      <w:bookmarkStart w:id="142" w:name="_Toc1354"/>
      <w:bookmarkStart w:id="143" w:name="_Toc32661"/>
      <w:bookmarkStart w:id="144" w:name="_Toc10898"/>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141"/>
      <w:bookmarkEnd w:id="142"/>
      <w:bookmarkEnd w:id="143"/>
      <w:bookmarkEnd w:id="14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A38DFC6-9287-40B3-A648-38723702A8DA}"/>
  </w:font>
  <w:font w:name="黑体">
    <w:panose1 w:val="02010609060101010101"/>
    <w:charset w:val="86"/>
    <w:family w:val="auto"/>
    <w:pitch w:val="default"/>
    <w:sig w:usb0="800002BF" w:usb1="38CF7CFA" w:usb2="00000016" w:usb3="00000000" w:csb0="00040001" w:csb1="00000000"/>
    <w:embedRegular r:id="rId2" w:fontKey="{ADF19BB7-583A-4FB2-9326-A6759F8C35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36281AD-7109-4973-A18A-417FBD2C76B6}"/>
  </w:font>
  <w:font w:name="Cambria">
    <w:panose1 w:val="02040503050406030204"/>
    <w:charset w:val="00"/>
    <w:family w:val="roman"/>
    <w:pitch w:val="default"/>
    <w:sig w:usb0="E00006FF" w:usb1="420024FF" w:usb2="02000000" w:usb3="00000000" w:csb0="2000019F" w:csb1="00000000"/>
    <w:embedRegular r:id="rId4" w:fontKey="{69C234A4-9E39-4F1F-817F-AFA38EFDE64B}"/>
  </w:font>
  <w:font w:name="仿宋_GB2312">
    <w:panose1 w:val="02010609030101010101"/>
    <w:charset w:val="86"/>
    <w:family w:val="modern"/>
    <w:pitch w:val="default"/>
    <w:sig w:usb0="00000001" w:usb1="080E0000" w:usb2="00000000" w:usb3="00000000" w:csb0="00040000" w:csb1="00000000"/>
    <w:embedRegular r:id="rId5" w:fontKey="{44BD5879-2F5F-4F3E-AAD0-257A4F487628}"/>
  </w:font>
  <w:font w:name="仿宋">
    <w:panose1 w:val="02010609060101010101"/>
    <w:charset w:val="86"/>
    <w:family w:val="modern"/>
    <w:pitch w:val="default"/>
    <w:sig w:usb0="800002BF" w:usb1="38CF7CFA" w:usb2="00000016" w:usb3="00000000" w:csb0="00040001" w:csb1="00000000"/>
    <w:embedRegular r:id="rId6" w:fontKey="{6607C655-40C5-472E-A896-F1E4DD204981}"/>
  </w:font>
  <w:font w:name="方正小标宋简体">
    <w:panose1 w:val="02010600010101010101"/>
    <w:charset w:val="86"/>
    <w:family w:val="script"/>
    <w:pitch w:val="default"/>
    <w:sig w:usb0="00000001" w:usb1="080E0000" w:usb2="00000000" w:usb3="00000000" w:csb0="00040000" w:csb1="00000000"/>
    <w:embedRegular r:id="rId7" w:fontKey="{A6094675-21C2-4D1B-B58F-AC3D1719A457}"/>
  </w:font>
  <w:font w:name="楷体_GB2312">
    <w:panose1 w:val="02010609030101010101"/>
    <w:charset w:val="86"/>
    <w:family w:val="modern"/>
    <w:pitch w:val="default"/>
    <w:sig w:usb0="00000001" w:usb1="080E0000" w:usb2="00000000" w:usb3="00000000" w:csb0="00040000" w:csb1="00000000"/>
    <w:embedRegular r:id="rId8" w:fontKey="{F9FB2D99-D5E0-46A6-9438-3DAA9251E238}"/>
  </w:font>
  <w:font w:name="楷体">
    <w:panose1 w:val="02010609060101010101"/>
    <w:charset w:val="86"/>
    <w:family w:val="auto"/>
    <w:pitch w:val="default"/>
    <w:sig w:usb0="800002BF" w:usb1="38CF7CFA" w:usb2="00000016" w:usb3="00000000" w:csb0="00040001" w:csb1="00000000"/>
    <w:embedRegular r:id="rId9" w:fontKey="{E613C3A7-BA1D-421F-AD1D-46957A4C8B1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6981AC0">
        <w:pPr>
          <w:pStyle w:val="10"/>
          <w:jc w:val="center"/>
        </w:pPr>
        <w:r>
          <w:fldChar w:fldCharType="begin"/>
        </w:r>
        <w:r>
          <w:instrText xml:space="preserve">PAGE   \* MERGEFORMAT</w:instrText>
        </w:r>
        <w:r>
          <w:fldChar w:fldCharType="separate"/>
        </w:r>
        <w:r>
          <w:rPr>
            <w:lang w:val="zh-CN"/>
          </w:rPr>
          <w:t>2</w:t>
        </w:r>
        <w:r>
          <w:fldChar w:fldCharType="end"/>
        </w:r>
      </w:p>
    </w:sdtContent>
  </w:sdt>
  <w:p w14:paraId="4F1FB9B4">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39E6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F500FF"/>
    <w:rsid w:val="0A22681A"/>
    <w:rsid w:val="0CEC22C3"/>
    <w:rsid w:val="0FA90D09"/>
    <w:rsid w:val="104E5D16"/>
    <w:rsid w:val="10C055FF"/>
    <w:rsid w:val="16BB723D"/>
    <w:rsid w:val="19651A01"/>
    <w:rsid w:val="240371BF"/>
    <w:rsid w:val="29FD04D3"/>
    <w:rsid w:val="2D421011"/>
    <w:rsid w:val="2DBC32DC"/>
    <w:rsid w:val="319F7F4E"/>
    <w:rsid w:val="4ECE2238"/>
    <w:rsid w:val="59B83DE0"/>
    <w:rsid w:val="5BCA31A7"/>
    <w:rsid w:val="5D2E500C"/>
    <w:rsid w:val="6EDF7A5D"/>
    <w:rsid w:val="71D5780D"/>
    <w:rsid w:val="72734D90"/>
    <w:rsid w:val="7D6A64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Chars="200" w:hanging="200" w:hangingChars="200"/>
    </w:p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Body Text Indent"/>
    <w:basedOn w:val="1"/>
    <w:qFormat/>
    <w:uiPriority w:val="99"/>
    <w:pPr>
      <w:spacing w:line="540" w:lineRule="exact"/>
      <w:ind w:firstLine="640" w:firstLineChars="200"/>
    </w:pPr>
    <w:rPr>
      <w:rFonts w:ascii="Times New Roman" w:hAnsi="Times New Roman" w:eastAsia="仿宋_GB2312" w:cs="Times New Roman"/>
      <w:sz w:val="32"/>
      <w:szCs w:val="24"/>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99"/>
    <w:pPr>
      <w:spacing w:beforeAutospacing="1" w:afterAutospacing="1"/>
    </w:pPr>
    <w:rPr>
      <w:rFonts w:ascii="宋体" w:hAnsi="宋体" w:cs="宋体"/>
      <w:sz w:val="24"/>
      <w:szCs w:val="24"/>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字符"/>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字符"/>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List Paragraph"/>
    <w:basedOn w:val="1"/>
    <w:qFormat/>
    <w:uiPriority w:val="34"/>
    <w:pPr>
      <w:ind w:firstLine="420" w:firstLineChars="200"/>
    </w:pPr>
  </w:style>
  <w:style w:type="character" w:customStyle="1" w:styleId="27">
    <w:name w:val="标题 1 字符"/>
    <w:basedOn w:val="16"/>
    <w:link w:val="3"/>
    <w:qFormat/>
    <w:uiPriority w:val="9"/>
    <w:rPr>
      <w:rFonts w:ascii="Times New Roman" w:hAnsi="Times New Roman"/>
      <w:b/>
      <w:bCs/>
      <w:kern w:val="44"/>
      <w:sz w:val="44"/>
      <w:szCs w:val="44"/>
    </w:rPr>
  </w:style>
  <w:style w:type="character" w:customStyle="1" w:styleId="28">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6"/>
    <w:link w:val="9"/>
    <w:semiHidden/>
    <w:qFormat/>
    <w:uiPriority w:val="99"/>
    <w:rPr>
      <w:rFonts w:ascii="Times New Roman" w:hAnsi="Times New Roman"/>
      <w:kern w:val="2"/>
      <w:sz w:val="18"/>
      <w:szCs w:val="18"/>
    </w:rPr>
  </w:style>
  <w:style w:type="character" w:customStyle="1" w:styleId="31">
    <w:name w:val="标题 3 字符"/>
    <w:basedOn w:val="16"/>
    <w:link w:val="5"/>
    <w:qFormat/>
    <w:uiPriority w:val="9"/>
    <w:rPr>
      <w:rFonts w:ascii="Times New Roman" w:hAnsi="Times New Roman"/>
      <w:b/>
      <w:bCs/>
      <w:kern w:val="2"/>
      <w:sz w:val="32"/>
      <w:szCs w:val="32"/>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60bc13b3-6e75-4bc5-97cc-0e9af4df430d</errorID>
      <errorWord>:</errorWord>
      <group>L1_Format</group>
      <groupName>格式问题</groupName>
      <ability>L2_HalfPunc</ability>
      <abilityName>全半角检查</abilityName>
      <candidateList>
        <item>：</item>
      </candidateList>
      <explain>文本全半角错误。</explain>
      <paraID>533DA125</paraID>
      <start>33</start>
      <end>34</end>
      <status>modified</status>
      <modifiedWord>：</modifiedWord>
      <trackRevisions>false</trackRevisions>
    </reviewItem>
    <reviewItem>
      <errorID>f75a30e3-3fde-4c5f-b9d3-aeb38ae93ad8</errorID>
      <errorWord>党风廉政和反腐败工作</errorWord>
      <group>L1_Political</group>
      <groupName>政治性问题</groupName>
      <ability>L2_Keyword</ability>
      <abilityName>固定表述</abilityName>
      <candidateList>
        <item>党风廉政建设和反腐败工作</item>
      </candidateList>
      <explain>词汇“党风廉政建设和反腐败工作”在特定场景下为固定表述形式，请确认此处的“党风廉政和反腐败工作”是否存在不当。</explain>
      <paraID>62BBD1C1</paraID>
      <start>205</start>
      <end>217</end>
      <status>modified</status>
      <modifiedWord>党风廉政建设和反腐败工作</modifiedWord>
      <trackRevisions>false</trackRevisions>
    </reviewItem>
    <reviewItem>
      <errorID>847d8bc5-2740-4828-a859-8a8d3d0429e5</errorID>
      <errorWord>发展金项目</errorWord>
      <group>L1_Word</group>
      <groupName>字词问题</groupName>
      <ability>L2_Typo</ability>
      <abilityName>字词错误</abilityName>
      <candidateList>
        <item>发展资金项目</item>
      </candidateList>
      <explain/>
      <paraID>62BBD1C1</paraID>
      <start>260</start>
      <end>266</end>
      <status>modified</status>
      <modifiedWord>发展资金项目</modifiedWord>
      <trackRevisions>false</trackRevisions>
    </reviewItem>
    <reviewItem>
      <errorID>67520e2b-f4d5-480a-8d0e-5ddad898aae6</errorID>
      <errorWord>会计帐簿</errorWord>
      <group>L1_Word</group>
      <groupName>字词问题</groupName>
      <ability>L2_Alias</ability>
      <abilityName>也作/曾用词</abilityName>
      <candidateList>
        <item>会计账簿</item>
      </candidateList>
      <explain>词汇[会计帐簿]为不规范表述或旧称，其规范书面表述为[会计账簿]。</explain>
      <paraID>474EBF85</paraID>
      <start>54</start>
      <end>58</end>
      <status>modified</status>
      <modifiedWord>会计账簿</modifiedWord>
      <trackRevisions>false</trackRevisions>
    </reviewItem>
    <reviewItem>
      <errorID>0e676069-29fd-48b5-adbb-4df5a78079ae</errorID>
      <errorWord>:</errorWord>
      <group>L1_Format</group>
      <groupName>格式问题</groupName>
      <ability>L2_HalfPunc</ability>
      <abilityName>全半角检查</abilityName>
      <candidateList>
        <item>：</item>
      </candidateList>
      <explain>文本全半角错误。</explain>
      <paraID>77E7BACB</paraID>
      <start>34</start>
      <end>35</end>
      <status>modified</status>
      <modifiedWord>：</modifiedWord>
      <trackRevisions>false</trackRevisions>
    </reviewItem>
    <reviewItem>
      <errorID>53844322-17e3-4f45-9ada-691fb839ad77</errorID>
      <errorWord>年</errorWord>
      <group>L1_Word</group>
      <groupName>字词问题</groupName>
      <ability>L2_Typo</ability>
      <abilityName>字词错误</abilityName>
      <candidateList>
        <item>年一</item>
      </candidateList>
      <explain/>
      <paraID>4BD77E40</paraID>
      <start>4</start>
      <end>6</end>
      <status>modified</status>
      <modifiedWord>年一</modifiedWord>
      <trackRevisions>false</trackRevisions>
    </reviewItem>
    <reviewItem>
      <errorID>e30743aa-a2fd-4903-9972-d7f286a38d90</errorID>
      <errorWord>:</errorWord>
      <group>L1_Format</group>
      <groupName>格式问题</groupName>
      <ability>L2_HalfPunc</ability>
      <abilityName>全半角检查</abilityName>
      <candidateList>
        <item>：</item>
      </candidateList>
      <explain>文本全半角错误。</explain>
      <paraID>1AA38DD2</paraID>
      <start>8</start>
      <end>9</end>
      <status>modified</status>
      <modifiedWord>：</modifiedWord>
      <trackRevisions>false</trackRevisions>
    </reviewItem>
    <reviewItem>
      <errorID>f479b3c0-96bf-42ba-b9c8-44a94ba23a0e</errorID>
      <errorWord>:</errorWord>
      <group>L1_Format</group>
      <groupName>格式问题</groupName>
      <ability>L2_HalfPunc</ability>
      <abilityName>全半角检查</abilityName>
      <candidateList>
        <item>：</item>
      </candidateList>
      <explain>文本全半角错误。</explain>
      <paraID>52483E13</paraID>
      <start>9</start>
      <end>10</end>
      <status>modified</status>
      <modifiedWord>：</modifiedWord>
      <trackRevisions>false</trackRevisions>
    </reviewItem>
    <reviewItem>
      <errorID>4bdd8b88-a91d-4541-b091-cb2c14aa6e19</errorID>
      <errorWord>:</errorWord>
      <group>L1_Format</group>
      <groupName>格式问题</groupName>
      <ability>L2_HalfPunc</ability>
      <abilityName>全半角检查</abilityName>
      <candidateList>
        <item>：</item>
      </candidateList>
      <explain>文本全半角错误。</explain>
      <paraID> 3537AFA</paraID>
      <start>6</start>
      <end>7</end>
      <status>modified</status>
      <modifiedWord>：</modifiedWord>
      <trackRevisions>false</trackRevisions>
    </reviewItem>
    <reviewItem>
      <errorID>607874cb-1795-4f5c-bec5-cb5e9e3ab85d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5CEFD4B7</paraID>
      <start>0</start>
      <end>2</end>
      <status>modified</status>
      <modifiedWord>6.</modifiedWord>
      <trackRevisions>false</trackRevisions>
    </reviewItem>
    <reviewItem>
      <errorID>65789ba9-8cd5-4fe8-b3f0-645593f1e602</errorID>
      <errorWord>,</errorWord>
      <group>L1_Format</group>
      <groupName>格式问题</groupName>
      <ability>L2_HalfPunc</ability>
      <abilityName>全半角检查</abilityName>
      <candidateList>
        <item>，</item>
      </candidateList>
      <explain>文本全半角错误。</explain>
      <paraID>3D539DF5</paraID>
      <start>48</start>
      <end>49</end>
      <status>modified</status>
      <modifiedWord>，</modifiedWord>
      <trackRevisions>false</trackRevisions>
    </reviewItem>
    <reviewItem>
      <errorID>74be7f02-8ee3-497c-a016-b082f218488b</errorID>
      <errorWord>截止</errorWord>
      <group>L1_Word</group>
      <groupName>字词问题</groupName>
      <ability>L2_Typo</ability>
      <abilityName>字词错误</abilityName>
      <candidateList>
        <item>截至</item>
      </candidateList>
      <explain>存在发音相同字词的误用。</explain>
      <paraID>20EA79AE</paraID>
      <start>0</start>
      <end>2</end>
      <status>modified</status>
      <modifiedWord>截至</modifiedWord>
      <trackRevisions>false</trackRevisions>
    </reviewItem>
    <reviewItem>
      <errorID>760084d3-0604-45d3-a1f7-e499e393be3c</errorID>
      <errorWord>事物</errorWord>
      <group>L1_Word</group>
      <groupName>字词问题</groupName>
      <ability>L2_Typo</ability>
      <abilityName>字词错误</abilityName>
      <candidateList>
        <item>事务</item>
      </candidateList>
      <explain>〈名〉❶所做的或要做的事情：～繁忙。❷总务：～员｜～工作。</explain>
      <paraID>3FAB771B</paraID>
      <start>55</start>
      <end>57</end>
      <status>modified</status>
      <modifiedWord>事务</modifiedWord>
      <trackRevisions>false</trackRevisions>
    </reviewItem>
    <reviewItem>
      <errorID>ed81b4a4-c74f-449b-8489-a03bfd911b63</errorID>
      <errorWord>:</errorWord>
      <group>L1_Format</group>
      <groupName>格式问题</groupName>
      <ability>L2_HalfPunc</ability>
      <abilityName>全半角检查</abilityName>
      <candidateList>
        <item>：</item>
      </candidateList>
      <explain>文本全半角错误。</explain>
      <paraID>16270197</paraID>
      <start>33</start>
      <end>34</end>
      <status>modified</status>
      <modifiedWord>：</modifiedWord>
      <trackRevisions>false</trackRevisions>
    </reviewItem>
    <reviewItem>
      <errorID>8927771d-d3d0-4753-b187-71343f8da4a6</errorID>
      <errorWord>党风廉政和反腐败工作</errorWord>
      <group>L1_Political</group>
      <groupName>政治性问题</groupName>
      <ability>L2_Keyword</ability>
      <abilityName>固定表述</abilityName>
      <candidateList>
        <item>党风廉政建设和反腐败工作</item>
      </candidateList>
      <explain>词汇“党风廉政建设和反腐败工作”在特定场景下为固定表述形式，请确认此处的“党风廉政和反腐败工作”是否存在不当。</explain>
      <paraID>76E1169A</paraID>
      <start>205</start>
      <end>217</end>
      <status>modified</status>
      <modifiedWord>党风廉政建设和反腐败工作</modifiedWord>
      <trackRevisions>false</trackRevisions>
    </reviewItem>
    <reviewItem>
      <errorID>342a4b6e-49d8-4cbc-b60a-44d0e4e3cb9d</errorID>
      <errorWord>发展金项目</errorWord>
      <group>L1_Word</group>
      <groupName>字词问题</groupName>
      <ability>L2_Typo</ability>
      <abilityName>字词错误</abilityName>
      <candidateList>
        <item>发展资金项目</item>
      </candidateList>
      <explain/>
      <paraID>76E1169A</paraID>
      <start>260</start>
      <end>266</end>
      <status>modified</status>
      <modifiedWord>发展资金项目</modifiedWord>
      <trackRevisions>false</trackRevisions>
    </reviewItem>
    <reviewItem>
      <errorID>42049f72-fe76-49d6-95e0-d8ee0bee921b</errorID>
      <errorWord>,</errorWord>
      <group>L1_Format</group>
      <groupName>格式问题</groupName>
      <ability>L2_HalfPunc</ability>
      <abilityName>全半角检查</abilityName>
      <candidateList>
        <item>，</item>
      </candidateList>
      <explain>文本全半角错误。</explain>
      <paraID>7C0D4960</paraID>
      <start>75</start>
      <end>76</end>
      <status>modified</status>
      <modifiedWord>，</modifiedWord>
      <trackRevisions>false</trackRevisions>
    </reviewItem>
    <reviewItem>
      <errorID>4823a96a-91e1-4735-82ac-0f990aafdcc0</errorID>
      <errorWord>,</errorWord>
      <group>L1_Format</group>
      <groupName>格式问题</groupName>
      <ability>L2_HalfPunc</ability>
      <abilityName>全半角检查</abilityName>
      <candidateList>
        <item>，</item>
      </candidateList>
      <explain>文本全半角错误。</explain>
      <paraID>3913E3C1</paraID>
      <start>81</start>
      <end>82</end>
      <status>modified</status>
      <modifiedWord>，</modifiedWord>
      <trackRevisions>false</trackRevisions>
    </reviewItem>
    <reviewItem>
      <errorID>d0288cec-da77-4b0a-bf4e-d05ab94dad9c</errorID>
      <errorWord>;</errorWord>
      <group>L1_Format</group>
      <groupName>格式问题</groupName>
      <ability>L2_HalfPunc</ability>
      <abilityName>全半角检查</abilityName>
      <candidateList>
        <item>；</item>
      </candidateList>
      <explain>文本全半角错误。</explain>
      <paraID>3913E3C1</paraID>
      <start>86</start>
      <end>87</end>
      <status>modified</status>
      <modifiedWord>；</modifiedWord>
      <trackRevisions>false</trackRevisions>
    </reviewItem>
    <reviewItem>
      <errorID>0e3cd392-cc72-4e62-83b7-f973d20d89a8</errorID>
      <errorWord>,</errorWord>
      <group>L1_Format</group>
      <groupName>格式问题</groupName>
      <ability>L2_HalfPunc</ability>
      <abilityName>全半角检查</abilityName>
      <candidateList>
        <item>，</item>
      </candidateList>
      <explain>文本全半角错误。</explain>
      <paraID>3913E3C1</paraID>
      <start>103</start>
      <end>104</end>
      <status>modified</status>
      <modifiedWord>，</modifiedWord>
      <trackRevisions>false</trackRevisions>
    </reviewItem>
    <reviewItem>
      <errorID>1425fe29-c78c-44f2-b3d4-1099691292c6</errorID>
      <errorWord>;</errorWord>
      <group>L1_Format</group>
      <groupName>格式问题</groupName>
      <ability>L2_HalfPunc</ability>
      <abilityName>全半角检查</abilityName>
      <candidateList>
        <item>；</item>
      </candidateList>
      <explain>文本全半角错误。</explain>
      <paraID>3913E3C1</paraID>
      <start>107</start>
      <end>108</end>
      <status>modified</status>
      <modifiedWord>；</modifiedWord>
      <trackRevisions>false</trackRevisions>
    </reviewItem>
    <reviewItem>
      <errorID>ac9510a3-48e0-4220-a815-cfe5b82d189f</errorID>
      <errorWord>,</errorWord>
      <group>L1_Format</group>
      <groupName>格式问题</groupName>
      <ability>L2_HalfPunc</ability>
      <abilityName>全半角检查</abilityName>
      <candidateList>
        <item>，</item>
      </candidateList>
      <explain>文本全半角错误。</explain>
      <paraID>3913E3C1</paraID>
      <start>121</start>
      <end>122</end>
      <status>modified</status>
      <modifiedWord>，</modifiedWord>
      <trackRevisions>false</trackRevisions>
    </reviewItem>
    <reviewItem>
      <errorID>0cc71136-2fe0-4fe4-9a94-318e1de671ff</errorID>
      <errorWord>:</errorWord>
      <group>L1_Format</group>
      <groupName>格式问题</groupName>
      <ability>L2_HalfPunc</ability>
      <abilityName>全半角检查</abilityName>
      <candidateList>
        <item>：</item>
      </candidateList>
      <explain>文本全半角错误。</explain>
      <paraID>3913E3C1</paraID>
      <start>125</start>
      <end>126</end>
      <status>modified</status>
      <modifiedWord>：</modifiedWord>
      <trackRevisions>false</trackRevisions>
    </reviewItem>
    <reviewItem>
      <errorID>0e739256-883e-4f66-90c2-5b11d42128d7</errorID>
      <errorWord>,</errorWord>
      <group>L1_Format</group>
      <groupName>格式问题</groupName>
      <ability>L2_HalfPunc</ability>
      <abilityName>全半角检查</abilityName>
      <candidateList>
        <item>，</item>
      </candidateList>
      <explain>文本全半角错误。</explain>
      <paraID>3913E3C1</paraID>
      <start>139</start>
      <end>140</end>
      <status>modified</status>
      <modifiedWord>，</modifiedWord>
      <trackRevisions>false</trackRevisions>
    </reviewItem>
    <reviewItem>
      <errorID>81e3340b-f7ff-429c-a273-45b925ef0521</errorID>
      <errorWord>,</errorWord>
      <group>L1_Format</group>
      <groupName>格式问题</groupName>
      <ability>L2_HalfPunc</ability>
      <abilityName>全半角检查</abilityName>
      <candidateList>
        <item>，</item>
      </candidateList>
      <explain>文本全半角错误。</explain>
      <paraID>3913E3C1</paraID>
      <start>143</start>
      <end>144</end>
      <status>modified</status>
      <modifiedWord>，</modifiedWord>
      <trackRevisions>false</trackRevisions>
    </reviewItem>
    <reviewItem>
      <errorID>eaf10d0b-70c5-42b6-b3f6-9f6ab894eb77</errorID>
      <errorWord>。。</errorWord>
      <group>L1_Punc</group>
      <groupName>标点问题</groupName>
      <ability>L2_Punc</ability>
      <abilityName>标点符号检查</abilityName>
      <candidateList>
        <item>。</item>
      </candidateList>
      <explain/>
      <paraID>3913E3C1</paraID>
      <start>160</start>
      <end>161</end>
      <status>modified</status>
      <modifiedWord>。</modifiedWord>
      <trackRevisions>false</trackRevisions>
    </reviewItem>
    <reviewItem>
      <errorID>1cc8987d-783c-4584-a9c6-fe533dd99e0b</errorID>
      <errorWord>控</errorWord>
      <group>L1_Word</group>
      <groupName>字词问题</groupName>
      <ability>L2_Typo</ability>
      <abilityName>字词错误</abilityName>
      <candidateList>
        <item>控制</item>
      </candidateList>
      <explain/>
      <paraID>  B27270</paraID>
      <start>40</start>
      <end>42</end>
      <status>modified</status>
      <modifiedWord>控制</modifiedWord>
      <trackRevisions>false</trackRevisions>
    </reviewItem>
    <reviewItem>
      <errorID>7d2f69a7-dcb9-4aaa-b119-4ae1c60280a5</errorID>
      <errorWord>三公经费等</errorWord>
      <group>L1_Word</group>
      <groupName>字词问题</groupName>
      <ability>L2_Typo</ability>
      <abilityName>字词错误</abilityName>
      <candidateList>
        <item>“三公”经费等</item>
      </candidateList>
      <explain/>
      <paraID>  B27270</paraID>
      <start>47</start>
      <end>54</end>
      <status>modified</status>
      <modifiedWord>“三公”经费等</modifiedWord>
      <trackRevisions>false</trackRevisions>
    </reviewItem>
    <reviewItem>
      <errorID>2adeb0e1-eef9-43d7-bf0c-2ab5a5d979ef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734E4D92</paraID>
      <start>5</start>
      <end>6</end>
      <status>modified</status>
      <modifiedWord>—</modifiedWord>
      <trackRevisions>false</trackRevisions>
    </reviewItem>
    <reviewItem>
      <errorID>d4a75626-7933-41a9-95f6-81fe56a43335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2ADB3594</paraID>
      <start>0</start>
      <end>3</end>
      <status>modified</status>
      <modifiedWord>（二）</modifiedWord>
      <trackRevisions>false</trackRevisions>
    </reviewItem>
    <reviewItem>
      <errorID>a08b97ef-4b15-457a-bcfc-ee37338f7728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1EE1123D</paraID>
      <start>4</start>
      <end>6</end>
      <status>modified</status>
      <modifiedWord>1.</modifiedWord>
      <trackRevisions>false</trackRevisions>
    </reviewItem>
    <reviewItem>
      <errorID>1ffe74ee-d718-4622-a73a-04f568a38e6a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2C1DDFBC</paraID>
      <start>0</start>
      <end>2</end>
      <status>modified</status>
      <modifiedWord>2.</modifiedWord>
      <trackRevisions>false</trackRevisions>
    </reviewItem>
    <reviewItem>
      <errorID>d2eb885f-ddd8-48ec-b89a-de6b4b269d07</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2C1DDFBC</paraID>
      <start>22</start>
      <end>28</end>
      <status>modified</status>
      <modifiedWord>省委、省政府</modifiedWord>
      <trackRevisions>false</trackRevisions>
    </reviewItem>
    <reviewItem>
      <errorID>586324e3-481c-4107-b8d3-63344bc6b58f</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2C1DDFBC</paraID>
      <start>29</start>
      <end>35</end>
      <status>modified</status>
      <modifiedWord>县委、县政府</modifiedWord>
      <trackRevisions>false</trackRevisions>
    </reviewItem>
  </reviewItems>
  <config/>
</contractReview>
</file>

<file path=customXml/itemProps1.xml><?xml version="1.0" encoding="utf-8"?>
<ds:datastoreItem xmlns:ds="http://schemas.openxmlformats.org/officeDocument/2006/customXml" ds:itemID="{2C21FA5C-FBC4-4E0C-90C9-F7AB8D53FD89}">
  <ds:schemaRefs/>
</ds:datastoreItem>
</file>

<file path=customXml/itemProps2.xml><?xml version="1.0" encoding="utf-8"?>
<ds:datastoreItem xmlns:ds="http://schemas.openxmlformats.org/officeDocument/2006/customXml" ds:itemID="{3bf251de-6a3b-401b-aaf8-a14d1d4ec4c3}">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14</Pages>
  <Words>5256</Words>
  <Characters>5857</Characters>
  <Lines>61</Lines>
  <Paragraphs>17</Paragraphs>
  <TotalTime>2</TotalTime>
  <ScaleCrop>false</ScaleCrop>
  <LinksUpToDate>false</LinksUpToDate>
  <CharactersWithSpaces>6019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2020-07-23T02:58:00Z</cp:lastPrinted>
  <dcterms:modified xsi:type="dcterms:W3CDTF">2026-04-23T07:29:58Z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E0D68B22E46F4F54823053551CAAA877_12</vt:lpwstr>
  </property>
</Properties>
</file>