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8441"/>
      <w:bookmarkStart w:id="3" w:name="_Toc15396597"/>
      <w:bookmarkStart w:id="4" w:name="_Toc15396475"/>
      <w:bookmarkStart w:id="5" w:name="_Toc15377425"/>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7194"/>
      <w:bookmarkStart w:id="7" w:name="_Toc15396476"/>
      <w:bookmarkStart w:id="8" w:name="_Toc15306268"/>
      <w:bookmarkStart w:id="9" w:name="_Toc15378442"/>
      <w:bookmarkStart w:id="10" w:name="_Toc15377426"/>
      <w:bookmarkStart w:id="11" w:name="_Toc15396598"/>
      <w:r>
        <w:rPr>
          <w:rFonts w:hint="eastAsia" w:ascii="方正小标宋简体" w:hAnsi="宋体" w:eastAsia="方正小标宋简体"/>
          <w:color w:val="000000"/>
          <w:sz w:val="72"/>
          <w:szCs w:val="72"/>
          <w:lang w:eastAsia="zh-CN"/>
        </w:rPr>
        <w:t>共青团松潘县委员会</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pPr>
        <w:widowControl/>
        <w:jc w:val="center"/>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2"/>
      </w:pPr>
      <w:r>
        <w:rPr>
          <w:rFonts w:hint="eastAsia"/>
        </w:rPr>
        <w:t>公开时间：202</w:t>
      </w:r>
      <w:r>
        <w:rPr>
          <w:rFonts w:hint="eastAsia"/>
          <w:lang w:val="en-US" w:eastAsia="zh-CN"/>
        </w:rPr>
        <w:t>1</w:t>
      </w:r>
      <w:r>
        <w:rPr>
          <w:rFonts w:hint="eastAsia"/>
        </w:rPr>
        <w:t>年9月</w:t>
      </w:r>
      <w:r>
        <w:rPr>
          <w:rFonts w:hint="eastAsia"/>
          <w:lang w:val="en-US" w:eastAsia="zh-CN"/>
        </w:rPr>
        <w:t>24</w:t>
      </w:r>
      <w:r>
        <w:rPr>
          <w:rFonts w:hint="eastAsia"/>
        </w:rPr>
        <w:t>日</w:t>
      </w:r>
    </w:p>
    <w:p/>
    <w:p>
      <w:pPr>
        <w:pStyle w:val="12"/>
        <w:rPr>
          <w:rFonts w:cstheme="minorBidi"/>
          <w:color w:val="auto"/>
          <w:u w:val="none"/>
        </w:rPr>
      </w:pPr>
      <w:bookmarkStart w:id="12" w:name="_Toc15396599"/>
      <w:bookmarkStart w:id="13" w:name="_Toc15377196"/>
      <w:r>
        <w:rPr>
          <w:color w:val="auto"/>
          <w:u w:val="none"/>
        </w:rPr>
        <w:fldChar w:fldCharType="begin"/>
      </w:r>
      <w:r>
        <w:rPr>
          <w:color w:val="auto"/>
          <w:u w:val="none"/>
        </w:rPr>
        <w:instrText xml:space="preserve"> HYPERLINK \l "_Toc15396599" </w:instrText>
      </w:r>
      <w:r>
        <w:rPr>
          <w:color w:val="auto"/>
          <w:u w:val="none"/>
        </w:rPr>
        <w:fldChar w:fldCharType="separate"/>
      </w:r>
      <w:r>
        <w:rPr>
          <w:rStyle w:val="19"/>
          <w:rFonts w:hint="eastAsia" w:ascii="Times New Roman" w:hAnsi="Times New Roman" w:eastAsia="宋体"/>
          <w:color w:val="auto"/>
          <w:u w:val="none"/>
        </w:rPr>
        <w:t>第一部分</w:t>
      </w:r>
      <w:r>
        <w:rPr>
          <w:rStyle w:val="19"/>
          <w:rFonts w:ascii="Times New Roman" w:hAnsi="Times New Roman" w:eastAsia="宋体"/>
          <w:color w:val="auto"/>
          <w:u w:val="none"/>
        </w:rPr>
        <w:t xml:space="preserve"> </w:t>
      </w:r>
      <w:r>
        <w:rPr>
          <w:rStyle w:val="19"/>
          <w:rFonts w:hint="eastAsia" w:ascii="Times New Roman" w:hAnsi="Times New Roman" w:eastAsia="宋体"/>
          <w:color w:val="auto"/>
          <w:u w:val="none"/>
        </w:rPr>
        <w:t>部门概况</w:t>
      </w:r>
      <w:r>
        <w:rPr>
          <w:color w:val="auto"/>
          <w:u w:val="none"/>
        </w:rPr>
        <w:tab/>
      </w:r>
      <w:r>
        <w:rPr>
          <w:rFonts w:hint="eastAsia"/>
          <w:color w:val="auto"/>
          <w:u w:val="none"/>
        </w:rPr>
        <w:t>4</w:t>
      </w:r>
      <w:r>
        <w:rPr>
          <w:rFonts w:hint="eastAsia"/>
          <w:color w:val="auto"/>
          <w:u w:val="none"/>
        </w:rPr>
        <w:fldChar w:fldCharType="end"/>
      </w:r>
    </w:p>
    <w:p>
      <w:pPr>
        <w:pStyle w:val="13"/>
        <w:rPr>
          <w:rFonts w:ascii="仿宋" w:hAnsi="仿宋" w:eastAsia="仿宋" w:cstheme="minorBidi"/>
          <w:color w:val="auto"/>
          <w:sz w:val="28"/>
          <w:szCs w:val="28"/>
          <w:u w:val="none"/>
        </w:rPr>
      </w:pPr>
      <w:r>
        <w:rPr>
          <w:color w:val="auto"/>
          <w:u w:val="none"/>
        </w:rPr>
        <w:fldChar w:fldCharType="begin"/>
      </w:r>
      <w:r>
        <w:rPr>
          <w:color w:val="auto"/>
          <w:u w:val="none"/>
        </w:rPr>
        <w:instrText xml:space="preserve"> HYPERLINK \l "_Toc15396600" </w:instrText>
      </w:r>
      <w:r>
        <w:rPr>
          <w:color w:val="auto"/>
          <w:u w:val="none"/>
        </w:rPr>
        <w:fldChar w:fldCharType="separate"/>
      </w:r>
      <w:r>
        <w:rPr>
          <w:rStyle w:val="19"/>
          <w:rFonts w:hint="eastAsia" w:ascii="仿宋" w:hAnsi="仿宋" w:eastAsia="仿宋"/>
          <w:color w:val="auto"/>
          <w:sz w:val="28"/>
          <w:szCs w:val="28"/>
          <w:u w:val="none"/>
        </w:rPr>
        <w:t>一、基本职能及主要工作</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4</w:t>
      </w:r>
      <w:r>
        <w:rPr>
          <w:rFonts w:hint="eastAsia" w:ascii="仿宋" w:hAnsi="仿宋" w:eastAsia="仿宋"/>
          <w:color w:val="auto"/>
          <w:sz w:val="28"/>
          <w:szCs w:val="28"/>
          <w:u w:val="none"/>
        </w:rPr>
        <w:fldChar w:fldCharType="end"/>
      </w:r>
    </w:p>
    <w:p>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"_Toc15396601" </w:instrText>
      </w:r>
      <w:r>
        <w:rPr>
          <w:color w:val="auto"/>
          <w:u w:val="none"/>
        </w:rPr>
        <w:fldChar w:fldCharType="separate"/>
      </w:r>
      <w:r>
        <w:rPr>
          <w:rStyle w:val="19"/>
          <w:rFonts w:hint="eastAsia" w:ascii="仿宋" w:hAnsi="仿宋" w:eastAsia="仿宋"/>
          <w:color w:val="auto"/>
          <w:sz w:val="28"/>
          <w:szCs w:val="28"/>
          <w:u w:val="none"/>
        </w:rPr>
        <w:t>二、机构设置</w:t>
      </w:r>
      <w:r>
        <w:rPr>
          <w:rFonts w:ascii="仿宋" w:hAnsi="仿宋" w:eastAsia="仿宋"/>
          <w:color w:val="auto"/>
          <w:sz w:val="28"/>
          <w:szCs w:val="28"/>
          <w:u w:val="none"/>
        </w:rPr>
        <w:tab/>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7</w:t>
      </w:r>
    </w:p>
    <w:p>
      <w:pPr>
        <w:pStyle w:val="12"/>
        <w:rPr>
          <w:rFonts w:hint="eastAsia" w:eastAsia="仿宋"/>
          <w:color w:val="auto"/>
          <w:u w:val="none"/>
          <w:lang w:val="en-US" w:eastAsia="zh-CN"/>
        </w:rPr>
      </w:pPr>
      <w:r>
        <w:rPr>
          <w:color w:val="auto"/>
          <w:u w:val="none"/>
        </w:rPr>
        <w:fldChar w:fldCharType="begin"/>
      </w:r>
      <w:r>
        <w:rPr>
          <w:color w:val="auto"/>
          <w:u w:val="none"/>
        </w:rPr>
        <w:instrText xml:space="preserve"> HYPERLINK \l "_Toc15396602" </w:instrText>
      </w:r>
      <w:r>
        <w:rPr>
          <w:color w:val="auto"/>
          <w:u w:val="none"/>
        </w:rPr>
        <w:fldChar w:fldCharType="separate"/>
      </w:r>
      <w:r>
        <w:rPr>
          <w:rStyle w:val="19"/>
          <w:rFonts w:hint="eastAsia" w:ascii="Times New Roman" w:hAnsi="Times New Roman" w:eastAsia="宋体"/>
          <w:color w:val="auto"/>
          <w:u w:val="none"/>
        </w:rPr>
        <w:t>第二部分</w:t>
      </w:r>
      <w:r>
        <w:rPr>
          <w:rStyle w:val="19"/>
          <w:rFonts w:ascii="Times New Roman" w:hAnsi="Times New Roman" w:eastAsia="宋体"/>
          <w:color w:val="auto"/>
          <w:u w:val="none"/>
        </w:rPr>
        <w:t xml:space="preserve"> 20</w:t>
      </w:r>
      <w:r>
        <w:rPr>
          <w:rStyle w:val="19"/>
          <w:rFonts w:hint="eastAsia" w:ascii="Times New Roman" w:hAnsi="Times New Roman" w:eastAsia="宋体"/>
          <w:color w:val="auto"/>
          <w:u w:val="none"/>
          <w:lang w:val="en-US" w:eastAsia="zh-CN"/>
        </w:rPr>
        <w:t>20</w:t>
      </w:r>
      <w:r>
        <w:rPr>
          <w:rStyle w:val="19"/>
          <w:rFonts w:hint="eastAsia" w:ascii="Times New Roman" w:hAnsi="Times New Roman" w:eastAsia="宋体"/>
          <w:color w:val="auto"/>
          <w:u w:val="none"/>
        </w:rPr>
        <w:t>年度部门决算情况说明</w:t>
      </w:r>
      <w:r>
        <w:rPr>
          <w:color w:val="auto"/>
          <w:u w:val="none"/>
        </w:rPr>
        <w:tab/>
      </w:r>
      <w:r>
        <w:rPr>
          <w:rFonts w:hint="eastAsia"/>
          <w:color w:val="auto"/>
          <w:u w:val="none"/>
          <w:lang w:val="en-US" w:eastAsia="zh-CN"/>
        </w:rPr>
        <w:t>1</w:t>
      </w:r>
      <w:r>
        <w:rPr>
          <w:color w:val="auto"/>
          <w:u w:val="none"/>
        </w:rPr>
        <w:fldChar w:fldCharType="end"/>
      </w:r>
      <w:r>
        <w:rPr>
          <w:rFonts w:hint="eastAsia"/>
          <w:color w:val="auto"/>
          <w:u w:val="none"/>
          <w:lang w:val="en-US" w:eastAsia="zh-CN"/>
        </w:rPr>
        <w:t>0</w:t>
      </w:r>
    </w:p>
    <w:p>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"_Toc15396603" </w:instrText>
      </w:r>
      <w:r>
        <w:rPr>
          <w:color w:val="auto"/>
          <w:u w:val="none"/>
        </w:rPr>
        <w:fldChar w:fldCharType="separate"/>
      </w:r>
      <w:r>
        <w:rPr>
          <w:rStyle w:val="19"/>
          <w:rFonts w:hint="eastAsia" w:ascii="仿宋" w:hAnsi="仿宋" w:eastAsia="仿宋" w:cstheme="majorBidi"/>
          <w:bCs/>
          <w:color w:val="auto"/>
          <w:sz w:val="28"/>
          <w:szCs w:val="28"/>
          <w:u w:val="none"/>
        </w:rPr>
        <w:t>一、</w:t>
      </w:r>
      <w:r>
        <w:rPr>
          <w:rStyle w:val="19"/>
          <w:rFonts w:hint="eastAsia" w:ascii="仿宋" w:hAnsi="仿宋" w:eastAsia="仿宋"/>
          <w:color w:val="auto"/>
          <w:sz w:val="28"/>
          <w:szCs w:val="28"/>
          <w:u w:val="none"/>
        </w:rPr>
        <w:t>收</w:t>
      </w:r>
      <w:r>
        <w:rPr>
          <w:rStyle w:val="19"/>
          <w:rFonts w:hint="eastAsia" w:ascii="仿宋" w:hAnsi="仿宋" w:eastAsia="仿宋" w:cstheme="majorBidi"/>
          <w:bCs/>
          <w:color w:val="auto"/>
          <w:sz w:val="28"/>
          <w:szCs w:val="28"/>
          <w:u w:val="none"/>
        </w:rPr>
        <w:t>入支出决算总体情况说明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0</w:t>
      </w:r>
    </w:p>
    <w:p>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"_Toc15396604" </w:instrText>
      </w:r>
      <w:r>
        <w:rPr>
          <w:color w:val="auto"/>
          <w:u w:val="none"/>
        </w:rPr>
        <w:fldChar w:fldCharType="separate"/>
      </w:r>
      <w:r>
        <w:rPr>
          <w:rStyle w:val="19"/>
          <w:rFonts w:hint="eastAsia" w:ascii="仿宋" w:hAnsi="仿宋" w:eastAsia="仿宋" w:cstheme="majorBidi"/>
          <w:bCs/>
          <w:color w:val="auto"/>
          <w:sz w:val="28"/>
          <w:szCs w:val="28"/>
          <w:u w:val="none"/>
        </w:rPr>
        <w:t>二、</w:t>
      </w:r>
      <w:r>
        <w:rPr>
          <w:rStyle w:val="19"/>
          <w:rFonts w:hint="eastAsia" w:ascii="仿宋" w:hAnsi="仿宋" w:eastAsia="仿宋"/>
          <w:color w:val="auto"/>
          <w:sz w:val="28"/>
          <w:szCs w:val="28"/>
          <w:u w:val="none"/>
        </w:rPr>
        <w:t>收</w:t>
      </w:r>
      <w:r>
        <w:rPr>
          <w:rStyle w:val="19"/>
          <w:rFonts w:hint="eastAsia" w:ascii="仿宋" w:hAnsi="仿宋" w:eastAsia="仿宋" w:cstheme="majorBidi"/>
          <w:bCs/>
          <w:color w:val="auto"/>
          <w:sz w:val="28"/>
          <w:szCs w:val="28"/>
          <w:u w:val="none"/>
        </w:rPr>
        <w:t>入决算情况说明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0</w:t>
      </w:r>
    </w:p>
    <w:p>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"_Toc15396605" </w:instrText>
      </w:r>
      <w:r>
        <w:rPr>
          <w:color w:val="auto"/>
          <w:u w:val="none"/>
        </w:rPr>
        <w:fldChar w:fldCharType="separate"/>
      </w:r>
      <w:r>
        <w:rPr>
          <w:rStyle w:val="19"/>
          <w:rFonts w:hint="eastAsia" w:ascii="仿宋" w:hAnsi="仿宋" w:eastAsia="仿宋" w:cstheme="majorBidi"/>
          <w:bCs/>
          <w:color w:val="auto"/>
          <w:sz w:val="28"/>
          <w:szCs w:val="28"/>
          <w:u w:val="none"/>
        </w:rPr>
        <w:t>三、</w:t>
      </w:r>
      <w:r>
        <w:rPr>
          <w:rStyle w:val="19"/>
          <w:rFonts w:hint="eastAsia" w:ascii="仿宋" w:hAnsi="仿宋" w:eastAsia="仿宋"/>
          <w:color w:val="auto"/>
          <w:sz w:val="28"/>
          <w:szCs w:val="28"/>
          <w:u w:val="none"/>
        </w:rPr>
        <w:t>支</w:t>
      </w:r>
      <w:r>
        <w:rPr>
          <w:rStyle w:val="19"/>
          <w:rFonts w:hint="eastAsia" w:ascii="仿宋" w:hAnsi="仿宋" w:eastAsia="仿宋" w:cstheme="majorBidi"/>
          <w:bCs/>
          <w:color w:val="auto"/>
          <w:sz w:val="28"/>
          <w:szCs w:val="28"/>
          <w:u w:val="none"/>
        </w:rPr>
        <w:t>出决算情况说明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0</w:t>
      </w:r>
    </w:p>
    <w:p>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"_Toc15396606" </w:instrText>
      </w:r>
      <w:r>
        <w:rPr>
          <w:color w:val="auto"/>
          <w:u w:val="none"/>
        </w:rPr>
        <w:fldChar w:fldCharType="separate"/>
      </w:r>
      <w:r>
        <w:rPr>
          <w:rStyle w:val="19"/>
          <w:rFonts w:hint="eastAsia" w:ascii="仿宋" w:hAnsi="仿宋" w:eastAsia="仿宋"/>
          <w:color w:val="auto"/>
          <w:sz w:val="28"/>
          <w:szCs w:val="28"/>
          <w:u w:val="none"/>
        </w:rPr>
        <w:t>四、财</w:t>
      </w:r>
      <w:r>
        <w:rPr>
          <w:rStyle w:val="19"/>
          <w:rFonts w:hint="eastAsia" w:ascii="仿宋" w:hAnsi="仿宋" w:eastAsia="仿宋" w:cstheme="majorBidi"/>
          <w:bCs/>
          <w:color w:val="auto"/>
          <w:sz w:val="28"/>
          <w:szCs w:val="28"/>
          <w:u w:val="none"/>
        </w:rPr>
        <w:t>政拨款收入支出决算总体情况说明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0</w:t>
      </w:r>
    </w:p>
    <w:p>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"_Toc15396607" </w:instrText>
      </w:r>
      <w:r>
        <w:rPr>
          <w:color w:val="auto"/>
          <w:u w:val="none"/>
        </w:rPr>
        <w:fldChar w:fldCharType="separate"/>
      </w:r>
      <w:r>
        <w:rPr>
          <w:rStyle w:val="19"/>
          <w:rFonts w:hint="eastAsia" w:ascii="仿宋" w:hAnsi="仿宋" w:eastAsia="仿宋"/>
          <w:color w:val="auto"/>
          <w:sz w:val="28"/>
          <w:szCs w:val="28"/>
          <w:u w:val="none"/>
        </w:rPr>
        <w:t>五、一</w:t>
      </w:r>
      <w:r>
        <w:rPr>
          <w:rStyle w:val="19"/>
          <w:rFonts w:hint="eastAsia" w:ascii="仿宋" w:hAnsi="仿宋" w:eastAsia="仿宋" w:cstheme="majorBidi"/>
          <w:bCs/>
          <w:color w:val="auto"/>
          <w:sz w:val="28"/>
          <w:szCs w:val="28"/>
          <w:u w:val="none"/>
        </w:rPr>
        <w:t>般公共预算财政拨款支出决算情况说明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1</w:t>
      </w:r>
    </w:p>
    <w:p>
      <w:pPr>
        <w:pStyle w:val="13"/>
        <w:rPr>
          <w:rFonts w:hint="default"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"_Toc15396608" </w:instrText>
      </w:r>
      <w:r>
        <w:rPr>
          <w:color w:val="auto"/>
          <w:u w:val="none"/>
        </w:rPr>
        <w:fldChar w:fldCharType="separate"/>
      </w:r>
      <w:r>
        <w:rPr>
          <w:rStyle w:val="19"/>
          <w:rFonts w:hint="eastAsia" w:ascii="仿宋" w:hAnsi="仿宋" w:eastAsia="仿宋"/>
          <w:color w:val="auto"/>
          <w:sz w:val="28"/>
          <w:szCs w:val="28"/>
          <w:u w:val="none"/>
        </w:rPr>
        <w:t>六、一</w:t>
      </w:r>
      <w:r>
        <w:rPr>
          <w:rStyle w:val="19"/>
          <w:rFonts w:hint="eastAsia" w:ascii="仿宋" w:hAnsi="仿宋" w:eastAsia="仿宋" w:cstheme="majorBidi"/>
          <w:bCs/>
          <w:color w:val="auto"/>
          <w:sz w:val="28"/>
          <w:szCs w:val="28"/>
          <w:u w:val="none"/>
        </w:rPr>
        <w:t>般公共预算财政拨款基本支出决算情况说明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2</w:t>
      </w:r>
    </w:p>
    <w:p>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"_Toc15396609" </w:instrText>
      </w:r>
      <w:r>
        <w:rPr>
          <w:color w:val="auto"/>
          <w:u w:val="none"/>
        </w:rPr>
        <w:fldChar w:fldCharType="separate"/>
      </w:r>
      <w:r>
        <w:rPr>
          <w:rStyle w:val="19"/>
          <w:rFonts w:hint="eastAsia" w:ascii="仿宋" w:hAnsi="仿宋" w:eastAsia="仿宋"/>
          <w:color w:val="auto"/>
          <w:sz w:val="28"/>
          <w:szCs w:val="28"/>
          <w:u w:val="none"/>
        </w:rPr>
        <w:t>七、</w:t>
      </w:r>
      <w:r>
        <w:rPr>
          <w:rStyle w:val="19"/>
          <w:rFonts w:ascii="仿宋" w:hAnsi="仿宋" w:eastAsia="仿宋"/>
          <w:color w:val="auto"/>
          <w:sz w:val="28"/>
          <w:szCs w:val="28"/>
          <w:u w:val="none"/>
        </w:rPr>
        <w:t>“</w:t>
      </w:r>
      <w:r>
        <w:rPr>
          <w:rStyle w:val="19"/>
          <w:rFonts w:hint="eastAsia" w:ascii="仿宋" w:hAnsi="仿宋" w:eastAsia="仿宋" w:cstheme="majorBidi"/>
          <w:bCs/>
          <w:color w:val="auto"/>
          <w:sz w:val="28"/>
          <w:szCs w:val="28"/>
          <w:u w:val="none"/>
        </w:rPr>
        <w:t>三公”经费财政拨款支出决算情况说明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3</w:t>
      </w:r>
    </w:p>
    <w:p>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"_Toc15396610" </w:instrText>
      </w:r>
      <w:r>
        <w:rPr>
          <w:color w:val="auto"/>
          <w:u w:val="none"/>
        </w:rPr>
        <w:fldChar w:fldCharType="separate"/>
      </w:r>
      <w:r>
        <w:rPr>
          <w:rStyle w:val="19"/>
          <w:rFonts w:hint="eastAsia" w:ascii="仿宋" w:hAnsi="仿宋" w:eastAsia="仿宋"/>
          <w:color w:val="auto"/>
          <w:sz w:val="28"/>
          <w:szCs w:val="28"/>
          <w:u w:val="none"/>
        </w:rPr>
        <w:t>八、</w:t>
      </w:r>
      <w:r>
        <w:rPr>
          <w:rStyle w:val="19"/>
          <w:rFonts w:hint="eastAsia" w:ascii="仿宋" w:hAnsi="仿宋" w:eastAsia="仿宋" w:cstheme="majorBidi"/>
          <w:bCs/>
          <w:color w:val="auto"/>
          <w:sz w:val="28"/>
          <w:szCs w:val="28"/>
          <w:u w:val="none"/>
        </w:rPr>
        <w:t>政府性基金预算支出决算情况说明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"_Toc15396611" </w:instrText>
      </w:r>
      <w:r>
        <w:rPr>
          <w:color w:val="auto"/>
          <w:u w:val="none"/>
        </w:rPr>
        <w:fldChar w:fldCharType="separate"/>
      </w:r>
      <w:r>
        <w:rPr>
          <w:rStyle w:val="19"/>
          <w:rFonts w:hint="eastAsia" w:ascii="仿宋" w:hAnsi="仿宋" w:eastAsia="仿宋" w:cstheme="majorBidi"/>
          <w:bCs/>
          <w:color w:val="auto"/>
          <w:sz w:val="28"/>
          <w:szCs w:val="28"/>
          <w:u w:val="none"/>
        </w:rPr>
        <w:t>九、</w:t>
      </w:r>
      <w:r>
        <w:rPr>
          <w:rStyle w:val="19"/>
          <w:rFonts w:hint="eastAsia" w:ascii="仿宋" w:hAnsi="仿宋" w:eastAsia="仿宋"/>
          <w:color w:val="auto"/>
          <w:sz w:val="28"/>
          <w:szCs w:val="28"/>
          <w:u w:val="none"/>
        </w:rPr>
        <w:t xml:space="preserve"> 国</w:t>
      </w:r>
      <w:r>
        <w:rPr>
          <w:rStyle w:val="19"/>
          <w:rFonts w:hint="eastAsia" w:ascii="仿宋" w:hAnsi="仿宋" w:eastAsia="仿宋" w:cstheme="majorBidi"/>
          <w:bCs/>
          <w:color w:val="auto"/>
          <w:sz w:val="28"/>
          <w:szCs w:val="28"/>
          <w:u w:val="none"/>
        </w:rPr>
        <w:t>有资本经营预算支出决算情况说明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"_Toc15396612" </w:instrText>
      </w:r>
      <w:r>
        <w:rPr>
          <w:color w:val="auto"/>
          <w:u w:val="none"/>
        </w:rPr>
        <w:fldChar w:fldCharType="separate"/>
      </w:r>
      <w:r>
        <w:rPr>
          <w:rStyle w:val="19"/>
          <w:rFonts w:hint="eastAsia" w:ascii="仿宋" w:hAnsi="仿宋" w:eastAsia="仿宋"/>
          <w:color w:val="auto"/>
          <w:sz w:val="28"/>
          <w:szCs w:val="28"/>
          <w:u w:val="none"/>
        </w:rPr>
        <w:t>十</w:t>
      </w:r>
      <w:r>
        <w:rPr>
          <w:rStyle w:val="19"/>
          <w:rFonts w:hint="eastAsia" w:ascii="仿宋" w:hAnsi="仿宋" w:eastAsia="仿宋" w:cstheme="majorBidi"/>
          <w:bCs/>
          <w:color w:val="auto"/>
          <w:sz w:val="28"/>
          <w:szCs w:val="28"/>
          <w:u w:val="none"/>
        </w:rPr>
        <w:t>、其他重要事项的情况说明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pPr>
        <w:pStyle w:val="12"/>
        <w:rPr>
          <w:rFonts w:hint="eastAsia" w:eastAsia="仿宋" w:cstheme="minorBidi"/>
          <w:color w:val="auto"/>
          <w:u w:val="none"/>
          <w:lang w:val="en-US" w:eastAsia="zh-CN"/>
        </w:rPr>
      </w:pPr>
      <w:r>
        <w:rPr>
          <w:color w:val="auto"/>
          <w:u w:val="none"/>
        </w:rPr>
        <w:fldChar w:fldCharType="begin"/>
      </w:r>
      <w:r>
        <w:rPr>
          <w:color w:val="auto"/>
          <w:u w:val="none"/>
        </w:rPr>
        <w:instrText xml:space="preserve"> HYPERLINK \l "_Toc15396613" </w:instrText>
      </w:r>
      <w:r>
        <w:rPr>
          <w:color w:val="auto"/>
          <w:u w:val="none"/>
        </w:rPr>
        <w:fldChar w:fldCharType="separate"/>
      </w:r>
      <w:r>
        <w:rPr>
          <w:rStyle w:val="19"/>
          <w:rFonts w:hint="eastAsia" w:ascii="Times New Roman" w:hAnsi="Times New Roman" w:eastAsia="宋体"/>
          <w:bCs/>
          <w:color w:val="auto"/>
          <w:kern w:val="44"/>
          <w:u w:val="none"/>
        </w:rPr>
        <w:t>第三部分</w:t>
      </w:r>
      <w:r>
        <w:rPr>
          <w:rStyle w:val="19"/>
          <w:rFonts w:hint="eastAsia" w:ascii="Times New Roman" w:hAnsi="Times New Roman" w:eastAsia="宋体"/>
          <w:color w:val="auto"/>
          <w:u w:val="none"/>
        </w:rPr>
        <w:t xml:space="preserve"> 名</w:t>
      </w:r>
      <w:r>
        <w:rPr>
          <w:rStyle w:val="19"/>
          <w:rFonts w:hint="eastAsia" w:ascii="Times New Roman" w:hAnsi="Times New Roman" w:eastAsia="宋体"/>
          <w:bCs/>
          <w:color w:val="auto"/>
          <w:kern w:val="44"/>
          <w:u w:val="none"/>
        </w:rPr>
        <w:t>词解释</w:t>
      </w:r>
      <w:r>
        <w:rPr>
          <w:color w:val="auto"/>
          <w:u w:val="none"/>
        </w:rPr>
        <w:tab/>
      </w:r>
      <w:r>
        <w:rPr>
          <w:rFonts w:hint="eastAsia"/>
          <w:color w:val="auto"/>
          <w:u w:val="none"/>
          <w:lang w:val="en-US" w:eastAsia="zh-CN"/>
        </w:rPr>
        <w:t>1</w:t>
      </w:r>
      <w:r>
        <w:rPr>
          <w:color w:val="auto"/>
          <w:u w:val="none"/>
        </w:rPr>
        <w:fldChar w:fldCharType="end"/>
      </w:r>
      <w:r>
        <w:rPr>
          <w:rFonts w:hint="eastAsia"/>
          <w:color w:val="auto"/>
          <w:u w:val="none"/>
          <w:lang w:val="en-US" w:eastAsia="zh-CN"/>
        </w:rPr>
        <w:t>6</w:t>
      </w:r>
    </w:p>
    <w:p>
      <w:pPr>
        <w:pStyle w:val="12"/>
        <w:rPr>
          <w:rFonts w:hint="eastAsia" w:eastAsia="仿宋" w:cstheme="minorBidi"/>
          <w:color w:val="auto"/>
          <w:u w:val="none"/>
          <w:lang w:val="en-US" w:eastAsia="zh-CN"/>
        </w:rPr>
      </w:pPr>
      <w:r>
        <w:rPr>
          <w:color w:val="auto"/>
          <w:u w:val="none"/>
        </w:rPr>
        <w:fldChar w:fldCharType="begin"/>
      </w:r>
      <w:r>
        <w:rPr>
          <w:color w:val="auto"/>
          <w:u w:val="none"/>
        </w:rPr>
        <w:instrText xml:space="preserve"> HYPERLINK \l "_Toc15396614" </w:instrText>
      </w:r>
      <w:r>
        <w:rPr>
          <w:color w:val="auto"/>
          <w:u w:val="none"/>
        </w:rPr>
        <w:fldChar w:fldCharType="separate"/>
      </w:r>
      <w:r>
        <w:rPr>
          <w:rStyle w:val="19"/>
          <w:rFonts w:hint="eastAsia" w:ascii="Times New Roman" w:hAnsi="Times New Roman" w:eastAsia="宋体"/>
          <w:color w:val="auto"/>
          <w:u w:val="none"/>
        </w:rPr>
        <w:t>第</w:t>
      </w:r>
      <w:r>
        <w:rPr>
          <w:rStyle w:val="19"/>
          <w:rFonts w:hint="eastAsia" w:ascii="Times New Roman" w:hAnsi="Times New Roman" w:eastAsia="宋体"/>
          <w:bCs/>
          <w:color w:val="auto"/>
          <w:kern w:val="44"/>
          <w:u w:val="none"/>
        </w:rPr>
        <w:t>四部分</w:t>
      </w:r>
      <w:r>
        <w:rPr>
          <w:rStyle w:val="19"/>
          <w:rFonts w:ascii="Times New Roman" w:hAnsi="Times New Roman" w:eastAsia="宋体"/>
          <w:bCs/>
          <w:color w:val="auto"/>
          <w:kern w:val="44"/>
          <w:u w:val="none"/>
        </w:rPr>
        <w:t xml:space="preserve"> </w:t>
      </w:r>
      <w:r>
        <w:rPr>
          <w:rStyle w:val="19"/>
          <w:rFonts w:hint="eastAsia" w:ascii="Times New Roman" w:hAnsi="Times New Roman" w:eastAsia="宋体"/>
          <w:bCs/>
          <w:color w:val="auto"/>
          <w:kern w:val="44"/>
          <w:u w:val="none"/>
        </w:rPr>
        <w:t>附件</w:t>
      </w:r>
      <w:r>
        <w:rPr>
          <w:color w:val="auto"/>
          <w:u w:val="none"/>
        </w:rPr>
        <w:tab/>
      </w:r>
      <w:r>
        <w:rPr>
          <w:rFonts w:hint="eastAsia"/>
          <w:color w:val="auto"/>
          <w:u w:val="none"/>
          <w:lang w:val="en-US" w:eastAsia="zh-CN"/>
        </w:rPr>
        <w:t>1</w:t>
      </w:r>
      <w:r>
        <w:rPr>
          <w:color w:val="auto"/>
          <w:u w:val="none"/>
        </w:rPr>
        <w:fldChar w:fldCharType="end"/>
      </w:r>
      <w:r>
        <w:rPr>
          <w:rFonts w:hint="eastAsia"/>
          <w:color w:val="auto"/>
          <w:u w:val="none"/>
          <w:lang w:val="en-US" w:eastAsia="zh-CN"/>
        </w:rPr>
        <w:t>9</w:t>
      </w:r>
    </w:p>
    <w:p>
      <w:pPr>
        <w:pStyle w:val="13"/>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"_Toc15396615" </w:instrText>
      </w:r>
      <w:r>
        <w:rPr>
          <w:color w:val="auto"/>
          <w:u w:val="none"/>
        </w:rPr>
        <w:fldChar w:fldCharType="separate"/>
      </w:r>
      <w:r>
        <w:rPr>
          <w:rStyle w:val="19"/>
          <w:rFonts w:hint="eastAsia" w:ascii="仿宋" w:hAnsi="仿宋" w:eastAsia="仿宋"/>
          <w:color w:val="auto"/>
          <w:kern w:val="44"/>
          <w:sz w:val="28"/>
          <w:szCs w:val="28"/>
          <w:u w:val="none"/>
        </w:rPr>
        <w:t>附件</w:t>
      </w:r>
      <w:r>
        <w:rPr>
          <w:rStyle w:val="19"/>
          <w:rFonts w:ascii="仿宋" w:hAnsi="仿宋" w:eastAsia="仿宋"/>
          <w:color w:val="auto"/>
          <w:kern w:val="44"/>
          <w:sz w:val="28"/>
          <w:szCs w:val="28"/>
          <w:u w:val="none"/>
        </w:rPr>
        <w:t>1</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9</w:t>
      </w:r>
    </w:p>
    <w:p>
      <w:pPr>
        <w:pStyle w:val="13"/>
        <w:ind w:left="0" w:leftChars="0" w:firstLine="0" w:firstLineChars="0"/>
        <w:rPr>
          <w:rFonts w:ascii="仿宋" w:hAnsi="仿宋" w:eastAsia="仿宋" w:cstheme="minorBidi"/>
          <w:color w:val="auto"/>
          <w:sz w:val="28"/>
          <w:szCs w:val="28"/>
          <w:u w:val="none"/>
        </w:rPr>
      </w:pPr>
    </w:p>
    <w:p>
      <w:pPr>
        <w:pStyle w:val="12"/>
        <w:rPr>
          <w:rFonts w:hint="eastAsia" w:eastAsia="仿宋" w:cstheme="minorBidi"/>
          <w:color w:val="auto"/>
          <w:u w:val="none"/>
          <w:lang w:val="en-US" w:eastAsia="zh-CN"/>
        </w:rPr>
      </w:pPr>
      <w:r>
        <w:rPr>
          <w:color w:val="auto"/>
          <w:u w:val="none"/>
        </w:rPr>
        <w:fldChar w:fldCharType="begin"/>
      </w:r>
      <w:r>
        <w:rPr>
          <w:color w:val="auto"/>
          <w:u w:val="none"/>
        </w:rPr>
        <w:instrText xml:space="preserve"> HYPERLINK \l "_Toc15396618" </w:instrText>
      </w:r>
      <w:r>
        <w:rPr>
          <w:color w:val="auto"/>
          <w:u w:val="none"/>
        </w:rPr>
        <w:fldChar w:fldCharType="separate"/>
      </w:r>
      <w:r>
        <w:rPr>
          <w:rStyle w:val="19"/>
          <w:rFonts w:hint="eastAsia" w:ascii="Times New Roman" w:hAnsi="Times New Roman" w:eastAsia="宋体"/>
          <w:color w:val="auto"/>
          <w:u w:val="none"/>
        </w:rPr>
        <w:t>第</w:t>
      </w:r>
      <w:r>
        <w:rPr>
          <w:rStyle w:val="19"/>
          <w:rFonts w:hint="eastAsia" w:ascii="Times New Roman" w:hAnsi="Times New Roman" w:eastAsia="宋体"/>
          <w:bCs/>
          <w:color w:val="auto"/>
          <w:kern w:val="44"/>
          <w:u w:val="none"/>
        </w:rPr>
        <w:t>五部分</w:t>
      </w:r>
      <w:r>
        <w:rPr>
          <w:rStyle w:val="19"/>
          <w:rFonts w:ascii="Times New Roman" w:hAnsi="Times New Roman" w:eastAsia="宋体"/>
          <w:bCs/>
          <w:color w:val="auto"/>
          <w:kern w:val="44"/>
          <w:u w:val="none"/>
        </w:rPr>
        <w:t xml:space="preserve"> </w:t>
      </w:r>
      <w:r>
        <w:rPr>
          <w:rStyle w:val="19"/>
          <w:rFonts w:hint="eastAsia" w:ascii="Times New Roman" w:hAnsi="Times New Roman" w:eastAsia="宋体"/>
          <w:bCs/>
          <w:color w:val="auto"/>
          <w:kern w:val="44"/>
          <w:u w:val="none"/>
        </w:rPr>
        <w:t>附表</w:t>
      </w:r>
      <w:r>
        <w:rPr>
          <w:color w:val="auto"/>
          <w:u w:val="none"/>
        </w:rPr>
        <w:tab/>
      </w:r>
      <w:r>
        <w:rPr>
          <w:rFonts w:hint="eastAsia"/>
          <w:color w:val="auto"/>
          <w:u w:val="none"/>
          <w:lang w:val="en-US" w:eastAsia="zh-CN"/>
        </w:rPr>
        <w:t>2</w:t>
      </w:r>
      <w:r>
        <w:rPr>
          <w:color w:val="auto"/>
          <w:u w:val="none"/>
        </w:rPr>
        <w:fldChar w:fldCharType="end"/>
      </w:r>
      <w:r>
        <w:rPr>
          <w:rFonts w:hint="eastAsia"/>
          <w:color w:val="auto"/>
          <w:u w:val="none"/>
          <w:lang w:val="en-US" w:eastAsia="zh-CN"/>
        </w:rPr>
        <w:t>8</w:t>
      </w:r>
    </w:p>
    <w:p>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一、</w:t>
      </w:r>
      <w:r>
        <w:rPr>
          <w:color w:val="auto"/>
          <w:u w:val="none"/>
        </w:rPr>
        <w:fldChar w:fldCharType="begin"/>
      </w:r>
      <w:r>
        <w:rPr>
          <w:color w:val="auto"/>
          <w:u w:val="none"/>
        </w:rPr>
        <w:instrText xml:space="preserve"> HYPERLINK \l "_Toc15396619" </w:instrText>
      </w:r>
      <w:r>
        <w:rPr>
          <w:color w:val="auto"/>
          <w:u w:val="none"/>
        </w:rPr>
        <w:fldChar w:fldCharType="separate"/>
      </w:r>
      <w:r>
        <w:rPr>
          <w:rStyle w:val="19"/>
          <w:rFonts w:hint="eastAsia" w:ascii="仿宋" w:hAnsi="仿宋" w:eastAsia="仿宋"/>
          <w:color w:val="auto"/>
          <w:sz w:val="28"/>
          <w:szCs w:val="28"/>
          <w:u w:val="none"/>
        </w:rPr>
        <w:t>收入支出决算总表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8</w:t>
      </w:r>
    </w:p>
    <w:p>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二、</w:t>
      </w:r>
      <w:r>
        <w:rPr>
          <w:color w:val="auto"/>
          <w:u w:val="none"/>
        </w:rPr>
        <w:fldChar w:fldCharType="begin"/>
      </w:r>
      <w:r>
        <w:rPr>
          <w:color w:val="auto"/>
          <w:u w:val="none"/>
        </w:rPr>
        <w:instrText xml:space="preserve"> HYPERLINK \l "_Toc15396620" </w:instrText>
      </w:r>
      <w:r>
        <w:rPr>
          <w:color w:val="auto"/>
          <w:u w:val="none"/>
        </w:rPr>
        <w:fldChar w:fldCharType="separate"/>
      </w:r>
      <w:r>
        <w:rPr>
          <w:rStyle w:val="19"/>
          <w:rFonts w:hint="eastAsia" w:ascii="仿宋" w:hAnsi="仿宋" w:eastAsia="仿宋"/>
          <w:color w:val="auto"/>
          <w:sz w:val="28"/>
          <w:szCs w:val="28"/>
          <w:u w:val="none"/>
        </w:rPr>
        <w:t>收入总表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8</w:t>
      </w:r>
    </w:p>
    <w:p>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三、</w:t>
      </w:r>
      <w:r>
        <w:rPr>
          <w:color w:val="auto"/>
          <w:u w:val="none"/>
        </w:rPr>
        <w:fldChar w:fldCharType="begin"/>
      </w:r>
      <w:r>
        <w:rPr>
          <w:color w:val="auto"/>
          <w:u w:val="none"/>
        </w:rPr>
        <w:instrText xml:space="preserve"> HYPERLINK \l "_Toc15396621" </w:instrText>
      </w:r>
      <w:r>
        <w:rPr>
          <w:color w:val="auto"/>
          <w:u w:val="none"/>
        </w:rPr>
        <w:fldChar w:fldCharType="separate"/>
      </w:r>
      <w:r>
        <w:rPr>
          <w:rStyle w:val="19"/>
          <w:rFonts w:hint="eastAsia" w:ascii="仿宋" w:hAnsi="仿宋" w:eastAsia="仿宋"/>
          <w:color w:val="auto"/>
          <w:sz w:val="28"/>
          <w:szCs w:val="28"/>
          <w:u w:val="none"/>
        </w:rPr>
        <w:t>支出总表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8</w:t>
      </w:r>
    </w:p>
    <w:p>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四、</w:t>
      </w:r>
      <w:r>
        <w:rPr>
          <w:color w:val="auto"/>
          <w:u w:val="none"/>
        </w:rPr>
        <w:fldChar w:fldCharType="begin"/>
      </w:r>
      <w:r>
        <w:rPr>
          <w:color w:val="auto"/>
          <w:u w:val="none"/>
        </w:rPr>
        <w:instrText xml:space="preserve"> HYPERLINK \l "_Toc15396622" </w:instrText>
      </w:r>
      <w:r>
        <w:rPr>
          <w:color w:val="auto"/>
          <w:u w:val="none"/>
        </w:rPr>
        <w:fldChar w:fldCharType="separate"/>
      </w:r>
      <w:r>
        <w:rPr>
          <w:rStyle w:val="19"/>
          <w:rFonts w:hint="eastAsia" w:ascii="仿宋" w:hAnsi="仿宋" w:eastAsia="仿宋"/>
          <w:color w:val="auto"/>
          <w:sz w:val="28"/>
          <w:szCs w:val="28"/>
          <w:u w:val="none"/>
        </w:rPr>
        <w:t>财政拨款收入支出决算总表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8</w:t>
      </w:r>
    </w:p>
    <w:p>
      <w:pPr>
        <w:pStyle w:val="13"/>
        <w:rPr>
          <w:rFonts w:hint="eastAsia" w:ascii="仿宋" w:hAnsi="仿宋" w:eastAsia="仿宋"/>
          <w:color w:val="auto"/>
          <w:sz w:val="28"/>
          <w:szCs w:val="28"/>
          <w:u w:val="none"/>
          <w:lang w:val="en-US" w:eastAsia="zh-CN"/>
        </w:rPr>
      </w:pPr>
      <w:r>
        <w:rPr>
          <w:rFonts w:hint="eastAsia" w:ascii="仿宋" w:hAnsi="仿宋" w:eastAsia="仿宋"/>
          <w:color w:val="auto"/>
          <w:sz w:val="28"/>
          <w:szCs w:val="28"/>
          <w:u w:val="none"/>
        </w:rPr>
        <w:t>五、</w:t>
      </w:r>
      <w:r>
        <w:rPr>
          <w:color w:val="auto"/>
          <w:u w:val="none"/>
        </w:rPr>
        <w:fldChar w:fldCharType="begin"/>
      </w:r>
      <w:r>
        <w:rPr>
          <w:color w:val="auto"/>
          <w:u w:val="none"/>
        </w:rPr>
        <w:instrText xml:space="preserve"> HYPERLINK \l "_Toc15396623" </w:instrText>
      </w:r>
      <w:r>
        <w:rPr>
          <w:color w:val="auto"/>
          <w:u w:val="none"/>
        </w:rPr>
        <w:fldChar w:fldCharType="separate"/>
      </w:r>
      <w:r>
        <w:rPr>
          <w:rFonts w:hint="eastAsia" w:ascii="仿宋" w:hAnsi="仿宋" w:eastAsia="仿宋"/>
          <w:color w:val="auto"/>
          <w:sz w:val="28"/>
          <w:szCs w:val="28"/>
          <w:u w:val="none"/>
        </w:rPr>
        <w:t>财政拨款支出决算明细表（政府经济分类科目）</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8</w:t>
      </w:r>
    </w:p>
    <w:p>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六、</w:t>
      </w:r>
      <w:r>
        <w:rPr>
          <w:color w:val="auto"/>
          <w:u w:val="none"/>
        </w:rPr>
        <w:fldChar w:fldCharType="begin"/>
      </w:r>
      <w:r>
        <w:rPr>
          <w:color w:val="auto"/>
          <w:u w:val="none"/>
        </w:rPr>
        <w:instrText xml:space="preserve"> HYPERLINK \l "_Toc15396624" </w:instrText>
      </w:r>
      <w:r>
        <w:rPr>
          <w:color w:val="auto"/>
          <w:u w:val="none"/>
        </w:rPr>
        <w:fldChar w:fldCharType="separate"/>
      </w:r>
      <w:r>
        <w:rPr>
          <w:rStyle w:val="19"/>
          <w:rFonts w:hint="eastAsia" w:ascii="仿宋" w:hAnsi="仿宋" w:eastAsia="仿宋"/>
          <w:color w:val="auto"/>
          <w:sz w:val="28"/>
          <w:szCs w:val="28"/>
          <w:u w:val="none"/>
        </w:rPr>
        <w:t>一般公共预算财政拨款支出决算表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8</w:t>
      </w:r>
    </w:p>
    <w:p>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七、</w:t>
      </w:r>
      <w:r>
        <w:rPr>
          <w:color w:val="auto"/>
          <w:u w:val="none"/>
        </w:rPr>
        <w:fldChar w:fldCharType="begin"/>
      </w:r>
      <w:r>
        <w:rPr>
          <w:color w:val="auto"/>
          <w:u w:val="none"/>
        </w:rPr>
        <w:instrText xml:space="preserve"> HYPERLINK \l "_Toc15396625" </w:instrText>
      </w:r>
      <w:r>
        <w:rPr>
          <w:color w:val="auto"/>
          <w:u w:val="none"/>
        </w:rPr>
        <w:fldChar w:fldCharType="separate"/>
      </w:r>
      <w:r>
        <w:rPr>
          <w:rStyle w:val="19"/>
          <w:rFonts w:hint="eastAsia" w:ascii="仿宋" w:hAnsi="仿宋" w:eastAsia="仿宋"/>
          <w:color w:val="auto"/>
          <w:sz w:val="28"/>
          <w:szCs w:val="28"/>
          <w:u w:val="none"/>
        </w:rPr>
        <w:t>一般公共预算财政拨款支出决算明细表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8</w:t>
      </w:r>
    </w:p>
    <w:p>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八、</w:t>
      </w:r>
      <w:r>
        <w:rPr>
          <w:color w:val="auto"/>
          <w:u w:val="none"/>
        </w:rPr>
        <w:fldChar w:fldCharType="begin"/>
      </w:r>
      <w:r>
        <w:rPr>
          <w:color w:val="auto"/>
          <w:u w:val="none"/>
        </w:rPr>
        <w:instrText xml:space="preserve"> HYPERLINK \l "_Toc15396626" </w:instrText>
      </w:r>
      <w:r>
        <w:rPr>
          <w:color w:val="auto"/>
          <w:u w:val="none"/>
        </w:rPr>
        <w:fldChar w:fldCharType="separate"/>
      </w:r>
      <w:r>
        <w:rPr>
          <w:rStyle w:val="19"/>
          <w:rFonts w:hint="eastAsia" w:ascii="仿宋" w:hAnsi="仿宋" w:eastAsia="仿宋"/>
          <w:color w:val="auto"/>
          <w:sz w:val="28"/>
          <w:szCs w:val="28"/>
          <w:u w:val="none"/>
        </w:rPr>
        <w:t>一般公共预算财政拨款基本支出决算表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8</w:t>
      </w:r>
    </w:p>
    <w:p>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九、</w:t>
      </w:r>
      <w:r>
        <w:rPr>
          <w:color w:val="auto"/>
          <w:u w:val="none"/>
        </w:rPr>
        <w:fldChar w:fldCharType="begin"/>
      </w:r>
      <w:r>
        <w:rPr>
          <w:color w:val="auto"/>
          <w:u w:val="none"/>
        </w:rPr>
        <w:instrText xml:space="preserve"> HYPERLINK \l "_Toc15396627" </w:instrText>
      </w:r>
      <w:r>
        <w:rPr>
          <w:color w:val="auto"/>
          <w:u w:val="none"/>
        </w:rPr>
        <w:fldChar w:fldCharType="separate"/>
      </w:r>
      <w:r>
        <w:rPr>
          <w:rStyle w:val="19"/>
          <w:rFonts w:hint="eastAsia" w:ascii="仿宋" w:hAnsi="仿宋" w:eastAsia="仿宋"/>
          <w:color w:val="auto"/>
          <w:sz w:val="28"/>
          <w:szCs w:val="28"/>
          <w:u w:val="none"/>
        </w:rPr>
        <w:t>一般公共预算财政拨款项目支出决算表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8</w:t>
      </w:r>
    </w:p>
    <w:p>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十、</w:t>
      </w:r>
      <w:r>
        <w:rPr>
          <w:color w:val="auto"/>
          <w:u w:val="none"/>
        </w:rPr>
        <w:fldChar w:fldCharType="begin"/>
      </w:r>
      <w:r>
        <w:rPr>
          <w:color w:val="auto"/>
          <w:u w:val="none"/>
        </w:rPr>
        <w:instrText xml:space="preserve"> HYPERLINK \l "_Toc15396628" </w:instrText>
      </w:r>
      <w:r>
        <w:rPr>
          <w:color w:val="auto"/>
          <w:u w:val="none"/>
        </w:rPr>
        <w:fldChar w:fldCharType="separate"/>
      </w:r>
      <w:r>
        <w:rPr>
          <w:rStyle w:val="19"/>
          <w:rFonts w:hint="eastAsia" w:ascii="仿宋" w:hAnsi="仿宋" w:eastAsia="仿宋"/>
          <w:color w:val="auto"/>
          <w:sz w:val="28"/>
          <w:szCs w:val="28"/>
          <w:u w:val="none"/>
        </w:rPr>
        <w:t>一般公共预算财政拨款“三公”经费支出决算表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8</w:t>
      </w:r>
    </w:p>
    <w:p>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十一、</w:t>
      </w:r>
      <w:r>
        <w:rPr>
          <w:color w:val="auto"/>
          <w:u w:val="none"/>
        </w:rPr>
        <w:fldChar w:fldCharType="begin"/>
      </w:r>
      <w:r>
        <w:rPr>
          <w:color w:val="auto"/>
          <w:u w:val="none"/>
        </w:rPr>
        <w:instrText xml:space="preserve"> HYPERLINK \l "_Toc15396629" </w:instrText>
      </w:r>
      <w:r>
        <w:rPr>
          <w:color w:val="auto"/>
          <w:u w:val="none"/>
        </w:rPr>
        <w:fldChar w:fldCharType="separate"/>
      </w:r>
      <w:r>
        <w:rPr>
          <w:rStyle w:val="19"/>
          <w:rFonts w:hint="eastAsia" w:ascii="仿宋" w:hAnsi="仿宋" w:eastAsia="仿宋"/>
          <w:color w:val="auto"/>
          <w:sz w:val="28"/>
          <w:szCs w:val="28"/>
          <w:u w:val="none"/>
        </w:rPr>
        <w:t>政府性基金预算财政拨款收入支出决算表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8</w:t>
      </w:r>
    </w:p>
    <w:p>
      <w:pPr>
        <w:pStyle w:val="13"/>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十二、</w:t>
      </w:r>
      <w:r>
        <w:rPr>
          <w:color w:val="auto"/>
          <w:u w:val="none"/>
        </w:rPr>
        <w:fldChar w:fldCharType="begin"/>
      </w:r>
      <w:r>
        <w:rPr>
          <w:color w:val="auto"/>
          <w:u w:val="none"/>
        </w:rPr>
        <w:instrText xml:space="preserve"> HYPERLINK \l "_Toc15396630" </w:instrText>
      </w:r>
      <w:r>
        <w:rPr>
          <w:color w:val="auto"/>
          <w:u w:val="none"/>
        </w:rPr>
        <w:fldChar w:fldCharType="separate"/>
      </w:r>
      <w:r>
        <w:rPr>
          <w:rStyle w:val="19"/>
          <w:rFonts w:hint="eastAsia" w:ascii="仿宋" w:hAnsi="仿宋" w:eastAsia="仿宋"/>
          <w:color w:val="auto"/>
          <w:sz w:val="28"/>
          <w:szCs w:val="28"/>
          <w:u w:val="none"/>
        </w:rPr>
        <w:t>政府性基金预算财政拨款“三公”经费支出决算表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8</w:t>
      </w:r>
    </w:p>
    <w:p>
      <w:pPr>
        <w:pStyle w:val="13"/>
        <w:rPr>
          <w:rFonts w:ascii="仿宋" w:hAnsi="仿宋" w:eastAsia="仿宋"/>
          <w:bCs/>
          <w:kern w:val="44"/>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9"/>
          <w:rFonts w:hint="eastAsia" w:ascii="仿宋" w:hAnsi="仿宋" w:eastAsia="仿宋"/>
          <w:color w:val="auto"/>
          <w:sz w:val="28"/>
          <w:szCs w:val="28"/>
          <w:u w:val="none"/>
        </w:rPr>
        <w:t>国有资本经营预算支出决算表</w:t>
      </w:r>
      <w:r>
        <w:rPr>
          <w:rFonts w:ascii="仿宋" w:hAnsi="仿宋" w:eastAsia="仿宋"/>
          <w:color w:val="auto"/>
          <w:sz w:val="28"/>
          <w:szCs w:val="28"/>
          <w:u w:val="none"/>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8</w:t>
      </w:r>
      <w:r>
        <w:rPr>
          <w:rFonts w:ascii="仿宋" w:hAnsi="仿宋" w:eastAsia="仿宋"/>
          <w:b/>
          <w:sz w:val="24"/>
        </w:rPr>
        <w:br w:type="page"/>
      </w:r>
    </w:p>
    <w:p>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rPr>
          <w:rStyle w:val="29"/>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9"/>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bookmarkStart w:id="18" w:name="_Toc15378446"/>
      <w:bookmarkStart w:id="19" w:name="_Toc15377199"/>
    </w:p>
    <w:p>
      <w:pPr>
        <w:spacing w:line="500" w:lineRule="exact"/>
        <w:ind w:firstLine="627" w:firstLineChars="196"/>
        <w:rPr>
          <w:rFonts w:ascii="仿宋_GB2312" w:eastAsia="仿宋_GB2312"/>
          <w:sz w:val="32"/>
          <w:szCs w:val="32"/>
        </w:rPr>
      </w:pPr>
      <w:r>
        <w:rPr>
          <w:rFonts w:hint="default" w:ascii="仿宋_GB2312" w:eastAsia="仿宋_GB2312"/>
          <w:sz w:val="32"/>
          <w:szCs w:val="32"/>
        </w:rPr>
        <w:t>共青团是党领导的</w:t>
      </w:r>
      <w:r>
        <w:rPr>
          <w:rFonts w:hint="eastAsia" w:ascii="仿宋_GB2312" w:eastAsia="仿宋_GB2312"/>
          <w:sz w:val="32"/>
          <w:szCs w:val="32"/>
          <w:lang w:eastAsia="zh-CN"/>
        </w:rPr>
        <w:t>先进青年的群团组织</w:t>
      </w:r>
      <w:r>
        <w:rPr>
          <w:rFonts w:hint="default" w:ascii="仿宋_GB2312" w:eastAsia="仿宋_GB2312"/>
          <w:sz w:val="32"/>
          <w:szCs w:val="32"/>
        </w:rPr>
        <w:t>，是党联系青年的桥梁和纽带，</w:t>
      </w:r>
      <w:r>
        <w:rPr>
          <w:rFonts w:hint="eastAsia" w:ascii="仿宋_GB2312" w:eastAsia="仿宋_GB2312"/>
          <w:sz w:val="32"/>
          <w:szCs w:val="32"/>
          <w:lang w:eastAsia="zh-CN"/>
        </w:rPr>
        <w:t>是党的助手和后备军。</w:t>
      </w:r>
      <w:r>
        <w:rPr>
          <w:rFonts w:hint="eastAsia" w:ascii="仿宋_GB2312" w:eastAsia="仿宋_GB2312"/>
          <w:sz w:val="32"/>
          <w:szCs w:val="32"/>
        </w:rPr>
        <w:t>团县委是县委领导下的负责全县青少年工作的群众团体，其主要</w:t>
      </w:r>
      <w:r>
        <w:rPr>
          <w:rFonts w:hint="eastAsia" w:ascii="仿宋_GB2312" w:eastAsia="仿宋_GB2312"/>
          <w:sz w:val="32"/>
          <w:szCs w:val="32"/>
          <w:lang w:eastAsia="zh-CN"/>
        </w:rPr>
        <w:t>职责</w:t>
      </w:r>
      <w:r>
        <w:rPr>
          <w:rFonts w:hint="eastAsia" w:ascii="仿宋_GB2312" w:eastAsia="仿宋_GB2312"/>
          <w:sz w:val="32"/>
          <w:szCs w:val="32"/>
        </w:rPr>
        <w:t>是：</w:t>
      </w:r>
    </w:p>
    <w:p>
      <w:pPr>
        <w:spacing w:line="500" w:lineRule="exact"/>
        <w:ind w:firstLine="627" w:firstLineChars="19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贯彻执行党和国家有关方针、政策、法律、法规；</w:t>
      </w:r>
    </w:p>
    <w:p>
      <w:pPr>
        <w:spacing w:line="500" w:lineRule="exact"/>
        <w:ind w:firstLine="627" w:firstLineChars="19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贯彻执行县委和上级团委的工作部署，制定并推动实施我县共青团发展战略、长远发展规划和改革的总体规划及配套措施，指导各级团组织开展工作；</w:t>
      </w:r>
    </w:p>
    <w:p>
      <w:pPr>
        <w:spacing w:line="500" w:lineRule="exact"/>
        <w:ind w:firstLine="627" w:firstLineChars="19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组织团员青年学习马克思</w:t>
      </w:r>
      <w:r>
        <w:rPr>
          <w:rFonts w:hint="eastAsia" w:ascii="仿宋_GB2312" w:eastAsia="仿宋_GB2312"/>
          <w:sz w:val="32"/>
          <w:szCs w:val="32"/>
          <w:lang w:eastAsia="zh-CN"/>
        </w:rPr>
        <w:t>列宁</w:t>
      </w:r>
      <w:r>
        <w:rPr>
          <w:rFonts w:hint="eastAsia" w:ascii="仿宋_GB2312" w:eastAsia="仿宋_GB2312"/>
          <w:sz w:val="32"/>
          <w:szCs w:val="32"/>
        </w:rPr>
        <w:t>主义、毛泽东思想、邓小平理论</w:t>
      </w:r>
      <w:r>
        <w:rPr>
          <w:rFonts w:hint="eastAsia" w:ascii="仿宋_GB2312" w:eastAsia="仿宋_GB2312"/>
          <w:sz w:val="32"/>
          <w:szCs w:val="32"/>
          <w:lang w:eastAsia="zh-CN"/>
        </w:rPr>
        <w:t>、</w:t>
      </w:r>
      <w:r>
        <w:rPr>
          <w:rFonts w:hint="eastAsia" w:ascii="仿宋_GB2312" w:eastAsia="仿宋_GB2312"/>
          <w:sz w:val="32"/>
          <w:szCs w:val="32"/>
        </w:rPr>
        <w:t>“三个代表”重要思想，进行爱国主义、集体主义和社会主义教育，帮助团员青年学习文化知识，对团员青年进行共产主义理想信念教育，向党组织推荐优秀团员入党，为党和政府推荐各类优秀青年人才；</w:t>
      </w:r>
    </w:p>
    <w:p>
      <w:pPr>
        <w:spacing w:line="500" w:lineRule="exact"/>
        <w:ind w:firstLine="627" w:firstLineChars="19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eastAsia="仿宋_GB2312"/>
          <w:sz w:val="32"/>
          <w:szCs w:val="32"/>
        </w:rPr>
        <w:t>组织团员青年参加社会主义市场经济的实践，指导和帮助团员青年掌握和运用先进的科学技术，学习和适应现代管理方式，组织团员青年开展各项劳动竞赛和突击队活动；</w:t>
      </w:r>
    </w:p>
    <w:p>
      <w:pPr>
        <w:spacing w:line="500" w:lineRule="exact"/>
        <w:ind w:firstLine="627" w:firstLineChars="19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w:t>
      </w:r>
      <w:r>
        <w:rPr>
          <w:rFonts w:hint="eastAsia" w:ascii="仿宋_GB2312" w:eastAsia="仿宋_GB2312"/>
          <w:sz w:val="32"/>
          <w:szCs w:val="32"/>
        </w:rPr>
        <w:t>组织团员、青少年开展有益身心健康的文化娱乐和服务于社会的志愿者活动，指导和帮助各级团组织建立青少年活动阵地和青少年服务机构；</w:t>
      </w:r>
    </w:p>
    <w:p>
      <w:pPr>
        <w:spacing w:line="500" w:lineRule="exact"/>
        <w:ind w:firstLine="627" w:firstLineChars="19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w:t>
      </w:r>
      <w:r>
        <w:rPr>
          <w:rFonts w:hint="eastAsia" w:ascii="仿宋_GB2312" w:eastAsia="仿宋_GB2312"/>
          <w:sz w:val="32"/>
          <w:szCs w:val="32"/>
        </w:rPr>
        <w:t>向党和政府反映团员青少年的意见和要求，协同有关部门宣传青年工作法规，组织团员青少年开展社会监督，同各种危害青少年的现象作斗争，维护青少年的合法权益；</w:t>
      </w:r>
    </w:p>
    <w:p>
      <w:pPr>
        <w:spacing w:line="500" w:lineRule="exact"/>
        <w:ind w:firstLine="627" w:firstLineChars="19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七</w:t>
      </w:r>
      <w:r>
        <w:rPr>
          <w:rFonts w:hint="eastAsia" w:ascii="仿宋_GB2312" w:eastAsia="仿宋_GB2312"/>
          <w:sz w:val="32"/>
          <w:szCs w:val="32"/>
          <w:lang w:eastAsia="zh-CN"/>
        </w:rPr>
        <w:t>）</w:t>
      </w:r>
      <w:r>
        <w:rPr>
          <w:rFonts w:hint="eastAsia" w:ascii="仿宋_GB2312" w:eastAsia="仿宋_GB2312"/>
          <w:sz w:val="32"/>
          <w:szCs w:val="32"/>
        </w:rPr>
        <w:t>受县委委托领导全县少先队工作；</w:t>
      </w:r>
    </w:p>
    <w:p>
      <w:pPr>
        <w:spacing w:line="500" w:lineRule="exact"/>
        <w:ind w:firstLine="627" w:firstLineChars="196"/>
        <w:rPr>
          <w:rFonts w:hint="eastAsia" w:ascii="仿宋" w:hAnsi="仿宋" w:eastAsia="仿宋"/>
          <w:bCs/>
          <w:color w:val="000000"/>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八</w:t>
      </w:r>
      <w:r>
        <w:rPr>
          <w:rFonts w:hint="eastAsia" w:ascii="仿宋_GB2312" w:eastAsia="仿宋_GB2312"/>
          <w:sz w:val="32"/>
          <w:szCs w:val="32"/>
          <w:lang w:eastAsia="zh-CN"/>
        </w:rPr>
        <w:t>）</w:t>
      </w:r>
      <w:r>
        <w:rPr>
          <w:rFonts w:hint="eastAsia" w:ascii="仿宋_GB2312" w:eastAsia="仿宋_GB2312"/>
          <w:sz w:val="32"/>
          <w:szCs w:val="32"/>
        </w:rPr>
        <w:t>完成县委、县政府和上级团委交办</w:t>
      </w:r>
      <w:r>
        <w:rPr>
          <w:rFonts w:hint="eastAsia" w:ascii="仿宋_GB2312" w:eastAsia="仿宋_GB2312"/>
          <w:sz w:val="32"/>
          <w:szCs w:val="32"/>
          <w:lang w:eastAsia="zh-CN"/>
        </w:rPr>
        <w:t>的其他</w:t>
      </w:r>
      <w:r>
        <w:rPr>
          <w:rFonts w:hint="eastAsia" w:ascii="仿宋_GB2312" w:eastAsia="仿宋_GB2312"/>
          <w:sz w:val="32"/>
          <w:szCs w:val="32"/>
        </w:rPr>
        <w:t>任务。</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20</w:t>
      </w:r>
      <w:r>
        <w:rPr>
          <w:rFonts w:hint="eastAsia" w:ascii="仿宋" w:hAnsi="仿宋" w:eastAsia="仿宋"/>
          <w:bCs/>
          <w:color w:val="000000"/>
          <w:sz w:val="32"/>
          <w:szCs w:val="32"/>
        </w:rPr>
        <w:t>年重点工作完成情况</w:t>
      </w:r>
      <w:bookmarkEnd w:id="18"/>
      <w:bookmarkEnd w:id="19"/>
    </w:p>
    <w:p>
      <w:pPr>
        <w:keepNext w:val="0"/>
        <w:keepLines w:val="0"/>
        <w:pageBreakBefore w:val="0"/>
        <w:widowControl w:val="0"/>
        <w:kinsoku/>
        <w:overflowPunct/>
        <w:topLinePunct w:val="0"/>
        <w:autoSpaceDE/>
        <w:autoSpaceDN/>
        <w:bidi w:val="0"/>
        <w:spacing w:line="576" w:lineRule="exact"/>
        <w:ind w:right="0" w:firstLine="640"/>
        <w:textAlignment w:val="auto"/>
        <w:rPr>
          <w:rFonts w:hint="eastAsia" w:ascii="仿宋_GB2312" w:eastAsia="仿宋_GB2312"/>
          <w:sz w:val="32"/>
          <w:szCs w:val="32"/>
          <w:lang w:eastAsia="zh-CN"/>
        </w:rPr>
      </w:pPr>
      <w:bookmarkStart w:id="20" w:name="_Toc15377200"/>
      <w:bookmarkStart w:id="21" w:name="_Toc15396601"/>
      <w:r>
        <w:rPr>
          <w:rFonts w:hint="eastAsia" w:ascii="仿宋_GB2312" w:eastAsia="仿宋_GB2312"/>
          <w:sz w:val="32"/>
          <w:szCs w:val="32"/>
          <w:lang w:val="en-US" w:eastAsia="zh-CN"/>
        </w:rPr>
        <w:t>2020年，</w:t>
      </w:r>
      <w:r>
        <w:rPr>
          <w:rFonts w:hint="eastAsia" w:ascii="仿宋_GB2312" w:eastAsia="仿宋_GB2312"/>
          <w:sz w:val="32"/>
          <w:szCs w:val="32"/>
          <w:lang w:eastAsia="zh-CN"/>
        </w:rPr>
        <w:t>共青团松潘县委员会</w:t>
      </w:r>
      <w:r>
        <w:rPr>
          <w:rFonts w:hint="eastAsia" w:ascii="仿宋_GB2312" w:eastAsia="仿宋_GB2312"/>
          <w:sz w:val="32"/>
          <w:szCs w:val="32"/>
        </w:rPr>
        <w:t>紧紧围绕县委、县政府中心工作和上级团组织部署要求，</w:t>
      </w:r>
      <w:r>
        <w:rPr>
          <w:rFonts w:hint="eastAsia" w:ascii="仿宋_GB2312" w:hAnsi="仿宋_GB2312" w:eastAsia="仿宋_GB2312" w:cs="仿宋_GB2312"/>
          <w:sz w:val="32"/>
          <w:szCs w:val="32"/>
          <w:vertAlign w:val="baseline"/>
          <w:lang w:val="en-US" w:eastAsia="zh-CN"/>
        </w:rPr>
        <w:t>凝聚青年、服务大局、当好桥梁、从严治团，尽心尽力完成了本职工作。</w:t>
      </w:r>
      <w:r>
        <w:rPr>
          <w:rFonts w:hint="eastAsia" w:ascii="仿宋_GB2312" w:eastAsia="仿宋_GB2312"/>
          <w:sz w:val="32"/>
          <w:szCs w:val="32"/>
        </w:rPr>
        <w:t>现将我委</w:t>
      </w:r>
      <w:r>
        <w:rPr>
          <w:rFonts w:hint="eastAsia" w:ascii="仿宋_GB2312" w:eastAsia="仿宋_GB2312"/>
          <w:sz w:val="32"/>
          <w:szCs w:val="32"/>
          <w:lang w:val="en-US" w:eastAsia="zh-CN"/>
        </w:rPr>
        <w:t>2020</w:t>
      </w:r>
      <w:r>
        <w:rPr>
          <w:rFonts w:hint="eastAsia" w:ascii="仿宋_GB2312" w:eastAsia="仿宋_GB2312"/>
          <w:sz w:val="32"/>
          <w:szCs w:val="32"/>
          <w:lang w:eastAsia="zh-CN"/>
        </w:rPr>
        <w:t>年</w:t>
      </w:r>
      <w:r>
        <w:rPr>
          <w:rFonts w:hint="eastAsia" w:ascii="仿宋_GB2312" w:eastAsia="仿宋_GB2312"/>
          <w:sz w:val="32"/>
          <w:szCs w:val="32"/>
        </w:rPr>
        <w:t>工作</w:t>
      </w:r>
      <w:r>
        <w:rPr>
          <w:rFonts w:hint="eastAsia" w:ascii="仿宋_GB2312" w:eastAsia="仿宋_GB2312"/>
          <w:sz w:val="32"/>
          <w:szCs w:val="32"/>
          <w:lang w:eastAsia="zh-CN"/>
        </w:rPr>
        <w:t>总结</w:t>
      </w:r>
      <w:r>
        <w:rPr>
          <w:rFonts w:hint="eastAsia" w:ascii="仿宋_GB2312" w:eastAsia="仿宋_GB2312"/>
          <w:sz w:val="32"/>
          <w:szCs w:val="32"/>
        </w:rPr>
        <w:t>如下</w:t>
      </w:r>
      <w:r>
        <w:rPr>
          <w:rFonts w:hint="eastAsia" w:ascii="仿宋_GB2312" w:eastAsia="仿宋_GB2312"/>
          <w:sz w:val="32"/>
          <w:szCs w:val="32"/>
          <w:lang w:eastAsia="zh-CN"/>
        </w:rPr>
        <w:t>：</w:t>
      </w:r>
    </w:p>
    <w:p>
      <w:pPr>
        <w:keepNext w:val="0"/>
        <w:keepLines w:val="0"/>
        <w:pageBreakBefore w:val="0"/>
        <w:widowControl w:val="0"/>
        <w:numPr>
          <w:ilvl w:val="0"/>
          <w:numId w:val="0"/>
        </w:numPr>
        <w:kinsoku/>
        <w:overflowPunct/>
        <w:topLinePunct w:val="0"/>
        <w:autoSpaceDE/>
        <w:autoSpaceDN/>
        <w:bidi w:val="0"/>
        <w:spacing w:line="576" w:lineRule="exact"/>
        <w:ind w:right="0"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一、工作开展情况</w:t>
      </w:r>
    </w:p>
    <w:p>
      <w:pPr>
        <w:keepNext w:val="0"/>
        <w:keepLines w:val="0"/>
        <w:pageBreakBefore w:val="0"/>
        <w:widowControl w:val="0"/>
        <w:numPr>
          <w:ilvl w:val="0"/>
          <w:numId w:val="0"/>
        </w:numPr>
        <w:kinsoku/>
        <w:overflowPunct/>
        <w:topLinePunct w:val="0"/>
        <w:autoSpaceDE/>
        <w:autoSpaceDN/>
        <w:bidi w:val="0"/>
        <w:spacing w:line="576" w:lineRule="exact"/>
        <w:ind w:right="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Times New Roman" w:eastAsia="楷体_GB2312"/>
          <w:b/>
          <w:sz w:val="32"/>
          <w:szCs w:val="32"/>
        </w:rPr>
        <w:t>（</w:t>
      </w:r>
      <w:r>
        <w:rPr>
          <w:rFonts w:hint="eastAsia" w:ascii="楷体_GB2312" w:hAnsi="Times New Roman" w:eastAsia="楷体_GB2312"/>
          <w:b/>
          <w:sz w:val="32"/>
          <w:szCs w:val="32"/>
          <w:lang w:val="en-US" w:eastAsia="zh-CN"/>
        </w:rPr>
        <w:t>一</w:t>
      </w:r>
      <w:r>
        <w:rPr>
          <w:rFonts w:hint="eastAsia" w:ascii="楷体_GB2312" w:hAnsi="Times New Roman" w:eastAsia="楷体_GB2312"/>
          <w:b/>
          <w:sz w:val="32"/>
          <w:szCs w:val="32"/>
        </w:rPr>
        <w:t>）</w:t>
      </w:r>
      <w:r>
        <w:rPr>
          <w:rFonts w:hint="eastAsia" w:ascii="楷体_GB2312" w:hAnsi="楷体_GB2312" w:eastAsia="楷体_GB2312" w:cs="楷体_GB2312"/>
          <w:b/>
          <w:bCs/>
          <w:sz w:val="32"/>
          <w:szCs w:val="32"/>
          <w:lang w:val="en-US" w:eastAsia="zh-CN"/>
        </w:rPr>
        <w:t>战“疫”到底，扎实开展疫情防控志愿服务</w:t>
      </w:r>
    </w:p>
    <w:p>
      <w:pPr>
        <w:keepNext w:val="0"/>
        <w:keepLines w:val="0"/>
        <w:pageBreakBefore w:val="0"/>
        <w:widowControl w:val="0"/>
        <w:numPr>
          <w:ilvl w:val="0"/>
          <w:numId w:val="0"/>
        </w:numPr>
        <w:kinsoku/>
        <w:overflowPunct/>
        <w:topLinePunct w:val="0"/>
        <w:autoSpaceDE/>
        <w:autoSpaceDN/>
        <w:bidi w:val="0"/>
        <w:spacing w:line="576" w:lineRule="exact"/>
        <w:ind w:right="0"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自疫情防控阻击战打响以来，我委积极开展各项疫情防控志愿服务，总计招募志愿者600余人，开展服务次数达1200余次，服务范围涉及防疫宣传、社区卫生消毒、卡点值守、跑腿代购等。从服务效果来看，防疫宣传精准力度到村到户，涉及全县17个乡镇，进行了全方位的宣传；社区卫生消毒，参与102余人次，消毒面积达到21420</w:t>
      </w:r>
      <w:r>
        <w:rPr>
          <w:rFonts w:hint="eastAsia" w:ascii="宋体" w:hAnsi="宋体" w:eastAsia="宋体" w:cs="宋体"/>
          <w:kern w:val="2"/>
          <w:sz w:val="32"/>
          <w:szCs w:val="32"/>
          <w:lang w:val="en-US" w:eastAsia="zh-CN" w:bidi="ar-SA"/>
        </w:rPr>
        <w:t>㎡</w:t>
      </w:r>
      <w:r>
        <w:rPr>
          <w:rFonts w:hint="eastAsia" w:ascii="宋体" w:hAnsi="宋体" w:cs="宋体"/>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有效预防了疫情在公共场所的传播，维护了居民的健康安全；卡点值守中，在南街、川主寺等交通要道安排志愿者值守，100余名志愿者参与，一天分两班值守，总计开展120余次；跑腿代购，参与300余名志愿者，为社区居民代购物品，总计开展900余次，对降低了居民的出行次数与感染的可能起到良好的效果。</w:t>
      </w:r>
    </w:p>
    <w:p>
      <w:pPr>
        <w:keepNext w:val="0"/>
        <w:keepLines w:val="0"/>
        <w:pageBreakBefore w:val="0"/>
        <w:widowControl w:val="0"/>
        <w:numPr>
          <w:ilvl w:val="0"/>
          <w:numId w:val="0"/>
        </w:numPr>
        <w:kinsoku/>
        <w:overflowPunct/>
        <w:topLinePunct w:val="0"/>
        <w:autoSpaceDE/>
        <w:autoSpaceDN/>
        <w:bidi w:val="0"/>
        <w:spacing w:line="576" w:lineRule="exact"/>
        <w:ind w:right="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（二）提升基层团组织建设</w:t>
      </w:r>
    </w:p>
    <w:p>
      <w:pPr>
        <w:keepNext w:val="0"/>
        <w:keepLines w:val="0"/>
        <w:pageBreakBefore w:val="0"/>
        <w:widowControl w:val="0"/>
        <w:numPr>
          <w:ilvl w:val="0"/>
          <w:numId w:val="0"/>
        </w:numPr>
        <w:kinsoku/>
        <w:overflowPunct/>
        <w:topLinePunct w:val="0"/>
        <w:autoSpaceDE/>
        <w:autoSpaceDN/>
        <w:bidi w:val="0"/>
        <w:spacing w:line="576" w:lineRule="exact"/>
        <w:ind w:right="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1.巩固学校共青团基层组织建设。一是</w:t>
      </w:r>
      <w:r>
        <w:rPr>
          <w:rFonts w:hint="eastAsia" w:ascii="仿宋_GB2312" w:hAnsi="仿宋_GB2312" w:eastAsia="仿宋_GB2312" w:cs="仿宋_GB2312"/>
          <w:kern w:val="2"/>
          <w:sz w:val="32"/>
          <w:szCs w:val="32"/>
          <w:lang w:val="en-US" w:eastAsia="zh-CN" w:bidi="ar-SA"/>
        </w:rPr>
        <w:t>规范基础团务。严格落实团员发展规划和发展细则，重点抓好中学这个团员发展源头，严格入团政治标准，控制数量、提高质量，做好团籍管理、团费收缴、组织关系转接等基础性工作。三是做好“团队衔接”。积极履行“全团带队”职责，严格落实推优入团工作程序，重点抓好少先队员团前教育和仪式教育，做好“团队衔接”。</w:t>
      </w:r>
      <w:r>
        <w:rPr>
          <w:rFonts w:hint="eastAsia" w:ascii="仿宋_GB2312" w:hAnsi="仿宋_GB2312" w:eastAsia="仿宋_GB2312" w:cs="仿宋_GB2312"/>
          <w:b/>
          <w:bCs/>
          <w:kern w:val="2"/>
          <w:sz w:val="32"/>
          <w:szCs w:val="32"/>
          <w:lang w:val="en-US" w:eastAsia="zh-CN" w:bidi="ar-SA"/>
        </w:rPr>
        <w:t>2.促进机关事业单位团的工作活跃。</w:t>
      </w:r>
      <w:r>
        <w:rPr>
          <w:rFonts w:hint="eastAsia" w:ascii="仿宋_GB2312" w:hAnsi="仿宋_GB2312" w:eastAsia="仿宋_GB2312" w:cs="仿宋_GB2312"/>
          <w:kern w:val="2"/>
          <w:sz w:val="32"/>
          <w:szCs w:val="32"/>
          <w:lang w:val="en-US" w:eastAsia="zh-CN" w:bidi="ar-SA"/>
        </w:rPr>
        <w:t>一是加强机关事业单位团建。二是不断创新活动载体路径。结合机关党员多、团员少的特点，围绕职业文明、行风建设等要求创新活动载体。</w:t>
      </w:r>
      <w:r>
        <w:rPr>
          <w:rFonts w:hint="eastAsia" w:ascii="仿宋_GB2312" w:hAnsi="仿宋_GB2312" w:eastAsia="仿宋_GB2312" w:cs="仿宋_GB2312"/>
          <w:b/>
          <w:bCs/>
          <w:kern w:val="2"/>
          <w:sz w:val="32"/>
          <w:szCs w:val="32"/>
          <w:lang w:val="en-US" w:eastAsia="zh-CN" w:bidi="ar-SA"/>
        </w:rPr>
        <w:t>3.整建农村团的基层组织基础。</w:t>
      </w:r>
      <w:r>
        <w:rPr>
          <w:rFonts w:hint="eastAsia" w:ascii="仿宋_GB2312" w:hAnsi="仿宋_GB2312" w:eastAsia="仿宋_GB2312" w:cs="仿宋_GB2312"/>
          <w:kern w:val="2"/>
          <w:sz w:val="32"/>
          <w:szCs w:val="32"/>
          <w:lang w:val="en-US" w:eastAsia="zh-CN" w:bidi="ar-SA"/>
        </w:rPr>
        <w:t>一是强化基层团干部队伍。鼓励有条件的村由青年能人、致富带头人或专业合作社带动人担任村团支部书记。二是扩大基层团组织显示度。鼓励并引导农村青年团员在服务创业就业、乡村建设、乡村治理等方面积极发挥青年力量，凸显团组织作用。</w:t>
      </w:r>
      <w:r>
        <w:rPr>
          <w:rFonts w:hint="eastAsia" w:ascii="仿宋_GB2312" w:hAnsi="仿宋_GB2312" w:eastAsia="仿宋_GB2312" w:cs="仿宋_GB2312"/>
          <w:b/>
          <w:bCs/>
          <w:kern w:val="2"/>
          <w:sz w:val="32"/>
          <w:szCs w:val="32"/>
          <w:lang w:val="en-US" w:eastAsia="zh-CN" w:bidi="ar-SA"/>
        </w:rPr>
        <w:t>4.探索推进非公企业和社会组织团建工作。</w:t>
      </w:r>
      <w:r>
        <w:rPr>
          <w:rFonts w:hint="eastAsia" w:ascii="仿宋_GB2312" w:hAnsi="仿宋_GB2312" w:eastAsia="仿宋_GB2312" w:cs="仿宋_GB2312"/>
          <w:kern w:val="2"/>
          <w:sz w:val="32"/>
          <w:szCs w:val="32"/>
          <w:lang w:val="en-US" w:eastAsia="zh-CN" w:bidi="ar-SA"/>
        </w:rPr>
        <w:t>坚持党建带团建，主动与县委组织部对接，在已建立党组织的非公企业中，围绕企业参与脱贫攻坚、助学解困等情况，按照应建尽建的原则建立团组织。</w:t>
      </w:r>
    </w:p>
    <w:p>
      <w:pPr>
        <w:keepNext w:val="0"/>
        <w:keepLines w:val="0"/>
        <w:pageBreakBefore w:val="0"/>
        <w:widowControl w:val="0"/>
        <w:numPr>
          <w:ilvl w:val="0"/>
          <w:numId w:val="0"/>
        </w:numPr>
        <w:kinsoku/>
        <w:overflowPunct/>
        <w:topLinePunct w:val="0"/>
        <w:autoSpaceDE/>
        <w:autoSpaceDN/>
        <w:bidi w:val="0"/>
        <w:spacing w:line="576" w:lineRule="exact"/>
        <w:ind w:right="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（三）加强团干部队伍建设</w:t>
      </w:r>
    </w:p>
    <w:p>
      <w:pPr>
        <w:pStyle w:val="2"/>
        <w:keepNext w:val="0"/>
        <w:keepLines w:val="0"/>
        <w:pageBreakBefore w:val="0"/>
        <w:widowControl w:val="0"/>
        <w:numPr>
          <w:ilvl w:val="0"/>
          <w:numId w:val="0"/>
        </w:numPr>
        <w:kinsoku/>
        <w:overflowPunct/>
        <w:topLinePunct w:val="0"/>
        <w:autoSpaceDE/>
        <w:autoSpaceDN/>
        <w:bidi w:val="0"/>
        <w:spacing w:line="576" w:lineRule="exact"/>
        <w:ind w:right="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1.强化人员配备。</w:t>
      </w:r>
      <w:r>
        <w:rPr>
          <w:rFonts w:hint="eastAsia" w:ascii="仿宋_GB2312" w:hAnsi="仿宋_GB2312" w:eastAsia="仿宋_GB2312" w:cs="仿宋_GB2312"/>
          <w:kern w:val="2"/>
          <w:sz w:val="32"/>
          <w:szCs w:val="32"/>
          <w:lang w:val="en-US" w:eastAsia="zh-CN" w:bidi="ar-SA"/>
        </w:rPr>
        <w:t>严格落实团干部协管制度，注重督导督促，务实高效提升配备率，将团组织定期换届情况、团干部配备情况纳入重点工作考核项目，定期统计通报。</w:t>
      </w:r>
      <w:r>
        <w:rPr>
          <w:rFonts w:hint="eastAsia" w:ascii="仿宋_GB2312" w:hAnsi="仿宋_GB2312" w:eastAsia="仿宋_GB2312" w:cs="仿宋_GB2312"/>
          <w:b/>
          <w:bCs/>
          <w:kern w:val="2"/>
          <w:sz w:val="32"/>
          <w:szCs w:val="32"/>
          <w:lang w:val="en-US" w:eastAsia="zh-CN" w:bidi="ar-SA"/>
        </w:rPr>
        <w:t>2.加强教育培训。</w:t>
      </w:r>
      <w:r>
        <w:rPr>
          <w:rFonts w:hint="eastAsia" w:ascii="仿宋_GB2312" w:hAnsi="仿宋_GB2312" w:eastAsia="仿宋_GB2312" w:cs="仿宋_GB2312"/>
          <w:kern w:val="2"/>
          <w:sz w:val="32"/>
          <w:szCs w:val="32"/>
          <w:lang w:val="en-US" w:eastAsia="zh-CN" w:bidi="ar-SA"/>
        </w:rPr>
        <w:t>组织开展“青年大学习，践行新思想”主题团日活动，制定并下发《关于开展“青年大学习”网上主题团课工作的通知》，在全县各青年群体中掀起比学赶超的良好氛围。</w:t>
      </w:r>
      <w:r>
        <w:rPr>
          <w:rFonts w:hint="eastAsia" w:ascii="仿宋_GB2312" w:hAnsi="仿宋_GB2312" w:eastAsia="仿宋_GB2312" w:cs="仿宋_GB2312"/>
          <w:b/>
          <w:bCs/>
          <w:kern w:val="2"/>
          <w:sz w:val="32"/>
          <w:szCs w:val="32"/>
          <w:lang w:val="en-US" w:eastAsia="zh-CN" w:bidi="ar-SA"/>
        </w:rPr>
        <w:t>3.用好表彰激励手段。</w:t>
      </w:r>
      <w:r>
        <w:rPr>
          <w:rFonts w:hint="eastAsia" w:ascii="仿宋_GB2312" w:hAnsi="仿宋_GB2312" w:eastAsia="仿宋_GB2312" w:cs="仿宋_GB2312"/>
          <w:kern w:val="2"/>
          <w:sz w:val="32"/>
          <w:szCs w:val="32"/>
          <w:lang w:val="en-US" w:eastAsia="zh-CN" w:bidi="ar-SA"/>
        </w:rPr>
        <w:t>建立以工作实绩和服务对象认可度为立足点的考核评价和激励机制，规范团组织主要负责人年度述职考核，加强优秀基层团干部表彰奖励，以“身边的榜样”为主题，评选表扬“五四红旗团委（团支部）”10个、“优秀共青团员”“优秀团干部”共计70名，推荐“十佳志愿者”10名，让青年看到同龄人中榜样身上蕴涵的精神品格，筑牢广大青年听党话、跟党走的思想根基。</w:t>
      </w:r>
    </w:p>
    <w:p>
      <w:pPr>
        <w:pStyle w:val="2"/>
        <w:keepNext w:val="0"/>
        <w:keepLines w:val="0"/>
        <w:pageBreakBefore w:val="0"/>
        <w:widowControl w:val="0"/>
        <w:numPr>
          <w:ilvl w:val="0"/>
          <w:numId w:val="0"/>
        </w:numPr>
        <w:kinsoku/>
        <w:overflowPunct/>
        <w:topLinePunct w:val="0"/>
        <w:autoSpaceDE/>
        <w:autoSpaceDN/>
        <w:bidi w:val="0"/>
        <w:spacing w:line="576" w:lineRule="exact"/>
        <w:ind w:right="0" w:firstLine="643" w:firstLineChars="200"/>
        <w:textAlignment w:val="auto"/>
        <w:rPr>
          <w:rFonts w:hint="eastAsia" w:ascii="楷体_GB2312" w:hAnsi="Times New Roman" w:eastAsia="楷体_GB2312"/>
          <w:b/>
          <w:sz w:val="32"/>
          <w:szCs w:val="32"/>
          <w:lang w:val="en-US" w:eastAsia="zh-CN"/>
        </w:rPr>
      </w:pPr>
      <w:r>
        <w:rPr>
          <w:rFonts w:hint="eastAsia" w:ascii="楷体_GB2312" w:hAnsi="Times New Roman" w:eastAsia="楷体_GB2312"/>
          <w:b/>
          <w:sz w:val="32"/>
          <w:szCs w:val="32"/>
          <w:lang w:val="en-US" w:eastAsia="zh-CN"/>
        </w:rPr>
        <w:t>（四）扎实开展“青年大学习”网上主题团课工作</w:t>
      </w:r>
    </w:p>
    <w:p>
      <w:pPr>
        <w:keepNext w:val="0"/>
        <w:keepLines w:val="0"/>
        <w:pageBreakBefore w:val="0"/>
        <w:widowControl w:val="0"/>
        <w:kinsoku/>
        <w:wordWrap/>
        <w:overflowPunct/>
        <w:topLinePunct w:val="0"/>
        <w:autoSpaceDE/>
        <w:autoSpaceDN/>
        <w:bidi w:val="0"/>
        <w:adjustRightInd/>
        <w:snapToGrid/>
        <w:spacing w:line="576"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为深入学习贯彻习近平新时代中国特色社会主义思想和习近平总书记关于青年工作的重要思想，我委</w:t>
      </w:r>
      <w:r>
        <w:rPr>
          <w:rFonts w:hint="eastAsia" w:ascii="仿宋_GB2312" w:hAnsi="宋体" w:eastAsia="仿宋_GB2312" w:cs="仿宋_GB2312"/>
          <w:color w:val="000000"/>
          <w:kern w:val="0"/>
          <w:sz w:val="32"/>
          <w:szCs w:val="32"/>
          <w:lang w:val="en-US" w:eastAsia="zh-CN"/>
        </w:rPr>
        <w:t>广泛动员各级团组织参与学习，总计学习23期，学习人数达2万余人，</w:t>
      </w:r>
      <w:r>
        <w:rPr>
          <w:rFonts w:hint="eastAsia" w:ascii="Times New Roman" w:hAnsi="Times New Roman" w:eastAsia="仿宋_GB2312" w:cs="Times New Roman"/>
          <w:sz w:val="32"/>
          <w:szCs w:val="32"/>
          <w:lang w:val="en-US" w:eastAsia="zh-CN"/>
        </w:rPr>
        <w:t>进一步激活了基层组织，</w:t>
      </w:r>
      <w:r>
        <w:rPr>
          <w:rFonts w:hint="eastAsia" w:ascii="仿宋_GB2312" w:hAnsi="宋体" w:eastAsia="仿宋_GB2312" w:cs="仿宋_GB2312"/>
          <w:color w:val="000000"/>
          <w:kern w:val="0"/>
          <w:sz w:val="32"/>
          <w:szCs w:val="32"/>
        </w:rPr>
        <w:t>筑牢</w:t>
      </w:r>
      <w:r>
        <w:rPr>
          <w:rFonts w:hint="eastAsia" w:ascii="仿宋_GB2312" w:hAnsi="宋体" w:eastAsia="仿宋_GB2312" w:cs="仿宋_GB2312"/>
          <w:color w:val="000000"/>
          <w:kern w:val="0"/>
          <w:sz w:val="32"/>
          <w:szCs w:val="32"/>
          <w:lang w:val="en-US" w:eastAsia="zh-CN"/>
        </w:rPr>
        <w:t>了</w:t>
      </w:r>
      <w:r>
        <w:rPr>
          <w:rFonts w:hint="eastAsia" w:ascii="仿宋_GB2312" w:hAnsi="宋体" w:eastAsia="仿宋_GB2312" w:cs="仿宋_GB2312"/>
          <w:color w:val="000000"/>
          <w:kern w:val="0"/>
          <w:sz w:val="32"/>
          <w:szCs w:val="32"/>
        </w:rPr>
        <w:t>广大青年听党话、跟党走的思想根基</w:t>
      </w:r>
      <w:r>
        <w:rPr>
          <w:rFonts w:hint="eastAsia" w:ascii="仿宋_GB2312" w:hAnsi="宋体" w:eastAsia="仿宋_GB2312" w:cs="仿宋_GB2312"/>
          <w:color w:val="000000"/>
          <w:kern w:val="0"/>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76" w:lineRule="exact"/>
        <w:ind w:right="0" w:firstLine="640" w:firstLineChars="200"/>
        <w:textAlignment w:val="auto"/>
        <w:rPr>
          <w:rFonts w:hint="eastAsia" w:ascii="黑体" w:hAnsi="黑体" w:eastAsia="黑体"/>
          <w:sz w:val="32"/>
          <w:szCs w:val="32"/>
        </w:rPr>
      </w:pPr>
      <w:r>
        <w:rPr>
          <w:rFonts w:hint="eastAsia" w:ascii="黑体" w:hAnsi="黑体" w:eastAsia="黑体"/>
          <w:sz w:val="32"/>
          <w:szCs w:val="32"/>
        </w:rPr>
        <w:t>二、特色亮点工作</w:t>
      </w:r>
    </w:p>
    <w:p>
      <w:pPr>
        <w:keepNext w:val="0"/>
        <w:keepLines w:val="0"/>
        <w:pageBreakBefore w:val="0"/>
        <w:widowControl w:val="0"/>
        <w:kinsoku/>
        <w:overflowPunct/>
        <w:topLinePunct w:val="0"/>
        <w:autoSpaceDE/>
        <w:autoSpaceDN/>
        <w:bidi w:val="0"/>
        <w:adjustRightInd w:val="0"/>
        <w:snapToGrid w:val="0"/>
        <w:spacing w:line="576" w:lineRule="exact"/>
        <w:ind w:right="0" w:firstLine="643" w:firstLineChars="200"/>
        <w:textAlignment w:val="auto"/>
        <w:rPr>
          <w:rFonts w:hint="eastAsia" w:ascii="仿宋_GB2312" w:hAnsi="黑体" w:eastAsia="仿宋_GB2312"/>
          <w:sz w:val="32"/>
          <w:szCs w:val="32"/>
          <w:lang w:val="en-US" w:eastAsia="zh-CN"/>
        </w:rPr>
      </w:pPr>
      <w:r>
        <w:rPr>
          <w:rFonts w:hint="eastAsia" w:ascii="仿宋_GB2312" w:hAnsi="黑体" w:eastAsia="仿宋_GB2312"/>
          <w:b/>
          <w:sz w:val="32"/>
          <w:szCs w:val="32"/>
          <w:lang w:val="en-US" w:eastAsia="zh-CN"/>
        </w:rPr>
        <w:t>1.</w:t>
      </w:r>
      <w:r>
        <w:rPr>
          <w:rFonts w:hint="eastAsia" w:ascii="仿宋_GB2312" w:hAnsi="黑体" w:eastAsia="仿宋_GB2312"/>
          <w:b/>
          <w:sz w:val="32"/>
          <w:szCs w:val="32"/>
        </w:rPr>
        <w:t>开展“五四”</w:t>
      </w:r>
      <w:r>
        <w:rPr>
          <w:rFonts w:hint="eastAsia" w:ascii="仿宋_GB2312" w:hAnsi="黑体" w:eastAsia="仿宋_GB2312"/>
          <w:b/>
          <w:sz w:val="32"/>
          <w:szCs w:val="32"/>
          <w:lang w:val="en-US" w:eastAsia="zh-CN"/>
        </w:rPr>
        <w:t>系列</w:t>
      </w:r>
      <w:r>
        <w:rPr>
          <w:rFonts w:hint="eastAsia" w:ascii="仿宋_GB2312" w:hAnsi="黑体" w:eastAsia="仿宋_GB2312"/>
          <w:b/>
          <w:sz w:val="32"/>
          <w:szCs w:val="32"/>
        </w:rPr>
        <w:t>活动</w:t>
      </w:r>
      <w:r>
        <w:rPr>
          <w:rFonts w:hint="eastAsia" w:ascii="仿宋_GB2312" w:hAnsi="黑体" w:eastAsia="仿宋_GB2312"/>
          <w:sz w:val="32"/>
          <w:szCs w:val="32"/>
        </w:rPr>
        <w:t>。</w:t>
      </w:r>
      <w:r>
        <w:rPr>
          <w:rFonts w:hint="eastAsia" w:ascii="仿宋_GB2312" w:hAnsi="黑体" w:eastAsia="仿宋_GB2312"/>
          <w:sz w:val="32"/>
          <w:szCs w:val="32"/>
          <w:lang w:val="en-US" w:eastAsia="zh-CN"/>
        </w:rPr>
        <w:t>一是开</w:t>
      </w:r>
      <w:r>
        <w:rPr>
          <w:rFonts w:hint="eastAsia" w:ascii="仿宋_GB2312" w:hAnsi="黑体" w:eastAsia="仿宋_GB2312"/>
          <w:sz w:val="32"/>
          <w:szCs w:val="32"/>
        </w:rPr>
        <w:t>展环保志愿服务活动。组织</w:t>
      </w:r>
      <w:r>
        <w:rPr>
          <w:rFonts w:hint="eastAsia" w:ascii="仿宋_GB2312" w:hAnsi="黑体" w:eastAsia="仿宋_GB2312"/>
          <w:sz w:val="32"/>
          <w:szCs w:val="32"/>
          <w:lang w:val="en-US" w:eastAsia="zh-CN"/>
        </w:rPr>
        <w:t>20名</w:t>
      </w:r>
      <w:r>
        <w:rPr>
          <w:rFonts w:hint="eastAsia" w:ascii="仿宋_GB2312" w:hAnsi="黑体" w:eastAsia="仿宋_GB2312"/>
          <w:sz w:val="32"/>
          <w:szCs w:val="32"/>
        </w:rPr>
        <w:t>青年志愿者开展“维护健康湿地 共建纯净水源”</w:t>
      </w:r>
      <w:r>
        <w:rPr>
          <w:rFonts w:hint="eastAsia" w:ascii="仿宋_GB2312" w:hAnsi="黑体" w:eastAsia="仿宋_GB2312"/>
          <w:sz w:val="32"/>
          <w:szCs w:val="32"/>
          <w:lang w:eastAsia="zh-CN"/>
        </w:rPr>
        <w:t>－</w:t>
      </w:r>
      <w:r>
        <w:rPr>
          <w:rFonts w:hint="eastAsia" w:ascii="仿宋_GB2312" w:hAnsi="黑体" w:eastAsia="仿宋_GB2312"/>
          <w:sz w:val="32"/>
          <w:szCs w:val="32"/>
        </w:rPr>
        <w:t>岷江源湿地保护志愿服务活动</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二是开展“青春五月，送课到家活动”，联合中公教育开通免费线上培训公务员、事业单位、教师公招项目，100余名青年受益。三是组织动员各级团组织开展“学习寄语精神，展现青春担当”活动。</w:t>
      </w:r>
    </w:p>
    <w:p>
      <w:pPr>
        <w:pStyle w:val="2"/>
        <w:keepNext w:val="0"/>
        <w:keepLines w:val="0"/>
        <w:pageBreakBefore w:val="0"/>
        <w:widowControl w:val="0"/>
        <w:kinsoku/>
        <w:overflowPunct/>
        <w:topLinePunct w:val="0"/>
        <w:autoSpaceDE/>
        <w:autoSpaceDN/>
        <w:bidi w:val="0"/>
        <w:spacing w:line="576" w:lineRule="exact"/>
        <w:ind w:right="0"/>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b/>
          <w:bCs/>
          <w:sz w:val="32"/>
          <w:szCs w:val="32"/>
          <w:lang w:val="en-US" w:eastAsia="zh-CN"/>
        </w:rPr>
        <w:t>2.开展志愿者急救员专题培训。</w:t>
      </w:r>
      <w:r>
        <w:rPr>
          <w:rFonts w:hint="eastAsia" w:ascii="仿宋_GB2312" w:hAnsi="黑体" w:eastAsia="仿宋_GB2312"/>
          <w:kern w:val="2"/>
          <w:sz w:val="32"/>
          <w:szCs w:val="32"/>
          <w:lang w:val="en-US" w:eastAsia="zh-CN" w:bidi="ar-SA"/>
        </w:rPr>
        <w:t>联合松潘县红十字会在松潘县委党校组织开展松潘县青年志愿者急救员专题培训会，县级机关青年及志愿者共40余人参加培训。</w:t>
      </w:r>
    </w:p>
    <w:p>
      <w:pPr>
        <w:numPr>
          <w:ilvl w:val="0"/>
          <w:numId w:val="0"/>
        </w:numPr>
        <w:ind w:firstLine="643" w:firstLineChars="200"/>
        <w:rPr>
          <w:rFonts w:hint="default" w:ascii="仿宋_GB2312" w:eastAsia="仿宋_GB2312"/>
          <w:bCs/>
          <w:sz w:val="32"/>
          <w:szCs w:val="32"/>
          <w:lang w:val="en-US" w:eastAsia="zh-CN"/>
        </w:rPr>
      </w:pPr>
      <w:r>
        <w:rPr>
          <w:rFonts w:hint="eastAsia" w:ascii="仿宋_GB2312" w:hAnsi="黑体" w:eastAsia="仿宋_GB2312"/>
          <w:b/>
          <w:bCs/>
          <w:kern w:val="2"/>
          <w:sz w:val="32"/>
          <w:szCs w:val="32"/>
          <w:lang w:val="en-US" w:eastAsia="zh-CN" w:bidi="ar-SA"/>
        </w:rPr>
        <w:t>3.开展贫困学子助学行动。</w:t>
      </w:r>
      <w:r>
        <w:rPr>
          <w:rFonts w:hint="eastAsia" w:ascii="仿宋_GB2312" w:hAnsi="黑体" w:eastAsia="仿宋_GB2312"/>
          <w:kern w:val="2"/>
          <w:sz w:val="32"/>
          <w:szCs w:val="32"/>
          <w:lang w:val="en-US" w:eastAsia="zh-CN" w:bidi="ar-SA"/>
        </w:rPr>
        <w:t>今年，我委争</w:t>
      </w:r>
      <w:r>
        <w:rPr>
          <w:rFonts w:hint="eastAsia" w:ascii="仿宋_GB2312" w:eastAsia="仿宋_GB2312"/>
          <w:bCs/>
          <w:sz w:val="32"/>
          <w:szCs w:val="32"/>
        </w:rPr>
        <w:t>取和对接的资助项目包括：</w:t>
      </w:r>
      <w:r>
        <w:rPr>
          <w:rFonts w:hint="eastAsia" w:ascii="仿宋_GB2312" w:eastAsia="仿宋_GB2312"/>
          <w:bCs/>
          <w:sz w:val="32"/>
          <w:szCs w:val="32"/>
          <w:lang w:eastAsia="zh-CN"/>
        </w:rPr>
        <w:t>四川烟草“诚至诚”圆梦大学希望工程、“中国茅台</w:t>
      </w:r>
      <w:r>
        <w:rPr>
          <w:rFonts w:hint="eastAsia" w:ascii="仿宋" w:hAnsi="仿宋" w:eastAsia="仿宋" w:cs="仿宋"/>
          <w:bCs/>
          <w:sz w:val="32"/>
          <w:szCs w:val="32"/>
          <w:lang w:eastAsia="zh-CN"/>
        </w:rPr>
        <w:t>·</w:t>
      </w:r>
      <w:r>
        <w:rPr>
          <w:rFonts w:hint="eastAsia" w:ascii="仿宋_GB2312" w:eastAsia="仿宋_GB2312"/>
          <w:bCs/>
          <w:sz w:val="32"/>
          <w:szCs w:val="32"/>
          <w:lang w:eastAsia="zh-CN"/>
        </w:rPr>
        <w:t>国之栋梁”</w:t>
      </w:r>
      <w:r>
        <w:rPr>
          <w:rFonts w:hint="eastAsia" w:ascii="仿宋_GB2312" w:eastAsia="仿宋_GB2312"/>
          <w:bCs/>
          <w:sz w:val="32"/>
          <w:szCs w:val="32"/>
          <w:lang w:val="en-US" w:eastAsia="zh-CN"/>
        </w:rPr>
        <w:t>--2020希望工程圆梦行动、四川银行业扶贫慈善助学项目、国务院国资委教育扶贫专项党费助学活动，共计受助学生38名，助学金11.9万。</w:t>
      </w:r>
    </w:p>
    <w:p>
      <w:pPr>
        <w:numPr>
          <w:ilvl w:val="0"/>
          <w:numId w:val="0"/>
        </w:numPr>
        <w:ind w:firstLine="643" w:firstLineChars="200"/>
        <w:rPr>
          <w:rFonts w:hint="default" w:ascii="仿宋_GB2312" w:hAnsi="黑体" w:eastAsia="仿宋_GB2312"/>
          <w:kern w:val="2"/>
          <w:sz w:val="32"/>
          <w:szCs w:val="32"/>
          <w:lang w:val="en-US" w:eastAsia="zh-CN" w:bidi="ar-SA"/>
        </w:rPr>
      </w:pPr>
      <w:r>
        <w:rPr>
          <w:rFonts w:hint="eastAsia" w:ascii="仿宋_GB2312" w:hAnsi="黑体" w:eastAsia="仿宋_GB2312"/>
          <w:b/>
          <w:bCs/>
          <w:sz w:val="32"/>
          <w:szCs w:val="32"/>
          <w:lang w:val="en-US" w:eastAsia="zh-CN"/>
        </w:rPr>
        <w:t>4.开展助力青年创新创业工作。</w:t>
      </w:r>
      <w:r>
        <w:rPr>
          <w:rFonts w:hint="eastAsia" w:ascii="仿宋_GB2312" w:eastAsia="仿宋_GB2312"/>
          <w:bCs/>
          <w:sz w:val="32"/>
          <w:szCs w:val="32"/>
          <w:lang w:val="en-US" w:eastAsia="zh-CN"/>
        </w:rPr>
        <w:t>积极向上级团委争取创业青年扶持项目2个，创业扶持资金9万元。</w:t>
      </w:r>
    </w:p>
    <w:p>
      <w:pPr>
        <w:pStyle w:val="4"/>
        <w:ind w:firstLine="640" w:firstLineChars="200"/>
        <w:rPr>
          <w:rStyle w:val="29"/>
          <w:b w:val="0"/>
          <w:bCs w:val="0"/>
        </w:rPr>
      </w:pPr>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20"/>
      <w:bookmarkEnd w:id="21"/>
    </w:p>
    <w:p>
      <w:pPr>
        <w:numPr>
          <w:ilvl w:val="0"/>
          <w:numId w:val="0"/>
        </w:numPr>
        <w:spacing w:line="500" w:lineRule="exact"/>
        <w:ind w:firstLine="643" w:firstLineChars="200"/>
        <w:rPr>
          <w:rFonts w:hint="eastAsia" w:ascii="仿宋_GB2312" w:eastAsia="仿宋_GB2312"/>
          <w:b/>
          <w:bCs/>
          <w:sz w:val="32"/>
          <w:szCs w:val="32"/>
        </w:rPr>
      </w:pPr>
      <w:bookmarkStart w:id="22" w:name="_Toc15377204"/>
      <w:bookmarkStart w:id="23" w:name="_Toc15396602"/>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一</w:t>
      </w:r>
      <w:r>
        <w:rPr>
          <w:rFonts w:hint="eastAsia" w:ascii="仿宋_GB2312" w:eastAsia="仿宋_GB2312"/>
          <w:b/>
          <w:bCs/>
          <w:sz w:val="32"/>
          <w:szCs w:val="32"/>
          <w:lang w:eastAsia="zh-CN"/>
        </w:rPr>
        <w:t>）</w:t>
      </w:r>
      <w:r>
        <w:rPr>
          <w:rFonts w:hint="eastAsia" w:ascii="仿宋_GB2312" w:eastAsia="仿宋_GB2312"/>
          <w:b/>
          <w:bCs/>
          <w:sz w:val="32"/>
          <w:szCs w:val="32"/>
        </w:rPr>
        <w:t>办公室</w:t>
      </w:r>
    </w:p>
    <w:p>
      <w:pPr>
        <w:spacing w:line="500" w:lineRule="exact"/>
        <w:ind w:firstLine="627" w:firstLineChars="196"/>
        <w:rPr>
          <w:rFonts w:hint="eastAsia" w:ascii="仿宋_GB2312" w:eastAsia="仿宋_GB2312"/>
          <w:sz w:val="32"/>
          <w:szCs w:val="32"/>
        </w:rPr>
      </w:pPr>
      <w:r>
        <w:rPr>
          <w:rFonts w:hint="eastAsia" w:ascii="仿宋_GB2312" w:eastAsia="仿宋_GB2312"/>
          <w:sz w:val="32"/>
          <w:szCs w:val="32"/>
        </w:rPr>
        <w:t xml:space="preserve">负责协调机关的日常事务、重大活动和重要会议的会务、秘书工作；负责审核印发文件及起草有关重要文件和领导讲话；研究青少年工作现状和未来走向；负责拟定全县青少年工作的发展规划和年度计划；指导全县团的调查研究工作；负责机关工作部署的督办落实；负责机关公文处理、图书档案管理、信息综合管理等工作；负责机关财务、行政事务、资产管理、保密、保卫、计划生育和联络接待工作；指导直属单位的政务工作和全县共青团系统办公室的工作；承办县委领导交办的各项工作任务。 </w:t>
      </w:r>
    </w:p>
    <w:p>
      <w:pPr>
        <w:spacing w:line="500" w:lineRule="exact"/>
        <w:ind w:firstLine="627" w:firstLineChars="196"/>
        <w:rPr>
          <w:rFonts w:hint="eastAsia" w:ascii="仿宋_GB2312" w:eastAsia="仿宋_GB2312"/>
          <w:sz w:val="32"/>
          <w:szCs w:val="32"/>
        </w:rPr>
      </w:pPr>
      <w:r>
        <w:rPr>
          <w:rFonts w:hint="eastAsia" w:ascii="仿宋_GB2312" w:eastAsia="仿宋_GB2312"/>
          <w:sz w:val="32"/>
          <w:szCs w:val="32"/>
        </w:rPr>
        <w:t xml:space="preserve">承担希望工程办公室日常工作，拟订全县希望工程的发展规划、实施原则和管理规范，协调、指导、监督、检查全市希望工程的实施工作，负责组织、审定各类希望工程募捐筹资活动，接受社会各界为希望工程的捐赠。 </w:t>
      </w:r>
    </w:p>
    <w:p>
      <w:pPr>
        <w:spacing w:line="500" w:lineRule="exact"/>
        <w:ind w:firstLine="630" w:firstLineChars="196"/>
        <w:rPr>
          <w:rFonts w:hint="eastAsia" w:ascii="仿宋_GB2312" w:eastAsia="仿宋_GB2312"/>
          <w:sz w:val="32"/>
          <w:szCs w:val="32"/>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二</w:t>
      </w:r>
      <w:r>
        <w:rPr>
          <w:rFonts w:hint="eastAsia" w:ascii="仿宋_GB2312" w:eastAsia="仿宋_GB2312"/>
          <w:b/>
          <w:bCs/>
          <w:sz w:val="32"/>
          <w:szCs w:val="32"/>
          <w:lang w:eastAsia="zh-CN"/>
        </w:rPr>
        <w:t>）</w:t>
      </w:r>
      <w:r>
        <w:rPr>
          <w:rFonts w:hint="eastAsia" w:ascii="仿宋_GB2312" w:eastAsia="仿宋_GB2312"/>
          <w:b/>
          <w:bCs/>
          <w:sz w:val="32"/>
          <w:szCs w:val="32"/>
        </w:rPr>
        <w:t>组织、宣传</w:t>
      </w:r>
      <w:r>
        <w:rPr>
          <w:rFonts w:hint="eastAsia" w:ascii="仿宋_GB2312" w:eastAsia="仿宋_GB2312"/>
          <w:b/>
          <w:bCs/>
          <w:sz w:val="32"/>
          <w:szCs w:val="32"/>
          <w:lang w:eastAsia="zh-CN"/>
        </w:rPr>
        <w:t>工作</w:t>
      </w:r>
      <w:r>
        <w:rPr>
          <w:rFonts w:hint="eastAsia" w:ascii="仿宋_GB2312" w:eastAsia="仿宋_GB2312"/>
          <w:b/>
          <w:bCs/>
          <w:sz w:val="32"/>
          <w:szCs w:val="32"/>
        </w:rPr>
        <w:t xml:space="preserve">   </w:t>
      </w:r>
      <w:r>
        <w:rPr>
          <w:rFonts w:hint="eastAsia" w:ascii="仿宋_GB2312" w:eastAsia="仿宋_GB2312"/>
          <w:sz w:val="32"/>
          <w:szCs w:val="32"/>
        </w:rPr>
        <w:t xml:space="preserve"> </w:t>
      </w:r>
    </w:p>
    <w:p>
      <w:pPr>
        <w:spacing w:line="500" w:lineRule="exact"/>
        <w:ind w:firstLine="627" w:firstLineChars="196"/>
        <w:rPr>
          <w:rFonts w:hint="eastAsia" w:ascii="仿宋_GB2312" w:eastAsia="仿宋_GB2312"/>
          <w:sz w:val="32"/>
          <w:szCs w:val="32"/>
        </w:rPr>
      </w:pPr>
      <w:r>
        <w:rPr>
          <w:rFonts w:hint="eastAsia" w:ascii="仿宋_GB2312" w:eastAsia="仿宋_GB2312"/>
          <w:sz w:val="32"/>
          <w:szCs w:val="32"/>
        </w:rPr>
        <w:t xml:space="preserve">负责全县共青团组织、团干部队伍和团员队伍建设政策、措施的拟订，指导全县共青团组织、团干部队伍、团员队伍建设和推荐优秀团员入党工作；承担表彰全县先进团组织、优秀共青团干部和优秀共青团员的有关工作；承担协调乡（镇）党委组织管理乡（镇）团委领导干部的有关工作；规划指导团干部的教育培训；负责全县共青团组织和团干部情况的统计工作；负责机关和直属单位团组织领导干部的考察配备和干部调配与管理。   </w:t>
      </w:r>
    </w:p>
    <w:p>
      <w:pPr>
        <w:spacing w:line="500" w:lineRule="exact"/>
        <w:ind w:firstLine="627" w:firstLineChars="196"/>
        <w:rPr>
          <w:rFonts w:ascii="仿宋_GB2312" w:eastAsia="仿宋_GB2312"/>
          <w:sz w:val="32"/>
          <w:szCs w:val="32"/>
        </w:rPr>
      </w:pPr>
      <w:r>
        <w:rPr>
          <w:rFonts w:hint="eastAsia" w:ascii="仿宋_GB2312" w:eastAsia="仿宋_GB2312"/>
          <w:sz w:val="32"/>
          <w:szCs w:val="32"/>
        </w:rPr>
        <w:t>负责宣传党的路线、方针、政策，指导全县团员青年开展理论学习；调查研究团员青年的思想状况，拟订相应的思想政治工作意见；指导开展健康向上的青少年文化、科技和体育活动；指导全县开展各类青年志愿者服务活动；指导全县共青团和青少年工作的宣传报道；会同有关部门编写教育青少年的政治时事政策教材；指导全县青少年活动阵地建设和开展活动；负责</w:t>
      </w:r>
      <w:r>
        <w:rPr>
          <w:rFonts w:hint="eastAsia" w:ascii="仿宋_GB2312" w:eastAsia="仿宋_GB2312"/>
          <w:sz w:val="32"/>
          <w:szCs w:val="32"/>
          <w:lang w:eastAsia="zh-CN"/>
        </w:rPr>
        <w:t>松潘</w:t>
      </w:r>
      <w:r>
        <w:rPr>
          <w:rFonts w:hint="eastAsia" w:ascii="仿宋_GB2312" w:eastAsia="仿宋_GB2312"/>
          <w:sz w:val="32"/>
          <w:szCs w:val="32"/>
        </w:rPr>
        <w:t>县青年志愿者协会日常工作。</w:t>
      </w:r>
      <w:r>
        <w:rPr>
          <w:rFonts w:ascii="仿宋_GB2312" w:eastAsia="仿宋_GB2312"/>
          <w:sz w:val="32"/>
          <w:szCs w:val="32"/>
        </w:rPr>
        <w:t xml:space="preserve">    </w:t>
      </w:r>
    </w:p>
    <w:p>
      <w:pPr>
        <w:spacing w:line="5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三</w:t>
      </w:r>
      <w:r>
        <w:rPr>
          <w:rFonts w:hint="eastAsia" w:ascii="仿宋_GB2312" w:eastAsia="仿宋_GB2312"/>
          <w:b/>
          <w:bCs/>
          <w:sz w:val="32"/>
          <w:szCs w:val="32"/>
          <w:lang w:eastAsia="zh-CN"/>
        </w:rPr>
        <w:t>）</w:t>
      </w:r>
      <w:r>
        <w:rPr>
          <w:rFonts w:hint="eastAsia" w:ascii="仿宋_GB2312" w:eastAsia="仿宋_GB2312"/>
          <w:b/>
          <w:bCs/>
          <w:sz w:val="32"/>
          <w:szCs w:val="32"/>
        </w:rPr>
        <w:t>青农、青工</w:t>
      </w:r>
      <w:r>
        <w:rPr>
          <w:rFonts w:hint="eastAsia" w:ascii="仿宋_GB2312" w:eastAsia="仿宋_GB2312"/>
          <w:b/>
          <w:bCs/>
          <w:sz w:val="32"/>
          <w:szCs w:val="32"/>
          <w:lang w:eastAsia="zh-CN"/>
        </w:rPr>
        <w:t>工作</w:t>
      </w:r>
    </w:p>
    <w:p>
      <w:pPr>
        <w:spacing w:line="500" w:lineRule="exact"/>
        <w:ind w:firstLine="627" w:firstLineChars="196"/>
        <w:rPr>
          <w:rFonts w:hint="eastAsia" w:ascii="仿宋_GB2312" w:eastAsia="仿宋_GB2312"/>
          <w:sz w:val="32"/>
          <w:szCs w:val="32"/>
        </w:rPr>
      </w:pPr>
      <w:r>
        <w:rPr>
          <w:rFonts w:hint="eastAsia" w:ascii="仿宋_GB2312" w:eastAsia="仿宋_GB2312"/>
          <w:sz w:val="32"/>
          <w:szCs w:val="32"/>
        </w:rPr>
        <w:t>指导全县农村青年学文化、学科技、提高文化素质，倡导文明新风；向农村团员青年宣传新时期党在农村的各项方针、政策，组织开展脱贫致富奔小康活动；组织和指导农村团组织和团员青年实施国家星火计划，提高农村科技运用水平；指导农村团的基层组织建设。</w:t>
      </w:r>
    </w:p>
    <w:p>
      <w:pPr>
        <w:spacing w:line="500" w:lineRule="exact"/>
        <w:ind w:firstLine="627" w:firstLineChars="196"/>
        <w:rPr>
          <w:rFonts w:hint="eastAsia" w:ascii="仿宋_GB2312" w:eastAsia="仿宋_GB2312"/>
          <w:sz w:val="32"/>
          <w:szCs w:val="32"/>
          <w:lang w:eastAsia="zh-CN"/>
        </w:rPr>
      </w:pPr>
      <w:r>
        <w:rPr>
          <w:rFonts w:hint="eastAsia" w:ascii="仿宋_GB2312" w:eastAsia="仿宋_GB2312"/>
          <w:sz w:val="32"/>
          <w:szCs w:val="32"/>
        </w:rPr>
        <w:t>负责研究、指导全县企事业单位团组织工作，促进企事业单位青年的成长成才；组织青年职工开展创新创效活动，动员和引导青年职工参加各种形式的生产经营管理、岗位练兵、科研开发、思想教育和文化活动；具体负责在行业青年集体中开展青年文明号活动和信用建设示范行动；承担青工战线先进青年人物、先进青年集体的评选、管理、宣传等工作；指导城镇机关企事业单位团的基层建设</w:t>
      </w:r>
      <w:r>
        <w:rPr>
          <w:rFonts w:hint="eastAsia" w:ascii="仿宋_GB2312" w:eastAsia="仿宋_GB2312"/>
          <w:sz w:val="32"/>
          <w:szCs w:val="32"/>
          <w:lang w:eastAsia="zh-CN"/>
        </w:rPr>
        <w:t>。</w:t>
      </w:r>
    </w:p>
    <w:p>
      <w:pPr>
        <w:spacing w:line="500" w:lineRule="exact"/>
        <w:ind w:firstLine="630" w:firstLineChars="196"/>
        <w:rPr>
          <w:rFonts w:hint="eastAsia" w:ascii="仿宋_GB2312" w:eastAsia="仿宋_GB2312"/>
          <w:sz w:val="32"/>
          <w:szCs w:val="32"/>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四</w:t>
      </w:r>
      <w:r>
        <w:rPr>
          <w:rFonts w:hint="eastAsia" w:ascii="仿宋_GB2312" w:eastAsia="仿宋_GB2312"/>
          <w:b/>
          <w:bCs/>
          <w:sz w:val="32"/>
          <w:szCs w:val="32"/>
          <w:lang w:eastAsia="zh-CN"/>
        </w:rPr>
        <w:t>）</w:t>
      </w:r>
      <w:r>
        <w:rPr>
          <w:rFonts w:hint="eastAsia" w:ascii="仿宋_GB2312" w:eastAsia="仿宋_GB2312"/>
          <w:b/>
          <w:bCs/>
          <w:sz w:val="32"/>
          <w:szCs w:val="32"/>
        </w:rPr>
        <w:t xml:space="preserve"> 学校、少年</w:t>
      </w:r>
      <w:r>
        <w:rPr>
          <w:rFonts w:hint="eastAsia" w:ascii="仿宋_GB2312" w:eastAsia="仿宋_GB2312"/>
          <w:b/>
          <w:bCs/>
          <w:sz w:val="32"/>
          <w:szCs w:val="32"/>
          <w:lang w:eastAsia="zh-CN"/>
        </w:rPr>
        <w:t>工作</w:t>
      </w:r>
      <w:r>
        <w:rPr>
          <w:rFonts w:hint="eastAsia" w:ascii="仿宋_GB2312" w:eastAsia="仿宋_GB2312"/>
          <w:sz w:val="32"/>
          <w:szCs w:val="32"/>
        </w:rPr>
        <w:t xml:space="preserve"> </w:t>
      </w:r>
    </w:p>
    <w:p>
      <w:pPr>
        <w:spacing w:line="500" w:lineRule="exact"/>
        <w:ind w:firstLine="627" w:firstLineChars="196"/>
        <w:rPr>
          <w:rFonts w:hint="eastAsia" w:ascii="仿宋_GB2312" w:eastAsia="仿宋_GB2312"/>
          <w:sz w:val="32"/>
          <w:szCs w:val="32"/>
        </w:rPr>
      </w:pPr>
      <w:r>
        <w:rPr>
          <w:rFonts w:hint="eastAsia" w:ascii="仿宋_GB2312" w:eastAsia="仿宋_GB2312"/>
          <w:sz w:val="32"/>
          <w:szCs w:val="32"/>
        </w:rPr>
        <w:t xml:space="preserve">负责调查了解全县大中专学生的思想状况，指导全县中学、中专学校的共青团工作，在引导青年学生学好文化和专业技术知识的同时，有针对性地组织开展促进他们全面成才的活动。负责反映全县少先队工作的情况及少年儿童的有关情况，呼吁社会关心支持少先队工作；指导全县少先队工作，组织开展有利于少年儿童健康成才的各种校内外活动；协助有关方面处理与全县少年儿童工作相关事宜，抓好少先队辅导员队伍的建设；研究少年儿童思想道德教育。   </w:t>
      </w:r>
    </w:p>
    <w:p>
      <w:pPr>
        <w:spacing w:line="500" w:lineRule="exact"/>
        <w:ind w:firstLine="627" w:firstLineChars="196"/>
        <w:rPr>
          <w:rFonts w:hint="eastAsia" w:ascii="黑体" w:hAnsi="黑体" w:eastAsia="黑体"/>
          <w:b w:val="0"/>
          <w:color w:val="000000"/>
        </w:rPr>
      </w:pPr>
      <w:r>
        <w:rPr>
          <w:rFonts w:hint="eastAsia" w:ascii="仿宋_GB2312" w:eastAsia="仿宋_GB2312"/>
          <w:sz w:val="32"/>
          <w:szCs w:val="32"/>
        </w:rPr>
        <w:t xml:space="preserve"> 负责维护青少年权益工作，研究有关青少年问题；参与监督青少年法规的执行，处理维护青少年权益方面的问题并指导开展维护青少年权益工作；处理青少年来信、来访及青少年有关维权问题的咨询；会同有关部门做好未成年人保护工作</w:t>
      </w:r>
      <w:r>
        <w:rPr>
          <w:rFonts w:hint="eastAsia" w:ascii="仿宋_GB2312" w:eastAsia="仿宋_GB2312"/>
          <w:sz w:val="32"/>
          <w:szCs w:val="32"/>
          <w:lang w:eastAsia="zh-CN"/>
        </w:rPr>
        <w:t>。</w:t>
      </w:r>
    </w:p>
    <w:p>
      <w:pPr>
        <w:pStyle w:val="3"/>
        <w:ind w:right="440"/>
        <w:jc w:val="center"/>
      </w:pPr>
      <w:r>
        <w:rPr>
          <w:rFonts w:hint="eastAsia" w:ascii="黑体" w:hAnsi="黑体" w:eastAsia="黑体"/>
          <w:b w:val="0"/>
          <w:color w:val="000000"/>
        </w:rPr>
        <w:t>第二部分</w:t>
      </w:r>
      <w:r>
        <w:rPr>
          <w:rFonts w:hint="eastAsia" w:ascii="黑体" w:hAnsi="黑体" w:eastAsia="黑体"/>
          <w:color w:val="000000"/>
        </w:rPr>
        <w:t xml:space="preserve"> </w:t>
      </w:r>
      <w:r>
        <w:rPr>
          <w:rStyle w:val="28"/>
          <w:rFonts w:hint="eastAsia" w:ascii="黑体" w:hAnsi="黑体" w:eastAsia="黑体"/>
          <w:b w:val="0"/>
          <w:bCs w:val="0"/>
        </w:rPr>
        <w:t>20</w:t>
      </w:r>
      <w:r>
        <w:rPr>
          <w:rStyle w:val="28"/>
          <w:rFonts w:hint="eastAsia" w:ascii="黑体" w:hAnsi="黑体" w:eastAsia="黑体"/>
          <w:b w:val="0"/>
          <w:bCs w:val="0"/>
          <w:lang w:val="en-US" w:eastAsia="zh-CN"/>
        </w:rPr>
        <w:t>20</w:t>
      </w:r>
      <w:r>
        <w:rPr>
          <w:rStyle w:val="28"/>
          <w:rFonts w:hint="eastAsia" w:ascii="黑体" w:hAnsi="黑体" w:eastAsia="黑体"/>
          <w:b w:val="0"/>
          <w:bCs w:val="0"/>
        </w:rPr>
        <w:t>年度部门决算情况说明</w:t>
      </w:r>
      <w:bookmarkEnd w:id="22"/>
      <w:bookmarkEnd w:id="23"/>
    </w:p>
    <w:p>
      <w:pPr>
        <w:pStyle w:val="27"/>
        <w:numPr>
          <w:ilvl w:val="0"/>
          <w:numId w:val="1"/>
        </w:numPr>
        <w:spacing w:line="600" w:lineRule="exact"/>
        <w:ind w:firstLineChars="0"/>
        <w:outlineLvl w:val="1"/>
        <w:rPr>
          <w:rStyle w:val="29"/>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24"/>
      <w:bookmarkEnd w:id="25"/>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134.94万元；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132.94</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入总计</w:t>
      </w:r>
      <w:r>
        <w:rPr>
          <w:rFonts w:hint="eastAsia" w:ascii="仿宋" w:hAnsi="仿宋" w:eastAsia="仿宋" w:cs="仿宋"/>
          <w:sz w:val="32"/>
          <w:szCs w:val="32"/>
          <w:lang w:val="en-US" w:eastAsia="zh-CN"/>
        </w:rPr>
        <w:t>150.2万元；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s="仿宋"/>
          <w:sz w:val="32"/>
          <w:szCs w:val="32"/>
          <w:lang w:val="en-US" w:eastAsia="zh-CN"/>
        </w:rPr>
        <w:t>157.2万元，</w:t>
      </w:r>
      <w:r>
        <w:rPr>
          <w:rFonts w:hint="eastAsia" w:ascii="仿宋" w:hAnsi="仿宋" w:eastAsia="仿宋"/>
          <w:color w:val="000000"/>
          <w:sz w:val="32"/>
          <w:szCs w:val="32"/>
        </w:rPr>
        <w:t>各减少</w:t>
      </w:r>
      <w:r>
        <w:rPr>
          <w:rFonts w:hint="eastAsia" w:ascii="仿宋" w:hAnsi="仿宋" w:eastAsia="仿宋"/>
          <w:color w:val="000000"/>
          <w:sz w:val="32"/>
          <w:szCs w:val="32"/>
          <w:lang w:val="en-US" w:eastAsia="zh-CN"/>
        </w:rPr>
        <w:t>15.26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24.26万元，各</w:t>
      </w:r>
      <w:r>
        <w:rPr>
          <w:rFonts w:hint="eastAsia" w:ascii="仿宋" w:hAnsi="仿宋" w:eastAsia="仿宋"/>
          <w:color w:val="000000"/>
          <w:sz w:val="32"/>
          <w:szCs w:val="32"/>
        </w:rPr>
        <w:t>下降</w:t>
      </w:r>
      <w:r>
        <w:rPr>
          <w:rFonts w:hint="eastAsia" w:ascii="仿宋" w:hAnsi="仿宋" w:eastAsia="仿宋"/>
          <w:color w:val="000000"/>
          <w:sz w:val="32"/>
          <w:szCs w:val="32"/>
          <w:lang w:val="en-US" w:eastAsia="zh-CN"/>
        </w:rPr>
        <w:t>10%</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财政拨款收入减少。</w:t>
      </w:r>
    </w:p>
    <w:p>
      <w:pPr>
        <w:pStyle w:val="27"/>
        <w:numPr>
          <w:ilvl w:val="0"/>
          <w:numId w:val="1"/>
        </w:numPr>
        <w:spacing w:line="600" w:lineRule="exact"/>
        <w:ind w:firstLineChars="0"/>
        <w:outlineLvl w:val="1"/>
        <w:rPr>
          <w:rStyle w:val="29"/>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9"/>
          <w:rFonts w:hint="eastAsia" w:ascii="黑体" w:hAnsi="黑体" w:eastAsia="黑体"/>
          <w:b w:val="0"/>
        </w:rPr>
        <w:t>入决算情况说明</w:t>
      </w:r>
      <w:bookmarkEnd w:id="26"/>
      <w:bookmarkEnd w:id="27"/>
    </w:p>
    <w:p>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132.94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132.94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27"/>
        <w:numPr>
          <w:ilvl w:val="0"/>
          <w:numId w:val="1"/>
        </w:numPr>
        <w:spacing w:line="600" w:lineRule="exact"/>
        <w:ind w:firstLineChars="0"/>
        <w:outlineLvl w:val="1"/>
        <w:rPr>
          <w:rStyle w:val="29"/>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9"/>
          <w:rFonts w:hint="eastAsia" w:ascii="黑体" w:hAnsi="黑体" w:eastAsia="黑体"/>
          <w:b w:val="0"/>
        </w:rPr>
        <w:t>出决算情况说明</w:t>
      </w:r>
      <w:bookmarkEnd w:id="28"/>
      <w:bookmarkEnd w:id="29"/>
    </w:p>
    <w:p>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132.94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123.94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9"/>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b/>
          <w:color w:val="00B05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年财政拨款收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134.94万元；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132.94</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入总计</w:t>
      </w:r>
      <w:r>
        <w:rPr>
          <w:rFonts w:hint="eastAsia" w:ascii="仿宋" w:hAnsi="仿宋" w:eastAsia="仿宋" w:cs="仿宋"/>
          <w:sz w:val="32"/>
          <w:szCs w:val="32"/>
          <w:lang w:val="en-US" w:eastAsia="zh-CN"/>
        </w:rPr>
        <w:t>150.2万元；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s="仿宋"/>
          <w:sz w:val="32"/>
          <w:szCs w:val="32"/>
          <w:lang w:val="en-US" w:eastAsia="zh-CN"/>
        </w:rPr>
        <w:t>157.2万元，</w:t>
      </w:r>
      <w:r>
        <w:rPr>
          <w:rFonts w:hint="eastAsia" w:ascii="仿宋" w:hAnsi="仿宋" w:eastAsia="仿宋"/>
          <w:color w:val="000000"/>
          <w:sz w:val="32"/>
          <w:szCs w:val="32"/>
        </w:rPr>
        <w:t>各减</w:t>
      </w:r>
      <w:r>
        <w:rPr>
          <w:rFonts w:hint="eastAsia" w:ascii="仿宋" w:hAnsi="仿宋" w:eastAsia="仿宋"/>
          <w:color w:val="000000"/>
          <w:sz w:val="32"/>
          <w:szCs w:val="32"/>
          <w:lang w:eastAsia="zh-CN"/>
        </w:rPr>
        <w:t>少</w:t>
      </w:r>
      <w:r>
        <w:rPr>
          <w:rFonts w:hint="eastAsia" w:ascii="仿宋" w:hAnsi="仿宋" w:eastAsia="仿宋"/>
          <w:color w:val="000000"/>
          <w:sz w:val="32"/>
          <w:szCs w:val="32"/>
          <w:lang w:val="en-US" w:eastAsia="zh-CN"/>
        </w:rPr>
        <w:t>15.26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24.26万元，各</w:t>
      </w:r>
      <w:r>
        <w:rPr>
          <w:rFonts w:hint="eastAsia" w:ascii="仿宋" w:hAnsi="仿宋" w:eastAsia="仿宋"/>
          <w:color w:val="000000"/>
          <w:sz w:val="32"/>
          <w:szCs w:val="32"/>
        </w:rPr>
        <w:t>下降</w:t>
      </w:r>
      <w:r>
        <w:rPr>
          <w:rFonts w:hint="eastAsia" w:ascii="仿宋" w:hAnsi="仿宋" w:eastAsia="仿宋"/>
          <w:color w:val="000000"/>
          <w:sz w:val="32"/>
          <w:szCs w:val="32"/>
          <w:lang w:val="en-US" w:eastAsia="zh-CN"/>
        </w:rPr>
        <w:t>10%</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财政拨款收入减少。</w:t>
      </w:r>
    </w:p>
    <w:p>
      <w:pPr>
        <w:spacing w:line="600" w:lineRule="exact"/>
        <w:ind w:firstLine="640" w:firstLineChars="200"/>
        <w:outlineLvl w:val="1"/>
        <w:rPr>
          <w:rStyle w:val="29"/>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132.94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年相比，一般公共预算财政拨款减少</w:t>
      </w:r>
      <w:r>
        <w:rPr>
          <w:rFonts w:hint="eastAsia" w:ascii="仿宋" w:hAnsi="仿宋" w:eastAsia="仿宋"/>
          <w:color w:val="000000"/>
          <w:sz w:val="32"/>
          <w:szCs w:val="32"/>
          <w:lang w:val="en-US" w:eastAsia="zh-CN"/>
        </w:rPr>
        <w:t>24.26</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财政拨款收入减少</w:t>
      </w:r>
      <w:r>
        <w:rPr>
          <w:rFonts w:hint="eastAsia" w:ascii="仿宋" w:hAnsi="仿宋" w:eastAsia="仿宋"/>
          <w:color w:val="000000"/>
          <w:sz w:val="32"/>
          <w:szCs w:val="32"/>
          <w:lang w:val="en-US" w:eastAsia="zh-CN"/>
        </w:rPr>
        <w:t>.</w:t>
      </w:r>
    </w:p>
    <w:p>
      <w:pPr>
        <w:spacing w:line="600" w:lineRule="exact"/>
        <w:ind w:firstLine="643" w:firstLineChars="200"/>
        <w:outlineLvl w:val="2"/>
        <w:rPr>
          <w:rFonts w:hint="eastAsia"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132.94</w:t>
      </w:r>
      <w:r>
        <w:rPr>
          <w:rFonts w:hint="eastAsia" w:ascii="仿宋" w:hAnsi="仿宋" w:eastAsia="仿宋"/>
          <w:color w:val="000000"/>
          <w:sz w:val="32"/>
          <w:szCs w:val="32"/>
        </w:rPr>
        <w:t>万元，主要</w:t>
      </w:r>
      <w:r>
        <w:rPr>
          <w:rFonts w:hint="eastAsia" w:ascii="仿宋" w:hAnsi="仿宋" w:eastAsia="仿宋"/>
          <w:color w:val="000000"/>
          <w:sz w:val="32"/>
          <w:szCs w:val="32"/>
          <w:lang w:val="en-US" w:eastAsia="zh-CN"/>
        </w:rPr>
        <w:t>用于</w:t>
      </w:r>
      <w:r>
        <w:rPr>
          <w:rFonts w:hint="eastAsia" w:ascii="仿宋" w:hAnsi="仿宋" w:eastAsia="仿宋"/>
          <w:color w:val="000000" w:themeColor="text1"/>
          <w:sz w:val="32"/>
          <w:szCs w:val="32"/>
          <w14:textFill>
            <w14:solidFill>
              <w14:schemeClr w14:val="tx1"/>
            </w14:solidFill>
          </w14:textFill>
        </w:rPr>
        <w:t>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108.62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w:t>
      </w:r>
      <w:r>
        <w:rPr>
          <w:rFonts w:hint="eastAsia" w:ascii="仿宋" w:hAnsi="仿宋" w:eastAsia="仿宋"/>
          <w:b/>
          <w:bCs/>
          <w:color w:val="000000" w:themeColor="text1"/>
          <w:sz w:val="32"/>
          <w:szCs w:val="32"/>
          <w:lang w:val="en-US" w:eastAsia="zh-CN"/>
          <w14:textFill>
            <w14:solidFill>
              <w14:schemeClr w14:val="tx1"/>
            </w14:solidFill>
          </w14:textFill>
        </w:rPr>
        <w:t>0</w:t>
      </w:r>
      <w:r>
        <w:rPr>
          <w:rFonts w:hint="eastAsia" w:ascii="仿宋" w:hAnsi="仿宋" w:eastAsia="仿宋"/>
          <w:b/>
          <w:bCs/>
          <w:color w:val="000000" w:themeColor="text1"/>
          <w:sz w:val="32"/>
          <w:szCs w:val="32"/>
          <w14:textFill>
            <w14:solidFill>
              <w14:schemeClr w14:val="tx1"/>
            </w14:solidFill>
          </w14:textFill>
        </w:rPr>
        <w:t>万元，占</w:t>
      </w:r>
      <w:r>
        <w:rPr>
          <w:rFonts w:hint="eastAsia" w:ascii="仿宋" w:hAnsi="仿宋" w:eastAsia="仿宋"/>
          <w:b/>
          <w:bCs/>
          <w:color w:val="000000" w:themeColor="text1"/>
          <w:sz w:val="32"/>
          <w:szCs w:val="32"/>
          <w:lang w:val="en-US" w:eastAsia="zh-CN"/>
          <w14:textFill>
            <w14:solidFill>
              <w14:schemeClr w14:val="tx1"/>
            </w14:solidFill>
          </w14:textFill>
        </w:rPr>
        <w:t>0</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6.6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2.93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5.79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，项目支出</w:t>
      </w:r>
      <w:r>
        <w:rPr>
          <w:rFonts w:hint="eastAsia" w:ascii="仿宋" w:hAnsi="仿宋" w:eastAsia="仿宋"/>
          <w:color w:val="000000" w:themeColor="text1"/>
          <w:sz w:val="32"/>
          <w:szCs w:val="32"/>
          <w:lang w:val="en-US" w:eastAsia="zh-CN"/>
          <w14:textFill>
            <w14:solidFill>
              <w14:schemeClr w14:val="tx1"/>
            </w14:solidFill>
          </w14:textFill>
        </w:rPr>
        <w:t>9万元，占 6%</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7444"/>
      <w:bookmarkStart w:id="39" w:name="_Toc15378460"/>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20</w:t>
      </w:r>
      <w:r>
        <w:rPr>
          <w:rFonts w:hint="eastAsia" w:ascii="仿宋" w:hAnsi="仿宋" w:eastAsia="仿宋"/>
          <w:b/>
          <w:color w:val="000000" w:themeColor="text1"/>
          <w:sz w:val="32"/>
          <w:szCs w:val="32"/>
          <w14:textFill>
            <w14:solidFill>
              <w14:schemeClr w14:val="tx1"/>
            </w14:solidFill>
          </w14:textFill>
        </w:rPr>
        <w:t>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132.94</w:t>
      </w:r>
      <w:r>
        <w:rPr>
          <w:rFonts w:hint="eastAsia" w:ascii="仿宋" w:hAnsi="仿宋" w:eastAsia="仿宋"/>
          <w:color w:val="000000" w:themeColor="text1"/>
          <w:sz w:val="32"/>
          <w:szCs w:val="32"/>
          <w14:textFill>
            <w14:solidFill>
              <w14:schemeClr w14:val="tx1"/>
            </w14:solidFill>
          </w14:textFill>
        </w:rPr>
        <w:t>，</w:t>
      </w:r>
      <w:r>
        <w:rPr>
          <w:rStyle w:val="18"/>
          <w:rFonts w:hint="eastAsia" w:ascii="仿宋" w:hAnsi="仿宋" w:eastAsia="仿宋"/>
          <w:bCs/>
          <w:color w:val="000000" w:themeColor="text1"/>
          <w:sz w:val="32"/>
          <w:szCs w:val="32"/>
          <w14:textFill>
            <w14:solidFill>
              <w14:schemeClr w14:val="tx1"/>
            </w14:solidFill>
          </w14:textFill>
        </w:rPr>
        <w:t>完成</w:t>
      </w:r>
      <w:r>
        <w:rPr>
          <w:rStyle w:val="18"/>
          <w:rFonts w:hint="eastAsia" w:ascii="仿宋" w:hAnsi="仿宋" w:eastAsia="仿宋"/>
          <w:bCs/>
          <w:color w:val="000000"/>
          <w:sz w:val="32"/>
          <w:szCs w:val="32"/>
        </w:rPr>
        <w:t>预算</w:t>
      </w:r>
      <w:r>
        <w:rPr>
          <w:rStyle w:val="18"/>
          <w:rFonts w:hint="eastAsia" w:ascii="仿宋" w:hAnsi="仿宋" w:eastAsia="仿宋"/>
          <w:bCs/>
          <w:color w:val="000000"/>
          <w:sz w:val="32"/>
          <w:szCs w:val="32"/>
          <w:lang w:val="en-US" w:eastAsia="zh-CN"/>
        </w:rPr>
        <w:t>100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。其中：</w:t>
      </w:r>
      <w:bookmarkEnd w:id="37"/>
      <w:bookmarkEnd w:id="38"/>
      <w:bookmarkEnd w:id="39"/>
    </w:p>
    <w:p>
      <w:pPr>
        <w:numPr>
          <w:ilvl w:val="0"/>
          <w:numId w:val="0"/>
        </w:numPr>
        <w:spacing w:line="600" w:lineRule="exact"/>
        <w:ind w:firstLine="643" w:firstLineChars="200"/>
        <w:rPr>
          <w:rStyle w:val="18"/>
          <w:rFonts w:hint="eastAsia" w:ascii="仿宋" w:hAnsi="仿宋" w:eastAsia="仿宋"/>
          <w:b w:val="0"/>
          <w:bCs/>
          <w:color w:val="000000"/>
          <w:sz w:val="32"/>
          <w:szCs w:val="32"/>
          <w:lang w:eastAsia="zh-CN"/>
        </w:rPr>
      </w:pPr>
      <w:r>
        <w:rPr>
          <w:rStyle w:val="18"/>
          <w:rFonts w:hint="eastAsia" w:ascii="仿宋" w:hAnsi="仿宋" w:eastAsia="仿宋"/>
          <w:bCs/>
          <w:color w:val="000000"/>
          <w:sz w:val="32"/>
          <w:szCs w:val="32"/>
          <w:lang w:val="en-US" w:eastAsia="zh-CN"/>
        </w:rPr>
        <w:t>1.</w:t>
      </w: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类：</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lang w:val="en-US" w:eastAsia="zh-CN"/>
        </w:rPr>
        <w:t>2012901行政运行</w:t>
      </w:r>
      <w:r>
        <w:rPr>
          <w:rStyle w:val="18"/>
          <w:rFonts w:hint="eastAsia" w:ascii="仿宋" w:hAnsi="仿宋" w:eastAsia="仿宋"/>
          <w:b w:val="0"/>
          <w:bCs/>
          <w:color w:val="000000"/>
          <w:sz w:val="32"/>
          <w:szCs w:val="32"/>
        </w:rPr>
        <w:t>支出决算</w:t>
      </w:r>
      <w:r>
        <w:rPr>
          <w:rStyle w:val="18"/>
          <w:rFonts w:hint="eastAsia" w:ascii="仿宋" w:hAnsi="仿宋" w:eastAsia="仿宋"/>
          <w:b w:val="0"/>
          <w:bCs/>
          <w:color w:val="000000"/>
          <w:sz w:val="32"/>
          <w:szCs w:val="32"/>
          <w:lang w:eastAsia="zh-CN"/>
        </w:rPr>
        <w:t>数</w:t>
      </w:r>
      <w:r>
        <w:rPr>
          <w:rStyle w:val="18"/>
          <w:rFonts w:hint="eastAsia" w:ascii="仿宋" w:hAnsi="仿宋" w:eastAsia="仿宋"/>
          <w:b w:val="0"/>
          <w:bCs/>
          <w:color w:val="000000"/>
          <w:sz w:val="32"/>
          <w:szCs w:val="32"/>
        </w:rPr>
        <w:t>为</w:t>
      </w:r>
      <w:r>
        <w:rPr>
          <w:rStyle w:val="18"/>
          <w:rFonts w:hint="eastAsia" w:ascii="仿宋" w:hAnsi="仿宋" w:eastAsia="仿宋"/>
          <w:b w:val="0"/>
          <w:bCs/>
          <w:color w:val="000000"/>
          <w:sz w:val="32"/>
          <w:szCs w:val="32"/>
          <w:lang w:val="en-US" w:eastAsia="zh-CN"/>
        </w:rPr>
        <w:t>108.62</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lang w:eastAsia="zh-CN"/>
        </w:rPr>
        <w:t>。</w:t>
      </w:r>
      <w:r>
        <w:rPr>
          <w:rStyle w:val="18"/>
          <w:rFonts w:hint="eastAsia" w:ascii="仿宋" w:hAnsi="仿宋" w:eastAsia="仿宋"/>
          <w:b w:val="0"/>
          <w:bCs/>
          <w:color w:val="000000"/>
          <w:sz w:val="32"/>
          <w:szCs w:val="32"/>
          <w:lang w:val="en-US" w:eastAsia="zh-CN"/>
        </w:rPr>
        <w:t>2012999其他群众团体事务支出决算数为9万元，完成预算100%。</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lang w:val="en-US" w:eastAsia="zh-CN"/>
        </w:rPr>
        <w:t>2</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w:t>
      </w:r>
      <w:r>
        <w:rPr>
          <w:rStyle w:val="18"/>
          <w:rFonts w:hint="eastAsia" w:ascii="仿宋" w:hAnsi="仿宋" w:eastAsia="仿宋"/>
          <w:bCs/>
          <w:color w:val="000000"/>
          <w:sz w:val="32"/>
          <w:szCs w:val="32"/>
          <w:lang w:eastAsia="zh-CN"/>
        </w:rPr>
        <w:t>类：</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lang w:val="en-US" w:eastAsia="zh-CN"/>
        </w:rPr>
        <w:t>2080505机关事业单位基本养老保险缴费</w:t>
      </w:r>
      <w:r>
        <w:rPr>
          <w:rStyle w:val="18"/>
          <w:rFonts w:hint="eastAsia" w:ascii="仿宋" w:hAnsi="仿宋" w:eastAsia="仿宋"/>
          <w:b w:val="0"/>
          <w:bCs/>
          <w:color w:val="000000"/>
          <w:sz w:val="32"/>
          <w:szCs w:val="32"/>
        </w:rPr>
        <w:t>支出决算</w:t>
      </w:r>
      <w:r>
        <w:rPr>
          <w:rStyle w:val="18"/>
          <w:rFonts w:hint="eastAsia" w:ascii="仿宋" w:hAnsi="仿宋" w:eastAsia="仿宋"/>
          <w:b w:val="0"/>
          <w:bCs/>
          <w:color w:val="000000"/>
          <w:sz w:val="32"/>
          <w:szCs w:val="32"/>
          <w:lang w:eastAsia="zh-CN"/>
        </w:rPr>
        <w:t>数</w:t>
      </w:r>
      <w:r>
        <w:rPr>
          <w:rStyle w:val="18"/>
          <w:rFonts w:hint="eastAsia" w:ascii="仿宋" w:hAnsi="仿宋" w:eastAsia="仿宋"/>
          <w:b w:val="0"/>
          <w:bCs/>
          <w:color w:val="000000"/>
          <w:sz w:val="32"/>
          <w:szCs w:val="32"/>
        </w:rPr>
        <w:t>为</w:t>
      </w:r>
      <w:r>
        <w:rPr>
          <w:rStyle w:val="18"/>
          <w:rFonts w:hint="eastAsia" w:ascii="仿宋" w:hAnsi="仿宋" w:eastAsia="仿宋"/>
          <w:b w:val="0"/>
          <w:bCs/>
          <w:color w:val="000000"/>
          <w:sz w:val="32"/>
          <w:szCs w:val="32"/>
          <w:lang w:val="en-US" w:eastAsia="zh-CN"/>
        </w:rPr>
        <w:t>6.6</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Cs/>
          <w:color w:val="000000"/>
          <w:sz w:val="32"/>
          <w:szCs w:val="32"/>
          <w:lang w:val="en-US" w:eastAsia="zh-CN"/>
        </w:rPr>
        <w:t>3</w:t>
      </w:r>
      <w:r>
        <w:rPr>
          <w:rStyle w:val="18"/>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8"/>
          <w:rFonts w:hint="eastAsia" w:ascii="仿宋" w:hAnsi="仿宋" w:eastAsia="仿宋"/>
          <w:bCs/>
          <w:color w:val="000000"/>
          <w:sz w:val="32"/>
          <w:szCs w:val="32"/>
          <w:lang w:eastAsia="zh-CN"/>
        </w:rPr>
        <w:t>类：</w:t>
      </w:r>
      <w:r>
        <w:rPr>
          <w:rStyle w:val="18"/>
          <w:rFonts w:hint="eastAsia" w:ascii="仿宋" w:hAnsi="仿宋" w:eastAsia="仿宋" w:cs="Times New Roman"/>
          <w:b w:val="0"/>
          <w:bCs/>
          <w:color w:val="000000"/>
          <w:sz w:val="32"/>
          <w:szCs w:val="32"/>
          <w:lang w:val="en-US" w:eastAsia="zh-CN"/>
        </w:rPr>
        <w:t>2101101行政单位医疗</w:t>
      </w:r>
      <w:r>
        <w:rPr>
          <w:rStyle w:val="18"/>
          <w:rFonts w:hint="eastAsia" w:ascii="仿宋" w:hAnsi="仿宋" w:eastAsia="仿宋"/>
          <w:b w:val="0"/>
          <w:bCs/>
          <w:color w:val="000000"/>
          <w:sz w:val="32"/>
          <w:szCs w:val="32"/>
        </w:rPr>
        <w:t>支出决算</w:t>
      </w:r>
      <w:r>
        <w:rPr>
          <w:rStyle w:val="18"/>
          <w:rFonts w:hint="eastAsia" w:ascii="仿宋" w:hAnsi="仿宋" w:eastAsia="仿宋"/>
          <w:b w:val="0"/>
          <w:bCs/>
          <w:color w:val="000000"/>
          <w:sz w:val="32"/>
          <w:szCs w:val="32"/>
          <w:lang w:eastAsia="zh-CN"/>
        </w:rPr>
        <w:t>数</w:t>
      </w:r>
      <w:r>
        <w:rPr>
          <w:rStyle w:val="18"/>
          <w:rFonts w:hint="eastAsia" w:ascii="仿宋" w:hAnsi="仿宋" w:eastAsia="仿宋"/>
          <w:b w:val="0"/>
          <w:bCs/>
          <w:color w:val="000000"/>
          <w:sz w:val="32"/>
          <w:szCs w:val="32"/>
        </w:rPr>
        <w:t>为</w:t>
      </w:r>
      <w:r>
        <w:rPr>
          <w:rStyle w:val="18"/>
          <w:rFonts w:hint="eastAsia" w:ascii="仿宋" w:hAnsi="仿宋" w:eastAsia="仿宋"/>
          <w:b w:val="0"/>
          <w:bCs/>
          <w:color w:val="000000"/>
          <w:sz w:val="32"/>
          <w:szCs w:val="32"/>
          <w:lang w:val="en-US" w:eastAsia="zh-CN"/>
        </w:rPr>
        <w:t>2.24</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Style w:val="18"/>
          <w:rFonts w:hint="eastAsia" w:ascii="仿宋" w:hAnsi="仿宋" w:eastAsia="仿宋"/>
          <w:b w:val="0"/>
          <w:bCs/>
          <w:color w:val="000000"/>
          <w:sz w:val="32"/>
          <w:szCs w:val="32"/>
          <w:lang w:val="en-US" w:eastAsia="zh-CN"/>
        </w:rPr>
        <w:t>2101103公务员医疗补助支出决算数为0.69万元，完成预算100%。</w:t>
      </w:r>
    </w:p>
    <w:p>
      <w:pPr>
        <w:tabs>
          <w:tab w:val="right" w:pos="8306"/>
        </w:tabs>
        <w:spacing w:line="600" w:lineRule="exact"/>
        <w:ind w:firstLine="640"/>
        <w:outlineLvl w:val="1"/>
        <w:rPr>
          <w:rFonts w:hint="default"/>
          <w:lang w:val="en-US" w:eastAsia="zh-CN"/>
        </w:rPr>
      </w:pPr>
      <w:bookmarkStart w:id="40" w:name="_Toc15377214"/>
      <w:bookmarkStart w:id="41" w:name="_Toc15396608"/>
      <w:r>
        <w:rPr>
          <w:rFonts w:hint="eastAsia" w:ascii="黑体" w:eastAsia="黑体"/>
          <w:color w:val="000000"/>
          <w:sz w:val="32"/>
          <w:szCs w:val="32"/>
          <w:lang w:val="en-US" w:eastAsia="zh-CN"/>
        </w:rPr>
        <w:t>4.</w:t>
      </w:r>
      <w:r>
        <w:rPr>
          <w:rFonts w:hint="eastAsia" w:ascii="仿宋" w:hAnsi="仿宋" w:eastAsia="仿宋" w:cs="Times New Roman"/>
          <w:b/>
          <w:bCs/>
          <w:color w:val="000000" w:themeColor="text1"/>
          <w:sz w:val="32"/>
          <w:szCs w:val="32"/>
          <w:lang w:val="en-US" w:eastAsia="zh-CN"/>
          <w14:textFill>
            <w14:solidFill>
              <w14:schemeClr w14:val="tx1"/>
            </w14:solidFill>
          </w14:textFill>
        </w:rPr>
        <w:t>住房保障类：</w:t>
      </w:r>
      <w:r>
        <w:rPr>
          <w:rStyle w:val="18"/>
          <w:rFonts w:hint="eastAsia" w:ascii="仿宋" w:hAnsi="仿宋" w:eastAsia="仿宋" w:cs="Times New Roman"/>
          <w:b w:val="0"/>
          <w:bCs/>
          <w:color w:val="000000"/>
          <w:sz w:val="32"/>
          <w:szCs w:val="32"/>
          <w:lang w:val="en-US" w:eastAsia="zh-CN"/>
        </w:rPr>
        <w:t>2210201住房公积金支出决算数为5.79万元，完成预算100%。</w:t>
      </w:r>
    </w:p>
    <w:p>
      <w:pPr>
        <w:tabs>
          <w:tab w:val="right" w:pos="8306"/>
        </w:tabs>
        <w:spacing w:line="600" w:lineRule="exact"/>
        <w:ind w:firstLine="640"/>
        <w:outlineLvl w:val="1"/>
        <w:rPr>
          <w:rStyle w:val="29"/>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40"/>
      <w:bookmarkEnd w:id="41"/>
      <w:r>
        <w:rPr>
          <w:rStyle w:val="29"/>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123.94</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106.24</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17.7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9"/>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42"/>
      <w:bookmarkEnd w:id="43"/>
    </w:p>
    <w:p>
      <w:pPr>
        <w:spacing w:line="600" w:lineRule="exact"/>
        <w:ind w:firstLine="640" w:firstLineChars="200"/>
        <w:rPr>
          <w:rFonts w:ascii="黑体" w:eastAsia="黑体"/>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w:t>
      </w:r>
      <w:r>
        <w:rPr>
          <w:rFonts w:hint="eastAsia" w:ascii="仿宋" w:hAnsi="仿宋" w:eastAsia="仿宋"/>
          <w:color w:val="000000"/>
          <w:sz w:val="32"/>
          <w:szCs w:val="32"/>
          <w:lang w:eastAsia="zh-CN"/>
        </w:rPr>
        <w:t>未产生</w:t>
      </w:r>
      <w:r>
        <w:rPr>
          <w:rFonts w:hint="eastAsia" w:ascii="仿宋" w:hAnsi="仿宋" w:eastAsia="仿宋"/>
          <w:color w:val="000000"/>
          <w:sz w:val="32"/>
          <w:szCs w:val="32"/>
        </w:rPr>
        <w:t>“三公”经费。</w:t>
      </w:r>
      <w:bookmarkStart w:id="44" w:name="_Toc15377218"/>
      <w:bookmarkStart w:id="45" w:name="_Toc15396610"/>
    </w:p>
    <w:p>
      <w:pPr>
        <w:spacing w:line="600" w:lineRule="exact"/>
        <w:ind w:firstLine="640"/>
        <w:outlineLvl w:val="1"/>
        <w:rPr>
          <w:rStyle w:val="29"/>
          <w:rFonts w:ascii="黑体" w:hAnsi="黑体" w:eastAsia="黑体"/>
        </w:rPr>
      </w:pPr>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9"/>
          <w:rFonts w:ascii="黑体" w:hAnsi="黑体" w:eastAsia="黑体"/>
          <w:b w:val="0"/>
        </w:rPr>
      </w:pPr>
      <w:bookmarkStart w:id="46" w:name="_Toc15377219"/>
      <w:bookmarkStart w:id="47" w:name="_Toc15396611"/>
      <w:r>
        <w:rPr>
          <w:rStyle w:val="29"/>
          <w:rFonts w:hint="eastAsia" w:ascii="黑体" w:hAnsi="黑体" w:eastAsia="黑体"/>
          <w:b w:val="0"/>
        </w:rPr>
        <w:t>国有资本经营预算支出决算情况说明</w:t>
      </w:r>
      <w:bookmarkEnd w:id="46"/>
      <w:bookmarkEnd w:id="47"/>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9"/>
          <w:rFonts w:ascii="黑体" w:hAnsi="黑体" w:eastAsia="黑体"/>
        </w:rPr>
      </w:pPr>
      <w:bookmarkStart w:id="48" w:name="_Toc15396612"/>
      <w:bookmarkStart w:id="49" w:name="_Toc15377221"/>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松潘县团委</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17.7</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人员增加。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松潘县团委</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松潘县团委</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96613"/>
      <w:bookmarkStart w:id="54" w:name="_Toc15377225"/>
      <w:r>
        <w:rPr>
          <w:rFonts w:hint="eastAsia" w:ascii="仿宋" w:hAnsi="仿宋" w:eastAsia="仿宋"/>
          <w:b/>
          <w:color w:val="000000"/>
          <w:sz w:val="32"/>
          <w:szCs w:val="32"/>
        </w:rPr>
        <w:t>（四）预算绩效管理情况。</w:t>
      </w:r>
    </w:p>
    <w:p>
      <w:pPr>
        <w:spacing w:line="58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 w:hAnsi="仿宋" w:eastAsia="仿宋" w:cs="楷体_GB2312"/>
          <w:b/>
          <w:bCs/>
          <w:color w:val="000000" w:themeColor="text1"/>
          <w:sz w:val="32"/>
          <w:szCs w:val="32"/>
          <w14:textFill>
            <w14:solidFill>
              <w14:schemeClr w14:val="tx1"/>
            </w14:solidFill>
          </w14:textFill>
        </w:rPr>
        <w:t>预算绩效管理工作开展情况</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根据预算绩效管理要求，本部门（单位）在年初预算编制阶段，未组织对预算事前绩效评估。</w:t>
      </w:r>
    </w:p>
    <w:p>
      <w:pPr>
        <w:numPr>
          <w:ilvl w:val="0"/>
          <w:numId w:val="0"/>
        </w:num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 w:hAnsi="仿宋" w:eastAsia="仿宋" w:cs="楷体_GB2312"/>
          <w:b/>
          <w:bCs/>
          <w:color w:val="000000" w:themeColor="text1"/>
          <w:sz w:val="32"/>
          <w:szCs w:val="32"/>
          <w14:textFill>
            <w14:solidFill>
              <w14:schemeClr w14:val="tx1"/>
            </w14:solidFill>
          </w14:textFill>
        </w:rPr>
        <w:t>项目绩效目标完成情况。</w:t>
      </w:r>
    </w:p>
    <w:p>
      <w:pPr>
        <w:spacing w:line="580" w:lineRule="exact"/>
        <w:ind w:firstLine="1280" w:firstLineChars="4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年未实施项目绩效目标。</w:t>
      </w:r>
    </w:p>
    <w:p>
      <w:pPr>
        <w:pStyle w:val="15"/>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3"/>
        </w:numPr>
        <w:spacing w:line="600" w:lineRule="exact"/>
        <w:ind w:firstLine="660" w:firstLineChars="150"/>
        <w:jc w:val="center"/>
        <w:outlineLvl w:val="0"/>
        <w:rPr>
          <w:rStyle w:val="28"/>
          <w:rFonts w:ascii="黑体" w:hAnsi="黑体" w:eastAsia="黑体"/>
          <w:b w:val="0"/>
        </w:rPr>
      </w:pPr>
      <w:r>
        <w:rPr>
          <w:rFonts w:hint="eastAsia" w:ascii="黑体" w:hAnsi="黑体" w:eastAsia="黑体"/>
          <w:color w:val="000000"/>
          <w:sz w:val="44"/>
          <w:szCs w:val="44"/>
        </w:rPr>
        <w:t>名</w:t>
      </w:r>
      <w:r>
        <w:rPr>
          <w:rStyle w:val="28"/>
          <w:rFonts w:hint="eastAsia" w:ascii="黑体" w:hAnsi="黑体" w:eastAsia="黑体"/>
          <w:b w:val="0"/>
        </w:rPr>
        <w:t>词解释</w:t>
      </w:r>
      <w:bookmarkEnd w:id="53"/>
      <w:bookmarkEnd w:id="54"/>
    </w:p>
    <w:p>
      <w:pPr>
        <w:spacing w:line="600" w:lineRule="exact"/>
        <w:jc w:val="left"/>
        <w:rPr>
          <w:rFonts w:ascii="宋体"/>
          <w:b/>
          <w:color w:val="000000"/>
          <w:sz w:val="44"/>
          <w:szCs w:val="44"/>
        </w:rPr>
      </w:pPr>
    </w:p>
    <w:p>
      <w:pPr>
        <w:ind w:firstLine="560" w:firstLineChars="200"/>
        <w:rPr>
          <w:rFonts w:ascii="仿宋_GB2312" w:hAnsi="宋体" w:eastAsia="仿宋_GB2312"/>
          <w:sz w:val="28"/>
          <w:szCs w:val="28"/>
        </w:rPr>
      </w:pPr>
      <w:bookmarkStart w:id="55" w:name="_Toc15377226"/>
      <w:r>
        <w:rPr>
          <w:rFonts w:hint="eastAsia" w:ascii="仿宋_GB2312" w:hAnsi="宋体" w:eastAsia="仿宋_GB2312"/>
          <w:sz w:val="28"/>
          <w:szCs w:val="28"/>
        </w:rPr>
        <w:t xml:space="preserve">1.财政拨款收入：指县级财政当年拨付的资金。 </w:t>
      </w:r>
    </w:p>
    <w:p>
      <w:pPr>
        <w:rPr>
          <w:rFonts w:ascii="仿宋_GB2312" w:hAnsi="宋体" w:eastAsia="仿宋_GB2312"/>
          <w:sz w:val="28"/>
          <w:szCs w:val="28"/>
        </w:rPr>
      </w:pPr>
      <w:r>
        <w:rPr>
          <w:rFonts w:hint="eastAsia" w:ascii="仿宋_GB2312" w:hAnsi="宋体" w:eastAsia="仿宋_GB2312"/>
          <w:sz w:val="28"/>
          <w:szCs w:val="28"/>
        </w:rPr>
        <w:t xml:space="preserve">    2.年初结转和结余：指以前年度尚未完成、结转到本年按有关规定继续使用的资金。 </w:t>
      </w:r>
    </w:p>
    <w:p>
      <w:pPr>
        <w:rPr>
          <w:rFonts w:ascii="仿宋_GB2312" w:hAnsi="宋体" w:eastAsia="仿宋_GB2312"/>
          <w:sz w:val="28"/>
          <w:szCs w:val="28"/>
        </w:rPr>
      </w:pPr>
      <w:r>
        <w:rPr>
          <w:rFonts w:hint="eastAsia" w:ascii="仿宋_GB2312" w:hAnsi="宋体" w:eastAsia="仿宋_GB2312"/>
          <w:sz w:val="28"/>
          <w:szCs w:val="28"/>
        </w:rPr>
        <w:t>　  3.一般公共服务（类）204（款）06（项）01：指行政运行。（类）204（款）06（项）02：指一般</w:t>
      </w:r>
      <w:r>
        <w:rPr>
          <w:rFonts w:hint="eastAsia" w:ascii="仿宋_GB2312" w:hAnsi="宋体" w:eastAsia="仿宋_GB2312"/>
          <w:sz w:val="28"/>
          <w:szCs w:val="28"/>
          <w:lang w:eastAsia="zh-CN"/>
        </w:rPr>
        <w:t>行政管理事务</w:t>
      </w:r>
      <w:r>
        <w:rPr>
          <w:rFonts w:hint="eastAsia" w:ascii="仿宋_GB2312" w:hAnsi="宋体" w:eastAsia="仿宋_GB2312"/>
          <w:sz w:val="28"/>
          <w:szCs w:val="28"/>
        </w:rPr>
        <w:t xml:space="preserve">。（类）204（款）06（项）04：指基层司法业务。（类）204（款）06（项）05：指普法宣传。（类）204（款）06（项）07：指法律援助。（类）204（款）06（项）99：指其他司法支出。 </w:t>
      </w:r>
    </w:p>
    <w:p>
      <w:pPr>
        <w:rPr>
          <w:rFonts w:ascii="仿宋_GB2312" w:hAnsi="宋体" w:eastAsia="仿宋_GB2312"/>
          <w:sz w:val="28"/>
          <w:szCs w:val="28"/>
        </w:rPr>
      </w:pPr>
      <w:r>
        <w:rPr>
          <w:rFonts w:hint="eastAsia" w:ascii="仿宋_GB2312" w:hAnsi="宋体" w:eastAsia="仿宋_GB2312"/>
          <w:sz w:val="28"/>
          <w:szCs w:val="28"/>
        </w:rPr>
        <w:t xml:space="preserve">    4.社会保障和就业（类）208（款）05（项）05：指机关事业单位基本养老保险。（类）208（款）08（项）01：指死亡抚恤。 </w:t>
      </w:r>
    </w:p>
    <w:p>
      <w:pPr>
        <w:rPr>
          <w:rFonts w:ascii="仿宋_GB2312" w:hAnsi="宋体" w:eastAsia="仿宋_GB2312"/>
          <w:sz w:val="28"/>
          <w:szCs w:val="28"/>
        </w:rPr>
      </w:pPr>
      <w:r>
        <w:rPr>
          <w:rFonts w:hint="eastAsia" w:ascii="仿宋_GB2312" w:hAnsi="宋体" w:eastAsia="仿宋_GB2312"/>
          <w:sz w:val="28"/>
          <w:szCs w:val="28"/>
        </w:rPr>
        <w:t xml:space="preserve">    5.医疗卫生与计划生育（类）210（款）05（项）01：指行政单位医疗。 </w:t>
      </w:r>
    </w:p>
    <w:p>
      <w:pPr>
        <w:rPr>
          <w:rFonts w:ascii="仿宋_GB2312" w:hAnsi="宋体" w:eastAsia="仿宋_GB2312"/>
          <w:sz w:val="28"/>
          <w:szCs w:val="28"/>
        </w:rPr>
      </w:pPr>
      <w:r>
        <w:rPr>
          <w:rFonts w:hint="eastAsia" w:ascii="仿宋_GB2312" w:hAnsi="宋体" w:eastAsia="仿宋_GB2312"/>
          <w:sz w:val="28"/>
          <w:szCs w:val="28"/>
        </w:rPr>
        <w:t xml:space="preserve">    6.商业服务（类）216（款）05（项）99：指其他旅游业管理与服务支出。 </w:t>
      </w:r>
    </w:p>
    <w:p>
      <w:pPr>
        <w:rPr>
          <w:rFonts w:ascii="仿宋_GB2312" w:hAnsi="宋体" w:eastAsia="仿宋_GB2312"/>
          <w:sz w:val="28"/>
          <w:szCs w:val="28"/>
        </w:rPr>
      </w:pPr>
      <w:r>
        <w:rPr>
          <w:rFonts w:hint="eastAsia" w:ascii="仿宋_GB2312" w:hAnsi="宋体" w:eastAsia="仿宋_GB2312"/>
          <w:sz w:val="28"/>
          <w:szCs w:val="28"/>
        </w:rPr>
        <w:t xml:space="preserve">　  7.住房保障（类）221（款）02（项）01：指住房公积金。 </w:t>
      </w:r>
    </w:p>
    <w:p>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8.年末结转和结余：指本年度或以前年度预算安排、因客观条件发生变化无法按原计划实施，需延迟到以后年度按有关规定继续使用的资金。 </w:t>
      </w:r>
    </w:p>
    <w:p>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9.基本支出：指为保障机构正常运转、完成日常工作任务而发生的人员支出和公用支出。 </w:t>
      </w:r>
    </w:p>
    <w:p>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10.项目支出：指在基本支出之外为完成特定行政任务和事业发展目标所发生的支出。 </w:t>
      </w:r>
    </w:p>
    <w:p>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56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sz w:val="28"/>
          <w:szCs w:val="28"/>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13.基本支出：指为保障机构正常运转、完成日常工作任务而发生的人员支出和公用支出。</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14.项目支出：指在基本支出之外为完成特定行政任务和事业发展目标所发生的支出。 </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15.经营支出：指事业单位在专业业务活动及其辅助活动之外开展非独立核算经营活动发生的支出。</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hint="eastAsia" w:ascii="仿宋_GB2312" w:hAnsi="宋体" w:eastAsia="仿宋_GB2312"/>
          <w:sz w:val="28"/>
          <w:szCs w:val="28"/>
        </w:rPr>
      </w:pPr>
    </w:p>
    <w:p>
      <w:pPr>
        <w:pStyle w:val="26"/>
        <w:spacing w:line="560" w:lineRule="exact"/>
        <w:rPr>
          <w:rFonts w:ascii="仿宋_GB2312" w:eastAsia="仿宋_GB2312"/>
          <w:sz w:val="32"/>
          <w:szCs w:val="32"/>
        </w:rPr>
      </w:pPr>
    </w:p>
    <w:p>
      <w:pPr>
        <w:pStyle w:val="26"/>
        <w:spacing w:line="560" w:lineRule="exact"/>
        <w:rPr>
          <w:rFonts w:ascii="仿宋_GB2312" w:eastAsia="仿宋_GB2312"/>
          <w:sz w:val="32"/>
          <w:szCs w:val="32"/>
        </w:rPr>
      </w:pPr>
    </w:p>
    <w:p>
      <w:pPr>
        <w:spacing w:line="600" w:lineRule="exact"/>
        <w:jc w:val="center"/>
        <w:outlineLvl w:val="0"/>
        <w:rPr>
          <w:rStyle w:val="28"/>
          <w:rFonts w:ascii="黑体" w:hAnsi="黑体" w:eastAsia="黑体"/>
          <w:b w:val="0"/>
        </w:rPr>
      </w:pPr>
      <w:r>
        <w:rPr>
          <w:rFonts w:ascii="宋体"/>
          <w:b/>
          <w:color w:val="000000"/>
          <w:sz w:val="44"/>
          <w:szCs w:val="44"/>
        </w:rPr>
        <w:br w:type="page"/>
      </w:r>
      <w:bookmarkStart w:id="56" w:name="_Toc15396614"/>
      <w:r>
        <w:rPr>
          <w:rFonts w:hint="eastAsia" w:ascii="黑体" w:hAnsi="黑体" w:eastAsia="黑体"/>
          <w:color w:val="000000"/>
          <w:sz w:val="44"/>
          <w:szCs w:val="44"/>
        </w:rPr>
        <w:t>第</w:t>
      </w:r>
      <w:r>
        <w:rPr>
          <w:rStyle w:val="28"/>
          <w:rFonts w:hint="eastAsia" w:ascii="黑体" w:hAnsi="黑体" w:eastAsia="黑体"/>
          <w:b w:val="0"/>
        </w:rPr>
        <w:t>四部分 附件</w:t>
      </w:r>
      <w:bookmarkEnd w:id="56"/>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共青团松潘县委员会</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lang w:val="en-US" w:eastAsia="zh-CN"/>
        </w:rPr>
        <w:t>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pStyle w:val="15"/>
        <w:ind w:left="0" w:leftChars="0" w:firstLine="0" w:firstLineChars="0"/>
      </w:pP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一、部门（单位）概况</w:t>
      </w:r>
    </w:p>
    <w:p>
      <w:pPr>
        <w:numPr>
          <w:ilvl w:val="0"/>
          <w:numId w:val="0"/>
        </w:numPr>
        <w:spacing w:line="500" w:lineRule="exact"/>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一</w:t>
      </w:r>
      <w:r>
        <w:rPr>
          <w:rFonts w:hint="eastAsia" w:ascii="仿宋_GB2312" w:eastAsia="仿宋_GB2312"/>
          <w:b/>
          <w:bCs/>
          <w:sz w:val="32"/>
          <w:szCs w:val="32"/>
          <w:lang w:eastAsia="zh-CN"/>
        </w:rPr>
        <w:t>）</w:t>
      </w:r>
      <w:r>
        <w:rPr>
          <w:rFonts w:hint="eastAsia" w:ascii="仿宋_GB2312" w:eastAsia="仿宋_GB2312"/>
          <w:b/>
          <w:bCs/>
          <w:sz w:val="32"/>
          <w:szCs w:val="32"/>
        </w:rPr>
        <w:t>办公室</w:t>
      </w:r>
    </w:p>
    <w:p>
      <w:pPr>
        <w:spacing w:line="500" w:lineRule="exact"/>
        <w:ind w:firstLine="627" w:firstLineChars="196"/>
        <w:rPr>
          <w:rFonts w:hint="eastAsia" w:ascii="仿宋_GB2312" w:eastAsia="仿宋_GB2312"/>
          <w:sz w:val="32"/>
          <w:szCs w:val="32"/>
        </w:rPr>
      </w:pPr>
      <w:r>
        <w:rPr>
          <w:rFonts w:hint="eastAsia" w:ascii="仿宋_GB2312" w:eastAsia="仿宋_GB2312"/>
          <w:sz w:val="32"/>
          <w:szCs w:val="32"/>
        </w:rPr>
        <w:t xml:space="preserve">负责协调机关的日常事务、重大活动和重要会议的会务、秘书工作；负责审核印发文件及起草有关重要文件和领导讲话；研究青少年工作现状和未来走向；负责拟定全县青少年工作的发展规划和年度计划；指导全县团的调查研究工作；负责机关工作部署的督办落实；负责机关公文处理、图书档案管理、信息综合管理等工作；负责机关财务、行政事务、资产管理、保密、保卫、计划生育和联络接待工作；指导直属单位的政务工作和全县共青团系统办公室的工作；承办县委领导交办的各项工作任务。 </w:t>
      </w:r>
    </w:p>
    <w:p>
      <w:pPr>
        <w:spacing w:line="500" w:lineRule="exact"/>
        <w:ind w:firstLine="627" w:firstLineChars="196"/>
        <w:rPr>
          <w:rFonts w:hint="eastAsia" w:ascii="仿宋_GB2312" w:eastAsia="仿宋_GB2312"/>
          <w:sz w:val="32"/>
          <w:szCs w:val="32"/>
        </w:rPr>
      </w:pPr>
      <w:r>
        <w:rPr>
          <w:rFonts w:hint="eastAsia" w:ascii="仿宋_GB2312" w:eastAsia="仿宋_GB2312"/>
          <w:sz w:val="32"/>
          <w:szCs w:val="32"/>
        </w:rPr>
        <w:t xml:space="preserve">承担希望工程办公室日常工作，拟订全县希望工程的发展规划、实施原则和管理规范，协调、指导、监督、检查全市希望工程的实施工作，负责组织、审定各类希望工程募捐筹资活动，接受社会各界为希望工程的捐赠。 </w:t>
      </w:r>
    </w:p>
    <w:p>
      <w:pPr>
        <w:spacing w:line="500" w:lineRule="exact"/>
        <w:ind w:firstLine="630" w:firstLineChars="196"/>
        <w:rPr>
          <w:rFonts w:hint="eastAsia" w:ascii="仿宋_GB2312" w:eastAsia="仿宋_GB2312"/>
          <w:sz w:val="32"/>
          <w:szCs w:val="32"/>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二</w:t>
      </w:r>
      <w:r>
        <w:rPr>
          <w:rFonts w:hint="eastAsia" w:ascii="仿宋_GB2312" w:eastAsia="仿宋_GB2312"/>
          <w:b/>
          <w:bCs/>
          <w:sz w:val="32"/>
          <w:szCs w:val="32"/>
          <w:lang w:eastAsia="zh-CN"/>
        </w:rPr>
        <w:t>）</w:t>
      </w:r>
      <w:r>
        <w:rPr>
          <w:rFonts w:hint="eastAsia" w:ascii="仿宋_GB2312" w:eastAsia="仿宋_GB2312"/>
          <w:b/>
          <w:bCs/>
          <w:sz w:val="32"/>
          <w:szCs w:val="32"/>
        </w:rPr>
        <w:t>组织、宣传</w:t>
      </w:r>
      <w:r>
        <w:rPr>
          <w:rFonts w:hint="eastAsia" w:ascii="仿宋_GB2312" w:eastAsia="仿宋_GB2312"/>
          <w:b/>
          <w:bCs/>
          <w:sz w:val="32"/>
          <w:szCs w:val="32"/>
          <w:lang w:eastAsia="zh-CN"/>
        </w:rPr>
        <w:t>工作</w:t>
      </w:r>
      <w:r>
        <w:rPr>
          <w:rFonts w:hint="eastAsia" w:ascii="仿宋_GB2312" w:eastAsia="仿宋_GB2312"/>
          <w:b/>
          <w:bCs/>
          <w:sz w:val="32"/>
          <w:szCs w:val="32"/>
        </w:rPr>
        <w:t xml:space="preserve">   </w:t>
      </w:r>
      <w:r>
        <w:rPr>
          <w:rFonts w:hint="eastAsia" w:ascii="仿宋_GB2312" w:eastAsia="仿宋_GB2312"/>
          <w:sz w:val="32"/>
          <w:szCs w:val="32"/>
        </w:rPr>
        <w:t xml:space="preserve"> </w:t>
      </w:r>
    </w:p>
    <w:p>
      <w:pPr>
        <w:spacing w:line="500" w:lineRule="exact"/>
        <w:ind w:firstLine="627" w:firstLineChars="196"/>
        <w:rPr>
          <w:rFonts w:hint="eastAsia" w:ascii="仿宋_GB2312" w:eastAsia="仿宋_GB2312"/>
          <w:sz w:val="32"/>
          <w:szCs w:val="32"/>
        </w:rPr>
      </w:pPr>
      <w:r>
        <w:rPr>
          <w:rFonts w:hint="eastAsia" w:ascii="仿宋_GB2312" w:eastAsia="仿宋_GB2312"/>
          <w:sz w:val="32"/>
          <w:szCs w:val="32"/>
        </w:rPr>
        <w:t xml:space="preserve">负责全县共青团组织、团干部队伍和团员队伍建设政策、措施的拟订，指导全县共青团组织、团干部队伍、团员队伍建设和推荐优秀团员入党工作；承担表彰全县先进团组织、优秀共青团干部和优秀共青团员的有关工作；承担协调乡（镇）党委组织管理乡（镇）团委领导干部的有关工作；规划指导团干部的教育培训；负责全县共青团组织和团干部情况的统计工作；负责机关和直属单位团组织领导干部的考察配备和干部调配与管理。   </w:t>
      </w:r>
    </w:p>
    <w:p>
      <w:pPr>
        <w:spacing w:line="500" w:lineRule="exact"/>
        <w:ind w:firstLine="627" w:firstLineChars="196"/>
        <w:rPr>
          <w:rFonts w:ascii="仿宋_GB2312" w:eastAsia="仿宋_GB2312"/>
          <w:sz w:val="32"/>
          <w:szCs w:val="32"/>
        </w:rPr>
      </w:pPr>
      <w:r>
        <w:rPr>
          <w:rFonts w:hint="eastAsia" w:ascii="仿宋_GB2312" w:eastAsia="仿宋_GB2312"/>
          <w:sz w:val="32"/>
          <w:szCs w:val="32"/>
        </w:rPr>
        <w:t>负责宣传党的路线、方针、政策，指导全县团员青年开展理论学习；调查研究团员青年的思想状况，拟订相应的思想政治工作意见；指导开展健康向上的青少年文化、科技和体育活动；指导全县开展各类青年志愿者服务活动；指导全县共青团和青少年工作的宣传报道；会同有关部门编写教育青少年的政治时事政策教材；指导全县青少年活动阵地建设和开展活动；负责</w:t>
      </w:r>
      <w:r>
        <w:rPr>
          <w:rFonts w:hint="eastAsia" w:ascii="仿宋_GB2312" w:eastAsia="仿宋_GB2312"/>
          <w:sz w:val="32"/>
          <w:szCs w:val="32"/>
          <w:lang w:eastAsia="zh-CN"/>
        </w:rPr>
        <w:t>松潘</w:t>
      </w:r>
      <w:r>
        <w:rPr>
          <w:rFonts w:hint="eastAsia" w:ascii="仿宋_GB2312" w:eastAsia="仿宋_GB2312"/>
          <w:sz w:val="32"/>
          <w:szCs w:val="32"/>
        </w:rPr>
        <w:t>县青年志愿者协会日常工作。</w:t>
      </w:r>
      <w:r>
        <w:rPr>
          <w:rFonts w:ascii="仿宋_GB2312" w:eastAsia="仿宋_GB2312"/>
          <w:sz w:val="32"/>
          <w:szCs w:val="32"/>
        </w:rPr>
        <w:t xml:space="preserve">    </w:t>
      </w:r>
    </w:p>
    <w:p>
      <w:pPr>
        <w:spacing w:line="5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三</w:t>
      </w:r>
      <w:r>
        <w:rPr>
          <w:rFonts w:hint="eastAsia" w:ascii="仿宋_GB2312" w:eastAsia="仿宋_GB2312"/>
          <w:b/>
          <w:bCs/>
          <w:sz w:val="32"/>
          <w:szCs w:val="32"/>
          <w:lang w:eastAsia="zh-CN"/>
        </w:rPr>
        <w:t>）</w:t>
      </w:r>
      <w:r>
        <w:rPr>
          <w:rFonts w:hint="eastAsia" w:ascii="仿宋_GB2312" w:eastAsia="仿宋_GB2312"/>
          <w:b/>
          <w:bCs/>
          <w:sz w:val="32"/>
          <w:szCs w:val="32"/>
        </w:rPr>
        <w:t>青农、青工</w:t>
      </w:r>
      <w:r>
        <w:rPr>
          <w:rFonts w:hint="eastAsia" w:ascii="仿宋_GB2312" w:eastAsia="仿宋_GB2312"/>
          <w:b/>
          <w:bCs/>
          <w:sz w:val="32"/>
          <w:szCs w:val="32"/>
          <w:lang w:eastAsia="zh-CN"/>
        </w:rPr>
        <w:t>工作</w:t>
      </w:r>
    </w:p>
    <w:p>
      <w:pPr>
        <w:spacing w:line="500" w:lineRule="exact"/>
        <w:ind w:firstLine="627" w:firstLineChars="196"/>
        <w:rPr>
          <w:rFonts w:hint="eastAsia" w:ascii="仿宋_GB2312" w:eastAsia="仿宋_GB2312"/>
          <w:sz w:val="32"/>
          <w:szCs w:val="32"/>
        </w:rPr>
      </w:pPr>
      <w:r>
        <w:rPr>
          <w:rFonts w:hint="eastAsia" w:ascii="仿宋_GB2312" w:eastAsia="仿宋_GB2312"/>
          <w:sz w:val="32"/>
          <w:szCs w:val="32"/>
        </w:rPr>
        <w:t>指导全县农村青年学文化、学科技、提高文化素质，倡导文明新风；向农村团员青年宣传新时期党在农村的各项方针、政策，组织开展脱贫致富奔小康活动；组织和指导农村团组织和团员青年实施国家星火计划，提高农村科技运用水平；指导农村团的基层组织建设。</w:t>
      </w:r>
    </w:p>
    <w:p>
      <w:pPr>
        <w:spacing w:line="500" w:lineRule="exact"/>
        <w:ind w:firstLine="627" w:firstLineChars="196"/>
        <w:rPr>
          <w:rFonts w:hint="eastAsia" w:ascii="仿宋_GB2312" w:eastAsia="仿宋_GB2312"/>
          <w:sz w:val="32"/>
          <w:szCs w:val="32"/>
          <w:lang w:eastAsia="zh-CN"/>
        </w:rPr>
      </w:pPr>
      <w:r>
        <w:rPr>
          <w:rFonts w:hint="eastAsia" w:ascii="仿宋_GB2312" w:eastAsia="仿宋_GB2312"/>
          <w:sz w:val="32"/>
          <w:szCs w:val="32"/>
        </w:rPr>
        <w:t>负责研究、指导全县企事业单位团组织工作，促进企事业单位青年的成长成才；组织青年职工开展创新创效活动，动员和引导青年职工参加各种形式的生产经营管理、岗位练兵、科研开发、思想教育和文化活动；具体负责在行业青年集体中开展青年文明号活动和信用建设示范行动；承担青工战线先进青年人物、先进青年集体的评选、管理、宣传等工作；指导城镇机关企事业单位团的基层建设</w:t>
      </w:r>
      <w:r>
        <w:rPr>
          <w:rFonts w:hint="eastAsia" w:ascii="仿宋_GB2312" w:eastAsia="仿宋_GB2312"/>
          <w:sz w:val="32"/>
          <w:szCs w:val="32"/>
          <w:lang w:eastAsia="zh-CN"/>
        </w:rPr>
        <w:t>。</w:t>
      </w:r>
    </w:p>
    <w:p>
      <w:pPr>
        <w:spacing w:line="500" w:lineRule="exact"/>
        <w:ind w:firstLine="630" w:firstLineChars="196"/>
        <w:rPr>
          <w:rFonts w:hint="eastAsia" w:ascii="仿宋_GB2312" w:eastAsia="仿宋_GB2312"/>
          <w:sz w:val="32"/>
          <w:szCs w:val="32"/>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四</w:t>
      </w:r>
      <w:r>
        <w:rPr>
          <w:rFonts w:hint="eastAsia" w:ascii="仿宋_GB2312" w:eastAsia="仿宋_GB2312"/>
          <w:b/>
          <w:bCs/>
          <w:sz w:val="32"/>
          <w:szCs w:val="32"/>
          <w:lang w:eastAsia="zh-CN"/>
        </w:rPr>
        <w:t>）</w:t>
      </w:r>
      <w:r>
        <w:rPr>
          <w:rFonts w:hint="eastAsia" w:ascii="仿宋_GB2312" w:eastAsia="仿宋_GB2312"/>
          <w:b/>
          <w:bCs/>
          <w:sz w:val="32"/>
          <w:szCs w:val="32"/>
        </w:rPr>
        <w:t xml:space="preserve"> 学校、少年</w:t>
      </w:r>
      <w:r>
        <w:rPr>
          <w:rFonts w:hint="eastAsia" w:ascii="仿宋_GB2312" w:eastAsia="仿宋_GB2312"/>
          <w:b/>
          <w:bCs/>
          <w:sz w:val="32"/>
          <w:szCs w:val="32"/>
          <w:lang w:eastAsia="zh-CN"/>
        </w:rPr>
        <w:t>工作</w:t>
      </w:r>
      <w:r>
        <w:rPr>
          <w:rFonts w:hint="eastAsia" w:ascii="仿宋_GB2312" w:eastAsia="仿宋_GB2312"/>
          <w:sz w:val="32"/>
          <w:szCs w:val="32"/>
        </w:rPr>
        <w:t xml:space="preserve"> </w:t>
      </w:r>
    </w:p>
    <w:p>
      <w:pPr>
        <w:spacing w:line="500" w:lineRule="exact"/>
        <w:ind w:firstLine="627" w:firstLineChars="196"/>
        <w:rPr>
          <w:rFonts w:hint="eastAsia" w:ascii="仿宋_GB2312" w:eastAsia="仿宋_GB2312"/>
          <w:sz w:val="32"/>
          <w:szCs w:val="32"/>
        </w:rPr>
      </w:pPr>
      <w:r>
        <w:rPr>
          <w:rFonts w:hint="eastAsia" w:ascii="仿宋_GB2312" w:eastAsia="仿宋_GB2312"/>
          <w:sz w:val="32"/>
          <w:szCs w:val="32"/>
        </w:rPr>
        <w:t xml:space="preserve">负责调查了解全县大中专学生的思想状况，指导全县中学、中专学校的共青团工作，在引导青年学生学好文化和专业技术知识的同时，有针对性地组织开展促进他们全面成才的活动。负责反映全县少先队工作的情况及少年儿童的有关情况，呼吁社会关心支持少先队工作；指导全县少先队工作，组织开展有利于少年儿童健康成才的各种校内外活动；协助有关方面处理与全县少年儿童工作相关事宜，抓好少先队辅导员队伍的建设；研究少年儿童思想道德教育。   </w:t>
      </w:r>
    </w:p>
    <w:p>
      <w:pPr>
        <w:spacing w:line="500" w:lineRule="exact"/>
        <w:ind w:firstLine="627" w:firstLineChars="196"/>
        <w:rPr>
          <w:rFonts w:hint="eastAsia" w:ascii="仿宋_GB2312" w:eastAsia="仿宋_GB2312"/>
          <w:sz w:val="32"/>
          <w:szCs w:val="32"/>
          <w:lang w:eastAsia="zh-CN"/>
        </w:rPr>
      </w:pPr>
      <w:r>
        <w:rPr>
          <w:rFonts w:hint="eastAsia" w:ascii="仿宋_GB2312" w:eastAsia="仿宋_GB2312"/>
          <w:sz w:val="32"/>
          <w:szCs w:val="32"/>
        </w:rPr>
        <w:t xml:space="preserve"> 负责维护青少年权益工作，研究有关青少年问题；参与监督青少年法规的执行，处理维护青少年权益方面的问题并指导开展维护青少年权益工作；处理青少年来信、来访及青少年有关维权问题的咨询；会同有关部门做好未成年人保护工作</w:t>
      </w:r>
      <w:r>
        <w:rPr>
          <w:rFonts w:hint="eastAsia" w:ascii="仿宋_GB2312" w:eastAsia="仿宋_GB2312"/>
          <w:sz w:val="32"/>
          <w:szCs w:val="32"/>
          <w:lang w:eastAsia="zh-CN"/>
        </w:rPr>
        <w:t>。</w:t>
      </w:r>
    </w:p>
    <w:p>
      <w:pPr>
        <w:spacing w:line="500" w:lineRule="exact"/>
        <w:rPr>
          <w:rFonts w:ascii="仿宋_GB2312" w:eastAsia="仿宋_GB2312"/>
          <w:sz w:val="32"/>
          <w:szCs w:val="32"/>
        </w:rPr>
      </w:pPr>
      <w:r>
        <w:rPr>
          <w:rFonts w:hint="eastAsia" w:ascii="黑体" w:eastAsia="黑体"/>
          <w:sz w:val="32"/>
          <w:szCs w:val="32"/>
          <w:lang w:val="en-US" w:eastAsia="zh-CN"/>
        </w:rPr>
        <w:t xml:space="preserve">    </w:t>
      </w:r>
      <w:r>
        <w:rPr>
          <w:rFonts w:hint="eastAsia" w:ascii="黑体" w:eastAsia="黑体"/>
          <w:sz w:val="32"/>
          <w:szCs w:val="32"/>
          <w:lang w:eastAsia="zh-CN"/>
        </w:rPr>
        <w:t>二</w:t>
      </w:r>
      <w:r>
        <w:rPr>
          <w:rFonts w:hint="eastAsia" w:ascii="黑体" w:eastAsia="黑体"/>
          <w:sz w:val="32"/>
          <w:szCs w:val="32"/>
        </w:rPr>
        <w:t>、</w:t>
      </w:r>
      <w:r>
        <w:rPr>
          <w:rFonts w:hint="eastAsia" w:ascii="黑体" w:eastAsia="黑体"/>
          <w:sz w:val="32"/>
          <w:szCs w:val="32"/>
          <w:lang w:eastAsia="zh-CN"/>
        </w:rPr>
        <w:t>主要</w:t>
      </w:r>
      <w:r>
        <w:rPr>
          <w:rFonts w:hint="eastAsia" w:ascii="黑体" w:eastAsia="黑体"/>
          <w:sz w:val="32"/>
          <w:szCs w:val="32"/>
        </w:rPr>
        <w:t>职责</w:t>
      </w:r>
    </w:p>
    <w:p>
      <w:pPr>
        <w:spacing w:line="500" w:lineRule="exact"/>
        <w:ind w:firstLine="627" w:firstLineChars="196"/>
        <w:rPr>
          <w:rFonts w:ascii="仿宋_GB2312" w:eastAsia="仿宋_GB2312"/>
          <w:sz w:val="32"/>
          <w:szCs w:val="32"/>
        </w:rPr>
      </w:pPr>
      <w:r>
        <w:rPr>
          <w:rFonts w:hint="default" w:ascii="仿宋_GB2312" w:eastAsia="仿宋_GB2312"/>
          <w:sz w:val="32"/>
          <w:szCs w:val="32"/>
        </w:rPr>
        <w:t>共青团是党领导的</w:t>
      </w:r>
      <w:r>
        <w:rPr>
          <w:rFonts w:hint="eastAsia" w:ascii="仿宋_GB2312" w:eastAsia="仿宋_GB2312"/>
          <w:sz w:val="32"/>
          <w:szCs w:val="32"/>
          <w:lang w:eastAsia="zh-CN"/>
        </w:rPr>
        <w:t>先进青年的群团组织</w:t>
      </w:r>
      <w:r>
        <w:rPr>
          <w:rFonts w:hint="default" w:ascii="仿宋_GB2312" w:eastAsia="仿宋_GB2312"/>
          <w:sz w:val="32"/>
          <w:szCs w:val="32"/>
        </w:rPr>
        <w:t>，是党联系青年的桥梁和纽带，</w:t>
      </w:r>
      <w:r>
        <w:rPr>
          <w:rFonts w:hint="eastAsia" w:ascii="仿宋_GB2312" w:eastAsia="仿宋_GB2312"/>
          <w:sz w:val="32"/>
          <w:szCs w:val="32"/>
          <w:lang w:eastAsia="zh-CN"/>
        </w:rPr>
        <w:t>是党的助手和后备军。</w:t>
      </w:r>
      <w:r>
        <w:rPr>
          <w:rFonts w:hint="eastAsia" w:ascii="仿宋_GB2312" w:eastAsia="仿宋_GB2312"/>
          <w:sz w:val="32"/>
          <w:szCs w:val="32"/>
        </w:rPr>
        <w:t>团县委是县委领导下的负责全县青少年工作的群众团体，其主要</w:t>
      </w:r>
      <w:r>
        <w:rPr>
          <w:rFonts w:hint="eastAsia" w:ascii="仿宋_GB2312" w:eastAsia="仿宋_GB2312"/>
          <w:sz w:val="32"/>
          <w:szCs w:val="32"/>
          <w:lang w:eastAsia="zh-CN"/>
        </w:rPr>
        <w:t>职责</w:t>
      </w:r>
      <w:r>
        <w:rPr>
          <w:rFonts w:hint="eastAsia" w:ascii="仿宋_GB2312" w:eastAsia="仿宋_GB2312"/>
          <w:sz w:val="32"/>
          <w:szCs w:val="32"/>
        </w:rPr>
        <w:t>是：</w:t>
      </w:r>
    </w:p>
    <w:p>
      <w:pPr>
        <w:spacing w:line="500" w:lineRule="exact"/>
        <w:ind w:firstLine="627" w:firstLineChars="19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贯彻执行党和国家有关方针、政策、法律、法规；</w:t>
      </w:r>
    </w:p>
    <w:p>
      <w:pPr>
        <w:spacing w:line="500" w:lineRule="exact"/>
        <w:ind w:firstLine="627" w:firstLineChars="19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贯彻执行县委和上级团委的工作部署，制定并推动实施我县共青团发展战略、长远发展规划和改革的总体规划及配套措施，指导各级团组织开展工作；</w:t>
      </w:r>
    </w:p>
    <w:p>
      <w:pPr>
        <w:spacing w:line="500" w:lineRule="exact"/>
        <w:ind w:firstLine="627" w:firstLineChars="19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组织团员青年学习马克思主义、毛泽东思想、邓小平理论和江泽民同志“三个代表”重要思想，进行爱国主义、集体主义和社会主义教育，帮助团员青年学习文化知识，对团员青年进行共产主义理想信念教育，向党组织推荐优秀团员入党，为党和政府推荐各类优秀青年人才；</w:t>
      </w:r>
    </w:p>
    <w:p>
      <w:pPr>
        <w:spacing w:line="500" w:lineRule="exact"/>
        <w:ind w:firstLine="627" w:firstLineChars="19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eastAsia="仿宋_GB2312"/>
          <w:sz w:val="32"/>
          <w:szCs w:val="32"/>
        </w:rPr>
        <w:t>组织团员青年参加社会主义市场经济的实践，指导和帮助团员青年掌握和运用先进的科学技术，学习和适应现代管理方式，组织团员青年开展各项劳动竞赛和突击队活动；</w:t>
      </w:r>
    </w:p>
    <w:p>
      <w:pPr>
        <w:spacing w:line="500" w:lineRule="exact"/>
        <w:ind w:firstLine="627" w:firstLineChars="19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w:t>
      </w:r>
      <w:r>
        <w:rPr>
          <w:rFonts w:hint="eastAsia" w:ascii="仿宋_GB2312" w:eastAsia="仿宋_GB2312"/>
          <w:sz w:val="32"/>
          <w:szCs w:val="32"/>
        </w:rPr>
        <w:t>组织团员、青少年开展有益身心健康的文化娱乐和服务于社会的志愿者活动，指导和帮助各级团组织建立青少年活动阵地和青少年服务机构；</w:t>
      </w:r>
    </w:p>
    <w:p>
      <w:pPr>
        <w:spacing w:line="500" w:lineRule="exact"/>
        <w:ind w:firstLine="627" w:firstLineChars="19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w:t>
      </w:r>
      <w:r>
        <w:rPr>
          <w:rFonts w:hint="eastAsia" w:ascii="仿宋_GB2312" w:eastAsia="仿宋_GB2312"/>
          <w:sz w:val="32"/>
          <w:szCs w:val="32"/>
        </w:rPr>
        <w:t>向党和政府反映团员青少年的意见和要求，协同有关部门宣传青年工作法规，组织团员青少年开展社会监督，同各种危害青少年的现象作斗争，维护青少年的合法权益；</w:t>
      </w:r>
    </w:p>
    <w:p>
      <w:pPr>
        <w:spacing w:line="500" w:lineRule="exact"/>
        <w:ind w:firstLine="627" w:firstLineChars="196"/>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七</w:t>
      </w:r>
      <w:r>
        <w:rPr>
          <w:rFonts w:hint="eastAsia" w:ascii="仿宋_GB2312" w:eastAsia="仿宋_GB2312"/>
          <w:sz w:val="32"/>
          <w:szCs w:val="32"/>
          <w:lang w:eastAsia="zh-CN"/>
        </w:rPr>
        <w:t>）</w:t>
      </w:r>
      <w:r>
        <w:rPr>
          <w:rFonts w:hint="eastAsia" w:ascii="仿宋_GB2312" w:eastAsia="仿宋_GB2312"/>
          <w:sz w:val="32"/>
          <w:szCs w:val="32"/>
        </w:rPr>
        <w:t>受县委委托领导全县少年</w:t>
      </w:r>
      <w:r>
        <w:rPr>
          <w:rFonts w:hint="eastAsia" w:ascii="仿宋_GB2312" w:eastAsia="仿宋_GB2312"/>
          <w:sz w:val="32"/>
          <w:szCs w:val="32"/>
          <w:lang w:eastAsia="zh-CN"/>
        </w:rPr>
        <w:t>先锋</w:t>
      </w:r>
      <w:r>
        <w:rPr>
          <w:rFonts w:hint="eastAsia" w:ascii="仿宋_GB2312" w:eastAsia="仿宋_GB2312"/>
          <w:sz w:val="32"/>
          <w:szCs w:val="32"/>
        </w:rPr>
        <w:t>队工作；</w:t>
      </w:r>
    </w:p>
    <w:p>
      <w:pPr>
        <w:spacing w:line="500" w:lineRule="exact"/>
        <w:ind w:firstLine="627" w:firstLineChars="196"/>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八</w:t>
      </w:r>
      <w:r>
        <w:rPr>
          <w:rFonts w:hint="eastAsia" w:ascii="仿宋_GB2312" w:eastAsia="仿宋_GB2312"/>
          <w:sz w:val="32"/>
          <w:szCs w:val="32"/>
          <w:lang w:eastAsia="zh-CN"/>
        </w:rPr>
        <w:t>）</w:t>
      </w:r>
      <w:r>
        <w:rPr>
          <w:rFonts w:hint="eastAsia" w:ascii="仿宋_GB2312" w:eastAsia="仿宋_GB2312"/>
          <w:sz w:val="32"/>
          <w:szCs w:val="32"/>
        </w:rPr>
        <w:t>完成县委、县政府和上级团委交办</w:t>
      </w:r>
      <w:r>
        <w:rPr>
          <w:rFonts w:hint="eastAsia" w:ascii="仿宋_GB2312" w:eastAsia="仿宋_GB2312"/>
          <w:sz w:val="32"/>
          <w:szCs w:val="32"/>
          <w:lang w:eastAsia="zh-CN"/>
        </w:rPr>
        <w:t>的其他</w:t>
      </w:r>
      <w:r>
        <w:rPr>
          <w:rFonts w:hint="eastAsia" w:ascii="仿宋_GB2312" w:eastAsia="仿宋_GB2312"/>
          <w:sz w:val="32"/>
          <w:szCs w:val="32"/>
        </w:rPr>
        <w:t>任务。</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三</w:t>
      </w:r>
      <w:r>
        <w:rPr>
          <w:rFonts w:hint="eastAsia" w:ascii="黑体" w:hAnsi="黑体" w:eastAsia="黑体" w:cs="黑体"/>
          <w:b/>
          <w:sz w:val="32"/>
          <w:szCs w:val="32"/>
          <w:lang w:eastAsia="zh-CN"/>
        </w:rPr>
        <w:t>、</w:t>
      </w:r>
      <w:r>
        <w:rPr>
          <w:rFonts w:hint="eastAsia" w:ascii="黑体" w:hAnsi="黑体" w:eastAsia="黑体" w:cs="黑体"/>
          <w:b/>
          <w:sz w:val="32"/>
          <w:szCs w:val="32"/>
        </w:rPr>
        <w:t>人员概况</w:t>
      </w:r>
    </w:p>
    <w:p>
      <w:pPr>
        <w:tabs>
          <w:tab w:val="left" w:pos="750"/>
        </w:tabs>
        <w:ind w:firstLine="627" w:firstLineChars="196"/>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val="en-US" w:eastAsia="zh-CN"/>
        </w:rPr>
        <w:t>共青团松潘县委</w:t>
      </w:r>
      <w:r>
        <w:rPr>
          <w:rFonts w:hint="eastAsia" w:ascii="仿宋_GB2312" w:hAnsi="仿宋_GB2312" w:eastAsia="仿宋_GB2312" w:cs="仿宋_GB2312"/>
          <w:sz w:val="32"/>
          <w:szCs w:val="32"/>
        </w:rPr>
        <w:t>属一级预算单位，独立编制机构数1个，独立核算机构数1个。</w:t>
      </w:r>
      <w:r>
        <w:rPr>
          <w:rFonts w:hint="eastAsia" w:ascii="仿宋_GB2312" w:hAnsi="仿宋_GB2312" w:eastAsia="仿宋_GB2312" w:cs="仿宋_GB2312"/>
          <w:sz w:val="32"/>
          <w:szCs w:val="32"/>
          <w:lang w:eastAsia="zh-CN"/>
        </w:rPr>
        <w:t>共青团松潘县委</w:t>
      </w:r>
      <w:r>
        <w:rPr>
          <w:rFonts w:hint="eastAsia" w:ascii="仿宋_GB2312" w:hAnsi="仿宋_GB2312" w:eastAsia="仿宋_GB2312" w:cs="仿宋_GB2312"/>
          <w:sz w:val="32"/>
          <w:szCs w:val="32"/>
        </w:rPr>
        <w:t>行政编制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名。机关工勤编制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bidi="ar-SA"/>
        </w:rPr>
        <w:t>事业编制</w:t>
      </w:r>
      <w:r>
        <w:rPr>
          <w:rFonts w:hint="eastAsia" w:ascii="仿宋_GB2312" w:hAnsi="仿宋_GB2312" w:eastAsia="仿宋_GB2312" w:cs="仿宋_GB2312"/>
          <w:sz w:val="32"/>
          <w:szCs w:val="32"/>
          <w:lang w:val="en-US" w:eastAsia="zh-CN" w:bidi="ar-SA"/>
        </w:rPr>
        <w:t>1</w:t>
      </w:r>
      <w:r>
        <w:rPr>
          <w:rFonts w:hint="eastAsia" w:ascii="仿宋_GB2312" w:hAnsi="仿宋_GB2312" w:eastAsia="仿宋_GB2312" w:cs="仿宋_GB2312"/>
          <w:sz w:val="32"/>
          <w:szCs w:val="32"/>
          <w:lang w:bidi="ar-SA"/>
        </w:rPr>
        <w:t>名。</w:t>
      </w:r>
      <w:r>
        <w:rPr>
          <w:rFonts w:hint="eastAsia" w:ascii="仿宋_GB2312" w:hAnsi="仿宋_GB2312" w:eastAsia="仿宋_GB2312" w:cs="仿宋_GB2312"/>
          <w:sz w:val="32"/>
          <w:szCs w:val="32"/>
          <w:lang w:eastAsia="zh-CN" w:bidi="ar-SA"/>
        </w:rPr>
        <w:t>参公编制</w:t>
      </w:r>
      <w:r>
        <w:rPr>
          <w:rFonts w:hint="eastAsia" w:ascii="仿宋_GB2312" w:hAnsi="仿宋_GB2312" w:eastAsia="仿宋_GB2312" w:cs="仿宋_GB2312"/>
          <w:sz w:val="32"/>
          <w:szCs w:val="32"/>
          <w:lang w:val="en-US" w:eastAsia="zh-CN" w:bidi="ar-SA"/>
        </w:rPr>
        <w:t>0名。</w:t>
      </w:r>
      <w:r>
        <w:rPr>
          <w:rFonts w:hint="eastAsia" w:ascii="仿宋_GB2312" w:hAnsi="仿宋_GB2312" w:eastAsia="仿宋_GB2312" w:cs="仿宋_GB2312"/>
          <w:sz w:val="32"/>
          <w:szCs w:val="32"/>
          <w:lang w:bidi="ar-SA"/>
        </w:rPr>
        <w:t>退休人员</w:t>
      </w:r>
      <w:r>
        <w:rPr>
          <w:rFonts w:hint="eastAsia" w:ascii="仿宋_GB2312" w:hAnsi="仿宋_GB2312" w:eastAsia="仿宋_GB2312" w:cs="仿宋_GB2312"/>
          <w:sz w:val="32"/>
          <w:szCs w:val="32"/>
          <w:lang w:val="en-US" w:eastAsia="zh-CN" w:bidi="ar-SA"/>
        </w:rPr>
        <w:t>0</w:t>
      </w:r>
      <w:r>
        <w:rPr>
          <w:rFonts w:hint="eastAsia" w:ascii="仿宋_GB2312" w:hAnsi="仿宋_GB2312" w:eastAsia="仿宋_GB2312" w:cs="仿宋_GB2312"/>
          <w:sz w:val="32"/>
          <w:szCs w:val="32"/>
          <w:lang w:bidi="ar-SA"/>
        </w:rPr>
        <w:t>名。</w:t>
      </w:r>
    </w:p>
    <w:p>
      <w:pPr>
        <w:widowControl/>
        <w:adjustRightInd w:val="0"/>
        <w:snapToGrid w:val="0"/>
        <w:spacing w:line="480" w:lineRule="exact"/>
        <w:ind w:firstLine="72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二、部门财政资金收支情况</w:t>
      </w:r>
    </w:p>
    <w:p>
      <w:pPr>
        <w:widowControl/>
        <w:adjustRightInd w:val="0"/>
        <w:snapToGrid w:val="0"/>
        <w:spacing w:line="480"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（一）部门财政资金收入情况。</w:t>
      </w:r>
    </w:p>
    <w:p>
      <w:pPr>
        <w:tabs>
          <w:tab w:val="left" w:pos="750"/>
        </w:tabs>
        <w:spacing w:line="48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年部门财政资金收入情况</w:t>
      </w:r>
    </w:p>
    <w:p>
      <w:pPr>
        <w:spacing w:line="480" w:lineRule="exact"/>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年本部门财政资金收入</w:t>
      </w:r>
      <w:r>
        <w:rPr>
          <w:rFonts w:hint="eastAsia" w:ascii="仿宋_GB2312" w:hAnsi="仿宋_GB2312" w:eastAsia="仿宋_GB2312" w:cs="仿宋_GB2312"/>
          <w:sz w:val="32"/>
          <w:szCs w:val="32"/>
          <w:lang w:val="en-US" w:eastAsia="zh-CN"/>
        </w:rPr>
        <w:t>132.94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4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基本支出是用于保障县</w:t>
      </w:r>
      <w:r>
        <w:rPr>
          <w:rFonts w:hint="eastAsia" w:ascii="仿宋_GB2312" w:hAnsi="仿宋_GB2312" w:eastAsia="仿宋_GB2312" w:cs="仿宋_GB2312"/>
          <w:sz w:val="32"/>
          <w:szCs w:val="32"/>
          <w:lang w:eastAsia="zh-CN"/>
        </w:rPr>
        <w:t>团委</w:t>
      </w:r>
      <w:r>
        <w:rPr>
          <w:rFonts w:hint="eastAsia" w:ascii="仿宋_GB2312" w:hAnsi="仿宋_GB2312" w:eastAsia="仿宋_GB2312" w:cs="仿宋_GB2312"/>
          <w:sz w:val="32"/>
          <w:szCs w:val="32"/>
        </w:rPr>
        <w:t>行政机构的正常运转的日常支出，包括基本工资、津贴补贴、基本养老保险、医疗保险等人员经费以及办公费、印刷费、水电费等日常公用经费。20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年基本支出收入数</w:t>
      </w:r>
      <w:r>
        <w:rPr>
          <w:rFonts w:hint="eastAsia" w:ascii="仿宋_GB2312" w:hAnsi="仿宋_GB2312" w:eastAsia="仿宋_GB2312" w:cs="仿宋_GB2312"/>
          <w:sz w:val="32"/>
          <w:szCs w:val="32"/>
          <w:lang w:val="en-US" w:eastAsia="zh-CN"/>
        </w:rPr>
        <w:t>123.94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行政运行</w:t>
      </w:r>
      <w:r>
        <w:rPr>
          <w:rFonts w:hint="eastAsia" w:ascii="仿宋_GB2312" w:hAnsi="仿宋_GB2312" w:eastAsia="仿宋_GB2312" w:cs="仿宋_GB2312"/>
          <w:sz w:val="32"/>
          <w:szCs w:val="32"/>
          <w:lang w:val="en-US" w:eastAsia="zh-CN"/>
        </w:rPr>
        <w:t>108.62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机关事业单位基本养老保险缴费支出</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机关事业单位职业年金缴费支出</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万元，行政单位医疗</w:t>
      </w:r>
      <w:r>
        <w:rPr>
          <w:rFonts w:hint="eastAsia" w:ascii="仿宋_GB2312" w:hAnsi="仿宋_GB2312" w:eastAsia="仿宋_GB2312" w:cs="仿宋_GB2312"/>
          <w:sz w:val="32"/>
          <w:szCs w:val="32"/>
          <w:lang w:val="en-US" w:eastAsia="zh-CN"/>
        </w:rPr>
        <w:t>2.92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万元。</w:t>
      </w:r>
    </w:p>
    <w:p>
      <w:pPr>
        <w:spacing w:line="480" w:lineRule="exact"/>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项目支出是用于保障</w:t>
      </w:r>
      <w:r>
        <w:rPr>
          <w:rFonts w:hint="eastAsia" w:ascii="仿宋_GB2312" w:hAnsi="仿宋_GB2312" w:eastAsia="仿宋_GB2312" w:cs="仿宋_GB2312"/>
          <w:sz w:val="32"/>
          <w:szCs w:val="32"/>
          <w:lang w:eastAsia="zh-CN"/>
        </w:rPr>
        <w:t>县团委</w:t>
      </w:r>
      <w:r>
        <w:rPr>
          <w:rFonts w:hint="eastAsia" w:ascii="仿宋_GB2312" w:hAnsi="仿宋_GB2312" w:eastAsia="仿宋_GB2312" w:cs="仿宋_GB2312"/>
          <w:sz w:val="32"/>
          <w:szCs w:val="32"/>
        </w:rPr>
        <w:t>行政机构为完成特定的行政工作任务或事业发展目标，用于专项业务工作的经费支出。20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年项目支出收入数</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：青年创业扶持资金</w:t>
      </w:r>
      <w:r>
        <w:rPr>
          <w:rFonts w:hint="eastAsia" w:ascii="仿宋_GB2312" w:hAnsi="仿宋_GB2312" w:eastAsia="仿宋_GB2312" w:cs="仿宋_GB2312"/>
          <w:sz w:val="32"/>
          <w:szCs w:val="32"/>
          <w:lang w:val="en-US" w:eastAsia="zh-CN"/>
        </w:rPr>
        <w:t>9万元，用于我县青年创业就业。</w:t>
      </w:r>
    </w:p>
    <w:p>
      <w:pPr>
        <w:tabs>
          <w:tab w:val="left" w:pos="750"/>
        </w:tabs>
        <w:spacing w:line="480" w:lineRule="exact"/>
        <w:ind w:firstLine="780" w:firstLineChars="24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年部门财政资金收入情况</w:t>
      </w:r>
    </w:p>
    <w:p>
      <w:pPr>
        <w:spacing w:line="480" w:lineRule="exact"/>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年1-6月本部门财政资金收入</w:t>
      </w:r>
      <w:r>
        <w:rPr>
          <w:rFonts w:hint="eastAsia" w:ascii="仿宋_GB2312" w:hAnsi="仿宋_GB2312" w:eastAsia="仿宋_GB2312" w:cs="仿宋_GB2312"/>
          <w:sz w:val="32"/>
          <w:szCs w:val="32"/>
          <w:lang w:val="en-US" w:eastAsia="zh-CN"/>
        </w:rPr>
        <w:t>137.83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4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基本支出是用于保障</w:t>
      </w:r>
      <w:r>
        <w:rPr>
          <w:rFonts w:hint="eastAsia" w:ascii="仿宋_GB2312" w:hAnsi="仿宋_GB2312" w:eastAsia="仿宋_GB2312" w:cs="仿宋_GB2312"/>
          <w:sz w:val="32"/>
          <w:szCs w:val="32"/>
          <w:lang w:eastAsia="zh-CN"/>
        </w:rPr>
        <w:t>县团委</w:t>
      </w:r>
      <w:r>
        <w:rPr>
          <w:rFonts w:hint="eastAsia" w:ascii="仿宋_GB2312" w:hAnsi="仿宋_GB2312" w:eastAsia="仿宋_GB2312" w:cs="仿宋_GB2312"/>
          <w:sz w:val="32"/>
          <w:szCs w:val="32"/>
        </w:rPr>
        <w:t>行政机构的正常运转的日常支出，包括基本工资、津贴补贴、基本养老保险、医疗保险等人员经费以及办公费、印刷费、水电费等日常公用经费。20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年基本支出收入数</w:t>
      </w:r>
      <w:r>
        <w:rPr>
          <w:rFonts w:hint="eastAsia" w:ascii="仿宋_GB2312" w:hAnsi="仿宋_GB2312" w:eastAsia="仿宋_GB2312" w:cs="仿宋_GB2312"/>
          <w:sz w:val="32"/>
          <w:szCs w:val="32"/>
          <w:lang w:val="en-US" w:eastAsia="zh-CN"/>
        </w:rPr>
        <w:t>137.83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行政运行</w:t>
      </w:r>
      <w:r>
        <w:rPr>
          <w:rFonts w:hint="eastAsia" w:ascii="仿宋_GB2312" w:hAnsi="仿宋_GB2312" w:eastAsia="仿宋_GB2312" w:cs="仿宋_GB2312"/>
          <w:sz w:val="32"/>
          <w:szCs w:val="32"/>
          <w:lang w:val="en-US" w:eastAsia="zh-CN"/>
        </w:rPr>
        <w:t>118.59</w:t>
      </w:r>
      <w:r>
        <w:rPr>
          <w:rFonts w:hint="eastAsia" w:ascii="仿宋_GB2312" w:hAnsi="仿宋_GB2312" w:eastAsia="仿宋_GB2312" w:cs="仿宋_GB2312"/>
          <w:sz w:val="32"/>
          <w:szCs w:val="32"/>
        </w:rPr>
        <w:t>万元，机关事业单位基本养老保险缴费支出</w:t>
      </w:r>
      <w:r>
        <w:rPr>
          <w:rFonts w:hint="eastAsia" w:ascii="仿宋_GB2312" w:hAnsi="仿宋_GB2312" w:eastAsia="仿宋_GB2312" w:cs="仿宋_GB2312"/>
          <w:sz w:val="32"/>
          <w:szCs w:val="32"/>
          <w:lang w:val="en-US" w:eastAsia="zh-CN"/>
        </w:rPr>
        <w:t>6.84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机关事业单位职业年金缴费</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3.42，</w:t>
      </w:r>
      <w:r>
        <w:rPr>
          <w:rFonts w:hint="eastAsia" w:ascii="仿宋_GB2312" w:hAnsi="仿宋_GB2312" w:eastAsia="仿宋_GB2312" w:cs="仿宋_GB2312"/>
          <w:sz w:val="32"/>
          <w:szCs w:val="32"/>
        </w:rPr>
        <w:t>行政单位医疗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2.44</w:t>
      </w:r>
      <w:r>
        <w:rPr>
          <w:rFonts w:hint="eastAsia" w:ascii="仿宋_GB2312" w:hAnsi="仿宋_GB2312" w:eastAsia="仿宋_GB2312" w:cs="仿宋_GB2312"/>
          <w:sz w:val="32"/>
          <w:szCs w:val="32"/>
        </w:rPr>
        <w:t>万元、事业单位医疗</w:t>
      </w:r>
      <w:r>
        <w:rPr>
          <w:rFonts w:hint="eastAsia" w:ascii="仿宋_GB2312" w:hAnsi="仿宋_GB2312" w:eastAsia="仿宋_GB2312" w:cs="仿宋_GB2312"/>
          <w:sz w:val="32"/>
          <w:szCs w:val="32"/>
          <w:lang w:val="en-US" w:eastAsia="zh-CN"/>
        </w:rPr>
        <w:t>0.56</w:t>
      </w:r>
      <w:r>
        <w:rPr>
          <w:rFonts w:hint="eastAsia" w:ascii="仿宋_GB2312" w:hAnsi="仿宋_GB2312" w:eastAsia="仿宋_GB2312" w:cs="仿宋_GB2312"/>
          <w:sz w:val="32"/>
          <w:szCs w:val="32"/>
        </w:rPr>
        <w:t>万元、公务员医疗补助</w:t>
      </w:r>
      <w:r>
        <w:rPr>
          <w:rFonts w:hint="eastAsia" w:ascii="仿宋_GB2312" w:hAnsi="仿宋_GB2312" w:eastAsia="仿宋_GB2312" w:cs="仿宋_GB2312"/>
          <w:sz w:val="32"/>
          <w:szCs w:val="32"/>
          <w:lang w:val="en-US" w:eastAsia="zh-CN"/>
        </w:rPr>
        <w:t>0.85</w:t>
      </w:r>
      <w:r>
        <w:rPr>
          <w:rFonts w:hint="eastAsia" w:ascii="仿宋_GB2312" w:hAnsi="仿宋_GB2312" w:eastAsia="仿宋_GB2312" w:cs="仿宋_GB2312"/>
          <w:sz w:val="32"/>
          <w:szCs w:val="32"/>
        </w:rPr>
        <w:t>万元，住房公积金</w:t>
      </w:r>
      <w:r>
        <w:rPr>
          <w:rFonts w:hint="eastAsia" w:ascii="仿宋_GB2312" w:hAnsi="仿宋_GB2312" w:eastAsia="仿宋_GB2312" w:cs="仿宋_GB2312"/>
          <w:sz w:val="32"/>
          <w:szCs w:val="32"/>
          <w:lang w:val="en-US" w:eastAsia="zh-CN"/>
        </w:rPr>
        <w:t>5.13</w:t>
      </w:r>
      <w:r>
        <w:rPr>
          <w:rFonts w:hint="eastAsia" w:ascii="仿宋_GB2312" w:hAnsi="仿宋_GB2312" w:eastAsia="仿宋_GB2312" w:cs="仿宋_GB2312"/>
          <w:sz w:val="32"/>
          <w:szCs w:val="32"/>
        </w:rPr>
        <w:t>万元。</w:t>
      </w:r>
    </w:p>
    <w:p>
      <w:pPr>
        <w:spacing w:line="480" w:lineRule="exact"/>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年1-6月项目</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rPr>
        <w:t>是用于保障县</w:t>
      </w:r>
      <w:r>
        <w:rPr>
          <w:rFonts w:hint="eastAsia" w:ascii="仿宋_GB2312" w:hAnsi="仿宋_GB2312" w:eastAsia="仿宋_GB2312" w:cs="仿宋_GB2312"/>
          <w:sz w:val="32"/>
          <w:szCs w:val="32"/>
          <w:lang w:eastAsia="zh-CN"/>
        </w:rPr>
        <w:t>团委</w:t>
      </w:r>
      <w:r>
        <w:rPr>
          <w:rFonts w:hint="eastAsia" w:ascii="仿宋_GB2312" w:hAnsi="仿宋_GB2312" w:eastAsia="仿宋_GB2312" w:cs="仿宋_GB2312"/>
          <w:sz w:val="32"/>
          <w:szCs w:val="32"/>
        </w:rPr>
        <w:t>行政机构为完成特定的行政工作任务或事业发展目标，用于专项业务工作的经费支出。20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年项目支出数</w:t>
      </w:r>
      <w:r>
        <w:rPr>
          <w:rFonts w:hint="eastAsia" w:ascii="仿宋_GB2312" w:hAnsi="仿宋_GB2312" w:eastAsia="仿宋_GB2312" w:cs="仿宋_GB2312"/>
          <w:sz w:val="32"/>
          <w:szCs w:val="32"/>
          <w:lang w:val="en-US" w:eastAsia="zh-CN"/>
        </w:rPr>
        <w:t>33.6</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：关心下一代工作委员会经费</w:t>
      </w:r>
      <w:r>
        <w:rPr>
          <w:rFonts w:hint="eastAsia" w:ascii="仿宋_GB2312" w:hAnsi="仿宋_GB2312" w:eastAsia="仿宋_GB2312" w:cs="仿宋_GB2312"/>
          <w:sz w:val="32"/>
          <w:szCs w:val="32"/>
          <w:lang w:val="en-US" w:eastAsia="zh-CN"/>
        </w:rPr>
        <w:t>5万元，青少年专项工作经费2.5万元，志愿者工作经费1.5万元，志愿者社保21万元，志愿者生活补助3.6万元。</w:t>
      </w:r>
    </w:p>
    <w:p>
      <w:pPr>
        <w:widowControl/>
        <w:adjustRightInd w:val="0"/>
        <w:snapToGrid w:val="0"/>
        <w:spacing w:line="480"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（二）部门财政资金支出情况。</w:t>
      </w:r>
    </w:p>
    <w:p>
      <w:pPr>
        <w:tabs>
          <w:tab w:val="left" w:pos="750"/>
        </w:tabs>
        <w:spacing w:line="48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年部门财政资金支出情况</w:t>
      </w:r>
    </w:p>
    <w:p>
      <w:pPr>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团委</w:t>
      </w:r>
      <w:r>
        <w:rPr>
          <w:rFonts w:hint="eastAsia" w:ascii="仿宋_GB2312" w:hAnsi="仿宋_GB2312" w:eastAsia="仿宋_GB2312" w:cs="仿宋_GB2312"/>
          <w:sz w:val="32"/>
          <w:szCs w:val="32"/>
        </w:rPr>
        <w:t>本年支出合计</w:t>
      </w:r>
      <w:r>
        <w:rPr>
          <w:rFonts w:hint="eastAsia" w:ascii="仿宋_GB2312" w:hAnsi="仿宋_GB2312" w:eastAsia="仿宋_GB2312" w:cs="仿宋_GB2312"/>
          <w:sz w:val="32"/>
          <w:szCs w:val="32"/>
          <w:lang w:val="en-US" w:eastAsia="zh-CN"/>
        </w:rPr>
        <w:t>134.94</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123.94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结转</w:t>
      </w:r>
      <w:r>
        <w:rPr>
          <w:rFonts w:hint="eastAsia" w:ascii="仿宋_GB2312" w:hAnsi="仿宋_GB2312" w:eastAsia="仿宋_GB2312" w:cs="仿宋_GB2312"/>
          <w:sz w:val="32"/>
          <w:szCs w:val="32"/>
          <w:lang w:val="en-US" w:eastAsia="zh-CN"/>
        </w:rPr>
        <w:t>2万元，占1%。</w:t>
      </w:r>
    </w:p>
    <w:p>
      <w:pPr>
        <w:spacing w:line="480" w:lineRule="exact"/>
        <w:ind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rPr>
        <w:t>行政运行20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年决算数为</w:t>
      </w:r>
      <w:r>
        <w:rPr>
          <w:rFonts w:hint="eastAsia" w:ascii="仿宋_GB2312" w:hAnsi="仿宋_GB2312" w:eastAsia="仿宋_GB2312" w:cs="仿宋_GB2312"/>
          <w:sz w:val="32"/>
          <w:szCs w:val="32"/>
          <w:lang w:val="en-US" w:eastAsia="zh-CN"/>
        </w:rPr>
        <w:t>132.94</w:t>
      </w:r>
      <w:r>
        <w:rPr>
          <w:rFonts w:hint="eastAsia" w:ascii="仿宋_GB2312" w:hAnsi="仿宋_GB2312" w:eastAsia="仿宋_GB2312" w:cs="仿宋_GB2312"/>
          <w:sz w:val="32"/>
          <w:szCs w:val="32"/>
        </w:rPr>
        <w:t>万元，完成预算100%；机关事业单位基本养老保险缴费支出</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完成预算100%；机关事业单位职业年金缴费支出</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万元，完成预算100%；行政单位医疗</w:t>
      </w:r>
      <w:r>
        <w:rPr>
          <w:rFonts w:hint="eastAsia" w:ascii="仿宋_GB2312" w:hAnsi="仿宋_GB2312" w:eastAsia="仿宋_GB2312" w:cs="仿宋_GB2312"/>
          <w:sz w:val="32"/>
          <w:szCs w:val="32"/>
          <w:lang w:val="en-US" w:eastAsia="zh-CN"/>
        </w:rPr>
        <w:t>2.92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完成预算100%；住房公积金</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完成预算100%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项目支出收入数</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lang w:eastAsia="zh-CN"/>
        </w:rPr>
        <w:t>。</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年1-6月部门财政资金支出情况</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本部门20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年1-6月基本支出</w:t>
      </w:r>
      <w:r>
        <w:rPr>
          <w:rFonts w:hint="eastAsia" w:ascii="仿宋_GB2312" w:hAnsi="仿宋_GB2312" w:eastAsia="仿宋_GB2312" w:cs="仿宋_GB2312"/>
          <w:sz w:val="32"/>
          <w:szCs w:val="32"/>
          <w:lang w:val="en-US" w:eastAsia="zh-CN"/>
        </w:rPr>
        <w:t>44.08</w:t>
      </w:r>
      <w:r>
        <w:rPr>
          <w:rFonts w:hint="eastAsia" w:ascii="仿宋_GB2312" w:hAnsi="仿宋_GB2312" w:eastAsia="仿宋_GB2312" w:cs="仿宋_GB2312"/>
          <w:sz w:val="32"/>
          <w:szCs w:val="32"/>
          <w:lang w:eastAsia="zh-CN"/>
        </w:rPr>
        <w:t>万元。</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本部门20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年1-6月项目支出0万元，用于本部门为完成特定的行政工作任务或事业发展目标，用于团委事业发展的经费支出。</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三、部门财政支出管理情况</w:t>
      </w:r>
    </w:p>
    <w:p>
      <w:pPr>
        <w:spacing w:line="48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（一）预算编制情况。</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1、预算编制质量</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预算管理有关规定，目前部门预算的编制实行综合预算制度，即全部收入和支出都反映在预算中。本部门预算编制是由部门财务严格按照《预算法》的规定和财政部门预算股的要求，在既能保证本部门日常业务工作顺利开展的需要，又不浪费资金的前提下，合理编制出本部门的年度预算。</w:t>
      </w:r>
    </w:p>
    <w:p>
      <w:pPr>
        <w:spacing w:line="48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（二）执行管理情况。</w:t>
      </w:r>
      <w:r>
        <w:rPr>
          <w:rFonts w:hint="eastAsia" w:ascii="仿宋_GB2312" w:hAnsi="仿宋_GB2312" w:eastAsia="仿宋_GB2312" w:cs="仿宋_GB2312"/>
          <w:sz w:val="32"/>
          <w:szCs w:val="32"/>
          <w:lang w:val="zh-CN" w:eastAsia="zh-CN"/>
        </w:rPr>
        <w:tab/>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县财政及时足额下达年初预算，上级部门下达转移支付专项资金指标后，也能及时将资金落实给部门，为部门的业务工作顺利开展提供了强有力的财力保障。</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年执行管理情况</w:t>
      </w:r>
    </w:p>
    <w:p>
      <w:pPr>
        <w:spacing w:line="4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决算数为</w:t>
      </w:r>
      <w:r>
        <w:rPr>
          <w:rFonts w:hint="eastAsia" w:ascii="仿宋_GB2312" w:hAnsi="仿宋_GB2312" w:eastAsia="仿宋_GB2312" w:cs="仿宋_GB2312"/>
          <w:sz w:val="32"/>
          <w:szCs w:val="32"/>
          <w:lang w:val="en-US" w:eastAsia="zh-CN"/>
        </w:rPr>
        <w:t>132.94</w:t>
      </w:r>
      <w:r>
        <w:rPr>
          <w:rFonts w:hint="eastAsia" w:ascii="仿宋_GB2312" w:hAnsi="仿宋_GB2312" w:eastAsia="仿宋_GB2312" w:cs="仿宋_GB2312"/>
          <w:sz w:val="32"/>
          <w:szCs w:val="32"/>
          <w:lang w:eastAsia="zh-CN"/>
        </w:rPr>
        <w:t>万元，完成预算100%；机关事业单位基本养老保险缴费支出</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lang w:eastAsia="zh-CN"/>
        </w:rPr>
        <w:t>万元，完成预算100%；机关事业单位职业年金缴费支出</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万元，完成预算100%；行政单位医疗</w:t>
      </w:r>
      <w:r>
        <w:rPr>
          <w:rFonts w:hint="eastAsia" w:ascii="仿宋_GB2312" w:hAnsi="仿宋_GB2312" w:eastAsia="仿宋_GB2312" w:cs="仿宋_GB2312"/>
          <w:sz w:val="32"/>
          <w:szCs w:val="32"/>
          <w:lang w:val="en-US" w:eastAsia="zh-CN"/>
        </w:rPr>
        <w:t>2.92</w:t>
      </w:r>
      <w:r>
        <w:rPr>
          <w:rFonts w:hint="eastAsia" w:ascii="仿宋_GB2312" w:hAnsi="仿宋_GB2312" w:eastAsia="仿宋_GB2312" w:cs="仿宋_GB2312"/>
          <w:sz w:val="32"/>
          <w:szCs w:val="32"/>
          <w:lang w:eastAsia="zh-CN"/>
        </w:rPr>
        <w:t>万元，完成预算100%；住房公积金</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lang w:eastAsia="zh-CN"/>
        </w:rPr>
        <w:t>万元，完成预算100%；项目支出收入数</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万元，完成预算100%。</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年1-6月执行管理情况</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按照本部门各项工作的开展进度，20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年1-6月本部门各项预算资金的使用进度正常，基本支出</w:t>
      </w:r>
      <w:r>
        <w:rPr>
          <w:rFonts w:hint="eastAsia" w:ascii="仿宋_GB2312" w:hAnsi="仿宋_GB2312" w:eastAsia="仿宋_GB2312" w:cs="仿宋_GB2312"/>
          <w:sz w:val="32"/>
          <w:szCs w:val="32"/>
          <w:lang w:val="en-US" w:eastAsia="zh-CN"/>
        </w:rPr>
        <w:t>44.08</w:t>
      </w:r>
      <w:r>
        <w:rPr>
          <w:rFonts w:hint="eastAsia" w:ascii="仿宋_GB2312" w:hAnsi="仿宋_GB2312" w:eastAsia="仿宋_GB2312" w:cs="仿宋_GB2312"/>
          <w:sz w:val="32"/>
          <w:szCs w:val="32"/>
          <w:lang w:eastAsia="zh-CN"/>
        </w:rPr>
        <w:t>万元，项目支出0万元。</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本部门一直提倡厉行节约，节能降耗的原则，促进了团委事业行政工作上了一个新台阶，未超出预算，严格执行了中央八项规定。</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年“三公”经费预算数为1.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万元（其中：公务用车运行维护费1.</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万元，公务接待费</w:t>
      </w:r>
      <w:r>
        <w:rPr>
          <w:rFonts w:hint="eastAsia" w:ascii="仿宋_GB2312" w:hAnsi="仿宋_GB2312" w:eastAsia="仿宋_GB2312" w:cs="仿宋_GB2312"/>
          <w:sz w:val="32"/>
          <w:szCs w:val="32"/>
          <w:lang w:val="en-US" w:eastAsia="zh-CN"/>
        </w:rPr>
        <w:t>0.25</w:t>
      </w:r>
      <w:r>
        <w:rPr>
          <w:rFonts w:hint="eastAsia" w:ascii="仿宋_GB2312" w:hAnsi="仿宋_GB2312" w:eastAsia="仿宋_GB2312" w:cs="仿宋_GB2312"/>
          <w:sz w:val="32"/>
          <w:szCs w:val="32"/>
          <w:lang w:eastAsia="zh-CN"/>
        </w:rPr>
        <w:t>万元），截至6月底我单位“三公”经费预算执行情况如下， “三公”经费财政拨款支出数为</w:t>
      </w:r>
      <w:r>
        <w:rPr>
          <w:rFonts w:hint="eastAsia" w:ascii="仿宋_GB2312" w:hAnsi="仿宋_GB2312" w:eastAsia="仿宋_GB2312" w:cs="仿宋_GB2312"/>
          <w:sz w:val="32"/>
          <w:szCs w:val="32"/>
          <w:lang w:val="en-US" w:eastAsia="zh-CN"/>
        </w:rPr>
        <w:t>1.35</w:t>
      </w:r>
      <w:r>
        <w:rPr>
          <w:rFonts w:hint="eastAsia" w:ascii="仿宋_GB2312" w:hAnsi="仿宋_GB2312" w:eastAsia="仿宋_GB2312" w:cs="仿宋_GB2312"/>
          <w:sz w:val="32"/>
          <w:szCs w:val="32"/>
          <w:lang w:eastAsia="zh-CN"/>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%，其中：因公出国（境）费支出数为0万元，完成预算0%；公务用车购置及运行维护费支出数为</w:t>
      </w:r>
      <w:r>
        <w:rPr>
          <w:rFonts w:hint="eastAsia" w:ascii="仿宋_GB2312" w:hAnsi="仿宋_GB2312" w:eastAsia="仿宋_GB2312" w:cs="仿宋_GB2312"/>
          <w:sz w:val="32"/>
          <w:szCs w:val="32"/>
          <w:lang w:val="en-US" w:eastAsia="zh-CN"/>
        </w:rPr>
        <w:t>1.58</w:t>
      </w:r>
      <w:r>
        <w:rPr>
          <w:rFonts w:hint="eastAsia" w:ascii="仿宋_GB2312" w:hAnsi="仿宋_GB2312" w:eastAsia="仿宋_GB2312" w:cs="仿宋_GB2312"/>
          <w:sz w:val="32"/>
          <w:szCs w:val="32"/>
          <w:lang w:eastAsia="zh-CN"/>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%；公务接待费支出数为0万元，完成预算0%。</w:t>
      </w:r>
    </w:p>
    <w:p>
      <w:pPr>
        <w:spacing w:line="48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（三）综合管理情况。</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1.我单位无政府性债务。</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2.我单位无非税收收入。</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3.政府采购严格按照相关采购规定执行。</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4.资产管理严格按照资产管理制度执行，严格执行法律、法规和有关规章制度；与行政单位履行职能需要相适应；科学合理，充分发挥资产使用效益；勤俭节约，从严控制。</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立单位内控制度，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部门将同级财政部门批复的本部门预决算报表及相关说明全部在政府门户网站公开，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我部门财务各项工作自觉配合县财政和上级部门的监督检查，对检查中存在的问题，严肃对待，认真开展整改落实。</w:t>
      </w:r>
    </w:p>
    <w:p>
      <w:pPr>
        <w:spacing w:line="48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（四）整体绩效。</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上半年我单位在县委、县政府的领导下、团州委的指导下，紧紧围绕县委、县政府中心工作和构建和谐社会的总体目标，按照为团员、青年服务的要求，促进团的事业发展，切实改进工作作风，做到观念上有新转变，思想上有新飞跃，思路上有新调整，工作上有新突破，提升</w:t>
      </w:r>
      <w:bookmarkStart w:id="71" w:name="_GoBack"/>
      <w:bookmarkEnd w:id="71"/>
      <w:r>
        <w:rPr>
          <w:rFonts w:hint="eastAsia" w:ascii="仿宋_GB2312" w:hAnsi="仿宋_GB2312" w:eastAsia="仿宋_GB2312" w:cs="仿宋_GB2312"/>
          <w:sz w:val="32"/>
          <w:szCs w:val="32"/>
          <w:lang w:eastAsia="zh-CN"/>
        </w:rPr>
        <w:t>干部形象上有新发展，更好地为我县经济发展和社会和谐稳定提供优质、高效、便捷的服务。</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四、评价结论及建议</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（一）评价结论</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年上半年我部门预算执行整体情况正常，各项工作按照进度有序地开展，财政资金收支情况也按照进度执行，有个别项目需要进一步加大支出力度。</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（二）存在的问题</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由于业务工作的特殊性，资金使用管理的局限性，部分项目资金的未支付。</w:t>
      </w:r>
    </w:p>
    <w:p>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（三）改进建议</w:t>
      </w:r>
    </w:p>
    <w:p>
      <w:pPr>
        <w:spacing w:line="48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1、针对部分项目资金未使用的现象，建议能适当合理扩大资金使用范围，提高补贴标准。</w:t>
      </w:r>
    </w:p>
    <w:p>
      <w:pPr>
        <w:spacing w:line="48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2、建议财政部门能组织各单位财务人员进行业务的培训，不断提升各单位财务人员的业务素质和职业道德。</w:t>
      </w:r>
    </w:p>
    <w:p>
      <w:pPr>
        <w:spacing w:line="480" w:lineRule="exact"/>
        <w:ind w:firstLine="640" w:firstLineChars="200"/>
        <w:rPr>
          <w:rFonts w:hint="eastAsia" w:ascii="仿宋_GB2312" w:hAnsi="仿宋_GB2312" w:eastAsia="仿宋_GB2312" w:cs="仿宋_GB2312"/>
          <w:sz w:val="32"/>
          <w:szCs w:val="32"/>
          <w:lang w:val="zh-CN" w:eastAsia="zh-CN"/>
        </w:rPr>
      </w:pPr>
    </w:p>
    <w:p>
      <w:pPr>
        <w:pStyle w:val="14"/>
        <w:spacing w:before="0" w:beforeAutospacing="0" w:after="0" w:afterAutospacing="0" w:line="480" w:lineRule="exact"/>
        <w:ind w:firstLine="640" w:firstLineChars="200"/>
        <w:rPr>
          <w:rFonts w:hint="eastAsia" w:ascii="仿宋" w:hAnsi="仿宋" w:eastAsia="仿宋" w:cs="仿宋_GB2312"/>
          <w:color w:val="000000"/>
          <w:sz w:val="32"/>
          <w:szCs w:val="32"/>
          <w:lang w:val="zh-CN"/>
        </w:rPr>
      </w:pPr>
    </w:p>
    <w:p>
      <w:pPr>
        <w:pStyle w:val="15"/>
        <w:rPr>
          <w:rStyle w:val="28"/>
          <w:rFonts w:ascii="黑体" w:hAnsi="黑体" w:eastAsia="黑体"/>
          <w:b w:val="0"/>
        </w:rPr>
      </w:pPr>
    </w:p>
    <w:p>
      <w:pPr>
        <w:pStyle w:val="15"/>
        <w:rPr>
          <w:rStyle w:val="28"/>
          <w:rFonts w:ascii="黑体" w:hAnsi="黑体" w:eastAsia="黑体"/>
          <w:b w:val="0"/>
        </w:rPr>
      </w:pPr>
    </w:p>
    <w:p>
      <w:pPr>
        <w:pStyle w:val="15"/>
        <w:rPr>
          <w:rStyle w:val="28"/>
          <w:rFonts w:ascii="黑体" w:hAnsi="黑体" w:eastAsia="黑体"/>
          <w:b w:val="0"/>
        </w:rPr>
      </w:pPr>
    </w:p>
    <w:p>
      <w:pPr>
        <w:pStyle w:val="15"/>
        <w:rPr>
          <w:rStyle w:val="28"/>
          <w:rFonts w:ascii="黑体" w:hAnsi="黑体" w:eastAsia="黑体"/>
          <w:b w:val="0"/>
        </w:rPr>
      </w:pPr>
    </w:p>
    <w:p>
      <w:pPr>
        <w:spacing w:line="600" w:lineRule="exact"/>
        <w:jc w:val="center"/>
        <w:outlineLvl w:val="0"/>
        <w:rPr>
          <w:rStyle w:val="28"/>
          <w:rFonts w:ascii="黑体" w:hAnsi="黑体" w:eastAsia="黑体"/>
          <w:b w:val="0"/>
        </w:rPr>
      </w:pPr>
      <w:bookmarkStart w:id="57" w:name="_Toc15396618"/>
      <w:r>
        <w:rPr>
          <w:rFonts w:hint="eastAsia" w:ascii="黑体" w:hAnsi="黑体" w:eastAsia="黑体"/>
          <w:color w:val="000000"/>
          <w:sz w:val="44"/>
          <w:szCs w:val="44"/>
        </w:rPr>
        <w:t>第</w:t>
      </w:r>
      <w:r>
        <w:rPr>
          <w:rStyle w:val="28"/>
          <w:rFonts w:hint="eastAsia" w:ascii="黑体" w:hAnsi="黑体" w:eastAsia="黑体"/>
          <w:b w:val="0"/>
        </w:rPr>
        <w:t>五部分 附表</w:t>
      </w:r>
      <w:bookmarkEnd w:id="55"/>
      <w:bookmarkEnd w:id="57"/>
    </w:p>
    <w:p>
      <w:pPr>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ascii="仿宋" w:hAnsi="仿宋" w:eastAsia="仿宋"/>
          <w:b/>
          <w:color w:val="000000"/>
          <w:sz w:val="44"/>
          <w:szCs w:val="44"/>
        </w:rPr>
      </w:pPr>
    </w:p>
    <w:p>
      <w:pPr>
        <w:pStyle w:val="4"/>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58"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58"/>
    </w:p>
    <w:p>
      <w:pPr>
        <w:pStyle w:val="4"/>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59" w:name="_Toc15396620"/>
      <w:r>
        <w:rPr>
          <w:rFonts w:hint="eastAsia" w:ascii="仿宋" w:hAnsi="仿宋" w:eastAsia="仿宋"/>
          <w:b w:val="0"/>
          <w:color w:val="000000"/>
        </w:rPr>
        <w:t>二、收</w:t>
      </w:r>
      <w:r>
        <w:rPr>
          <w:rStyle w:val="29"/>
          <w:rFonts w:hint="eastAsia" w:ascii="仿宋" w:hAnsi="仿宋" w:eastAsia="仿宋"/>
          <w:b w:val="0"/>
          <w:bCs w:val="0"/>
        </w:rPr>
        <w:t>入决算表</w:t>
      </w:r>
      <w:bookmarkEnd w:id="59"/>
    </w:p>
    <w:p>
      <w:pPr>
        <w:pStyle w:val="4"/>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60" w:name="_Toc15396621"/>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60"/>
    </w:p>
    <w:p>
      <w:pPr>
        <w:pStyle w:val="4"/>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b w:val="0"/>
          <w:color w:val="000000"/>
        </w:rPr>
      </w:pPr>
      <w:bookmarkStart w:id="61" w:name="_Toc15396622"/>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61"/>
    </w:p>
    <w:p>
      <w:pPr>
        <w:pStyle w:val="4"/>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Style w:val="29"/>
          <w:rFonts w:ascii="仿宋" w:hAnsi="仿宋" w:eastAsia="仿宋"/>
          <w:b w:val="0"/>
          <w:bCs w:val="0"/>
        </w:rPr>
      </w:pPr>
      <w:bookmarkStart w:id="62"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62"/>
      <w:bookmarkStart w:id="63" w:name="_Toc15396624"/>
    </w:p>
    <w:p>
      <w:pPr>
        <w:pStyle w:val="4"/>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63"/>
    </w:p>
    <w:p>
      <w:pPr>
        <w:pStyle w:val="4"/>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64"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64"/>
    </w:p>
    <w:p>
      <w:pPr>
        <w:pStyle w:val="4"/>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65"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65"/>
    </w:p>
    <w:p>
      <w:pPr>
        <w:pStyle w:val="4"/>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66"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66"/>
    </w:p>
    <w:p>
      <w:pPr>
        <w:pStyle w:val="4"/>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67" w:name="_Toc15396628"/>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67"/>
    </w:p>
    <w:p>
      <w:pPr>
        <w:pStyle w:val="4"/>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68" w:name="_Toc15396629"/>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68"/>
    </w:p>
    <w:p>
      <w:pPr>
        <w:pStyle w:val="4"/>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69" w:name="_Toc15396630"/>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69"/>
    </w:p>
    <w:p>
      <w:pPr>
        <w:pStyle w:val="4"/>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Style w:val="29"/>
          <w:rFonts w:hint="eastAsia" w:ascii="仿宋" w:hAnsi="仿宋" w:eastAsia="仿宋"/>
          <w:b w:val="0"/>
          <w:bCs w:val="0"/>
        </w:rPr>
      </w:pPr>
      <w:bookmarkStart w:id="70" w:name="_Toc15396631"/>
      <w:r>
        <w:rPr>
          <w:rStyle w:val="29"/>
          <w:rFonts w:hint="eastAsia" w:ascii="仿宋" w:hAnsi="仿宋" w:eastAsia="仿宋"/>
          <w:b w:val="0"/>
          <w:bCs w:val="0"/>
        </w:rPr>
        <w:t>十三、</w:t>
      </w:r>
      <w:r>
        <w:rPr>
          <w:rFonts w:hint="eastAsia" w:ascii="仿宋" w:hAnsi="仿宋" w:eastAsia="仿宋"/>
          <w:b w:val="0"/>
          <w:color w:val="000000"/>
        </w:rPr>
        <w:t>国</w:t>
      </w:r>
      <w:r>
        <w:rPr>
          <w:rStyle w:val="29"/>
          <w:rFonts w:hint="eastAsia" w:ascii="仿宋" w:hAnsi="仿宋" w:eastAsia="仿宋"/>
          <w:b w:val="0"/>
          <w:bCs w:val="0"/>
        </w:rPr>
        <w:t>有资本经营预算</w:t>
      </w:r>
      <w:r>
        <w:rPr>
          <w:rStyle w:val="29"/>
          <w:rFonts w:hint="eastAsia" w:ascii="仿宋" w:hAnsi="仿宋" w:eastAsia="仿宋"/>
          <w:b w:val="0"/>
          <w:bCs w:val="0"/>
          <w:lang w:eastAsia="zh-CN"/>
        </w:rPr>
        <w:t>财政拨款收入</w:t>
      </w:r>
      <w:r>
        <w:rPr>
          <w:rStyle w:val="29"/>
          <w:rFonts w:hint="eastAsia" w:ascii="仿宋" w:hAnsi="仿宋" w:eastAsia="仿宋"/>
          <w:b w:val="0"/>
          <w:bCs w:val="0"/>
        </w:rPr>
        <w:t>支出决算表</w:t>
      </w:r>
      <w:bookmarkEnd w:id="70"/>
    </w:p>
    <w:p>
      <w:pPr>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eastAsia="仿宋"/>
          <w:lang w:eastAsia="zh-CN"/>
        </w:rPr>
      </w:pPr>
      <w:r>
        <w:rPr>
          <w:rStyle w:val="29"/>
          <w:rFonts w:hint="eastAsia" w:ascii="仿宋" w:hAnsi="仿宋" w:eastAsia="仿宋"/>
          <w:b w:val="0"/>
          <w:bCs w:val="0"/>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D08FFF-402A-4E4A-BE07-70BCECEC2C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66E533-FC3A-4DE4-954D-1667DBBCE8CE}"/>
  </w:font>
  <w:font w:name="Cambria">
    <w:panose1 w:val="02040503050406030204"/>
    <w:charset w:val="00"/>
    <w:family w:val="roman"/>
    <w:pitch w:val="default"/>
    <w:sig w:usb0="E00006FF" w:usb1="420024FF" w:usb2="02000000" w:usb3="00000000" w:csb0="2000019F" w:csb1="00000000"/>
    <w:embedRegular r:id="rId3" w:fontKey="{74385983-74B5-4DAF-B6DD-850604995BDF}"/>
  </w:font>
  <w:font w:name="方正仿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E5572A2D-D3E3-4691-812C-E6BCF69CF97A}"/>
  </w:font>
  <w:font w:name="仿宋">
    <w:panose1 w:val="02010609060101010101"/>
    <w:charset w:val="86"/>
    <w:family w:val="modern"/>
    <w:pitch w:val="default"/>
    <w:sig w:usb0="800002BF" w:usb1="38CF7CFA" w:usb2="00000016" w:usb3="00000000" w:csb0="00040001" w:csb1="00000000"/>
    <w:embedRegular r:id="rId5" w:fontKey="{1B232933-E3A1-48D6-916A-3CAB6983C647}"/>
  </w:font>
  <w:font w:name="方正小标宋简体">
    <w:panose1 w:val="02000000000000000000"/>
    <w:charset w:val="86"/>
    <w:family w:val="script"/>
    <w:pitch w:val="default"/>
    <w:sig w:usb0="00000001" w:usb1="08000000" w:usb2="00000000" w:usb3="00000000" w:csb0="00040000" w:csb1="00000000"/>
    <w:embedRegular r:id="rId6" w:fontKey="{82CB3B6C-CF9A-499B-833E-CFD1A7D83687}"/>
  </w:font>
  <w:font w:name="楷体_GB2312">
    <w:panose1 w:val="02010609030101010101"/>
    <w:charset w:val="86"/>
    <w:family w:val="modern"/>
    <w:pitch w:val="default"/>
    <w:sig w:usb0="00000001" w:usb1="080E0000" w:usb2="00000000" w:usb3="00000000" w:csb0="00040000" w:csb1="00000000"/>
    <w:embedRegular r:id="rId7" w:fontKey="{72030F5A-A6D1-4909-B09B-0CACB38B29B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Mzk4N2FiN2YzNTA5OGE3MWIzNmVhMTNmZDBiOT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9D1DF7"/>
    <w:rsid w:val="082C2647"/>
    <w:rsid w:val="085578B0"/>
    <w:rsid w:val="10C055FF"/>
    <w:rsid w:val="11C63862"/>
    <w:rsid w:val="136227BC"/>
    <w:rsid w:val="16BB723D"/>
    <w:rsid w:val="1CD82779"/>
    <w:rsid w:val="233B1595"/>
    <w:rsid w:val="240371BF"/>
    <w:rsid w:val="265E31FB"/>
    <w:rsid w:val="26D8631D"/>
    <w:rsid w:val="29FD04D3"/>
    <w:rsid w:val="2B3C348B"/>
    <w:rsid w:val="2DBC32DC"/>
    <w:rsid w:val="319F7F4E"/>
    <w:rsid w:val="3A15388D"/>
    <w:rsid w:val="3C916A4E"/>
    <w:rsid w:val="402C6671"/>
    <w:rsid w:val="44E7556A"/>
    <w:rsid w:val="457F4415"/>
    <w:rsid w:val="49F70E56"/>
    <w:rsid w:val="4ECE2238"/>
    <w:rsid w:val="571F381B"/>
    <w:rsid w:val="5EBD56E4"/>
    <w:rsid w:val="60C52A5E"/>
    <w:rsid w:val="6BB47E2D"/>
    <w:rsid w:val="72734D90"/>
    <w:rsid w:val="736556F7"/>
    <w:rsid w:val="7D290848"/>
    <w:rsid w:val="7D7572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99"/>
    <w:pPr>
      <w:spacing w:line="560" w:lineRule="exact"/>
      <w:ind w:firstLine="640" w:firstLineChars="200"/>
    </w:pPr>
    <w:rPr>
      <w:rFonts w:ascii="Times New Roman" w:hAnsi="Times New Roman" w:eastAsia="方正仿宋简体"/>
      <w:sz w:val="32"/>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line="540" w:lineRule="exact"/>
      <w:ind w:firstLine="640" w:firstLineChars="200"/>
    </w:pPr>
    <w:rPr>
      <w:rFonts w:eastAsia="仿宋_GB2312"/>
      <w:sz w:val="32"/>
      <w:szCs w:val="24"/>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widowControl/>
      <w:spacing w:before="100" w:beforeAutospacing="1" w:after="100" w:afterAutospacing="1"/>
      <w:jc w:val="left"/>
    </w:pPr>
    <w:rPr>
      <w:rFonts w:ascii="宋体" w:cs="宋体"/>
      <w:kern w:val="0"/>
      <w:sz w:val="24"/>
      <w:szCs w:val="24"/>
      <w:lang w:bidi="ar-SA"/>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List Paragraph"/>
    <w:basedOn w:val="1"/>
    <w:qFormat/>
    <w:uiPriority w:val="34"/>
    <w:pPr>
      <w:ind w:firstLine="420" w:firstLineChars="200"/>
    </w:pPr>
  </w:style>
  <w:style w:type="character" w:customStyle="1" w:styleId="28">
    <w:name w:val="标题 1 字符"/>
    <w:basedOn w:val="17"/>
    <w:link w:val="3"/>
    <w:qFormat/>
    <w:uiPriority w:val="9"/>
    <w:rPr>
      <w:rFonts w:ascii="Times New Roman" w:hAnsi="Times New Roman"/>
      <w:b/>
      <w:bCs/>
      <w:kern w:val="44"/>
      <w:sz w:val="44"/>
      <w:szCs w:val="44"/>
    </w:rPr>
  </w:style>
  <w:style w:type="character" w:customStyle="1" w:styleId="29">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9"/>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11752</Words>
  <Characters>12488</Characters>
  <Lines>61</Lines>
  <Paragraphs>17</Paragraphs>
  <TotalTime>2</TotalTime>
  <ScaleCrop>false</ScaleCrop>
  <LinksUpToDate>false</LinksUpToDate>
  <CharactersWithSpaces>12612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暖暖</cp:lastModifiedBy>
  <cp:lastPrinted>2021-09-18T03:13:00Z</cp:lastPrinted>
  <dcterms:modified xsi:type="dcterms:W3CDTF">2023-07-13T07:45:11Z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463FD5F9162B4B4CBA46D5B699B5C5CC</vt:lpwstr>
  </property>
</Properties>
</file>