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FD07D">
      <w:pPr>
        <w:spacing w:line="600" w:lineRule="exact"/>
        <w:jc w:val="center"/>
        <w:outlineLvl w:val="0"/>
        <w:rPr>
          <w:rFonts w:ascii="方正小标宋简体" w:hAnsi="宋体" w:eastAsia="方正小标宋简体"/>
          <w:color w:val="000000"/>
          <w:sz w:val="72"/>
          <w:szCs w:val="72"/>
        </w:rPr>
      </w:pPr>
      <w:bookmarkStart w:id="0" w:name="_Toc15306267"/>
    </w:p>
    <w:p w14:paraId="77CC9F5D">
      <w:pPr>
        <w:spacing w:line="600" w:lineRule="exact"/>
        <w:jc w:val="center"/>
        <w:outlineLvl w:val="0"/>
        <w:rPr>
          <w:rFonts w:ascii="方正小标宋简体" w:hAnsi="宋体" w:eastAsia="方正小标宋简体"/>
          <w:color w:val="000000"/>
          <w:sz w:val="72"/>
          <w:szCs w:val="72"/>
        </w:rPr>
      </w:pPr>
    </w:p>
    <w:p w14:paraId="38463AA7">
      <w:pPr>
        <w:spacing w:line="600" w:lineRule="exact"/>
        <w:jc w:val="center"/>
        <w:outlineLvl w:val="0"/>
        <w:rPr>
          <w:rFonts w:ascii="方正小标宋简体" w:hAnsi="宋体" w:eastAsia="方正小标宋简体"/>
          <w:color w:val="000000"/>
          <w:sz w:val="72"/>
          <w:szCs w:val="72"/>
        </w:rPr>
      </w:pPr>
    </w:p>
    <w:p w14:paraId="338C069C">
      <w:pPr>
        <w:spacing w:line="600" w:lineRule="exact"/>
        <w:jc w:val="center"/>
        <w:outlineLvl w:val="0"/>
        <w:rPr>
          <w:rFonts w:ascii="方正小标宋简体" w:hAnsi="宋体" w:eastAsia="方正小标宋简体"/>
          <w:color w:val="000000"/>
          <w:sz w:val="72"/>
          <w:szCs w:val="72"/>
        </w:rPr>
      </w:pPr>
    </w:p>
    <w:p w14:paraId="43E3E8E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8441"/>
      <w:bookmarkStart w:id="3" w:name="_Toc15396597"/>
      <w:bookmarkStart w:id="4" w:name="_Toc15377193"/>
      <w:bookmarkStart w:id="5" w:name="_Toc15377425"/>
      <w:r>
        <w:rPr>
          <w:rFonts w:hint="eastAsia" w:ascii="黑体" w:hAnsi="黑体" w:eastAsia="黑体"/>
          <w:color w:val="000000"/>
          <w:sz w:val="72"/>
          <w:szCs w:val="72"/>
          <w:lang w:eastAsia="zh-CN"/>
        </w:rPr>
        <w:t>2024</w:t>
      </w:r>
      <w:r>
        <w:rPr>
          <w:rFonts w:hint="eastAsia" w:ascii="方正小标宋简体" w:hAnsi="宋体" w:eastAsia="方正小标宋简体"/>
          <w:color w:val="000000"/>
          <w:sz w:val="72"/>
          <w:szCs w:val="72"/>
        </w:rPr>
        <w:t>年度</w:t>
      </w:r>
      <w:bookmarkEnd w:id="1"/>
      <w:bookmarkEnd w:id="2"/>
      <w:bookmarkEnd w:id="3"/>
      <w:bookmarkEnd w:id="4"/>
      <w:bookmarkEnd w:id="5"/>
    </w:p>
    <w:bookmarkEnd w:id="0"/>
    <w:p w14:paraId="05922013">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06268"/>
      <w:bookmarkStart w:id="7" w:name="_Toc15378442"/>
      <w:bookmarkStart w:id="8" w:name="_Toc15377194"/>
      <w:bookmarkStart w:id="9" w:name="_Toc15377426"/>
      <w:bookmarkStart w:id="10" w:name="_Toc15396598"/>
      <w:bookmarkStart w:id="11" w:name="_Toc15396476"/>
      <w:r>
        <w:rPr>
          <w:rFonts w:hint="eastAsia" w:ascii="方正小标宋简体" w:hAnsi="宋体" w:eastAsia="方正小标宋简体"/>
          <w:color w:val="000000"/>
          <w:sz w:val="72"/>
          <w:szCs w:val="72"/>
          <w:lang w:val="en-US" w:eastAsia="zh-CN"/>
        </w:rPr>
        <w:t>松潘县互联网信息中心</w:t>
      </w:r>
    </w:p>
    <w:p w14:paraId="2507A260">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6A821D03">
      <w:pPr>
        <w:widowControl/>
        <w:jc w:val="center"/>
        <w:rPr>
          <w:rFonts w:ascii="方正小标宋简体" w:hAnsi="宋体" w:eastAsia="方正小标宋简体"/>
          <w:color w:val="000000"/>
          <w:sz w:val="36"/>
          <w:szCs w:val="36"/>
        </w:rPr>
      </w:pPr>
    </w:p>
    <w:p w14:paraId="792D122D">
      <w:pPr>
        <w:rPr>
          <w:rFonts w:ascii="方正小标宋简体" w:hAnsi="宋体" w:eastAsia="方正小标宋简体"/>
          <w:sz w:val="36"/>
          <w:szCs w:val="36"/>
        </w:rPr>
      </w:pPr>
    </w:p>
    <w:p w14:paraId="59BCC4B8">
      <w:pPr>
        <w:rPr>
          <w:rFonts w:ascii="方正小标宋简体" w:hAnsi="宋体" w:eastAsia="方正小标宋简体"/>
          <w:sz w:val="36"/>
          <w:szCs w:val="36"/>
        </w:rPr>
      </w:pPr>
    </w:p>
    <w:p w14:paraId="29076F96">
      <w:pPr>
        <w:rPr>
          <w:rFonts w:ascii="方正小标宋简体" w:hAnsi="宋体" w:eastAsia="方正小标宋简体"/>
          <w:sz w:val="36"/>
          <w:szCs w:val="36"/>
        </w:rPr>
      </w:pPr>
    </w:p>
    <w:p w14:paraId="566C7C5F">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7466ADB4">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51935310">
      <w:pPr>
        <w:widowControl/>
        <w:jc w:val="center"/>
        <w:rPr>
          <w:rFonts w:ascii="方正小标宋简体" w:hAnsi="宋体" w:eastAsia="方正小标宋简体"/>
          <w:sz w:val="36"/>
          <w:szCs w:val="36"/>
        </w:rPr>
      </w:pPr>
    </w:p>
    <w:p w14:paraId="4588E501">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21312BC">
      <w:pPr>
        <w:widowControl/>
        <w:jc w:val="center"/>
        <w:rPr>
          <w:rFonts w:ascii="黑体" w:hAnsi="黑体" w:eastAsia="黑体" w:cstheme="minorBidi"/>
          <w:sz w:val="28"/>
          <w:szCs w:val="28"/>
        </w:rPr>
      </w:pPr>
    </w:p>
    <w:p w14:paraId="5C38C609">
      <w:pPr>
        <w:pStyle w:val="12"/>
      </w:pPr>
      <w:r>
        <w:rPr>
          <w:rFonts w:hint="eastAsia"/>
        </w:rPr>
        <w:t>公开时间：202</w:t>
      </w:r>
      <w:r>
        <w:rPr>
          <w:rFonts w:hint="eastAsia"/>
          <w:lang w:val="en-US" w:eastAsia="zh-CN"/>
        </w:rPr>
        <w:t>5</w:t>
      </w:r>
      <w:r>
        <w:rPr>
          <w:rFonts w:hint="eastAsia"/>
        </w:rPr>
        <w:t>年</w:t>
      </w:r>
      <w:r>
        <w:rPr>
          <w:rFonts w:hint="eastAsia"/>
          <w:lang w:val="en-US" w:eastAsia="zh-CN"/>
        </w:rPr>
        <w:t>10</w:t>
      </w:r>
      <w:r>
        <w:rPr>
          <w:rFonts w:hint="eastAsia"/>
        </w:rPr>
        <w:t>月</w:t>
      </w:r>
      <w:r>
        <w:rPr>
          <w:rFonts w:hint="eastAsia"/>
          <w:lang w:val="en-US" w:eastAsia="zh-CN"/>
        </w:rPr>
        <w:t>16</w:t>
      </w:r>
      <w:r>
        <w:rPr>
          <w:rFonts w:hint="eastAsia"/>
        </w:rPr>
        <w:t>日</w:t>
      </w:r>
    </w:p>
    <w:p w14:paraId="1227DE06"/>
    <w:p w14:paraId="783D8288">
      <w:pPr>
        <w:pStyle w:val="12"/>
        <w:rPr>
          <w:rFonts w:cstheme="minorBidi"/>
          <w:color w:val="auto"/>
          <w:u w:val="none"/>
        </w:rPr>
      </w:pPr>
      <w:bookmarkStart w:id="12" w:name="_Toc15377196"/>
      <w:bookmarkStart w:id="13" w:name="_Toc15396599"/>
      <w:r>
        <w:rPr>
          <w:color w:val="auto"/>
          <w:u w:val="none"/>
        </w:rPr>
        <w:fldChar w:fldCharType="begin"/>
      </w:r>
      <w:r>
        <w:rPr>
          <w:color w:val="auto"/>
          <w:u w:val="none"/>
        </w:rPr>
        <w:instrText xml:space="preserve"> HYPERLINK \l "_Toc15396599" </w:instrText>
      </w:r>
      <w:r>
        <w:rPr>
          <w:color w:val="auto"/>
          <w:u w:val="none"/>
        </w:rPr>
        <w:fldChar w:fldCharType="separate"/>
      </w:r>
      <w:r>
        <w:rPr>
          <w:rStyle w:val="19"/>
          <w:rFonts w:hint="eastAsia" w:ascii="Times New Roman" w:hAnsi="Times New Roman" w:eastAsia="宋体"/>
          <w:color w:val="auto"/>
          <w:u w:val="none"/>
        </w:rPr>
        <w:t>第一部分</w:t>
      </w:r>
      <w:r>
        <w:rPr>
          <w:rStyle w:val="19"/>
          <w:rFonts w:ascii="Times New Roman" w:hAnsi="Times New Roman" w:eastAsia="宋体"/>
          <w:color w:val="auto"/>
          <w:u w:val="none"/>
        </w:rPr>
        <w:t xml:space="preserve"> </w:t>
      </w:r>
      <w:r>
        <w:rPr>
          <w:rStyle w:val="19"/>
          <w:rFonts w:hint="eastAsia" w:ascii="Times New Roman" w:hAnsi="Times New Roman" w:eastAsia="宋体"/>
          <w:color w:val="auto"/>
          <w:u w:val="none"/>
        </w:rPr>
        <w:t>部门概况</w:t>
      </w:r>
      <w:r>
        <w:rPr>
          <w:color w:val="auto"/>
          <w:u w:val="none"/>
        </w:rPr>
        <w:tab/>
      </w:r>
      <w:r>
        <w:rPr>
          <w:rFonts w:hint="eastAsia"/>
          <w:color w:val="auto"/>
          <w:u w:val="none"/>
        </w:rPr>
        <w:t>4</w:t>
      </w:r>
      <w:r>
        <w:rPr>
          <w:rFonts w:hint="eastAsia"/>
          <w:color w:val="auto"/>
          <w:u w:val="none"/>
        </w:rPr>
        <w:fldChar w:fldCharType="end"/>
      </w:r>
    </w:p>
    <w:p w14:paraId="6FA8C14F">
      <w:pPr>
        <w:pStyle w:val="14"/>
        <w:rPr>
          <w:rFonts w:ascii="仿宋" w:hAnsi="仿宋" w:eastAsia="仿宋" w:cstheme="minorBidi"/>
          <w:color w:val="auto"/>
          <w:sz w:val="28"/>
          <w:szCs w:val="28"/>
          <w:u w:val="none"/>
        </w:rPr>
      </w:pPr>
      <w:r>
        <w:rPr>
          <w:color w:val="auto"/>
          <w:u w:val="none"/>
        </w:rPr>
        <w:fldChar w:fldCharType="begin"/>
      </w:r>
      <w:r>
        <w:rPr>
          <w:color w:val="auto"/>
          <w:u w:val="none"/>
        </w:rPr>
        <w:instrText xml:space="preserve"> HYPERLINK \l "_Toc15396600" </w:instrText>
      </w:r>
      <w:r>
        <w:rPr>
          <w:color w:val="auto"/>
          <w:u w:val="none"/>
        </w:rPr>
        <w:fldChar w:fldCharType="separate"/>
      </w:r>
      <w:r>
        <w:rPr>
          <w:rStyle w:val="19"/>
          <w:rFonts w:hint="eastAsia" w:ascii="仿宋" w:hAnsi="仿宋" w:eastAsia="仿宋"/>
          <w:color w:val="auto"/>
          <w:sz w:val="28"/>
          <w:szCs w:val="28"/>
          <w:u w:val="none"/>
        </w:rPr>
        <w:t>一、基本职能及主要工作</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5</w:t>
      </w:r>
      <w:r>
        <w:rPr>
          <w:rFonts w:hint="eastAsia" w:ascii="仿宋" w:hAnsi="仿宋" w:eastAsia="仿宋"/>
          <w:color w:val="auto"/>
          <w:sz w:val="28"/>
          <w:szCs w:val="28"/>
          <w:u w:val="none"/>
        </w:rPr>
        <w:fldChar w:fldCharType="end"/>
      </w:r>
    </w:p>
    <w:p w14:paraId="6CEEB745">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"_Toc15396601" </w:instrText>
      </w:r>
      <w:r>
        <w:rPr>
          <w:color w:val="auto"/>
          <w:u w:val="none"/>
        </w:rPr>
        <w:fldChar w:fldCharType="separate"/>
      </w:r>
      <w:r>
        <w:rPr>
          <w:rStyle w:val="19"/>
          <w:rFonts w:hint="eastAsia" w:ascii="仿宋" w:hAnsi="仿宋" w:eastAsia="仿宋"/>
          <w:color w:val="auto"/>
          <w:sz w:val="28"/>
          <w:szCs w:val="28"/>
          <w:u w:val="none"/>
        </w:rPr>
        <w:t>二、机构设置</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3</w:t>
      </w:r>
    </w:p>
    <w:p w14:paraId="0E1BFBD9">
      <w:pPr>
        <w:pStyle w:val="12"/>
        <w:rPr>
          <w:rFonts w:hint="eastAsia" w:eastAsia="仿宋"/>
          <w:color w:val="auto"/>
          <w:u w:val="none"/>
          <w:lang w:val="en-US" w:eastAsia="zh-CN"/>
        </w:rPr>
      </w:pPr>
      <w:r>
        <w:rPr>
          <w:color w:val="auto"/>
          <w:u w:val="none"/>
        </w:rPr>
        <w:fldChar w:fldCharType="begin"/>
      </w:r>
      <w:r>
        <w:rPr>
          <w:color w:val="auto"/>
          <w:u w:val="none"/>
        </w:rPr>
        <w:instrText xml:space="preserve"> HYPERLINK \l "_Toc15396602" </w:instrText>
      </w:r>
      <w:r>
        <w:rPr>
          <w:color w:val="auto"/>
          <w:u w:val="none"/>
        </w:rPr>
        <w:fldChar w:fldCharType="separate"/>
      </w:r>
      <w:r>
        <w:rPr>
          <w:rStyle w:val="19"/>
          <w:rFonts w:hint="eastAsia" w:ascii="Times New Roman" w:hAnsi="Times New Roman" w:eastAsia="宋体"/>
          <w:color w:val="auto"/>
          <w:u w:val="none"/>
        </w:rPr>
        <w:t>第二部分</w:t>
      </w:r>
      <w:r>
        <w:rPr>
          <w:rStyle w:val="19"/>
          <w:rFonts w:ascii="Times New Roman" w:hAnsi="Times New Roman" w:eastAsia="宋体"/>
          <w:color w:val="auto"/>
          <w:u w:val="none"/>
        </w:rPr>
        <w:t xml:space="preserve"> 20</w:t>
      </w:r>
      <w:r>
        <w:rPr>
          <w:rStyle w:val="19"/>
          <w:rFonts w:hint="eastAsia" w:ascii="Times New Roman" w:hAnsi="Times New Roman" w:eastAsia="宋体"/>
          <w:color w:val="auto"/>
          <w:u w:val="none"/>
          <w:lang w:val="en-US" w:eastAsia="zh-CN"/>
        </w:rPr>
        <w:t>21</w:t>
      </w:r>
      <w:r>
        <w:rPr>
          <w:rStyle w:val="19"/>
          <w:rFonts w:hint="eastAsia" w:ascii="Times New Roman" w:hAnsi="Times New Roman" w:eastAsia="宋体"/>
          <w:color w:val="auto"/>
          <w:u w:val="none"/>
        </w:rPr>
        <w:t>年度部门决算情况说明</w:t>
      </w:r>
      <w:r>
        <w:rPr>
          <w:color w:val="auto"/>
          <w:u w:val="none"/>
        </w:rPr>
        <w:tab/>
      </w:r>
      <w:r>
        <w:rPr>
          <w:rFonts w:hint="eastAsia"/>
          <w:color w:val="auto"/>
          <w:u w:val="none"/>
          <w:lang w:val="en-US" w:eastAsia="zh-CN"/>
        </w:rPr>
        <w:t>1</w:t>
      </w:r>
      <w:r>
        <w:rPr>
          <w:color w:val="auto"/>
          <w:u w:val="none"/>
        </w:rPr>
        <w:fldChar w:fldCharType="end"/>
      </w:r>
      <w:r>
        <w:rPr>
          <w:rFonts w:hint="eastAsia"/>
          <w:color w:val="auto"/>
          <w:u w:val="none"/>
          <w:lang w:val="en-US" w:eastAsia="zh-CN"/>
        </w:rPr>
        <w:t>6</w:t>
      </w:r>
    </w:p>
    <w:p w14:paraId="22BC9801">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"_Toc15396603" </w:instrText>
      </w:r>
      <w:r>
        <w:rPr>
          <w:color w:val="auto"/>
          <w:u w:val="none"/>
        </w:rPr>
        <w:fldChar w:fldCharType="separate"/>
      </w:r>
      <w:r>
        <w:rPr>
          <w:rStyle w:val="19"/>
          <w:rFonts w:hint="eastAsia" w:ascii="仿宋" w:hAnsi="仿宋" w:eastAsia="仿宋" w:cstheme="majorBidi"/>
          <w:bCs/>
          <w:color w:val="auto"/>
          <w:sz w:val="28"/>
          <w:szCs w:val="28"/>
          <w:u w:val="none"/>
        </w:rPr>
        <w:t>一、</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47E42BB0">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"_Toc15396604" </w:instrText>
      </w:r>
      <w:r>
        <w:rPr>
          <w:color w:val="auto"/>
          <w:u w:val="none"/>
        </w:rPr>
        <w:fldChar w:fldCharType="separate"/>
      </w:r>
      <w:r>
        <w:rPr>
          <w:rStyle w:val="19"/>
          <w:rFonts w:hint="eastAsia" w:ascii="仿宋" w:hAnsi="仿宋" w:eastAsia="仿宋" w:cstheme="majorBidi"/>
          <w:bCs/>
          <w:color w:val="auto"/>
          <w:sz w:val="28"/>
          <w:szCs w:val="28"/>
          <w:u w:val="none"/>
        </w:rPr>
        <w:t>二、</w:t>
      </w:r>
      <w:r>
        <w:rPr>
          <w:rStyle w:val="19"/>
          <w:rFonts w:hint="eastAsia" w:ascii="仿宋" w:hAnsi="仿宋" w:eastAsia="仿宋"/>
          <w:color w:val="auto"/>
          <w:sz w:val="28"/>
          <w:szCs w:val="28"/>
          <w:u w:val="none"/>
        </w:rPr>
        <w:t>收</w:t>
      </w:r>
      <w:r>
        <w:rPr>
          <w:rStyle w:val="19"/>
          <w:rFonts w:hint="eastAsia" w:ascii="仿宋" w:hAnsi="仿宋" w:eastAsia="仿宋" w:cstheme="majorBidi"/>
          <w:bCs/>
          <w:color w:val="auto"/>
          <w:sz w:val="28"/>
          <w:szCs w:val="28"/>
          <w:u w:val="none"/>
        </w:rPr>
        <w:t>入决算情况说明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2B1C3BAC">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"_Toc15396605" </w:instrText>
      </w:r>
      <w:r>
        <w:rPr>
          <w:color w:val="auto"/>
          <w:u w:val="none"/>
        </w:rPr>
        <w:fldChar w:fldCharType="separate"/>
      </w:r>
      <w:r>
        <w:rPr>
          <w:rStyle w:val="19"/>
          <w:rFonts w:hint="eastAsia" w:ascii="仿宋" w:hAnsi="仿宋" w:eastAsia="仿宋" w:cstheme="majorBidi"/>
          <w:bCs/>
          <w:color w:val="auto"/>
          <w:sz w:val="28"/>
          <w:szCs w:val="28"/>
          <w:u w:val="none"/>
        </w:rPr>
        <w:t>三、</w:t>
      </w:r>
      <w:r>
        <w:rPr>
          <w:rStyle w:val="19"/>
          <w:rFonts w:hint="eastAsia" w:ascii="仿宋" w:hAnsi="仿宋" w:eastAsia="仿宋"/>
          <w:color w:val="auto"/>
          <w:sz w:val="28"/>
          <w:szCs w:val="28"/>
          <w:u w:val="none"/>
        </w:rPr>
        <w:t>支</w:t>
      </w:r>
      <w:r>
        <w:rPr>
          <w:rStyle w:val="19"/>
          <w:rFonts w:hint="eastAsia" w:ascii="仿宋" w:hAnsi="仿宋" w:eastAsia="仿宋" w:cstheme="majorBidi"/>
          <w:bCs/>
          <w:color w:val="auto"/>
          <w:sz w:val="28"/>
          <w:szCs w:val="28"/>
          <w:u w:val="none"/>
        </w:rPr>
        <w:t>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4DA865F8">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"_Toc15396606" </w:instrText>
      </w:r>
      <w:r>
        <w:rPr>
          <w:color w:val="auto"/>
          <w:u w:val="none"/>
        </w:rPr>
        <w:fldChar w:fldCharType="separate"/>
      </w:r>
      <w:r>
        <w:rPr>
          <w:rStyle w:val="19"/>
          <w:rFonts w:hint="eastAsia" w:ascii="仿宋" w:hAnsi="仿宋" w:eastAsia="仿宋"/>
          <w:color w:val="auto"/>
          <w:sz w:val="28"/>
          <w:szCs w:val="28"/>
          <w:u w:val="none"/>
        </w:rPr>
        <w:t>四、财</w:t>
      </w:r>
      <w:r>
        <w:rPr>
          <w:rStyle w:val="19"/>
          <w:rFonts w:hint="eastAsia" w:ascii="仿宋" w:hAnsi="仿宋" w:eastAsia="仿宋" w:cstheme="majorBidi"/>
          <w:bCs/>
          <w:color w:val="auto"/>
          <w:sz w:val="28"/>
          <w:szCs w:val="28"/>
          <w:u w:val="none"/>
        </w:rPr>
        <w:t>政拨款收入支出决算总体情况说明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6</w:t>
      </w:r>
    </w:p>
    <w:p w14:paraId="7392E3A6">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"_Toc15396607" </w:instrText>
      </w:r>
      <w:r>
        <w:rPr>
          <w:color w:val="auto"/>
          <w:u w:val="none"/>
        </w:rPr>
        <w:fldChar w:fldCharType="separate"/>
      </w:r>
      <w:r>
        <w:rPr>
          <w:rStyle w:val="19"/>
          <w:rFonts w:hint="eastAsia" w:ascii="仿宋" w:hAnsi="仿宋" w:eastAsia="仿宋"/>
          <w:color w:val="auto"/>
          <w:sz w:val="28"/>
          <w:szCs w:val="28"/>
          <w:u w:val="none"/>
        </w:rPr>
        <w:t>五、一</w:t>
      </w:r>
      <w:r>
        <w:rPr>
          <w:rStyle w:val="19"/>
          <w:rFonts w:hint="eastAsia" w:ascii="仿宋" w:hAnsi="仿宋" w:eastAsia="仿宋" w:cstheme="majorBidi"/>
          <w:bCs/>
          <w:color w:val="auto"/>
          <w:sz w:val="28"/>
          <w:szCs w:val="28"/>
          <w:u w:val="none"/>
        </w:rPr>
        <w:t>般公共预算财政拨款支出决算情况说明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7</w:t>
      </w:r>
    </w:p>
    <w:p w14:paraId="0D7E1C0E">
      <w:pPr>
        <w:pStyle w:val="14"/>
        <w:rPr>
          <w:rFonts w:hint="default"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"_Toc15396608" </w:instrText>
      </w:r>
      <w:r>
        <w:rPr>
          <w:color w:val="auto"/>
          <w:u w:val="none"/>
        </w:rPr>
        <w:fldChar w:fldCharType="separate"/>
      </w:r>
      <w:r>
        <w:rPr>
          <w:rStyle w:val="19"/>
          <w:rFonts w:hint="eastAsia" w:ascii="仿宋" w:hAnsi="仿宋" w:eastAsia="仿宋"/>
          <w:color w:val="auto"/>
          <w:sz w:val="28"/>
          <w:szCs w:val="28"/>
          <w:u w:val="none"/>
        </w:rPr>
        <w:t>六、一</w:t>
      </w:r>
      <w:r>
        <w:rPr>
          <w:rStyle w:val="19"/>
          <w:rFonts w:hint="eastAsia" w:ascii="仿宋" w:hAnsi="仿宋" w:eastAsia="仿宋" w:cstheme="majorBidi"/>
          <w:bCs/>
          <w:color w:val="auto"/>
          <w:sz w:val="28"/>
          <w:szCs w:val="28"/>
          <w:u w:val="none"/>
        </w:rPr>
        <w:t>般公共预算财政拨款基本支出决算情况说明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8</w:t>
      </w:r>
    </w:p>
    <w:p w14:paraId="05D5997D">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"_Toc15396609" </w:instrText>
      </w:r>
      <w:r>
        <w:rPr>
          <w:color w:val="auto"/>
          <w:u w:val="none"/>
        </w:rPr>
        <w:fldChar w:fldCharType="separate"/>
      </w:r>
      <w:r>
        <w:rPr>
          <w:rStyle w:val="19"/>
          <w:rFonts w:hint="eastAsia" w:ascii="仿宋" w:hAnsi="仿宋" w:eastAsia="仿宋"/>
          <w:color w:val="auto"/>
          <w:sz w:val="28"/>
          <w:szCs w:val="28"/>
          <w:u w:val="none"/>
        </w:rPr>
        <w:t>七、</w:t>
      </w:r>
      <w:r>
        <w:rPr>
          <w:rStyle w:val="19"/>
          <w:rFonts w:ascii="仿宋" w:hAnsi="仿宋" w:eastAsia="仿宋"/>
          <w:color w:val="auto"/>
          <w:sz w:val="28"/>
          <w:szCs w:val="28"/>
          <w:u w:val="none"/>
        </w:rPr>
        <w:t>“</w:t>
      </w:r>
      <w:r>
        <w:rPr>
          <w:rStyle w:val="19"/>
          <w:rFonts w:hint="eastAsia" w:ascii="仿宋" w:hAnsi="仿宋" w:eastAsia="仿宋" w:cstheme="majorBidi"/>
          <w:bCs/>
          <w:color w:val="auto"/>
          <w:sz w:val="28"/>
          <w:szCs w:val="28"/>
          <w:u w:val="none"/>
        </w:rPr>
        <w:t>三公”经费财政拨款支出决算情况说明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1</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9</w:t>
      </w:r>
    </w:p>
    <w:p w14:paraId="0769CA05">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"_Toc15396610" </w:instrText>
      </w:r>
      <w:r>
        <w:rPr>
          <w:color w:val="auto"/>
          <w:u w:val="none"/>
        </w:rPr>
        <w:fldChar w:fldCharType="separate"/>
      </w:r>
      <w:r>
        <w:rPr>
          <w:rStyle w:val="19"/>
          <w:rFonts w:hint="eastAsia" w:ascii="仿宋" w:hAnsi="仿宋" w:eastAsia="仿宋"/>
          <w:color w:val="auto"/>
          <w:sz w:val="28"/>
          <w:szCs w:val="28"/>
          <w:u w:val="none"/>
        </w:rPr>
        <w:t>八、</w:t>
      </w:r>
      <w:r>
        <w:rPr>
          <w:rStyle w:val="19"/>
          <w:rFonts w:hint="eastAsia" w:ascii="仿宋" w:hAnsi="仿宋" w:eastAsia="仿宋" w:cstheme="majorBidi"/>
          <w:bCs/>
          <w:color w:val="auto"/>
          <w:sz w:val="28"/>
          <w:szCs w:val="28"/>
          <w:u w:val="none"/>
        </w:rPr>
        <w:t>政府性基金预算支出决算情况说明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14:paraId="6D47A04A">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"_Toc15396611" </w:instrText>
      </w:r>
      <w:r>
        <w:rPr>
          <w:color w:val="auto"/>
          <w:u w:val="none"/>
        </w:rPr>
        <w:fldChar w:fldCharType="separate"/>
      </w:r>
      <w:r>
        <w:rPr>
          <w:rStyle w:val="19"/>
          <w:rFonts w:hint="eastAsia" w:ascii="仿宋" w:hAnsi="仿宋" w:eastAsia="仿宋" w:cstheme="majorBidi"/>
          <w:bCs/>
          <w:color w:val="auto"/>
          <w:sz w:val="28"/>
          <w:szCs w:val="28"/>
          <w:u w:val="none"/>
        </w:rPr>
        <w:t>九、</w:t>
      </w:r>
      <w:r>
        <w:rPr>
          <w:rStyle w:val="19"/>
          <w:rFonts w:hint="eastAsia" w:ascii="仿宋" w:hAnsi="仿宋" w:eastAsia="仿宋"/>
          <w:color w:val="auto"/>
          <w:sz w:val="28"/>
          <w:szCs w:val="28"/>
          <w:u w:val="none"/>
        </w:rPr>
        <w:t xml:space="preserve"> 国</w:t>
      </w:r>
      <w:r>
        <w:rPr>
          <w:rStyle w:val="19"/>
          <w:rFonts w:hint="eastAsia" w:ascii="仿宋" w:hAnsi="仿宋" w:eastAsia="仿宋" w:cstheme="majorBidi"/>
          <w:bCs/>
          <w:color w:val="auto"/>
          <w:sz w:val="28"/>
          <w:szCs w:val="28"/>
          <w:u w:val="none"/>
        </w:rPr>
        <w:t>有资本经营预算支出决算情况说明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0</w:t>
      </w:r>
    </w:p>
    <w:p w14:paraId="5DBF8439">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"_Toc15396612" </w:instrText>
      </w:r>
      <w:r>
        <w:rPr>
          <w:color w:val="auto"/>
          <w:u w:val="none"/>
        </w:rPr>
        <w:fldChar w:fldCharType="separate"/>
      </w:r>
      <w:r>
        <w:rPr>
          <w:rStyle w:val="19"/>
          <w:rFonts w:hint="eastAsia" w:ascii="仿宋" w:hAnsi="仿宋" w:eastAsia="仿宋"/>
          <w:color w:val="auto"/>
          <w:sz w:val="28"/>
          <w:szCs w:val="28"/>
          <w:u w:val="none"/>
        </w:rPr>
        <w:t>十</w:t>
      </w:r>
      <w:r>
        <w:rPr>
          <w:rStyle w:val="19"/>
          <w:rFonts w:hint="eastAsia" w:ascii="仿宋" w:hAnsi="仿宋" w:eastAsia="仿宋" w:cstheme="majorBidi"/>
          <w:bCs/>
          <w:color w:val="auto"/>
          <w:sz w:val="28"/>
          <w:szCs w:val="28"/>
          <w:u w:val="none"/>
        </w:rPr>
        <w:t>、其他重要事项的情况说明</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1</w:t>
      </w:r>
    </w:p>
    <w:p w14:paraId="53E42CA4">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"_Toc15396613" </w:instrText>
      </w:r>
      <w:r>
        <w:rPr>
          <w:color w:val="auto"/>
          <w:u w:val="none"/>
        </w:rPr>
        <w:fldChar w:fldCharType="separate"/>
      </w:r>
      <w:r>
        <w:rPr>
          <w:rStyle w:val="19"/>
          <w:rFonts w:hint="eastAsia" w:ascii="Times New Roman" w:hAnsi="Times New Roman" w:eastAsia="宋体"/>
          <w:bCs/>
          <w:color w:val="auto"/>
          <w:kern w:val="44"/>
          <w:u w:val="none"/>
        </w:rPr>
        <w:t>第三部分</w:t>
      </w:r>
      <w:r>
        <w:rPr>
          <w:rStyle w:val="19"/>
          <w:rFonts w:hint="eastAsia" w:ascii="Times New Roman" w:hAnsi="Times New Roman" w:eastAsia="宋体"/>
          <w:color w:val="auto"/>
          <w:u w:val="none"/>
        </w:rPr>
        <w:t xml:space="preserve"> 名</w:t>
      </w:r>
      <w:r>
        <w:rPr>
          <w:rStyle w:val="19"/>
          <w:rFonts w:hint="eastAsia" w:ascii="Times New Roman" w:hAnsi="Times New Roman" w:eastAsia="宋体"/>
          <w:bCs/>
          <w:color w:val="auto"/>
          <w:kern w:val="44"/>
          <w:u w:val="none"/>
        </w:rPr>
        <w:t>词解释</w:t>
      </w:r>
      <w:r>
        <w:rPr>
          <w:color w:val="auto"/>
          <w:u w:val="none"/>
        </w:rPr>
        <w:tab/>
      </w:r>
      <w:r>
        <w:rPr>
          <w:rFonts w:hint="eastAsia"/>
          <w:color w:val="auto"/>
          <w:u w:val="none"/>
          <w:lang w:val="en-US" w:eastAsia="zh-CN"/>
        </w:rPr>
        <w:t>2</w:t>
      </w:r>
      <w:r>
        <w:rPr>
          <w:color w:val="auto"/>
          <w:u w:val="none"/>
        </w:rPr>
        <w:fldChar w:fldCharType="end"/>
      </w:r>
      <w:r>
        <w:rPr>
          <w:rFonts w:hint="eastAsia"/>
          <w:color w:val="auto"/>
          <w:u w:val="none"/>
          <w:lang w:val="en-US" w:eastAsia="zh-CN"/>
        </w:rPr>
        <w:t>2</w:t>
      </w:r>
    </w:p>
    <w:p w14:paraId="378A0F11">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"_Toc15396614" </w:instrText>
      </w:r>
      <w:r>
        <w:rPr>
          <w:color w:val="auto"/>
          <w:u w:val="none"/>
        </w:rP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四部分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附件</w:t>
      </w:r>
      <w:r>
        <w:rPr>
          <w:color w:val="auto"/>
          <w:u w:val="none"/>
        </w:rPr>
        <w:tab/>
      </w:r>
      <w:r>
        <w:rPr>
          <w:rFonts w:hint="eastAsia"/>
          <w:color w:val="auto"/>
          <w:u w:val="none"/>
          <w:lang w:val="en-US" w:eastAsia="zh-CN"/>
        </w:rPr>
        <w:t>2</w:t>
      </w:r>
      <w:r>
        <w:rPr>
          <w:color w:val="auto"/>
          <w:u w:val="none"/>
        </w:rPr>
        <w:fldChar w:fldCharType="end"/>
      </w:r>
      <w:r>
        <w:rPr>
          <w:rFonts w:hint="eastAsia"/>
          <w:color w:val="auto"/>
          <w:u w:val="none"/>
          <w:lang w:val="en-US" w:eastAsia="zh-CN"/>
        </w:rPr>
        <w:t>5</w:t>
      </w:r>
    </w:p>
    <w:p w14:paraId="03AA0F31">
      <w:pPr>
        <w:pStyle w:val="14"/>
        <w:rPr>
          <w:rFonts w:hint="eastAsia" w:ascii="仿宋" w:hAnsi="仿宋" w:eastAsia="仿宋" w:cstheme="minorBidi"/>
          <w:color w:val="auto"/>
          <w:sz w:val="28"/>
          <w:szCs w:val="28"/>
          <w:u w:val="none"/>
          <w:lang w:val="en-US" w:eastAsia="zh-CN"/>
        </w:rPr>
      </w:pPr>
      <w:r>
        <w:rPr>
          <w:color w:val="auto"/>
          <w:u w:val="none"/>
        </w:rPr>
        <w:fldChar w:fldCharType="begin"/>
      </w:r>
      <w:r>
        <w:rPr>
          <w:color w:val="auto"/>
          <w:u w:val="none"/>
        </w:rPr>
        <w:instrText xml:space="preserve"> HYPERLINK \l "_Toc15396615" </w:instrText>
      </w:r>
      <w:r>
        <w:rPr>
          <w:color w:val="auto"/>
          <w:u w:val="none"/>
        </w:rPr>
        <w:fldChar w:fldCharType="separate"/>
      </w:r>
      <w:r>
        <w:rPr>
          <w:rStyle w:val="19"/>
          <w:rFonts w:hint="eastAsia" w:ascii="仿宋" w:hAnsi="仿宋" w:eastAsia="仿宋"/>
          <w:color w:val="auto"/>
          <w:kern w:val="44"/>
          <w:sz w:val="28"/>
          <w:szCs w:val="28"/>
          <w:u w:val="none"/>
        </w:rPr>
        <w:t>附件</w:t>
      </w:r>
      <w:r>
        <w:rPr>
          <w:rStyle w:val="19"/>
          <w:rFonts w:ascii="仿宋" w:hAnsi="仿宋" w:eastAsia="仿宋"/>
          <w:color w:val="auto"/>
          <w:kern w:val="44"/>
          <w:sz w:val="28"/>
          <w:szCs w:val="28"/>
          <w:u w:val="none"/>
        </w:rPr>
        <w:t>1</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2</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5</w:t>
      </w:r>
    </w:p>
    <w:p w14:paraId="389B0A26">
      <w:pPr>
        <w:pStyle w:val="14"/>
        <w:ind w:left="0" w:leftChars="0" w:firstLine="0" w:firstLineChars="0"/>
        <w:rPr>
          <w:rFonts w:ascii="仿宋" w:hAnsi="仿宋" w:eastAsia="仿宋" w:cstheme="minorBidi"/>
          <w:color w:val="auto"/>
          <w:sz w:val="28"/>
          <w:szCs w:val="28"/>
          <w:u w:val="none"/>
        </w:rPr>
      </w:pPr>
    </w:p>
    <w:p w14:paraId="48920CFF">
      <w:pPr>
        <w:pStyle w:val="12"/>
        <w:rPr>
          <w:rFonts w:hint="eastAsia" w:eastAsia="仿宋" w:cstheme="minorBidi"/>
          <w:color w:val="auto"/>
          <w:u w:val="none"/>
          <w:lang w:val="en-US" w:eastAsia="zh-CN"/>
        </w:rPr>
      </w:pPr>
      <w:r>
        <w:rPr>
          <w:color w:val="auto"/>
          <w:u w:val="none"/>
        </w:rPr>
        <w:fldChar w:fldCharType="begin"/>
      </w:r>
      <w:r>
        <w:rPr>
          <w:color w:val="auto"/>
          <w:u w:val="none"/>
        </w:rPr>
        <w:instrText xml:space="preserve"> HYPERLINK \l "_Toc15396618" </w:instrText>
      </w:r>
      <w:r>
        <w:rPr>
          <w:color w:val="auto"/>
          <w:u w:val="none"/>
        </w:rPr>
        <w:fldChar w:fldCharType="separate"/>
      </w:r>
      <w:r>
        <w:rPr>
          <w:rStyle w:val="19"/>
          <w:rFonts w:hint="eastAsia" w:ascii="Times New Roman" w:hAnsi="Times New Roman" w:eastAsia="宋体"/>
          <w:color w:val="auto"/>
          <w:u w:val="none"/>
        </w:rPr>
        <w:t>第</w:t>
      </w:r>
      <w:r>
        <w:rPr>
          <w:rStyle w:val="19"/>
          <w:rFonts w:hint="eastAsia" w:ascii="Times New Roman" w:hAnsi="Times New Roman" w:eastAsia="宋体"/>
          <w:bCs/>
          <w:color w:val="auto"/>
          <w:kern w:val="44"/>
          <w:u w:val="none"/>
        </w:rPr>
        <w:t>五部分</w:t>
      </w:r>
      <w:r>
        <w:rPr>
          <w:rStyle w:val="19"/>
          <w:rFonts w:ascii="Times New Roman" w:hAnsi="Times New Roman" w:eastAsia="宋体"/>
          <w:bCs/>
          <w:color w:val="auto"/>
          <w:kern w:val="44"/>
          <w:u w:val="none"/>
        </w:rPr>
        <w:t xml:space="preserve"> </w:t>
      </w:r>
      <w:r>
        <w:rPr>
          <w:rStyle w:val="19"/>
          <w:rFonts w:hint="eastAsia" w:ascii="Times New Roman" w:hAnsi="Times New Roman" w:eastAsia="宋体"/>
          <w:bCs/>
          <w:color w:val="auto"/>
          <w:kern w:val="44"/>
          <w:u w:val="none"/>
        </w:rPr>
        <w:t>附表</w:t>
      </w:r>
      <w:r>
        <w:rPr>
          <w:color w:val="auto"/>
          <w:u w:val="none"/>
        </w:rPr>
        <w:tab/>
      </w:r>
      <w:r>
        <w:rPr>
          <w:rFonts w:hint="eastAsia"/>
          <w:color w:val="auto"/>
          <w:u w:val="none"/>
          <w:lang w:val="en-US" w:eastAsia="zh-CN"/>
        </w:rPr>
        <w:t>3</w:t>
      </w:r>
      <w:r>
        <w:rPr>
          <w:color w:val="auto"/>
          <w:u w:val="none"/>
        </w:rPr>
        <w:fldChar w:fldCharType="end"/>
      </w:r>
      <w:r>
        <w:rPr>
          <w:rFonts w:hint="eastAsia"/>
          <w:color w:val="auto"/>
          <w:u w:val="none"/>
          <w:lang w:val="en-US" w:eastAsia="zh-CN"/>
        </w:rPr>
        <w:t>4</w:t>
      </w:r>
    </w:p>
    <w:p w14:paraId="68D0F391">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一、</w:t>
      </w:r>
      <w:r>
        <w:rPr>
          <w:color w:val="auto"/>
          <w:u w:val="none"/>
        </w:rPr>
        <w:fldChar w:fldCharType="begin"/>
      </w:r>
      <w:r>
        <w:rPr>
          <w:color w:val="auto"/>
          <w:u w:val="none"/>
        </w:rPr>
        <w:instrText xml:space="preserve"> HYPERLINK \l "_Toc15396619" </w:instrText>
      </w:r>
      <w:r>
        <w:rPr>
          <w:color w:val="auto"/>
          <w:u w:val="none"/>
        </w:rPr>
        <w:fldChar w:fldCharType="separate"/>
      </w:r>
      <w:r>
        <w:rPr>
          <w:rStyle w:val="19"/>
          <w:rFonts w:hint="eastAsia" w:ascii="仿宋" w:hAnsi="仿宋" w:eastAsia="仿宋"/>
          <w:color w:val="auto"/>
          <w:sz w:val="28"/>
          <w:szCs w:val="28"/>
          <w:u w:val="none"/>
        </w:rPr>
        <w:t>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FFAE9D3">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二、</w:t>
      </w:r>
      <w:r>
        <w:rPr>
          <w:color w:val="auto"/>
          <w:u w:val="none"/>
        </w:rPr>
        <w:fldChar w:fldCharType="begin"/>
      </w:r>
      <w:r>
        <w:rPr>
          <w:color w:val="auto"/>
          <w:u w:val="none"/>
        </w:rPr>
        <w:instrText xml:space="preserve"> HYPERLINK \l "_Toc15396620" </w:instrText>
      </w:r>
      <w:r>
        <w:rPr>
          <w:color w:val="auto"/>
          <w:u w:val="none"/>
        </w:rPr>
        <w:fldChar w:fldCharType="separate"/>
      </w:r>
      <w:r>
        <w:rPr>
          <w:rStyle w:val="19"/>
          <w:rFonts w:hint="eastAsia" w:ascii="仿宋" w:hAnsi="仿宋" w:eastAsia="仿宋"/>
          <w:color w:val="auto"/>
          <w:sz w:val="28"/>
          <w:szCs w:val="28"/>
          <w:u w:val="none"/>
        </w:rPr>
        <w:t>收入总表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3C0B615D">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三、</w:t>
      </w:r>
      <w:r>
        <w:rPr>
          <w:color w:val="auto"/>
          <w:u w:val="none"/>
        </w:rPr>
        <w:fldChar w:fldCharType="begin"/>
      </w:r>
      <w:r>
        <w:rPr>
          <w:color w:val="auto"/>
          <w:u w:val="none"/>
        </w:rPr>
        <w:instrText xml:space="preserve"> HYPERLINK \l "_Toc15396621" </w:instrText>
      </w:r>
      <w:r>
        <w:rPr>
          <w:color w:val="auto"/>
          <w:u w:val="none"/>
        </w:rPr>
        <w:fldChar w:fldCharType="separate"/>
      </w:r>
      <w:r>
        <w:rPr>
          <w:rStyle w:val="19"/>
          <w:rFonts w:hint="eastAsia" w:ascii="仿宋" w:hAnsi="仿宋" w:eastAsia="仿宋"/>
          <w:color w:val="auto"/>
          <w:sz w:val="28"/>
          <w:szCs w:val="28"/>
          <w:u w:val="none"/>
        </w:rPr>
        <w:t>支出总表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6B0E34AF">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四、</w:t>
      </w:r>
      <w:r>
        <w:rPr>
          <w:color w:val="auto"/>
          <w:u w:val="none"/>
        </w:rPr>
        <w:fldChar w:fldCharType="begin"/>
      </w:r>
      <w:r>
        <w:rPr>
          <w:color w:val="auto"/>
          <w:u w:val="none"/>
        </w:rPr>
        <w:instrText xml:space="preserve"> HYPERLINK \l "_Toc15396622" </w:instrText>
      </w:r>
      <w:r>
        <w:rPr>
          <w:color w:val="auto"/>
          <w:u w:val="none"/>
        </w:rPr>
        <w:fldChar w:fldCharType="separate"/>
      </w:r>
      <w:r>
        <w:rPr>
          <w:rStyle w:val="19"/>
          <w:rFonts w:hint="eastAsia" w:ascii="仿宋" w:hAnsi="仿宋" w:eastAsia="仿宋"/>
          <w:color w:val="auto"/>
          <w:sz w:val="28"/>
          <w:szCs w:val="28"/>
          <w:u w:val="none"/>
        </w:rPr>
        <w:t>财政拨款收入支出决算总表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D152E84">
      <w:pPr>
        <w:pStyle w:val="14"/>
        <w:rPr>
          <w:rFonts w:hint="eastAsia" w:ascii="仿宋" w:hAnsi="仿宋" w:eastAsia="仿宋"/>
          <w:color w:val="auto"/>
          <w:sz w:val="28"/>
          <w:szCs w:val="28"/>
          <w:u w:val="none"/>
          <w:lang w:val="en-US" w:eastAsia="zh-CN"/>
        </w:rPr>
      </w:pPr>
      <w:r>
        <w:rPr>
          <w:rFonts w:hint="eastAsia" w:ascii="仿宋" w:hAnsi="仿宋" w:eastAsia="仿宋"/>
          <w:color w:val="auto"/>
          <w:sz w:val="28"/>
          <w:szCs w:val="28"/>
          <w:u w:val="none"/>
        </w:rPr>
        <w:t>五、</w:t>
      </w:r>
      <w:r>
        <w:rPr>
          <w:color w:val="auto"/>
          <w:u w:val="none"/>
        </w:rPr>
        <w:fldChar w:fldCharType="begin"/>
      </w:r>
      <w:r>
        <w:rPr>
          <w:color w:val="auto"/>
          <w:u w:val="none"/>
        </w:rPr>
        <w:instrText xml:space="preserve"> HYPERLINK \l "_Toc15396623" </w:instrText>
      </w:r>
      <w:r>
        <w:rPr>
          <w:color w:val="auto"/>
          <w:u w:val="none"/>
        </w:rPr>
        <w:fldChar w:fldCharType="separate"/>
      </w:r>
      <w:r>
        <w:rPr>
          <w:rFonts w:hint="eastAsia" w:ascii="仿宋" w:hAnsi="仿宋" w:eastAsia="仿宋"/>
          <w:color w:val="auto"/>
          <w:sz w:val="28"/>
          <w:szCs w:val="28"/>
          <w:u w:val="none"/>
        </w:rPr>
        <w:t>财政拨款支出决算明细表（政府经济分类科目）</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12978FB8">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六、</w:t>
      </w:r>
      <w:r>
        <w:rPr>
          <w:color w:val="auto"/>
          <w:u w:val="none"/>
        </w:rPr>
        <w:fldChar w:fldCharType="begin"/>
      </w:r>
      <w:r>
        <w:rPr>
          <w:color w:val="auto"/>
          <w:u w:val="none"/>
        </w:rPr>
        <w:instrText xml:space="preserve"> HYPERLINK \l "_Toc15396624" </w:instrText>
      </w:r>
      <w:r>
        <w:rPr>
          <w:color w:val="auto"/>
          <w:u w:val="none"/>
        </w:rPr>
        <w:fldChar w:fldCharType="separate"/>
      </w:r>
      <w:r>
        <w:rPr>
          <w:rStyle w:val="19"/>
          <w:rFonts w:hint="eastAsia" w:ascii="仿宋" w:hAnsi="仿宋" w:eastAsia="仿宋"/>
          <w:color w:val="auto"/>
          <w:sz w:val="28"/>
          <w:szCs w:val="28"/>
          <w:u w:val="none"/>
        </w:rPr>
        <w:t>一般公共预算财政拨款支出决算表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75C4EE9C">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七、</w:t>
      </w:r>
      <w:r>
        <w:rPr>
          <w:color w:val="auto"/>
          <w:u w:val="none"/>
        </w:rPr>
        <w:fldChar w:fldCharType="begin"/>
      </w:r>
      <w:r>
        <w:rPr>
          <w:color w:val="auto"/>
          <w:u w:val="none"/>
        </w:rPr>
        <w:instrText xml:space="preserve"> HYPERLINK \l "_Toc15396625" </w:instrText>
      </w:r>
      <w:r>
        <w:rPr>
          <w:color w:val="auto"/>
          <w:u w:val="none"/>
        </w:rPr>
        <w:fldChar w:fldCharType="separate"/>
      </w:r>
      <w:r>
        <w:rPr>
          <w:rStyle w:val="19"/>
          <w:rFonts w:hint="eastAsia" w:ascii="仿宋" w:hAnsi="仿宋" w:eastAsia="仿宋"/>
          <w:color w:val="auto"/>
          <w:sz w:val="28"/>
          <w:szCs w:val="28"/>
          <w:u w:val="none"/>
        </w:rPr>
        <w:t>一般公共预算财政拨款支出决算明细表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C18D627">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八、</w:t>
      </w:r>
      <w:r>
        <w:rPr>
          <w:color w:val="auto"/>
          <w:u w:val="none"/>
        </w:rPr>
        <w:fldChar w:fldCharType="begin"/>
      </w:r>
      <w:r>
        <w:rPr>
          <w:color w:val="auto"/>
          <w:u w:val="none"/>
        </w:rPr>
        <w:instrText xml:space="preserve"> HYPERLINK \l "_Toc15396626" </w:instrText>
      </w:r>
      <w:r>
        <w:rPr>
          <w:color w:val="auto"/>
          <w:u w:val="none"/>
        </w:rPr>
        <w:fldChar w:fldCharType="separate"/>
      </w:r>
      <w:r>
        <w:rPr>
          <w:rStyle w:val="19"/>
          <w:rFonts w:hint="eastAsia" w:ascii="仿宋" w:hAnsi="仿宋" w:eastAsia="仿宋"/>
          <w:color w:val="auto"/>
          <w:sz w:val="28"/>
          <w:szCs w:val="28"/>
          <w:u w:val="none"/>
        </w:rPr>
        <w:t>一般公共预算财政拨款基本支出决算表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1A991D5A">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九、</w:t>
      </w:r>
      <w:r>
        <w:rPr>
          <w:color w:val="auto"/>
          <w:u w:val="none"/>
        </w:rPr>
        <w:fldChar w:fldCharType="begin"/>
      </w:r>
      <w:r>
        <w:rPr>
          <w:color w:val="auto"/>
          <w:u w:val="none"/>
        </w:rPr>
        <w:instrText xml:space="preserve"> HYPERLINK \l "_Toc15396627" </w:instrText>
      </w:r>
      <w:r>
        <w:rPr>
          <w:color w:val="auto"/>
          <w:u w:val="none"/>
        </w:rPr>
        <w:fldChar w:fldCharType="separate"/>
      </w:r>
      <w:r>
        <w:rPr>
          <w:rStyle w:val="19"/>
          <w:rFonts w:hint="eastAsia" w:ascii="仿宋" w:hAnsi="仿宋" w:eastAsia="仿宋"/>
          <w:color w:val="auto"/>
          <w:sz w:val="28"/>
          <w:szCs w:val="28"/>
          <w:u w:val="none"/>
        </w:rPr>
        <w:t>一般公共预算财政拨款项目支出决算表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60D61281">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w:t>
      </w:r>
      <w:r>
        <w:rPr>
          <w:color w:val="auto"/>
          <w:u w:val="none"/>
        </w:rPr>
        <w:fldChar w:fldCharType="begin"/>
      </w:r>
      <w:r>
        <w:rPr>
          <w:color w:val="auto"/>
          <w:u w:val="none"/>
        </w:rPr>
        <w:instrText xml:space="preserve"> HYPERLINK \l "_Toc15396628" </w:instrText>
      </w:r>
      <w:r>
        <w:rPr>
          <w:color w:val="auto"/>
          <w:u w:val="none"/>
        </w:rPr>
        <w:fldChar w:fldCharType="separate"/>
      </w:r>
      <w:r>
        <w:rPr>
          <w:rStyle w:val="19"/>
          <w:rFonts w:hint="eastAsia" w:ascii="仿宋" w:hAnsi="仿宋" w:eastAsia="仿宋"/>
          <w:color w:val="auto"/>
          <w:sz w:val="28"/>
          <w:szCs w:val="28"/>
          <w:u w:val="none"/>
        </w:rPr>
        <w:t>一般公共预算财政拨款“三公”经费支出决算表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48F19342">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十一、</w:t>
      </w:r>
      <w:r>
        <w:rPr>
          <w:color w:val="auto"/>
          <w:u w:val="none"/>
        </w:rPr>
        <w:fldChar w:fldCharType="begin"/>
      </w:r>
      <w:r>
        <w:rPr>
          <w:color w:val="auto"/>
          <w:u w:val="none"/>
        </w:rPr>
        <w:instrText xml:space="preserve"> HYPERLINK \l "_Toc15396629" </w:instrText>
      </w:r>
      <w:r>
        <w:rPr>
          <w:color w:val="auto"/>
          <w:u w:val="none"/>
        </w:rPr>
        <w:fldChar w:fldCharType="separate"/>
      </w:r>
      <w:r>
        <w:rPr>
          <w:rStyle w:val="19"/>
          <w:rFonts w:hint="eastAsia" w:ascii="仿宋" w:hAnsi="仿宋" w:eastAsia="仿宋"/>
          <w:color w:val="auto"/>
          <w:sz w:val="28"/>
          <w:szCs w:val="28"/>
          <w:u w:val="none"/>
        </w:rPr>
        <w:t>政府性基金预算财政拨款收入支出决算表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3A5C9F50">
      <w:pPr>
        <w:pStyle w:val="14"/>
        <w:rPr>
          <w:rFonts w:hint="eastAsia" w:ascii="仿宋" w:hAnsi="仿宋" w:eastAsia="仿宋" w:cstheme="minorBidi"/>
          <w:color w:val="auto"/>
          <w:sz w:val="28"/>
          <w:szCs w:val="28"/>
          <w:u w:val="none"/>
          <w:lang w:val="en-US" w:eastAsia="zh-CN"/>
        </w:rPr>
      </w:pPr>
      <w:r>
        <w:rPr>
          <w:rFonts w:hint="eastAsia" w:ascii="仿宋" w:hAnsi="仿宋" w:eastAsia="仿宋"/>
          <w:color w:val="auto"/>
          <w:sz w:val="28"/>
          <w:szCs w:val="28"/>
          <w:u w:val="none"/>
        </w:rPr>
        <w:t>十二、</w:t>
      </w:r>
      <w:r>
        <w:rPr>
          <w:color w:val="auto"/>
          <w:u w:val="none"/>
        </w:rPr>
        <w:fldChar w:fldCharType="begin"/>
      </w:r>
      <w:r>
        <w:rPr>
          <w:color w:val="auto"/>
          <w:u w:val="none"/>
        </w:rPr>
        <w:instrText xml:space="preserve"> HYPERLINK \l "_Toc15396630" </w:instrText>
      </w:r>
      <w:r>
        <w:rPr>
          <w:color w:val="auto"/>
          <w:u w:val="none"/>
        </w:rPr>
        <w:fldChar w:fldCharType="separate"/>
      </w:r>
      <w:r>
        <w:rPr>
          <w:rStyle w:val="19"/>
          <w:rFonts w:hint="eastAsia" w:ascii="仿宋" w:hAnsi="仿宋" w:eastAsia="仿宋"/>
          <w:color w:val="auto"/>
          <w:sz w:val="28"/>
          <w:szCs w:val="28"/>
          <w:u w:val="none"/>
        </w:rPr>
        <w:t>政府性基金预算财政拨款“三公”经费支出决算表</w:t>
      </w:r>
      <w:r>
        <w:rPr>
          <w:rFonts w:ascii="仿宋" w:hAnsi="仿宋" w:eastAsia="仿宋"/>
          <w:color w:val="auto"/>
          <w:sz w:val="28"/>
          <w:szCs w:val="28"/>
          <w:u w:val="none"/>
        </w:rPr>
        <w:tab/>
      </w:r>
      <w:r>
        <w:rPr>
          <w:rFonts w:hint="eastAsia" w:ascii="仿宋" w:hAnsi="仿宋" w:eastAsia="仿宋"/>
          <w:color w:val="auto"/>
          <w:sz w:val="28"/>
          <w:szCs w:val="28"/>
          <w:u w:val="none"/>
          <w:lang w:val="en-US" w:eastAsia="zh-CN"/>
        </w:rPr>
        <w:t>3</w:t>
      </w:r>
      <w:r>
        <w:rPr>
          <w:rFonts w:ascii="仿宋" w:hAnsi="仿宋" w:eastAsia="仿宋"/>
          <w:color w:val="auto"/>
          <w:sz w:val="28"/>
          <w:szCs w:val="28"/>
          <w:u w:val="none"/>
        </w:rPr>
        <w:fldChar w:fldCharType="end"/>
      </w:r>
      <w:r>
        <w:rPr>
          <w:rFonts w:hint="eastAsia" w:ascii="仿宋" w:hAnsi="仿宋" w:eastAsia="仿宋"/>
          <w:color w:val="auto"/>
          <w:sz w:val="28"/>
          <w:szCs w:val="28"/>
          <w:u w:val="none"/>
          <w:lang w:val="en-US" w:eastAsia="zh-CN"/>
        </w:rPr>
        <w:t>4</w:t>
      </w:r>
    </w:p>
    <w:p w14:paraId="198B02C5">
      <w:pPr>
        <w:pStyle w:val="14"/>
        <w:rPr>
          <w:rFonts w:ascii="仿宋" w:hAnsi="仿宋" w:eastAsia="仿宋"/>
          <w:bCs/>
          <w:kern w:val="44"/>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9"/>
          <w:rFonts w:hint="eastAsia" w:ascii="仿宋" w:hAnsi="仿宋" w:eastAsia="仿宋"/>
          <w:color w:val="auto"/>
          <w:sz w:val="28"/>
          <w:szCs w:val="28"/>
          <w:u w:val="none"/>
        </w:rPr>
        <w:t>国有资本经营预算支出决算表</w:t>
      </w:r>
      <w:r>
        <w:rPr>
          <w:rFonts w:ascii="仿宋" w:hAnsi="仿宋" w:eastAsia="仿宋"/>
          <w:color w:val="auto"/>
          <w:sz w:val="28"/>
          <w:szCs w:val="28"/>
          <w:u w:val="none"/>
        </w:rPr>
        <w:tab/>
      </w:r>
      <w:r>
        <w:rPr>
          <w:rFonts w:hint="eastAsia" w:ascii="仿宋" w:hAnsi="仿宋" w:eastAsia="仿宋"/>
          <w:sz w:val="28"/>
          <w:szCs w:val="28"/>
          <w:lang w:val="en-US" w:eastAsia="zh-CN"/>
        </w:rPr>
        <w:t>3</w:t>
      </w:r>
      <w:r>
        <w:rPr>
          <w:rFonts w:ascii="仿宋" w:hAnsi="仿宋" w:eastAsia="仿宋"/>
          <w:sz w:val="28"/>
          <w:szCs w:val="28"/>
        </w:rPr>
        <w:fldChar w:fldCharType="end"/>
      </w:r>
      <w:r>
        <w:rPr>
          <w:rFonts w:hint="eastAsia" w:ascii="仿宋" w:hAnsi="仿宋" w:eastAsia="仿宋"/>
          <w:sz w:val="28"/>
          <w:szCs w:val="28"/>
          <w:lang w:val="en-US" w:eastAsia="zh-CN"/>
        </w:rPr>
        <w:t>4</w:t>
      </w:r>
      <w:r>
        <w:rPr>
          <w:rFonts w:ascii="仿宋" w:hAnsi="仿宋" w:eastAsia="仿宋"/>
          <w:b/>
          <w:sz w:val="24"/>
        </w:rPr>
        <w:br w:type="page"/>
      </w:r>
    </w:p>
    <w:p w14:paraId="6F38710C">
      <w:pPr>
        <w:pStyle w:val="4"/>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部门概况</w:t>
      </w:r>
      <w:bookmarkEnd w:id="12"/>
      <w:bookmarkEnd w:id="13"/>
    </w:p>
    <w:p w14:paraId="453A8E65">
      <w:pPr>
        <w:widowControl/>
        <w:jc w:val="left"/>
        <w:rPr>
          <w:rFonts w:ascii="黑体" w:eastAsia="黑体"/>
          <w:color w:val="000000"/>
          <w:sz w:val="32"/>
          <w:szCs w:val="32"/>
        </w:rPr>
      </w:pPr>
    </w:p>
    <w:p w14:paraId="42FFC2EE">
      <w:pPr>
        <w:pStyle w:val="5"/>
        <w:rPr>
          <w:rStyle w:val="29"/>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9"/>
          <w:rFonts w:hint="eastAsia" w:ascii="黑体" w:hAnsi="黑体" w:eastAsia="黑体"/>
          <w:b w:val="0"/>
          <w:bCs w:val="0"/>
        </w:rPr>
        <w:t>本职能及主要工作</w:t>
      </w:r>
      <w:bookmarkEnd w:id="14"/>
      <w:bookmarkEnd w:id="15"/>
    </w:p>
    <w:p w14:paraId="1DF787B9">
      <w:pPr>
        <w:pStyle w:val="7"/>
        <w:adjustRightInd w:val="0"/>
        <w:snapToGrid w:val="0"/>
        <w:spacing w:before="93" w:line="600" w:lineRule="exact"/>
        <w:ind w:firstLine="675" w:firstLineChars="210"/>
        <w:outlineLvl w:val="2"/>
        <w:rPr>
          <w:rFonts w:hint="eastAsia" w:ascii="仿宋" w:hAnsi="仿宋" w:eastAsia="仿宋"/>
          <w:b/>
          <w:bCs w:val="0"/>
          <w:color w:val="000000"/>
          <w:sz w:val="32"/>
          <w:szCs w:val="32"/>
        </w:rPr>
      </w:pPr>
      <w:bookmarkStart w:id="16" w:name="_Toc15378445"/>
      <w:bookmarkStart w:id="17" w:name="_Toc15377198"/>
      <w:r>
        <w:rPr>
          <w:rFonts w:hint="eastAsia" w:ascii="仿宋" w:hAnsi="仿宋" w:eastAsia="仿宋"/>
          <w:b/>
          <w:bCs w:val="0"/>
          <w:color w:val="000000"/>
          <w:sz w:val="32"/>
          <w:szCs w:val="32"/>
        </w:rPr>
        <w:t>（一）主要职能。</w:t>
      </w:r>
      <w:bookmarkEnd w:id="16"/>
      <w:bookmarkEnd w:id="17"/>
    </w:p>
    <w:p w14:paraId="298C4847">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bookmarkStart w:id="18" w:name="_Toc15377199"/>
      <w:bookmarkStart w:id="19" w:name="_Toc15378446"/>
      <w:r>
        <w:rPr>
          <w:rFonts w:hint="eastAsia" w:ascii="仿宋_GB2312" w:eastAsia="仿宋_GB2312"/>
          <w:color w:val="333333"/>
          <w:sz w:val="32"/>
          <w:szCs w:val="32"/>
        </w:rPr>
        <w:t>（一）负责引导社会舆论，指导、协调新闻、出版等部门的工作。对县广播电视、文化、体育事业单位和全县新闻工作实施方针、政策的指导。</w:t>
      </w:r>
    </w:p>
    <w:p w14:paraId="53F63FA0">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（二）负责松潘县互联网环境净化、清理和网络建设与管理工作。</w:t>
      </w:r>
    </w:p>
    <w:p w14:paraId="49CBAF85">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（三）落实互联网信息传播方针政策和推动互联网信息传播</w:t>
      </w:r>
      <w:r>
        <w:rPr>
          <w:rFonts w:hint="eastAsia" w:ascii="仿宋_GB2312" w:eastAsia="仿宋_GB2312"/>
          <w:color w:val="333333"/>
          <w:sz w:val="32"/>
          <w:szCs w:val="32"/>
          <w:lang w:eastAsia="zh-CN"/>
        </w:rPr>
        <w:t>法治建设</w:t>
      </w:r>
      <w:r>
        <w:rPr>
          <w:rFonts w:hint="eastAsia" w:ascii="仿宋_GB2312" w:eastAsia="仿宋_GB2312"/>
          <w:color w:val="333333"/>
          <w:sz w:val="32"/>
          <w:szCs w:val="32"/>
        </w:rPr>
        <w:t>，指导、协调、督促有关部门加强互联网信息内容管理；</w:t>
      </w:r>
    </w:p>
    <w:p w14:paraId="712D3954">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 xml:space="preserve">（四）负责网络新闻的日常监管；协调有关部门做好网络文化阵地建设的规划和实施工作； </w:t>
      </w:r>
    </w:p>
    <w:p w14:paraId="48BF7562">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（五）负责重点新闻网站的规划建设，组织协调网上宣传工作；在职责范围内指导各地互联网有关部门开展工作。</w:t>
      </w:r>
    </w:p>
    <w:p w14:paraId="715901D5">
      <w:pPr>
        <w:pStyle w:val="15"/>
        <w:shd w:val="clear" w:color="auto" w:fill="FFFFFF"/>
        <w:spacing w:before="0" w:beforeAutospacing="0" w:after="0" w:afterAutospacing="0" w:line="48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（六）完成县委宣传部交办的其他任务。</w:t>
      </w:r>
    </w:p>
    <w:p w14:paraId="690023AA">
      <w:pPr>
        <w:pStyle w:val="13"/>
        <w:rPr>
          <w:rFonts w:hint="eastAsia"/>
          <w:lang w:val="en-US" w:eastAsia="zh-CN"/>
        </w:rPr>
      </w:pPr>
    </w:p>
    <w:p w14:paraId="46E562F0">
      <w:pPr>
        <w:ind w:firstLine="643" w:firstLineChars="200"/>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（二）2024年重点工作完成情况。</w:t>
      </w:r>
      <w:bookmarkEnd w:id="18"/>
      <w:bookmarkEnd w:id="19"/>
    </w:p>
    <w:p w14:paraId="5A2D1595">
      <w:pPr>
        <w:keepNext w:val="0"/>
        <w:keepLines w:val="0"/>
        <w:pageBreakBefore w:val="0"/>
        <w:widowControl w:val="0"/>
        <w:kinsoku/>
        <w:wordWrap/>
        <w:overflowPunct/>
        <w:topLinePunct w:val="0"/>
        <w:autoSpaceDE/>
        <w:autoSpaceDN/>
        <w:bidi w:val="0"/>
        <w:adjustRightInd/>
        <w:snapToGrid/>
        <w:spacing w:line="578" w:lineRule="exact"/>
        <w:ind w:firstLine="643" w:firstLineChars="200"/>
        <w:jc w:val="both"/>
        <w:textAlignment w:val="auto"/>
        <w:rPr>
          <w:rFonts w:hint="default" w:ascii="Times New Roman" w:hAnsi="Times New Roman" w:eastAsia="仿宋_GB2312" w:cs="Times New Roman"/>
          <w:kern w:val="2"/>
          <w:sz w:val="32"/>
          <w:szCs w:val="24"/>
          <w:lang w:val="en-US" w:eastAsia="zh-CN"/>
        </w:rPr>
      </w:pPr>
      <w:r>
        <w:rPr>
          <w:rFonts w:hint="default" w:ascii="Times New Roman" w:hAnsi="Times New Roman" w:eastAsia="仿宋_GB2312" w:cs="Times New Roman"/>
          <w:b/>
          <w:bCs/>
          <w:color w:val="auto"/>
          <w:kern w:val="2"/>
          <w:sz w:val="32"/>
          <w:szCs w:val="32"/>
          <w:highlight w:val="none"/>
          <w:lang w:eastAsia="zh-CN"/>
        </w:rPr>
        <w:t>一是</w:t>
      </w:r>
      <w:r>
        <w:rPr>
          <w:rFonts w:hint="default" w:ascii="Times New Roman" w:hAnsi="Times New Roman" w:eastAsia="仿宋_GB2312" w:cs="Times New Roman"/>
          <w:b w:val="0"/>
          <w:bCs w:val="0"/>
          <w:color w:val="auto"/>
          <w:kern w:val="2"/>
          <w:sz w:val="32"/>
          <w:szCs w:val="32"/>
          <w:highlight w:val="none"/>
          <w:lang w:val="en-US" w:eastAsia="zh-CN"/>
        </w:rPr>
        <w:t>壮大主流媒体平台，</w:t>
      </w:r>
      <w:r>
        <w:rPr>
          <w:rFonts w:hint="default" w:ascii="Times New Roman" w:hAnsi="Times New Roman" w:eastAsia="仿宋_GB2312" w:cs="Times New Roman"/>
          <w:color w:val="auto"/>
          <w:kern w:val="2"/>
          <w:sz w:val="32"/>
          <w:szCs w:val="32"/>
          <w:highlight w:val="none"/>
          <w:lang w:val="en-US" w:eastAsia="zh-CN"/>
        </w:rPr>
        <w:t>围绕</w:t>
      </w:r>
      <w:r>
        <w:rPr>
          <w:rFonts w:hint="eastAsia" w:eastAsia="仿宋_GB2312" w:cs="Times New Roman"/>
          <w:color w:val="auto"/>
          <w:kern w:val="2"/>
          <w:sz w:val="32"/>
          <w:szCs w:val="32"/>
          <w:highlight w:val="none"/>
          <w:lang w:val="en-US" w:eastAsia="zh-CN"/>
        </w:rPr>
        <w:t>县委、县政府</w:t>
      </w:r>
      <w:r>
        <w:rPr>
          <w:rFonts w:hint="default" w:ascii="Times New Roman" w:hAnsi="Times New Roman" w:eastAsia="仿宋_GB2312" w:cs="Times New Roman"/>
          <w:color w:val="auto"/>
          <w:kern w:val="2"/>
          <w:sz w:val="32"/>
          <w:szCs w:val="32"/>
          <w:highlight w:val="none"/>
          <w:lang w:val="en-US" w:eastAsia="zh-CN"/>
        </w:rPr>
        <w:t>中心、重点工作，在微松潘、智慧松潘等“三微一端”县级媒体平台推出稿件2025条；在中国网、人民网、</w:t>
      </w:r>
      <w:r>
        <w:rPr>
          <w:rFonts w:hint="eastAsia" w:eastAsia="仿宋_GB2312" w:cs="Times New Roman"/>
          <w:color w:val="auto"/>
          <w:kern w:val="2"/>
          <w:sz w:val="32"/>
          <w:szCs w:val="32"/>
          <w:highlight w:val="none"/>
          <w:lang w:val="en-US" w:eastAsia="zh-CN"/>
        </w:rPr>
        <w:t>《人民日报》</w:t>
      </w:r>
      <w:r>
        <w:rPr>
          <w:rFonts w:hint="default" w:ascii="Times New Roman" w:hAnsi="Times New Roman" w:eastAsia="仿宋_GB2312" w:cs="Times New Roman"/>
          <w:color w:val="auto"/>
          <w:kern w:val="2"/>
          <w:sz w:val="32"/>
          <w:szCs w:val="32"/>
          <w:highlight w:val="none"/>
          <w:lang w:val="en-US" w:eastAsia="zh-CN"/>
        </w:rPr>
        <w:t>、四川日报、阿坝日报等中央、省级、州级媒体上以文字、图片、视频等共刊播稿件1250余条。</w:t>
      </w:r>
      <w:r>
        <w:rPr>
          <w:rFonts w:hint="default" w:ascii="Times New Roman" w:hAnsi="Times New Roman" w:eastAsia="仿宋_GB2312" w:cs="Times New Roman"/>
          <w:b w:val="0"/>
          <w:bCs w:val="0"/>
          <w:color w:val="auto"/>
          <w:kern w:val="2"/>
          <w:sz w:val="32"/>
          <w:szCs w:val="32"/>
          <w:highlight w:val="none"/>
          <w:lang w:val="en-US" w:eastAsia="zh-CN"/>
        </w:rPr>
        <w:t>配合央视做好阿坝州成立70周年庆祝大会直播报道工作、四川电视台关于阿坝州成立70年宣传片拍摄工作，围绕州庆文艺演出、非遗巡演、民俗文化体验等内容发布短视频120条、稿件500余条，点击量近80万人次。</w:t>
      </w:r>
      <w:r>
        <w:rPr>
          <w:rFonts w:hint="default" w:ascii="Times New Roman" w:hAnsi="Times New Roman" w:eastAsia="仿宋_GB2312" w:cs="Times New Roman"/>
          <w:b/>
          <w:bCs/>
          <w:color w:val="auto"/>
          <w:kern w:val="2"/>
          <w:sz w:val="32"/>
          <w:szCs w:val="32"/>
          <w:highlight w:val="none"/>
          <w:lang w:val="en-US" w:eastAsia="zh-CN"/>
        </w:rPr>
        <w:t>二是</w:t>
      </w:r>
      <w:r>
        <w:rPr>
          <w:rFonts w:hint="default" w:ascii="Times New Roman" w:hAnsi="Times New Roman" w:eastAsia="仿宋_GB2312" w:cs="Times New Roman"/>
          <w:b w:val="0"/>
          <w:bCs w:val="0"/>
          <w:color w:val="auto"/>
          <w:kern w:val="2"/>
          <w:sz w:val="32"/>
          <w:szCs w:val="32"/>
          <w:highlight w:val="none"/>
          <w:lang w:val="en-US" w:eastAsia="zh-CN"/>
        </w:rPr>
        <w:t>系统谋划专题新闻，开设《壮丽辉煌七十年 感恩奋进新阿坝》《辉煌70年 奋进新松潘》等15个专题专栏，在</w:t>
      </w:r>
      <w:r>
        <w:rPr>
          <w:rFonts w:hint="eastAsia" w:eastAsia="仿宋_GB2312" w:cs="Times New Roman"/>
          <w:b w:val="0"/>
          <w:bCs w:val="0"/>
          <w:color w:val="auto"/>
          <w:kern w:val="2"/>
          <w:sz w:val="32"/>
          <w:szCs w:val="32"/>
          <w:highlight w:val="none"/>
          <w:lang w:val="en-US" w:eastAsia="zh-CN"/>
        </w:rPr>
        <w:t>《人民日报》</w:t>
      </w:r>
      <w:r>
        <w:rPr>
          <w:rFonts w:hint="default" w:ascii="Times New Roman" w:hAnsi="Times New Roman" w:eastAsia="仿宋_GB2312" w:cs="Times New Roman"/>
          <w:b w:val="0"/>
          <w:bCs w:val="0"/>
          <w:color w:val="auto"/>
          <w:kern w:val="2"/>
          <w:sz w:val="32"/>
          <w:szCs w:val="32"/>
          <w:highlight w:val="none"/>
          <w:lang w:val="en-US" w:eastAsia="zh-CN"/>
        </w:rPr>
        <w:t>、四川日报、阿坝日报开设专刊展示松潘成就；举办四川红叶生态旅游节子活动暨松潘县第七届古城花灯红叶节和岷江源音乐季活动，联合岷江源音乐季官方+亚洲音乐电台+中国旅游TV直播观看量达到362.72w人次，围绕古城花灯会、非遗大舞台等系列活动</w:t>
      </w:r>
      <w:r>
        <w:rPr>
          <w:rFonts w:hint="default" w:ascii="Times New Roman" w:hAnsi="Times New Roman" w:eastAsia="仿宋_GB2312" w:cs="Times New Roman"/>
          <w:color w:val="auto"/>
          <w:kern w:val="2"/>
          <w:sz w:val="32"/>
          <w:szCs w:val="32"/>
          <w:lang w:val="en-US" w:eastAsia="zh-CN"/>
        </w:rPr>
        <w:t>，在抖音、视频号等平台上累计发布作品240余条，累计全网宣传曝光量近3亿+。协助做好和美四川·岷江行启动仪式、“行进涪江·川渝九地高质量发展媒体调研行”出征仪式、《大江之韵 探寻岷江》松潘站等系列松潘专题新闻采访拍摄工作，展示松潘良好旅游形象。</w:t>
      </w:r>
      <w:r>
        <w:rPr>
          <w:rFonts w:hint="default" w:ascii="Times New Roman" w:hAnsi="Times New Roman" w:eastAsia="仿宋_GB2312" w:cs="Times New Roman"/>
          <w:b/>
          <w:bCs/>
          <w:color w:val="auto"/>
          <w:kern w:val="2"/>
          <w:sz w:val="32"/>
          <w:szCs w:val="32"/>
          <w:highlight w:val="none"/>
          <w:lang w:val="en-US" w:eastAsia="zh-CN"/>
        </w:rPr>
        <w:t>三是</w:t>
      </w:r>
      <w:r>
        <w:rPr>
          <w:rFonts w:hint="default" w:ascii="Times New Roman" w:hAnsi="Times New Roman" w:eastAsia="仿宋_GB2312" w:cs="Times New Roman"/>
          <w:b w:val="0"/>
          <w:bCs w:val="0"/>
          <w:color w:val="auto"/>
          <w:kern w:val="2"/>
          <w:sz w:val="32"/>
          <w:szCs w:val="32"/>
          <w:highlight w:val="none"/>
          <w:lang w:val="en-US" w:eastAsia="zh-CN"/>
        </w:rPr>
        <w:t>持续做大宣传推介，举办</w:t>
      </w:r>
      <w:r>
        <w:rPr>
          <w:rFonts w:hint="eastAsia" w:eastAsia="仿宋_GB2312" w:cs="Times New Roman"/>
          <w:b w:val="0"/>
          <w:bCs w:val="0"/>
          <w:color w:val="auto"/>
          <w:kern w:val="2"/>
          <w:sz w:val="32"/>
          <w:szCs w:val="32"/>
          <w:highlight w:val="none"/>
          <w:lang w:val="en-US" w:eastAsia="zh-CN"/>
        </w:rPr>
        <w:t>2024</w:t>
      </w:r>
      <w:r>
        <w:rPr>
          <w:rFonts w:hint="default" w:ascii="Times New Roman" w:hAnsi="Times New Roman" w:eastAsia="仿宋_GB2312" w:cs="Times New Roman"/>
          <w:b w:val="0"/>
          <w:bCs w:val="0"/>
          <w:color w:val="auto"/>
          <w:kern w:val="2"/>
          <w:sz w:val="32"/>
          <w:szCs w:val="32"/>
          <w:highlight w:val="none"/>
          <w:lang w:val="en-US" w:eastAsia="zh-CN"/>
        </w:rPr>
        <w:t>四川红叶生态旅游节·松潘县第七届古城花灯会暨岷江源音乐季成都推介会，“壮丽辉煌七十年 感恩奋进新阿坝”松潘县发展成就主题新闻发布会，积极做好川藏队松潘雪宝顶元旦攀登活动、</w:t>
      </w:r>
      <w:r>
        <w:rPr>
          <w:rFonts w:hint="eastAsia" w:eastAsia="仿宋_GB2312" w:cs="Times New Roman"/>
          <w:b w:val="0"/>
          <w:bCs w:val="0"/>
          <w:color w:val="auto"/>
          <w:kern w:val="2"/>
          <w:sz w:val="32"/>
          <w:szCs w:val="32"/>
          <w:highlight w:val="none"/>
          <w:lang w:val="en-US" w:eastAsia="zh-CN"/>
        </w:rPr>
        <w:t>2024</w:t>
      </w:r>
      <w:r>
        <w:rPr>
          <w:rFonts w:hint="default" w:ascii="Times New Roman" w:hAnsi="Times New Roman" w:eastAsia="仿宋_GB2312" w:cs="Times New Roman"/>
          <w:b w:val="0"/>
          <w:bCs w:val="0"/>
          <w:color w:val="auto"/>
          <w:kern w:val="2"/>
          <w:sz w:val="32"/>
          <w:szCs w:val="32"/>
          <w:highlight w:val="none"/>
          <w:lang w:val="en-US" w:eastAsia="zh-CN"/>
        </w:rPr>
        <w:t>海南国际文创周、第二届文旅融合发展大会、首届岷山雪宝顶冰雪登山节、走进湿地逸运 寻根江源文化——岷江源科普馆开馆宣发工作，不断提升松潘文旅美誉度、影响力。</w:t>
      </w:r>
      <w:r>
        <w:rPr>
          <w:rFonts w:hint="default" w:ascii="Times New Roman" w:hAnsi="Times New Roman" w:eastAsia="仿宋_GB2312" w:cs="Times New Roman"/>
          <w:b/>
          <w:bCs/>
          <w:kern w:val="2"/>
          <w:sz w:val="32"/>
          <w:szCs w:val="32"/>
          <w:lang w:val="en-US" w:eastAsia="zh-CN"/>
        </w:rPr>
        <w:t>四是</w:t>
      </w:r>
      <w:r>
        <w:rPr>
          <w:rFonts w:hint="default" w:ascii="Times New Roman" w:hAnsi="Times New Roman" w:eastAsia="仿宋_GB2312" w:cs="Times New Roman"/>
          <w:kern w:val="2"/>
          <w:sz w:val="32"/>
          <w:szCs w:val="32"/>
          <w:lang w:val="en-US" w:eastAsia="zh-CN"/>
        </w:rPr>
        <w:t>围绕庆祝阿坝州成立70周年、争创天府旅游名县、主题教育等氛围营造，共制作单立柱广告70余面，道旗300面，张贴悬挂横幅海报130幅，组织各类LED户外显示屏滚动播放相关宣传标语。</w:t>
      </w:r>
    </w:p>
    <w:p w14:paraId="669EFBA1">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eastAsia="黑体" w:cs="Times New Roman"/>
          <w:sz w:val="32"/>
          <w:szCs w:val="32"/>
          <w:lang w:val="en-US" w:eastAsia="zh-CN"/>
        </w:rPr>
        <w:t>（三）</w:t>
      </w:r>
      <w:r>
        <w:rPr>
          <w:rFonts w:hint="default" w:ascii="Times New Roman" w:hAnsi="Times New Roman" w:eastAsia="黑体" w:cs="Times New Roman"/>
          <w:sz w:val="32"/>
          <w:szCs w:val="32"/>
          <w:lang w:val="en-US" w:eastAsia="zh-CN"/>
        </w:rPr>
        <w:t>20</w:t>
      </w:r>
      <w:r>
        <w:rPr>
          <w:rFonts w:hint="eastAsia" w:eastAsia="黑体" w:cs="Times New Roman"/>
          <w:sz w:val="32"/>
          <w:szCs w:val="32"/>
          <w:lang w:val="en-US" w:eastAsia="zh-CN"/>
        </w:rPr>
        <w:t>24</w:t>
      </w:r>
      <w:r>
        <w:rPr>
          <w:rFonts w:hint="default" w:ascii="Times New Roman" w:hAnsi="Times New Roman" w:eastAsia="黑体" w:cs="Times New Roman"/>
          <w:sz w:val="32"/>
          <w:szCs w:val="32"/>
          <w:lang w:val="en-US" w:eastAsia="zh-CN"/>
        </w:rPr>
        <w:t>年工作计划</w:t>
      </w:r>
    </w:p>
    <w:p w14:paraId="3DA62CA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rPr>
      </w:pPr>
      <w:bookmarkStart w:id="20" w:name="_Toc15396601"/>
      <w:bookmarkStart w:id="21" w:name="_Toc15377200"/>
      <w:r>
        <w:rPr>
          <w:rFonts w:hint="eastAsia" w:ascii="Times New Roman" w:hAnsi="Times New Roman" w:eastAsia="仿宋_GB2312" w:cs="Times New Roman"/>
          <w:b w:val="0"/>
          <w:bCs w:val="0"/>
          <w:color w:val="auto"/>
          <w:kern w:val="2"/>
          <w:sz w:val="32"/>
          <w:szCs w:val="32"/>
          <w:lang w:val="en-US" w:eastAsia="zh-CN"/>
        </w:rPr>
        <w:t>加强</w:t>
      </w:r>
      <w:r>
        <w:rPr>
          <w:rFonts w:hint="default" w:ascii="Times New Roman" w:hAnsi="Times New Roman" w:eastAsia="仿宋_GB2312" w:cs="Times New Roman"/>
          <w:b w:val="0"/>
          <w:bCs w:val="0"/>
          <w:color w:val="auto"/>
          <w:kern w:val="2"/>
          <w:sz w:val="32"/>
          <w:szCs w:val="32"/>
          <w:lang w:val="en-US" w:eastAsia="zh-CN"/>
        </w:rPr>
        <w:t>舆论导向，大力营造高水平全面建成小康社会的浓厚氛围</w:t>
      </w:r>
      <w:r>
        <w:rPr>
          <w:rFonts w:hint="eastAsia" w:ascii="Times New Roman" w:hAnsi="Times New Roman" w:eastAsia="仿宋_GB2312" w:cs="Times New Roman"/>
          <w:b w:val="0"/>
          <w:bCs w:val="0"/>
          <w:color w:val="auto"/>
          <w:kern w:val="2"/>
          <w:sz w:val="32"/>
          <w:szCs w:val="32"/>
          <w:lang w:val="en-US" w:eastAsia="zh-CN"/>
        </w:rPr>
        <w:t>。</w:t>
      </w:r>
      <w:r>
        <w:rPr>
          <w:rFonts w:hint="eastAsia" w:ascii="Times New Roman" w:hAnsi="Times New Roman" w:eastAsia="仿宋_GB2312" w:cs="Times New Roman"/>
          <w:b/>
          <w:bCs w:val="0"/>
          <w:color w:val="auto"/>
          <w:kern w:val="2"/>
          <w:sz w:val="32"/>
          <w:szCs w:val="32"/>
          <w:lang w:val="en-US" w:eastAsia="zh-CN"/>
        </w:rPr>
        <w:t>一是</w:t>
      </w:r>
      <w:r>
        <w:rPr>
          <w:rFonts w:hint="default" w:ascii="Times New Roman" w:hAnsi="Times New Roman" w:eastAsia="仿宋_GB2312" w:cs="Times New Roman"/>
          <w:b/>
          <w:bCs w:val="0"/>
          <w:color w:val="auto"/>
          <w:kern w:val="2"/>
          <w:sz w:val="32"/>
          <w:szCs w:val="32"/>
          <w:shd w:val="clear" w:color="auto" w:fill="FFFFFF"/>
          <w:lang w:val="en-US" w:eastAsia="zh-CN"/>
        </w:rPr>
        <w:t>做好专题宣传。</w:t>
      </w:r>
      <w:r>
        <w:rPr>
          <w:rFonts w:hint="default" w:ascii="Times New Roman" w:hAnsi="Times New Roman" w:eastAsia="仿宋_GB2312" w:cs="Times New Roman"/>
          <w:b w:val="0"/>
          <w:bCs w:val="0"/>
          <w:color w:val="auto"/>
          <w:kern w:val="2"/>
          <w:sz w:val="32"/>
          <w:szCs w:val="32"/>
          <w:lang w:val="en-US" w:eastAsia="zh-CN"/>
        </w:rPr>
        <w:t>大力宣传我县民生发展、乡村振兴、扫黑除恶、对口帮扶、疫情防控、森林草原防灭火、生态环保等工作，宣传我县深入贯彻落实中央、省、州的总体部署要求，深入推进“一城两心三地”发展战略落地落实，奋力建设“高原生态家园”的生动实践。</w:t>
      </w:r>
      <w:r>
        <w:rPr>
          <w:rFonts w:hint="eastAsia" w:ascii="Times New Roman" w:hAnsi="Times New Roman" w:eastAsia="仿宋_GB2312" w:cs="Times New Roman"/>
          <w:b/>
          <w:bCs w:val="0"/>
          <w:color w:val="auto"/>
          <w:kern w:val="2"/>
          <w:sz w:val="32"/>
          <w:szCs w:val="32"/>
          <w:lang w:val="en-US" w:eastAsia="zh-CN"/>
        </w:rPr>
        <w:t>二是</w:t>
      </w:r>
      <w:r>
        <w:rPr>
          <w:rFonts w:hint="default" w:ascii="Times New Roman" w:hAnsi="Times New Roman" w:eastAsia="仿宋_GB2312" w:cs="Times New Roman"/>
          <w:b/>
          <w:bCs w:val="0"/>
          <w:color w:val="auto"/>
          <w:kern w:val="2"/>
          <w:sz w:val="32"/>
          <w:szCs w:val="32"/>
          <w:shd w:val="clear" w:color="auto" w:fill="FFFFFF"/>
          <w:lang w:val="en-US" w:eastAsia="zh-CN"/>
        </w:rPr>
        <w:t>开展宣传教育。</w:t>
      </w:r>
      <w:r>
        <w:rPr>
          <w:rFonts w:hint="default" w:ascii="Times New Roman" w:hAnsi="Times New Roman" w:eastAsia="仿宋_GB2312" w:cs="Times New Roman"/>
          <w:b w:val="0"/>
          <w:bCs w:val="0"/>
          <w:color w:val="auto"/>
          <w:kern w:val="2"/>
          <w:sz w:val="32"/>
          <w:szCs w:val="32"/>
          <w:lang w:val="en-US" w:eastAsia="zh-CN"/>
        </w:rPr>
        <w:t>坚持深入基层、深入群众，围绕党的二十大</w:t>
      </w:r>
      <w:r>
        <w:rPr>
          <w:rFonts w:hint="eastAsia" w:ascii="Times New Roman" w:hAnsi="Times New Roman" w:eastAsia="仿宋_GB2312" w:cs="Times New Roman"/>
          <w:b w:val="0"/>
          <w:bCs w:val="0"/>
          <w:color w:val="auto"/>
          <w:kern w:val="2"/>
          <w:sz w:val="32"/>
          <w:szCs w:val="32"/>
          <w:lang w:val="en-US" w:eastAsia="zh-CN"/>
        </w:rPr>
        <w:t>等的</w:t>
      </w:r>
      <w:r>
        <w:rPr>
          <w:rFonts w:hint="default" w:ascii="Times New Roman" w:hAnsi="Times New Roman" w:eastAsia="仿宋_GB2312" w:cs="Times New Roman"/>
          <w:b w:val="0"/>
          <w:bCs w:val="0"/>
          <w:color w:val="auto"/>
          <w:kern w:val="2"/>
          <w:sz w:val="32"/>
          <w:szCs w:val="32"/>
          <w:lang w:val="en-US" w:eastAsia="zh-CN"/>
        </w:rPr>
        <w:t>宣传，创作展演一批优秀文艺作品，举办系列文化活动；利用广告牌、宣传栏、LED显示屏等滚动刊播短视频、公益广告、宣传标语，进一步振奋精神、凝聚力量。</w:t>
      </w:r>
      <w:r>
        <w:rPr>
          <w:rFonts w:hint="eastAsia" w:ascii="Times New Roman" w:hAnsi="Times New Roman" w:eastAsia="仿宋_GB2312" w:cs="Times New Roman"/>
          <w:b/>
          <w:bCs w:val="0"/>
          <w:color w:val="auto"/>
          <w:kern w:val="2"/>
          <w:sz w:val="32"/>
          <w:szCs w:val="32"/>
          <w:lang w:val="en-US" w:eastAsia="zh-CN"/>
        </w:rPr>
        <w:t>三是</w:t>
      </w:r>
      <w:r>
        <w:rPr>
          <w:rFonts w:hint="default" w:ascii="Times New Roman" w:hAnsi="Times New Roman" w:eastAsia="仿宋_GB2312" w:cs="Times New Roman"/>
          <w:b/>
          <w:bCs w:val="0"/>
          <w:color w:val="auto"/>
          <w:kern w:val="2"/>
          <w:sz w:val="32"/>
          <w:szCs w:val="32"/>
          <w:shd w:val="clear" w:color="auto" w:fill="FFFFFF"/>
          <w:lang w:val="en-US" w:eastAsia="zh-CN"/>
        </w:rPr>
        <w:t>用好宣传平台。</w:t>
      </w:r>
      <w:r>
        <w:rPr>
          <w:rFonts w:hint="default" w:ascii="Times New Roman" w:hAnsi="Times New Roman" w:eastAsia="仿宋_GB2312" w:cs="Times New Roman"/>
          <w:b w:val="0"/>
          <w:bCs w:val="0"/>
          <w:color w:val="auto"/>
          <w:kern w:val="2"/>
          <w:sz w:val="32"/>
          <w:szCs w:val="32"/>
          <w:lang w:val="en-US" w:eastAsia="zh-CN"/>
        </w:rPr>
        <w:t>充分发挥县融媒体中心、新时代文明实践等宣传教育平台作用，推出一批质量上乘，内容丰富的文、图、声、像类优质外宣品。</w:t>
      </w:r>
    </w:p>
    <w:p w14:paraId="1D15D051">
      <w:pPr>
        <w:pStyle w:val="5"/>
        <w:ind w:firstLine="640" w:firstLineChars="200"/>
        <w:rPr>
          <w:rStyle w:val="29"/>
          <w:b w:val="0"/>
          <w:bCs w:val="0"/>
        </w:rPr>
      </w:pPr>
      <w:r>
        <w:rPr>
          <w:rFonts w:hint="eastAsia" w:ascii="黑体" w:eastAsia="黑体"/>
          <w:b w:val="0"/>
          <w:color w:val="000000"/>
        </w:rPr>
        <w:t>二、</w:t>
      </w:r>
      <w:r>
        <w:rPr>
          <w:rFonts w:hint="eastAsia" w:ascii="黑体" w:hAnsi="黑体" w:eastAsia="黑体"/>
          <w:b w:val="0"/>
          <w:color w:val="000000"/>
        </w:rPr>
        <w:t>机</w:t>
      </w:r>
      <w:r>
        <w:rPr>
          <w:rStyle w:val="29"/>
          <w:rFonts w:hint="eastAsia" w:ascii="黑体" w:hAnsi="黑体" w:eastAsia="黑体"/>
          <w:b w:val="0"/>
          <w:bCs w:val="0"/>
        </w:rPr>
        <w:t>构设置</w:t>
      </w:r>
      <w:bookmarkEnd w:id="20"/>
      <w:bookmarkEnd w:id="21"/>
    </w:p>
    <w:p w14:paraId="392385D3">
      <w:pPr>
        <w:ind w:firstLine="640" w:firstLineChars="200"/>
        <w:rPr>
          <w:rFonts w:hint="eastAsia" w:ascii="仿宋" w:hAnsi="仿宋" w:eastAsia="仿宋"/>
          <w:sz w:val="32"/>
          <w:szCs w:val="32"/>
        </w:rPr>
      </w:pPr>
      <w:bookmarkStart w:id="22" w:name="_Toc15377204"/>
      <w:bookmarkStart w:id="23" w:name="_Toc1539660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根据县委批准的县委宣传部“三定”方案，</w:t>
      </w:r>
      <w:r>
        <w:rPr>
          <w:rFonts w:hint="eastAsia" w:ascii="仿宋_GB2312" w:eastAsia="仿宋_GB2312"/>
          <w:color w:val="333333"/>
          <w:sz w:val="32"/>
          <w:szCs w:val="32"/>
        </w:rPr>
        <w:t>松潘县互联网信息中心事业编制9名。主任</w:t>
      </w:r>
      <w:r>
        <w:rPr>
          <w:rFonts w:hint="eastAsia" w:ascii="仿宋_GB2312" w:hAnsi="Times New Roman" w:eastAsia="仿宋_GB2312" w:cs="Times New Roman"/>
          <w:color w:val="333333"/>
          <w:sz w:val="32"/>
          <w:szCs w:val="32"/>
        </w:rPr>
        <w:t>由</w:t>
      </w:r>
      <w:r>
        <w:rPr>
          <w:rFonts w:hint="eastAsia" w:ascii="仿宋_GB2312" w:eastAsia="仿宋_GB2312"/>
          <w:color w:val="333333"/>
          <w:sz w:val="32"/>
          <w:szCs w:val="32"/>
        </w:rPr>
        <w:t>县委外宣办主任兼任，副主任</w:t>
      </w:r>
      <w:r>
        <w:rPr>
          <w:rFonts w:hint="eastAsia" w:ascii="仿宋_GB2312" w:hAnsi="Times New Roman" w:eastAsia="仿宋_GB2312" w:cs="Times New Roman"/>
          <w:color w:val="333333"/>
          <w:sz w:val="32"/>
          <w:szCs w:val="32"/>
        </w:rPr>
        <w:t>由</w:t>
      </w:r>
      <w:r>
        <w:rPr>
          <w:rFonts w:hint="eastAsia" w:ascii="仿宋_GB2312" w:eastAsia="仿宋_GB2312"/>
          <w:color w:val="333333"/>
          <w:sz w:val="32"/>
          <w:szCs w:val="32"/>
        </w:rPr>
        <w:t>县委外宣办副主任兼任。</w:t>
      </w:r>
    </w:p>
    <w:p w14:paraId="548C48CA">
      <w:pPr>
        <w:rPr>
          <w:rFonts w:hint="eastAsia"/>
        </w:rPr>
      </w:pPr>
    </w:p>
    <w:p w14:paraId="36DFC742">
      <w:pPr>
        <w:rPr>
          <w:rFonts w:hint="eastAsia"/>
        </w:rPr>
      </w:pPr>
    </w:p>
    <w:p w14:paraId="723F89B9">
      <w:pPr>
        <w:pStyle w:val="4"/>
        <w:ind w:right="440"/>
        <w:jc w:val="center"/>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lang w:val="en-US" w:eastAsia="zh-CN"/>
        </w:rPr>
        <w:t>2024</w:t>
      </w:r>
      <w:r>
        <w:rPr>
          <w:rStyle w:val="28"/>
          <w:rFonts w:hint="eastAsia" w:ascii="黑体" w:hAnsi="黑体" w:eastAsia="黑体"/>
          <w:b w:val="0"/>
          <w:bCs w:val="0"/>
        </w:rPr>
        <w:t>年度部门决算情况说明</w:t>
      </w:r>
      <w:bookmarkEnd w:id="22"/>
      <w:bookmarkEnd w:id="23"/>
    </w:p>
    <w:p w14:paraId="65763BF5"/>
    <w:p w14:paraId="237CA5EE">
      <w:pPr>
        <w:pStyle w:val="27"/>
        <w:numPr>
          <w:ilvl w:val="0"/>
          <w:numId w:val="1"/>
        </w:numPr>
        <w:spacing w:line="600" w:lineRule="exact"/>
        <w:ind w:firstLineChars="0"/>
        <w:outlineLvl w:val="1"/>
        <w:rPr>
          <w:rStyle w:val="29"/>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4"/>
      <w:bookmarkEnd w:id="25"/>
    </w:p>
    <w:p w14:paraId="42E7699F">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174.28万元，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25.75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17.34</w:t>
      </w:r>
      <w:r>
        <w:rPr>
          <w:rFonts w:ascii="仿宋" w:hAnsi="仿宋" w:eastAsia="仿宋"/>
          <w:color w:val="000000"/>
          <w:sz w:val="32"/>
          <w:szCs w:val="32"/>
        </w:rPr>
        <w:t>%</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25.75万元，增长17.34%</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人员增加，财政拨款收入增加。</w:t>
      </w:r>
    </w:p>
    <w:p w14:paraId="4FEA544A">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val="en-US" w:eastAsia="zh-CN"/>
        </w:rPr>
        <w:t>23年148.53</w:t>
      </w:r>
    </w:p>
    <w:p w14:paraId="1065862D">
      <w:pPr>
        <w:pStyle w:val="27"/>
        <w:numPr>
          <w:ilvl w:val="0"/>
          <w:numId w:val="1"/>
        </w:numPr>
        <w:spacing w:line="600" w:lineRule="exact"/>
        <w:ind w:firstLineChars="0"/>
        <w:outlineLvl w:val="1"/>
        <w:rPr>
          <w:rStyle w:val="29"/>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6"/>
      <w:bookmarkEnd w:id="27"/>
    </w:p>
    <w:p w14:paraId="02C8F3E0">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44FC7506">
      <w:pPr>
        <w:spacing w:line="600" w:lineRule="exact"/>
        <w:ind w:firstLine="640" w:firstLineChars="200"/>
        <w:outlineLvl w:val="1"/>
        <w:rPr>
          <w:rFonts w:hint="eastAsia" w:ascii="仿宋" w:hAnsi="仿宋" w:eastAsia="仿宋"/>
          <w:color w:val="000000"/>
          <w:sz w:val="32"/>
          <w:szCs w:val="32"/>
        </w:rPr>
      </w:pPr>
    </w:p>
    <w:p w14:paraId="3F0A00CA">
      <w:pPr>
        <w:pStyle w:val="27"/>
        <w:numPr>
          <w:ilvl w:val="0"/>
          <w:numId w:val="1"/>
        </w:numPr>
        <w:spacing w:line="600" w:lineRule="exact"/>
        <w:ind w:firstLineChars="0"/>
        <w:outlineLvl w:val="1"/>
        <w:rPr>
          <w:rStyle w:val="29"/>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9"/>
          <w:rFonts w:hint="eastAsia" w:ascii="黑体" w:hAnsi="黑体" w:eastAsia="黑体"/>
          <w:b w:val="0"/>
        </w:rPr>
        <w:t>出决算情况说明</w:t>
      </w:r>
      <w:bookmarkEnd w:id="28"/>
      <w:bookmarkEnd w:id="29"/>
    </w:p>
    <w:p w14:paraId="4CFF547A">
      <w:pPr>
        <w:spacing w:line="600" w:lineRule="exact"/>
        <w:ind w:firstLine="640" w:firstLineChars="200"/>
        <w:outlineLvl w:val="1"/>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；无项目支出。</w:t>
      </w:r>
    </w:p>
    <w:p w14:paraId="6BCD55CF">
      <w:pPr>
        <w:spacing w:line="600" w:lineRule="exact"/>
        <w:ind w:firstLine="640" w:firstLineChars="200"/>
        <w:outlineLvl w:val="1"/>
        <w:rPr>
          <w:rFonts w:hint="eastAsia" w:ascii="仿宋" w:hAnsi="仿宋" w:eastAsia="仿宋"/>
          <w:color w:val="000000"/>
          <w:sz w:val="32"/>
          <w:szCs w:val="32"/>
        </w:rPr>
      </w:pPr>
    </w:p>
    <w:p w14:paraId="0222E557">
      <w:pPr>
        <w:spacing w:line="600" w:lineRule="exact"/>
        <w:ind w:firstLine="640" w:firstLineChars="200"/>
        <w:outlineLvl w:val="1"/>
        <w:rPr>
          <w:rStyle w:val="29"/>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0"/>
      <w:bookmarkEnd w:id="31"/>
    </w:p>
    <w:p w14:paraId="381E7039">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w:t>
      </w: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年财政拨款收</w:t>
      </w:r>
      <w:r>
        <w:rPr>
          <w:rFonts w:hint="eastAsia" w:ascii="仿宋" w:hAnsi="仿宋" w:eastAsia="仿宋"/>
          <w:color w:val="000000"/>
          <w:sz w:val="32"/>
          <w:szCs w:val="32"/>
          <w:lang w:eastAsia="zh-CN"/>
        </w:rPr>
        <w:t>入总计</w:t>
      </w:r>
      <w:r>
        <w:rPr>
          <w:rFonts w:hint="eastAsia" w:ascii="仿宋" w:hAnsi="仿宋" w:eastAsia="仿宋"/>
          <w:color w:val="000000"/>
          <w:sz w:val="32"/>
          <w:szCs w:val="32"/>
          <w:lang w:val="en-US" w:eastAsia="zh-CN"/>
        </w:rPr>
        <w:t>174.28万元，</w:t>
      </w:r>
      <w:r>
        <w:rPr>
          <w:rFonts w:hint="eastAsia" w:ascii="仿宋" w:hAnsi="仿宋" w:eastAsia="仿宋"/>
          <w:color w:val="000000"/>
          <w:sz w:val="32"/>
          <w:szCs w:val="32"/>
        </w:rPr>
        <w:t>支</w:t>
      </w:r>
      <w:r>
        <w:rPr>
          <w:rFonts w:hint="eastAsia" w:ascii="仿宋" w:hAnsi="仿宋" w:eastAsia="仿宋"/>
          <w:color w:val="000000"/>
          <w:sz w:val="32"/>
          <w:szCs w:val="32"/>
          <w:lang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2024</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增加</w:t>
      </w:r>
      <w:r>
        <w:rPr>
          <w:rFonts w:hint="eastAsia" w:ascii="仿宋" w:hAnsi="仿宋" w:eastAsia="仿宋"/>
          <w:color w:val="000000"/>
          <w:sz w:val="32"/>
          <w:szCs w:val="32"/>
          <w:lang w:val="en-US" w:eastAsia="zh-CN"/>
        </w:rPr>
        <w:t>25.75</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17.34</w:t>
      </w:r>
      <w:r>
        <w:rPr>
          <w:rFonts w:ascii="仿宋" w:hAnsi="仿宋" w:eastAsia="仿宋"/>
          <w:color w:val="000000"/>
          <w:sz w:val="32"/>
          <w:szCs w:val="32"/>
        </w:rPr>
        <w:t>%</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25.75万元，增长17.34%</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人员增加，财政拨款收入增加。</w:t>
      </w:r>
    </w:p>
    <w:p w14:paraId="63881C1F">
      <w:pPr>
        <w:pStyle w:val="13"/>
        <w:ind w:left="0" w:leftChars="0" w:firstLine="0" w:firstLineChars="0"/>
      </w:pPr>
    </w:p>
    <w:p w14:paraId="5BDDE67D">
      <w:pPr>
        <w:spacing w:line="600" w:lineRule="exact"/>
        <w:ind w:firstLine="640" w:firstLineChars="200"/>
        <w:outlineLvl w:val="1"/>
        <w:rPr>
          <w:rStyle w:val="29"/>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2"/>
      <w:bookmarkEnd w:id="33"/>
    </w:p>
    <w:p w14:paraId="6BC7394E">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4AE4AD76">
      <w:pPr>
        <w:spacing w:line="600" w:lineRule="exact"/>
        <w:ind w:firstLine="640" w:firstLineChars="200"/>
        <w:rPr>
          <w:rFonts w:hint="default" w:ascii="仿宋" w:hAnsi="仿宋" w:eastAsia="仿宋"/>
          <w:color w:val="000000" w:themeColor="text1"/>
          <w:sz w:val="32"/>
          <w:szCs w:val="32"/>
          <w:lang w:val="en-US"/>
          <w14:textFill>
            <w14:solidFill>
              <w14:schemeClr w14:val="tx1"/>
            </w14:solidFill>
          </w14:textFill>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2023</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支出增加</w:t>
      </w:r>
      <w:r>
        <w:rPr>
          <w:rFonts w:hint="eastAsia" w:ascii="仿宋" w:hAnsi="仿宋" w:eastAsia="仿宋"/>
          <w:color w:val="000000"/>
          <w:sz w:val="32"/>
          <w:szCs w:val="32"/>
          <w:lang w:val="en-US" w:eastAsia="zh-CN"/>
        </w:rPr>
        <w:t>25.75万元，增长17.34%，主要原因是</w:t>
      </w:r>
      <w:r>
        <w:rPr>
          <w:rFonts w:hint="eastAsia" w:ascii="仿宋" w:hAnsi="仿宋" w:eastAsia="仿宋"/>
          <w:color w:val="000000"/>
          <w:sz w:val="32"/>
          <w:szCs w:val="32"/>
          <w:lang w:eastAsia="zh-CN"/>
        </w:rPr>
        <w:t>人员增加，财政拨款收入增加。</w:t>
      </w:r>
    </w:p>
    <w:p w14:paraId="7484F421">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2A243E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sz w:val="32"/>
          <w:szCs w:val="32"/>
          <w:lang w:val="en-US" w:eastAsia="zh-CN"/>
        </w:rPr>
        <w:t>174.28</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125.28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71.88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25.40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14.57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9.92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5.69</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13.68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7.85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389204F8">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46E0E181">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lang w:eastAsia="zh-CN"/>
          <w14:textFill>
            <w14:solidFill>
              <w14:schemeClr w14:val="tx1"/>
            </w14:solidFill>
          </w14:textFill>
        </w:rPr>
        <w:t>2024</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174.28</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8"/>
          <w:rFonts w:hint="eastAsia" w:ascii="仿宋" w:hAnsi="仿宋" w:eastAsia="仿宋"/>
          <w:bCs/>
          <w:color w:val="000000" w:themeColor="text1"/>
          <w:sz w:val="32"/>
          <w:szCs w:val="32"/>
          <w14:textFill>
            <w14:solidFill>
              <w14:schemeClr w14:val="tx1"/>
            </w14:solidFill>
          </w14:textFill>
        </w:rPr>
        <w:t>完成</w:t>
      </w:r>
      <w:r>
        <w:rPr>
          <w:rStyle w:val="18"/>
          <w:rFonts w:hint="eastAsia" w:ascii="仿宋" w:hAnsi="仿宋" w:eastAsia="仿宋"/>
          <w:bCs/>
          <w:color w:val="000000"/>
          <w:sz w:val="32"/>
          <w:szCs w:val="32"/>
        </w:rPr>
        <w:t>预算</w:t>
      </w:r>
      <w:r>
        <w:rPr>
          <w:rStyle w:val="18"/>
          <w:rFonts w:hint="eastAsia" w:ascii="仿宋" w:hAnsi="仿宋" w:eastAsia="仿宋"/>
          <w:bCs/>
          <w:color w:val="000000"/>
          <w:sz w:val="32"/>
          <w:szCs w:val="32"/>
          <w:lang w:val="en-US" w:eastAsia="zh-CN"/>
        </w:rPr>
        <w:t>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bookmarkEnd w:id="37"/>
      <w:bookmarkEnd w:id="38"/>
      <w:bookmarkEnd w:id="39"/>
    </w:p>
    <w:p w14:paraId="1ED61B0A">
      <w:pPr>
        <w:numPr>
          <w:ilvl w:val="0"/>
          <w:numId w:val="2"/>
        </w:numPr>
        <w:spacing w:line="600" w:lineRule="exact"/>
        <w:ind w:firstLine="643"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Cs/>
          <w:color w:val="000000"/>
          <w:sz w:val="32"/>
          <w:szCs w:val="32"/>
        </w:rPr>
        <w:t>一般公共服务</w:t>
      </w:r>
      <w:r>
        <w:rPr>
          <w:rStyle w:val="18"/>
          <w:rFonts w:hint="eastAsia" w:ascii="仿宋" w:hAnsi="仿宋" w:eastAsia="仿宋"/>
          <w:bCs/>
          <w:color w:val="000000"/>
          <w:sz w:val="32"/>
          <w:szCs w:val="32"/>
          <w:lang w:eastAsia="zh-CN"/>
        </w:rPr>
        <w:t>支出：</w:t>
      </w:r>
      <w:r>
        <w:rPr>
          <w:rStyle w:val="18"/>
          <w:rFonts w:ascii="仿宋" w:hAnsi="仿宋" w:eastAsia="仿宋"/>
          <w:b w:val="0"/>
          <w:bCs/>
          <w:color w:val="000000"/>
          <w:sz w:val="32"/>
          <w:szCs w:val="32"/>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lang w:eastAsia="zh-CN"/>
          <w14:textFill>
            <w14:solidFill>
              <w14:schemeClr w14:val="tx1"/>
            </w14:solidFill>
          </w14:textFill>
        </w:rPr>
        <w:t>事业</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125.28</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p>
    <w:p w14:paraId="7E882891">
      <w:pPr>
        <w:spacing w:line="600" w:lineRule="exact"/>
        <w:ind w:firstLine="643" w:firstLineChars="200"/>
        <w:rPr>
          <w:rFonts w:ascii="仿宋" w:hAnsi="仿宋" w:eastAsia="仿宋"/>
          <w:b/>
          <w:color w:val="000000"/>
          <w:sz w:val="32"/>
          <w:szCs w:val="32"/>
        </w:rPr>
      </w:pPr>
      <w:r>
        <w:rPr>
          <w:rStyle w:val="18"/>
          <w:rFonts w:hint="eastAsia" w:ascii="仿宋" w:hAnsi="仿宋" w:eastAsia="仿宋"/>
          <w:bCs/>
          <w:color w:val="000000"/>
          <w:sz w:val="32"/>
          <w:szCs w:val="32"/>
          <w:lang w:val="en-US" w:eastAsia="zh-CN"/>
        </w:rPr>
        <w:t>2</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社会保障和就业</w:t>
      </w:r>
      <w:r>
        <w:rPr>
          <w:rStyle w:val="18"/>
          <w:rFonts w:hint="eastAsia" w:ascii="仿宋" w:hAnsi="仿宋" w:eastAsia="仿宋"/>
          <w:bCs/>
          <w:color w:val="000000"/>
          <w:sz w:val="32"/>
          <w:szCs w:val="32"/>
          <w:lang w:eastAsia="zh-CN"/>
        </w:rPr>
        <w:t>支出：</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lang w:val="en-US" w:eastAsia="zh-CN"/>
        </w:rPr>
        <w:t>2080505机关事业单位基本养老保险缴费</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16.93</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Style w:val="18"/>
          <w:rFonts w:hint="eastAsia" w:ascii="仿宋" w:hAnsi="仿宋" w:eastAsia="仿宋"/>
          <w:b w:val="0"/>
          <w:bCs/>
          <w:color w:val="000000"/>
          <w:sz w:val="32"/>
          <w:szCs w:val="32"/>
          <w:lang w:val="en-US" w:eastAsia="zh-CN"/>
        </w:rPr>
        <w:t>2080506机关事业单位职业年金缴费支出8.47万元，完成预算100%。</w:t>
      </w:r>
    </w:p>
    <w:p w14:paraId="55F0F333">
      <w:pPr>
        <w:spacing w:line="600" w:lineRule="exact"/>
        <w:ind w:firstLine="643" w:firstLineChars="200"/>
        <w:rPr>
          <w:rStyle w:val="18"/>
          <w:rFonts w:hint="eastAsia" w:ascii="仿宋" w:hAnsi="仿宋" w:eastAsia="仿宋"/>
          <w:b w:val="0"/>
          <w:bCs/>
          <w:color w:val="000000"/>
          <w:sz w:val="32"/>
          <w:szCs w:val="32"/>
          <w:lang w:eastAsia="zh-CN"/>
        </w:rPr>
      </w:pPr>
      <w:r>
        <w:rPr>
          <w:rStyle w:val="18"/>
          <w:rFonts w:hint="eastAsia" w:ascii="仿宋" w:hAnsi="仿宋" w:eastAsia="仿宋"/>
          <w:bCs/>
          <w:color w:val="000000"/>
          <w:sz w:val="32"/>
          <w:szCs w:val="32"/>
          <w:lang w:val="en-US" w:eastAsia="zh-CN"/>
        </w:rPr>
        <w:t>3</w:t>
      </w:r>
      <w:r>
        <w:rPr>
          <w:rStyle w:val="18"/>
          <w:rFonts w:ascii="仿宋" w:hAnsi="仿宋" w:eastAsia="仿宋"/>
          <w:bCs/>
          <w:color w:val="000000"/>
          <w:sz w:val="32"/>
          <w:szCs w:val="32"/>
        </w:rPr>
        <w:t>.</w:t>
      </w:r>
      <w:r>
        <w:rPr>
          <w:rFonts w:hint="eastAsia" w:ascii="仿宋" w:hAnsi="仿宋" w:eastAsia="仿宋"/>
          <w:b/>
          <w:bCs/>
          <w:color w:val="000000" w:themeColor="text1"/>
          <w:sz w:val="32"/>
          <w:szCs w:val="32"/>
          <w14:textFill>
            <w14:solidFill>
              <w14:schemeClr w14:val="tx1"/>
            </w14:solidFill>
          </w14:textFill>
        </w:rPr>
        <w:t>卫生健康</w:t>
      </w:r>
      <w:r>
        <w:rPr>
          <w:rStyle w:val="18"/>
          <w:rFonts w:hint="eastAsia" w:ascii="仿宋" w:hAnsi="仿宋" w:eastAsia="仿宋"/>
          <w:bCs/>
          <w:color w:val="000000"/>
          <w:sz w:val="32"/>
          <w:szCs w:val="32"/>
          <w:lang w:eastAsia="zh-CN"/>
        </w:rPr>
        <w:t>支出：</w:t>
      </w:r>
      <w:r>
        <w:rPr>
          <w:rStyle w:val="18"/>
          <w:rFonts w:hint="eastAsia" w:ascii="仿宋" w:hAnsi="仿宋" w:eastAsia="仿宋"/>
          <w:b w:val="0"/>
          <w:bCs/>
          <w:color w:val="000000"/>
          <w:sz w:val="32"/>
          <w:szCs w:val="32"/>
          <w:lang w:val="en-US" w:eastAsia="zh-CN"/>
        </w:rPr>
        <w:t>2101102事业单位医疗</w:t>
      </w:r>
      <w:r>
        <w:rPr>
          <w:rStyle w:val="18"/>
          <w:rFonts w:hint="eastAsia" w:ascii="仿宋" w:hAnsi="仿宋" w:eastAsia="仿宋"/>
          <w:b w:val="0"/>
          <w:bCs/>
          <w:color w:val="000000"/>
          <w:sz w:val="32"/>
          <w:szCs w:val="32"/>
        </w:rPr>
        <w:t>支出决算</w:t>
      </w:r>
      <w:r>
        <w:rPr>
          <w:rStyle w:val="18"/>
          <w:rFonts w:hint="eastAsia" w:ascii="仿宋" w:hAnsi="仿宋" w:eastAsia="仿宋"/>
          <w:b w:val="0"/>
          <w:bCs/>
          <w:color w:val="000000"/>
          <w:sz w:val="32"/>
          <w:szCs w:val="32"/>
          <w:lang w:eastAsia="zh-CN"/>
        </w:rPr>
        <w:t>数</w:t>
      </w:r>
      <w:r>
        <w:rPr>
          <w:rStyle w:val="18"/>
          <w:rFonts w:hint="eastAsia" w:ascii="仿宋" w:hAnsi="仿宋" w:eastAsia="仿宋"/>
          <w:b w:val="0"/>
          <w:bCs/>
          <w:color w:val="000000"/>
          <w:sz w:val="32"/>
          <w:szCs w:val="32"/>
        </w:rPr>
        <w:t>为</w:t>
      </w:r>
      <w:r>
        <w:rPr>
          <w:rStyle w:val="18"/>
          <w:rFonts w:hint="eastAsia" w:ascii="仿宋" w:hAnsi="仿宋" w:eastAsia="仿宋"/>
          <w:b w:val="0"/>
          <w:bCs/>
          <w:color w:val="000000"/>
          <w:sz w:val="32"/>
          <w:szCs w:val="32"/>
          <w:lang w:val="en-US" w:eastAsia="zh-CN"/>
        </w:rPr>
        <w:t>8.04</w:t>
      </w:r>
      <w:r>
        <w:rPr>
          <w:rStyle w:val="18"/>
          <w:rFonts w:hint="eastAsia" w:ascii="仿宋" w:hAnsi="仿宋" w:eastAsia="仿宋"/>
          <w:b w:val="0"/>
          <w:bCs/>
          <w:color w:val="000000"/>
          <w:sz w:val="32"/>
          <w:szCs w:val="32"/>
        </w:rPr>
        <w:t>万元，完成预算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lang w:eastAsia="zh-CN"/>
        </w:rPr>
        <w:t>。</w:t>
      </w:r>
    </w:p>
    <w:p w14:paraId="07DFC2C2">
      <w:pPr>
        <w:spacing w:line="600" w:lineRule="exact"/>
        <w:ind w:firstLine="643" w:firstLineChars="200"/>
        <w:rPr>
          <w:rStyle w:val="18"/>
          <w:rFonts w:hint="eastAsia" w:ascii="仿宋" w:hAnsi="仿宋" w:eastAsia="仿宋"/>
          <w:b w:val="0"/>
          <w:bCs/>
          <w:color w:val="000000"/>
          <w:sz w:val="32"/>
          <w:szCs w:val="32"/>
          <w:lang w:val="en-US" w:eastAsia="zh-CN"/>
        </w:rPr>
      </w:pPr>
      <w:r>
        <w:rPr>
          <w:rFonts w:hint="eastAsia" w:ascii="仿宋" w:hAnsi="仿宋" w:eastAsia="仿宋"/>
          <w:b/>
          <w:bCs/>
          <w:color w:val="000000" w:themeColor="text1"/>
          <w:sz w:val="32"/>
          <w:szCs w:val="32"/>
          <w:lang w:val="en-US" w:eastAsia="zh-CN"/>
          <w14:textFill>
            <w14:solidFill>
              <w14:schemeClr w14:val="tx1"/>
            </w14:solidFill>
          </w14:textFill>
        </w:rPr>
        <w:t>4.住房保障支出：</w:t>
      </w:r>
      <w:r>
        <w:rPr>
          <w:rStyle w:val="18"/>
          <w:rFonts w:hint="eastAsia" w:ascii="仿宋" w:hAnsi="仿宋" w:eastAsia="仿宋"/>
          <w:b w:val="0"/>
          <w:bCs/>
          <w:color w:val="000000"/>
          <w:sz w:val="32"/>
          <w:szCs w:val="32"/>
          <w:lang w:val="en-US" w:eastAsia="zh-CN"/>
        </w:rPr>
        <w:t>2210201住房公积金支出决算数为13.68万元，完成预算100%。</w:t>
      </w:r>
    </w:p>
    <w:p w14:paraId="15CF1E7F">
      <w:pPr>
        <w:spacing w:line="600" w:lineRule="exact"/>
        <w:ind w:firstLine="640" w:firstLineChars="200"/>
        <w:rPr>
          <w:rStyle w:val="18"/>
          <w:rFonts w:hint="eastAsia" w:ascii="仿宋" w:hAnsi="仿宋" w:eastAsia="仿宋"/>
          <w:b w:val="0"/>
          <w:bCs/>
          <w:color w:val="000000"/>
          <w:sz w:val="32"/>
          <w:szCs w:val="32"/>
          <w:lang w:val="en-US" w:eastAsia="zh-CN"/>
        </w:rPr>
      </w:pPr>
    </w:p>
    <w:p w14:paraId="5AE3DAA2">
      <w:pPr>
        <w:tabs>
          <w:tab w:val="right" w:pos="8306"/>
        </w:tabs>
        <w:spacing w:line="600" w:lineRule="exact"/>
        <w:ind w:firstLine="640"/>
        <w:outlineLvl w:val="1"/>
        <w:rPr>
          <w:rStyle w:val="29"/>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14:paraId="67D0282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174.28</w:t>
      </w:r>
      <w:r>
        <w:rPr>
          <w:rFonts w:hint="eastAsia" w:ascii="仿宋" w:hAnsi="仿宋" w:eastAsia="仿宋"/>
          <w:color w:val="000000"/>
          <w:sz w:val="32"/>
          <w:szCs w:val="32"/>
        </w:rPr>
        <w:t>万元，其中：</w:t>
      </w:r>
    </w:p>
    <w:p w14:paraId="0461E534">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167.46</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54AF6F2">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6.82</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9556A1A">
      <w:pPr>
        <w:spacing w:line="600" w:lineRule="exact"/>
        <w:ind w:firstLine="640"/>
        <w:outlineLvl w:val="1"/>
        <w:rPr>
          <w:rStyle w:val="29"/>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14:paraId="4F75FEF6">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56C99450">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0.07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14:paraId="7CE228F1">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0E15B93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lang w:eastAsia="zh-CN"/>
        </w:rPr>
        <w:t>2024</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0.07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。具体情况如下：</w:t>
      </w:r>
    </w:p>
    <w:p w14:paraId="6BFB2A89">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05C1F44C">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严格控制“三公”经费开支。</w:t>
      </w:r>
    </w:p>
    <w:p w14:paraId="2B4BD3D8">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、其他用车</w:t>
      </w:r>
      <w:r>
        <w:rPr>
          <w:rFonts w:hint="eastAsia" w:ascii="仿宋_GB2312" w:eastAsia="仿宋_GB2312"/>
          <w:color w:val="000000"/>
          <w:sz w:val="32"/>
          <w:szCs w:val="32"/>
          <w:lang w:val="en-US" w:eastAsia="zh-CN"/>
        </w:rPr>
        <w:t>0辆。</w:t>
      </w:r>
    </w:p>
    <w:p w14:paraId="1ABA243F">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公务出差、下乡</w:t>
      </w:r>
      <w:r>
        <w:rPr>
          <w:rFonts w:hint="eastAsia" w:ascii="仿宋_GB2312" w:eastAsia="仿宋_GB2312"/>
          <w:color w:val="000000"/>
          <w:sz w:val="32"/>
          <w:szCs w:val="32"/>
        </w:rPr>
        <w:t>等所需的公务用车燃料费、维修费、过路过桥费、保险费等支出。</w:t>
      </w:r>
    </w:p>
    <w:p w14:paraId="50C89A6F">
      <w:pPr>
        <w:numPr>
          <w:ilvl w:val="0"/>
          <w:numId w:val="2"/>
        </w:numPr>
        <w:spacing w:line="600" w:lineRule="exact"/>
        <w:ind w:left="0" w:leftChars="0" w:firstLine="643" w:firstLineChars="200"/>
        <w:rPr>
          <w:rFonts w:hint="eastAsia" w:ascii="仿宋_GB2312" w:eastAsia="仿宋_GB2312"/>
          <w:color w:val="000000"/>
          <w:sz w:val="32"/>
          <w:szCs w:val="32"/>
          <w:lang w:eastAsia="zh-CN"/>
        </w:rPr>
      </w:pP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8"/>
          <w:rFonts w:hint="eastAsia" w:ascii="仿宋" w:hAnsi="仿宋" w:eastAsia="仿宋"/>
          <w:b w:val="0"/>
          <w:bCs/>
          <w:color w:val="000000"/>
          <w:sz w:val="32"/>
          <w:szCs w:val="32"/>
        </w:rPr>
        <w:t>完成预算</w:t>
      </w:r>
      <w:r>
        <w:rPr>
          <w:rStyle w:val="18"/>
          <w:rFonts w:hint="eastAsia" w:ascii="仿宋" w:hAnsi="仿宋" w:eastAsia="仿宋"/>
          <w:b w:val="0"/>
          <w:bCs/>
          <w:color w:val="000000"/>
          <w:sz w:val="32"/>
          <w:szCs w:val="32"/>
          <w:lang w:val="en-US" w:eastAsia="zh-CN"/>
        </w:rPr>
        <w:t>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hint="eastAsia" w:ascii="仿宋_GB2312" w:eastAsia="仿宋_GB2312"/>
          <w:color w:val="000000"/>
          <w:sz w:val="32"/>
          <w:szCs w:val="32"/>
          <w:lang w:eastAsia="zh-CN"/>
        </w:rPr>
        <w:t>2023</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严格控制“三公”经费。</w:t>
      </w:r>
    </w:p>
    <w:p w14:paraId="6CFED66E">
      <w:pPr>
        <w:numPr>
          <w:ilvl w:val="0"/>
          <w:numId w:val="0"/>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万元，主要用于执行公务、开展业务活动开支的交通费、住宿费、用餐费等。国内公务接待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D36D775">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14:textFill>
            <w14:solidFill>
              <w14:schemeClr w14:val="tx1"/>
            </w14:solidFill>
          </w14:textFill>
        </w:rPr>
        <w:t>，外事接待</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bookmarkStart w:id="46" w:name="_Toc15377218"/>
      <w:bookmarkStart w:id="47" w:name="_Toc15396610"/>
    </w:p>
    <w:p w14:paraId="55EC52E5">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6"/>
      <w:bookmarkEnd w:id="47"/>
    </w:p>
    <w:p w14:paraId="3253C6C3">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2F76F2E">
      <w:pPr>
        <w:numPr>
          <w:ilvl w:val="0"/>
          <w:numId w:val="3"/>
        </w:numPr>
        <w:spacing w:line="600" w:lineRule="exact"/>
        <w:ind w:firstLine="640"/>
        <w:outlineLvl w:val="1"/>
        <w:rPr>
          <w:rStyle w:val="29"/>
          <w:rFonts w:ascii="黑体" w:hAnsi="黑体" w:eastAsia="黑体"/>
          <w:b w:val="0"/>
        </w:rPr>
      </w:pPr>
      <w:bookmarkStart w:id="48" w:name="_Toc15396611"/>
      <w:bookmarkStart w:id="49" w:name="_Toc15377219"/>
      <w:r>
        <w:rPr>
          <w:rStyle w:val="29"/>
          <w:rFonts w:hint="eastAsia" w:ascii="黑体" w:hAnsi="黑体" w:eastAsia="黑体"/>
          <w:b w:val="0"/>
        </w:rPr>
        <w:t>国有资本经营预算支出决算情况说明</w:t>
      </w:r>
      <w:bookmarkEnd w:id="48"/>
      <w:bookmarkEnd w:id="49"/>
    </w:p>
    <w:p w14:paraId="3212D849">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5F8A35F">
      <w:pPr>
        <w:spacing w:line="600" w:lineRule="exact"/>
        <w:ind w:firstLine="800" w:firstLineChars="250"/>
        <w:outlineLvl w:val="1"/>
        <w:rPr>
          <w:rStyle w:val="29"/>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0"/>
      <w:bookmarkEnd w:id="51"/>
    </w:p>
    <w:p w14:paraId="509E6CCB">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14:paraId="09CE61A6">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2023年增加</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4FFB1441">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14:paraId="7AD44340">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2024</w:t>
      </w:r>
      <w:r>
        <w:rPr>
          <w:rFonts w:hint="eastAsia" w:ascii="仿宋_GB2312" w:eastAsia="仿宋_GB2312"/>
          <w:color w:val="000000"/>
          <w:sz w:val="32"/>
          <w:szCs w:val="32"/>
          <w:lang w:val="en-US" w:eastAsia="zh-CN"/>
        </w:rPr>
        <w:t>年，</w:t>
      </w:r>
      <w:r>
        <w:rPr>
          <w:rFonts w:hint="eastAsia" w:ascii="仿宋_GB2312" w:eastAsia="仿宋_GB2312"/>
          <w:color w:val="000000"/>
          <w:sz w:val="32"/>
          <w:szCs w:val="32"/>
          <w:lang w:eastAsia="zh-CN"/>
        </w:rPr>
        <w:t>宣传部</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ascii="仿宋_GB2312" w:eastAsia="仿宋_GB2312"/>
          <w:color w:val="000000"/>
          <w:sz w:val="32"/>
          <w:szCs w:val="32"/>
        </w:rPr>
        <w:t>…</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1798A95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14:paraId="0004DE95">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2024</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互联网信息中心</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w:t>
      </w:r>
      <w:r>
        <w:rPr>
          <w:rFonts w:hint="eastAsia" w:ascii="仿宋_GB2312" w:eastAsia="仿宋_GB2312"/>
          <w:color w:val="000000" w:themeColor="text1"/>
          <w:sz w:val="32"/>
          <w:szCs w:val="32"/>
          <w:lang w:eastAsia="zh-CN"/>
          <w14:textFill>
            <w14:solidFill>
              <w14:schemeClr w14:val="tx1"/>
            </w14:solidFill>
          </w14:textFill>
        </w:rPr>
        <w:t>主要</w:t>
      </w:r>
      <w:r>
        <w:rPr>
          <w:rFonts w:hint="eastAsia" w:ascii="仿宋_GB2312" w:eastAsia="仿宋_GB2312"/>
          <w:color w:val="000000" w:themeColor="text1"/>
          <w:sz w:val="32"/>
          <w:szCs w:val="32"/>
          <w14:textFill>
            <w14:solidFill>
              <w14:schemeClr w14:val="tx1"/>
            </w14:solidFill>
          </w14:textFill>
        </w:rPr>
        <w:t>用于</w:t>
      </w:r>
      <w:r>
        <w:rPr>
          <w:rFonts w:hint="eastAsia" w:ascii="仿宋_GB2312" w:eastAsia="仿宋_GB2312"/>
          <w:color w:val="000000" w:themeColor="text1"/>
          <w:sz w:val="32"/>
          <w:szCs w:val="32"/>
          <w:lang w:eastAsia="zh-CN"/>
          <w14:textFill>
            <w14:solidFill>
              <w14:schemeClr w14:val="tx1"/>
            </w14:solidFill>
          </w14:textFill>
        </w:rPr>
        <w:t>公务出差、下乡等。</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349EBCC5">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225AD5A3">
      <w:pPr>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预算绩效管理工作开展情况</w:t>
      </w:r>
    </w:p>
    <w:p w14:paraId="59A52721">
      <w:pPr>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根据预算绩效管理要求，本部门（单位）在年初预算编制阶段，未组织对预算事前绩效评估。</w:t>
      </w:r>
    </w:p>
    <w:p w14:paraId="01E2CB16">
      <w:pPr>
        <w:numPr>
          <w:ilvl w:val="0"/>
          <w:numId w:val="0"/>
        </w:numPr>
        <w:spacing w:line="58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 w:hAnsi="仿宋" w:eastAsia="仿宋" w:cs="楷体_GB2312"/>
          <w:b/>
          <w:bCs/>
          <w:color w:val="000000" w:themeColor="text1"/>
          <w:sz w:val="32"/>
          <w:szCs w:val="32"/>
          <w14:textFill>
            <w14:solidFill>
              <w14:schemeClr w14:val="tx1"/>
            </w14:solidFill>
          </w14:textFill>
        </w:rPr>
        <w:t>项目绩效目标完成情况。</w:t>
      </w:r>
    </w:p>
    <w:p w14:paraId="2092EEBC">
      <w:pPr>
        <w:spacing w:line="580" w:lineRule="exact"/>
        <w:ind w:firstLine="1280" w:firstLineChars="4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14:textFill>
            <w14:solidFill>
              <w14:schemeClr w14:val="tx1"/>
            </w14:solidFill>
          </w14:textFill>
        </w:rPr>
        <w:t>年未实施项目绩效目标。</w:t>
      </w:r>
    </w:p>
    <w:p w14:paraId="565EF66B">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44B86BEA">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6381EA40">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78284D09">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377499A1">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22A79408">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61BC4C81">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3B879281">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0A974D51">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6E25B3E4">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606A7A65">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1B0A7B86">
      <w:pPr>
        <w:pStyle w:val="2"/>
        <w:rPr>
          <w:rFonts w:hint="eastAsia" w:ascii="仿宋_GB2312" w:hAnsi="仿宋_GB2312" w:eastAsia="仿宋_GB2312" w:cs="仿宋_GB2312"/>
          <w:color w:val="000000" w:themeColor="text1"/>
          <w:sz w:val="32"/>
          <w:szCs w:val="32"/>
          <w14:textFill>
            <w14:solidFill>
              <w14:schemeClr w14:val="tx1"/>
            </w14:solidFill>
          </w14:textFill>
        </w:rPr>
      </w:pPr>
    </w:p>
    <w:p w14:paraId="1792C132">
      <w:pPr>
        <w:pStyle w:val="2"/>
        <w:ind w:left="0" w:leftChars="0" w:firstLine="0" w:firstLineChars="0"/>
        <w:rPr>
          <w:rFonts w:hint="eastAsia" w:ascii="仿宋_GB2312" w:hAnsi="仿宋_GB2312" w:eastAsia="仿宋_GB2312" w:cs="仿宋_GB2312"/>
          <w:color w:val="000000" w:themeColor="text1"/>
          <w:sz w:val="32"/>
          <w:szCs w:val="32"/>
          <w14:textFill>
            <w14:solidFill>
              <w14:schemeClr w14:val="tx1"/>
            </w14:solidFill>
          </w14:textFill>
        </w:rPr>
      </w:pPr>
    </w:p>
    <w:p w14:paraId="29BA7B35">
      <w:pPr>
        <w:numPr>
          <w:ilvl w:val="0"/>
          <w:numId w:val="4"/>
        </w:numPr>
        <w:spacing w:line="600" w:lineRule="exact"/>
        <w:ind w:firstLine="660" w:firstLineChars="150"/>
        <w:jc w:val="center"/>
        <w:outlineLvl w:val="0"/>
        <w:rPr>
          <w:rStyle w:val="28"/>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8"/>
          <w:rFonts w:hint="eastAsia" w:ascii="黑体" w:hAnsi="黑体" w:eastAsia="黑体"/>
          <w:b w:val="0"/>
        </w:rPr>
        <w:t>词解释</w:t>
      </w:r>
      <w:bookmarkEnd w:id="55"/>
      <w:bookmarkEnd w:id="56"/>
    </w:p>
    <w:p w14:paraId="7CD73D05">
      <w:pPr>
        <w:spacing w:line="600" w:lineRule="exact"/>
        <w:jc w:val="left"/>
        <w:rPr>
          <w:rFonts w:ascii="宋体"/>
          <w:b/>
          <w:color w:val="000000"/>
          <w:sz w:val="44"/>
          <w:szCs w:val="44"/>
        </w:rPr>
      </w:pPr>
    </w:p>
    <w:p w14:paraId="0BD5ED8E">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1.财政拨款收入：指县级财政当年拨付的资金。 </w:t>
      </w:r>
    </w:p>
    <w:p w14:paraId="42B08657">
      <w:pPr>
        <w:rPr>
          <w:rFonts w:ascii="仿宋_GB2312" w:hAnsi="宋体" w:eastAsia="仿宋_GB2312"/>
          <w:sz w:val="28"/>
          <w:szCs w:val="28"/>
        </w:rPr>
      </w:pPr>
      <w:r>
        <w:rPr>
          <w:rFonts w:hint="eastAsia" w:ascii="仿宋_GB2312" w:hAnsi="宋体" w:eastAsia="仿宋_GB2312"/>
          <w:sz w:val="28"/>
          <w:szCs w:val="28"/>
        </w:rPr>
        <w:t xml:space="preserve">    2.年初结转和结余：指以前年度尚未完成、结转到本年按有关规定继续使用的资金。 </w:t>
      </w:r>
    </w:p>
    <w:p w14:paraId="45C0360B">
      <w:pPr>
        <w:rPr>
          <w:rFonts w:ascii="仿宋_GB2312" w:hAnsi="宋体" w:eastAsia="仿宋_GB2312"/>
          <w:sz w:val="28"/>
          <w:szCs w:val="28"/>
        </w:rPr>
      </w:pPr>
      <w:r>
        <w:rPr>
          <w:rFonts w:hint="eastAsia" w:ascii="仿宋_GB2312" w:hAnsi="宋体" w:eastAsia="仿宋_GB2312"/>
          <w:sz w:val="28"/>
          <w:szCs w:val="28"/>
        </w:rPr>
        <w:t>　  3.一般公共服务（类）204（款）06（项）01：指行政运行。（类）204（款）06（项）02：指一般行政管理</w:t>
      </w:r>
      <w:bookmarkStart w:id="73" w:name="_GoBack"/>
      <w:r>
        <w:rPr>
          <w:rFonts w:hint="eastAsia" w:ascii="仿宋_GB2312" w:hAnsi="宋体" w:eastAsia="仿宋_GB2312"/>
          <w:sz w:val="28"/>
          <w:szCs w:val="28"/>
          <w:lang w:eastAsia="zh-CN"/>
        </w:rPr>
        <w:t>事务</w:t>
      </w:r>
      <w:bookmarkEnd w:id="73"/>
      <w:r>
        <w:rPr>
          <w:rFonts w:hint="eastAsia" w:ascii="仿宋_GB2312" w:hAnsi="宋体" w:eastAsia="仿宋_GB2312"/>
          <w:sz w:val="28"/>
          <w:szCs w:val="28"/>
        </w:rPr>
        <w:t xml:space="preserve">。（类）204（款）06（项）04：指基层司法业务。（类）204（款）06（项）05：指普法宣传。（类）204（款）06（项）07：指法律援助。（类）204（款）06（项）99：指其他司法支出。 </w:t>
      </w:r>
    </w:p>
    <w:p w14:paraId="62FE42ED">
      <w:pPr>
        <w:rPr>
          <w:rFonts w:ascii="仿宋_GB2312" w:hAnsi="宋体" w:eastAsia="仿宋_GB2312"/>
          <w:sz w:val="28"/>
          <w:szCs w:val="28"/>
        </w:rPr>
      </w:pPr>
      <w:r>
        <w:rPr>
          <w:rFonts w:hint="eastAsia" w:ascii="仿宋_GB2312" w:hAnsi="宋体" w:eastAsia="仿宋_GB2312"/>
          <w:sz w:val="28"/>
          <w:szCs w:val="28"/>
        </w:rPr>
        <w:t xml:space="preserve">    4.社会保障和就业（类）208（款）05（项）05：指机关事业单位基本养老保险。（类）208（款）08（项）01：指死亡抚恤。 </w:t>
      </w:r>
    </w:p>
    <w:p w14:paraId="652CD36D">
      <w:pPr>
        <w:rPr>
          <w:rFonts w:ascii="仿宋_GB2312" w:hAnsi="宋体" w:eastAsia="仿宋_GB2312"/>
          <w:sz w:val="28"/>
          <w:szCs w:val="28"/>
        </w:rPr>
      </w:pPr>
      <w:r>
        <w:rPr>
          <w:rFonts w:hint="eastAsia" w:ascii="仿宋_GB2312" w:hAnsi="宋体" w:eastAsia="仿宋_GB2312"/>
          <w:sz w:val="28"/>
          <w:szCs w:val="28"/>
        </w:rPr>
        <w:t xml:space="preserve">    5.医疗卫生与计划生育（类）210（款）05（项）01：指行政单位医疗。 </w:t>
      </w:r>
    </w:p>
    <w:p w14:paraId="2033DC46">
      <w:pPr>
        <w:rPr>
          <w:rFonts w:ascii="仿宋_GB2312" w:hAnsi="宋体" w:eastAsia="仿宋_GB2312"/>
          <w:sz w:val="28"/>
          <w:szCs w:val="28"/>
        </w:rPr>
      </w:pPr>
      <w:r>
        <w:rPr>
          <w:rFonts w:hint="eastAsia" w:ascii="仿宋_GB2312" w:hAnsi="宋体" w:eastAsia="仿宋_GB2312"/>
          <w:sz w:val="28"/>
          <w:szCs w:val="28"/>
        </w:rPr>
        <w:t xml:space="preserve">    6.商业服务（类）216（款）05（项）99：指其他旅游业管理与服务支出。 </w:t>
      </w:r>
    </w:p>
    <w:p w14:paraId="5565E917">
      <w:pPr>
        <w:rPr>
          <w:rFonts w:ascii="仿宋_GB2312" w:hAnsi="宋体" w:eastAsia="仿宋_GB2312"/>
          <w:sz w:val="28"/>
          <w:szCs w:val="28"/>
        </w:rPr>
      </w:pPr>
      <w:r>
        <w:rPr>
          <w:rFonts w:hint="eastAsia" w:ascii="仿宋_GB2312" w:hAnsi="宋体" w:eastAsia="仿宋_GB2312"/>
          <w:sz w:val="28"/>
          <w:szCs w:val="28"/>
        </w:rPr>
        <w:t xml:space="preserve">　  7.住房保障（类）221（款）02（项）01：指住房公积金。 </w:t>
      </w:r>
    </w:p>
    <w:p w14:paraId="53194FAB">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8.年末结转和结余：指本年度或以前年度预算安排、因客观条件发生变化无法按原计划实施，需延迟到以后年度按有关规定继续使用的资金。 </w:t>
      </w:r>
    </w:p>
    <w:p w14:paraId="19200EBD">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9.基本支出：指为保障机构正常运转、完成日常工作任务而发生的人员支出和公用支出。 </w:t>
      </w:r>
    </w:p>
    <w:p w14:paraId="62EF8908">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10.项目支出：指在基本支出之外为完成特定行政任务和事业发展目标所发生的支出。 </w:t>
      </w:r>
    </w:p>
    <w:p w14:paraId="0C9F823B">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23BF4502">
      <w:pPr>
        <w:ind w:firstLine="56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hAnsi="宋体" w:eastAsia="仿宋_GB2312"/>
          <w:sz w:val="28"/>
          <w:szCs w:val="28"/>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4D25E7">
      <w:pPr>
        <w:ind w:firstLine="560" w:firstLineChars="200"/>
        <w:rPr>
          <w:rFonts w:hint="eastAsia" w:ascii="仿宋_GB2312" w:hAnsi="宋体" w:eastAsia="仿宋_GB2312"/>
          <w:sz w:val="28"/>
          <w:szCs w:val="28"/>
        </w:rPr>
      </w:pPr>
      <w:r>
        <w:rPr>
          <w:rFonts w:hint="eastAsia" w:ascii="仿宋_GB2312" w:hAnsi="宋体" w:eastAsia="仿宋_GB2312"/>
          <w:sz w:val="28"/>
          <w:szCs w:val="28"/>
        </w:rPr>
        <w:t>13.基本支出：指为保障机构正常运转、完成日常工作任务而发生的人员支出和公用支出。</w:t>
      </w:r>
    </w:p>
    <w:p w14:paraId="268438D2">
      <w:pPr>
        <w:ind w:firstLine="560" w:firstLineChars="200"/>
        <w:rPr>
          <w:rFonts w:hint="eastAsia" w:ascii="仿宋_GB2312" w:hAnsi="宋体" w:eastAsia="仿宋_GB2312"/>
          <w:sz w:val="28"/>
          <w:szCs w:val="28"/>
        </w:rPr>
      </w:pPr>
      <w:r>
        <w:rPr>
          <w:rFonts w:hint="eastAsia" w:ascii="仿宋_GB2312" w:hAnsi="宋体" w:eastAsia="仿宋_GB2312"/>
          <w:sz w:val="28"/>
          <w:szCs w:val="28"/>
        </w:rPr>
        <w:t xml:space="preserve">14.项目支出：指在基本支出之外为完成特定行政任务和事业发展目标所发生的支出。 </w:t>
      </w:r>
    </w:p>
    <w:p w14:paraId="51DCEC52">
      <w:pPr>
        <w:ind w:firstLine="560" w:firstLineChars="200"/>
        <w:rPr>
          <w:rFonts w:hint="eastAsia" w:ascii="仿宋_GB2312" w:hAnsi="宋体" w:eastAsia="仿宋_GB2312"/>
          <w:sz w:val="28"/>
          <w:szCs w:val="28"/>
        </w:rPr>
      </w:pPr>
      <w:r>
        <w:rPr>
          <w:rFonts w:hint="eastAsia" w:ascii="仿宋_GB2312" w:hAnsi="宋体" w:eastAsia="仿宋_GB2312"/>
          <w:sz w:val="28"/>
          <w:szCs w:val="28"/>
        </w:rPr>
        <w:t>15.经营支出：指事业单位在专业业务活动及其辅助活动之外开展非独立核算经营活动发生的支出。</w:t>
      </w:r>
    </w:p>
    <w:p w14:paraId="36A85354">
      <w:pPr>
        <w:ind w:firstLine="560" w:firstLineChars="200"/>
        <w:rPr>
          <w:rFonts w:hint="eastAsia" w:ascii="仿宋_GB2312" w:hAnsi="宋体" w:eastAsia="仿宋_GB2312"/>
          <w:sz w:val="28"/>
          <w:szCs w:val="28"/>
        </w:rPr>
      </w:pPr>
      <w:r>
        <w:rPr>
          <w:rFonts w:hint="eastAsia" w:ascii="仿宋_GB2312" w:hAnsi="宋体" w:eastAsia="仿宋_GB2312"/>
          <w:sz w:val="28"/>
          <w:szCs w:val="28"/>
        </w:rPr>
        <w:t>16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455CCA7">
      <w:pPr>
        <w:ind w:firstLine="560" w:firstLineChars="200"/>
        <w:rPr>
          <w:rFonts w:hint="eastAsia" w:ascii="仿宋_GB2312" w:hAnsi="宋体" w:eastAsia="仿宋_GB2312"/>
          <w:sz w:val="28"/>
          <w:szCs w:val="28"/>
        </w:rPr>
      </w:pPr>
      <w:r>
        <w:rPr>
          <w:rFonts w:hint="eastAsia" w:ascii="仿宋_GB2312" w:hAnsi="宋体" w:eastAsia="仿宋_GB2312"/>
          <w:sz w:val="28"/>
          <w:szCs w:val="28"/>
        </w:rPr>
        <w:t>17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15EADCC">
      <w:pPr>
        <w:ind w:firstLine="560" w:firstLineChars="200"/>
        <w:rPr>
          <w:rFonts w:hint="eastAsia" w:ascii="仿宋_GB2312" w:hAnsi="宋体" w:eastAsia="仿宋_GB2312"/>
          <w:sz w:val="28"/>
          <w:szCs w:val="28"/>
        </w:rPr>
      </w:pPr>
    </w:p>
    <w:p w14:paraId="207D1290">
      <w:pPr>
        <w:pStyle w:val="26"/>
        <w:spacing w:line="560" w:lineRule="exact"/>
        <w:rPr>
          <w:rFonts w:ascii="仿宋_GB2312" w:eastAsia="仿宋_GB2312"/>
          <w:sz w:val="32"/>
          <w:szCs w:val="32"/>
        </w:rPr>
      </w:pPr>
    </w:p>
    <w:p w14:paraId="3360B7CE">
      <w:pPr>
        <w:pStyle w:val="26"/>
        <w:spacing w:line="560" w:lineRule="exact"/>
        <w:rPr>
          <w:rFonts w:ascii="仿宋_GB2312" w:eastAsia="仿宋_GB2312"/>
          <w:sz w:val="32"/>
          <w:szCs w:val="32"/>
        </w:rPr>
      </w:pPr>
    </w:p>
    <w:p w14:paraId="271DD883">
      <w:pPr>
        <w:pStyle w:val="26"/>
        <w:spacing w:line="560" w:lineRule="exact"/>
        <w:rPr>
          <w:rFonts w:ascii="仿宋_GB2312" w:eastAsia="仿宋_GB2312"/>
          <w:sz w:val="32"/>
          <w:szCs w:val="32"/>
        </w:rPr>
      </w:pPr>
    </w:p>
    <w:p w14:paraId="0D3FADC3">
      <w:pPr>
        <w:pStyle w:val="26"/>
        <w:spacing w:line="560" w:lineRule="exact"/>
        <w:rPr>
          <w:rFonts w:ascii="仿宋_GB2312" w:eastAsia="仿宋_GB2312"/>
          <w:sz w:val="32"/>
          <w:szCs w:val="32"/>
        </w:rPr>
      </w:pPr>
    </w:p>
    <w:p w14:paraId="4724B31E">
      <w:pPr>
        <w:pStyle w:val="26"/>
        <w:spacing w:line="560" w:lineRule="exact"/>
        <w:rPr>
          <w:rFonts w:ascii="仿宋_GB2312" w:eastAsia="仿宋_GB2312"/>
          <w:sz w:val="32"/>
          <w:szCs w:val="32"/>
        </w:rPr>
      </w:pPr>
    </w:p>
    <w:p w14:paraId="789C669D">
      <w:pPr>
        <w:pStyle w:val="26"/>
        <w:spacing w:line="560" w:lineRule="exact"/>
        <w:rPr>
          <w:rFonts w:ascii="仿宋_GB2312" w:eastAsia="仿宋_GB2312"/>
          <w:sz w:val="32"/>
          <w:szCs w:val="32"/>
        </w:rPr>
      </w:pPr>
    </w:p>
    <w:p w14:paraId="71D095D3">
      <w:pPr>
        <w:pStyle w:val="26"/>
        <w:spacing w:line="560" w:lineRule="exact"/>
        <w:ind w:firstLine="640" w:firstLineChars="200"/>
        <w:rPr>
          <w:rFonts w:ascii="仿宋_GB2312" w:eastAsia="仿宋_GB2312"/>
          <w:sz w:val="32"/>
          <w:szCs w:val="32"/>
        </w:rPr>
      </w:pPr>
    </w:p>
    <w:p w14:paraId="11926AB8">
      <w:pPr>
        <w:pStyle w:val="26"/>
        <w:spacing w:line="560" w:lineRule="exact"/>
        <w:ind w:firstLine="640" w:firstLineChars="200"/>
        <w:rPr>
          <w:rFonts w:ascii="仿宋_GB2312" w:eastAsia="仿宋_GB2312" w:cs="黑体"/>
          <w:sz w:val="32"/>
          <w:szCs w:val="32"/>
        </w:rPr>
      </w:pPr>
    </w:p>
    <w:p w14:paraId="65D69CE5">
      <w:pPr>
        <w:spacing w:line="600" w:lineRule="exact"/>
        <w:jc w:val="center"/>
        <w:outlineLvl w:val="0"/>
        <w:rPr>
          <w:rFonts w:hint="eastAsia" w:ascii="黑体" w:hAnsi="黑体" w:eastAsia="黑体"/>
          <w:color w:val="000000"/>
          <w:sz w:val="44"/>
          <w:szCs w:val="44"/>
        </w:rPr>
      </w:pPr>
      <w:bookmarkStart w:id="57" w:name="_Toc15396614"/>
      <w:bookmarkStart w:id="58" w:name="_Toc15377226"/>
    </w:p>
    <w:p w14:paraId="0B80C1E6">
      <w:pPr>
        <w:spacing w:line="600" w:lineRule="exact"/>
        <w:jc w:val="center"/>
        <w:outlineLvl w:val="0"/>
        <w:rPr>
          <w:rFonts w:hint="eastAsia" w:ascii="黑体" w:hAnsi="黑体" w:eastAsia="黑体"/>
          <w:color w:val="000000"/>
          <w:sz w:val="44"/>
          <w:szCs w:val="44"/>
        </w:rPr>
      </w:pPr>
    </w:p>
    <w:p w14:paraId="16DC360C">
      <w:pPr>
        <w:spacing w:line="600" w:lineRule="exact"/>
        <w:jc w:val="center"/>
        <w:outlineLvl w:val="0"/>
        <w:rPr>
          <w:rFonts w:hint="eastAsia" w:ascii="黑体" w:hAnsi="黑体" w:eastAsia="黑体"/>
          <w:color w:val="000000"/>
          <w:sz w:val="44"/>
          <w:szCs w:val="44"/>
        </w:rPr>
      </w:pPr>
    </w:p>
    <w:p w14:paraId="4C872FAA">
      <w:pPr>
        <w:spacing w:line="600" w:lineRule="exact"/>
        <w:jc w:val="center"/>
        <w:outlineLvl w:val="0"/>
        <w:rPr>
          <w:rStyle w:val="28"/>
          <w:rFonts w:ascii="黑体" w:hAnsi="黑体" w:eastAsia="黑体"/>
          <w:b w:val="0"/>
        </w:rPr>
      </w:pPr>
      <w:r>
        <w:rPr>
          <w:rFonts w:hint="eastAsia" w:ascii="黑体" w:hAnsi="黑体" w:eastAsia="黑体"/>
          <w:color w:val="000000"/>
          <w:sz w:val="44"/>
          <w:szCs w:val="44"/>
        </w:rPr>
        <w:t>第</w:t>
      </w:r>
      <w:r>
        <w:rPr>
          <w:rStyle w:val="28"/>
          <w:rFonts w:hint="eastAsia" w:ascii="黑体" w:hAnsi="黑体" w:eastAsia="黑体"/>
          <w:b w:val="0"/>
        </w:rPr>
        <w:t>四部分 附件</w:t>
      </w:r>
      <w:bookmarkEnd w:id="57"/>
    </w:p>
    <w:p w14:paraId="235D1201">
      <w:pPr>
        <w:pStyle w:val="2"/>
        <w:ind w:left="0" w:leftChars="0" w:firstLine="0" w:firstLineChars="0"/>
        <w:rPr>
          <w:rStyle w:val="28"/>
          <w:rFonts w:hint="default" w:ascii="黑体" w:hAnsi="黑体" w:eastAsia="黑体"/>
          <w:b w:val="0"/>
          <w:lang w:val="en-US"/>
        </w:rPr>
      </w:pPr>
      <w:r>
        <w:rPr>
          <w:rFonts w:hint="eastAsia" w:ascii="方正小标宋简体" w:hAnsi="方正小标宋简体" w:eastAsia="方正小标宋简体" w:cs="方正小标宋简体"/>
          <w:sz w:val="32"/>
          <w:szCs w:val="32"/>
          <w:lang w:val="en-US" w:eastAsia="zh-CN"/>
        </w:rPr>
        <w:t xml:space="preserve">     无</w:t>
      </w:r>
    </w:p>
    <w:p w14:paraId="69544EBC">
      <w:pPr>
        <w:rPr>
          <w:rStyle w:val="28"/>
          <w:rFonts w:ascii="黑体" w:hAnsi="黑体" w:eastAsia="黑体"/>
          <w:b w:val="0"/>
        </w:rPr>
      </w:pPr>
    </w:p>
    <w:p w14:paraId="1D4D21D2">
      <w:pPr>
        <w:pStyle w:val="2"/>
        <w:rPr>
          <w:rStyle w:val="28"/>
          <w:rFonts w:ascii="黑体" w:hAnsi="黑体" w:eastAsia="黑体"/>
          <w:b w:val="0"/>
        </w:rPr>
      </w:pPr>
    </w:p>
    <w:p w14:paraId="1B95B874">
      <w:pPr>
        <w:rPr>
          <w:rStyle w:val="28"/>
          <w:rFonts w:ascii="黑体" w:hAnsi="黑体" w:eastAsia="黑体"/>
          <w:b w:val="0"/>
        </w:rPr>
      </w:pPr>
    </w:p>
    <w:p w14:paraId="15B1113C">
      <w:pPr>
        <w:pStyle w:val="2"/>
        <w:rPr>
          <w:rStyle w:val="28"/>
          <w:rFonts w:ascii="黑体" w:hAnsi="黑体" w:eastAsia="黑体"/>
          <w:b w:val="0"/>
        </w:rPr>
      </w:pPr>
    </w:p>
    <w:p w14:paraId="32EF351D">
      <w:pPr>
        <w:rPr>
          <w:rStyle w:val="28"/>
          <w:rFonts w:ascii="黑体" w:hAnsi="黑体" w:eastAsia="黑体"/>
          <w:b w:val="0"/>
        </w:rPr>
      </w:pPr>
    </w:p>
    <w:p w14:paraId="35875DDB">
      <w:pPr>
        <w:pStyle w:val="2"/>
        <w:rPr>
          <w:rStyle w:val="28"/>
          <w:rFonts w:ascii="黑体" w:hAnsi="黑体" w:eastAsia="黑体"/>
          <w:b w:val="0"/>
        </w:rPr>
      </w:pPr>
    </w:p>
    <w:p w14:paraId="289B9DBF">
      <w:pPr>
        <w:rPr>
          <w:rStyle w:val="28"/>
          <w:rFonts w:ascii="黑体" w:hAnsi="黑体" w:eastAsia="黑体"/>
          <w:b w:val="0"/>
        </w:rPr>
      </w:pPr>
    </w:p>
    <w:p w14:paraId="178A3A37">
      <w:pPr>
        <w:pStyle w:val="2"/>
        <w:rPr>
          <w:rStyle w:val="28"/>
          <w:rFonts w:ascii="黑体" w:hAnsi="黑体" w:eastAsia="黑体"/>
          <w:b w:val="0"/>
        </w:rPr>
      </w:pPr>
    </w:p>
    <w:p w14:paraId="22A68FC2"/>
    <w:p w14:paraId="07940ED5">
      <w:pPr>
        <w:pStyle w:val="2"/>
        <w:rPr>
          <w:rStyle w:val="28"/>
          <w:rFonts w:ascii="黑体" w:hAnsi="黑体" w:eastAsia="黑体"/>
          <w:b w:val="0"/>
        </w:rPr>
      </w:pPr>
    </w:p>
    <w:p w14:paraId="339F3266">
      <w:pPr>
        <w:rPr>
          <w:rStyle w:val="28"/>
          <w:rFonts w:ascii="黑体" w:hAnsi="黑体" w:eastAsia="黑体"/>
          <w:b w:val="0"/>
        </w:rPr>
      </w:pPr>
    </w:p>
    <w:p w14:paraId="603888A0">
      <w:pPr>
        <w:pStyle w:val="2"/>
        <w:rPr>
          <w:rStyle w:val="28"/>
          <w:rFonts w:ascii="黑体" w:hAnsi="黑体" w:eastAsia="黑体"/>
          <w:b w:val="0"/>
        </w:rPr>
      </w:pPr>
    </w:p>
    <w:p w14:paraId="085461DE">
      <w:pPr>
        <w:rPr>
          <w:rStyle w:val="28"/>
          <w:rFonts w:ascii="黑体" w:hAnsi="黑体" w:eastAsia="黑体"/>
          <w:b w:val="0"/>
        </w:rPr>
      </w:pPr>
    </w:p>
    <w:p w14:paraId="4F8FD275">
      <w:pPr>
        <w:pStyle w:val="2"/>
        <w:rPr>
          <w:rStyle w:val="28"/>
          <w:rFonts w:ascii="黑体" w:hAnsi="黑体" w:eastAsia="黑体"/>
          <w:b w:val="0"/>
        </w:rPr>
      </w:pPr>
    </w:p>
    <w:p w14:paraId="4719A903">
      <w:pPr>
        <w:rPr>
          <w:rStyle w:val="28"/>
          <w:rFonts w:ascii="黑体" w:hAnsi="黑体" w:eastAsia="黑体"/>
          <w:b w:val="0"/>
        </w:rPr>
      </w:pPr>
    </w:p>
    <w:p w14:paraId="6095CD70">
      <w:pPr>
        <w:pStyle w:val="2"/>
        <w:rPr>
          <w:rStyle w:val="28"/>
          <w:rFonts w:ascii="黑体" w:hAnsi="黑体" w:eastAsia="黑体"/>
          <w:b w:val="0"/>
        </w:rPr>
      </w:pPr>
    </w:p>
    <w:p w14:paraId="0813135C">
      <w:pPr>
        <w:rPr>
          <w:rStyle w:val="28"/>
          <w:rFonts w:ascii="黑体" w:hAnsi="黑体" w:eastAsia="黑体"/>
          <w:b w:val="0"/>
        </w:rPr>
      </w:pPr>
    </w:p>
    <w:p w14:paraId="2DE679BB">
      <w:pPr>
        <w:pStyle w:val="2"/>
        <w:rPr>
          <w:rStyle w:val="28"/>
          <w:rFonts w:ascii="黑体" w:hAnsi="黑体" w:eastAsia="黑体"/>
          <w:b w:val="0"/>
        </w:rPr>
      </w:pPr>
    </w:p>
    <w:p w14:paraId="388F6BB2"/>
    <w:p w14:paraId="7048EA96"/>
    <w:p w14:paraId="634E24A9">
      <w:pPr>
        <w:spacing w:line="600" w:lineRule="exact"/>
        <w:jc w:val="center"/>
        <w:outlineLvl w:val="0"/>
        <w:rPr>
          <w:rStyle w:val="28"/>
          <w:rFonts w:ascii="黑体" w:hAnsi="黑体" w:eastAsia="黑体"/>
          <w:b w:val="0"/>
        </w:rPr>
      </w:pPr>
      <w:bookmarkStart w:id="59" w:name="_Toc15396618"/>
      <w:r>
        <w:rPr>
          <w:rFonts w:hint="eastAsia" w:ascii="黑体" w:hAnsi="黑体" w:eastAsia="黑体"/>
          <w:color w:val="000000"/>
          <w:sz w:val="44"/>
          <w:szCs w:val="44"/>
        </w:rPr>
        <w:t>第</w:t>
      </w:r>
      <w:r>
        <w:rPr>
          <w:rStyle w:val="28"/>
          <w:rFonts w:hint="eastAsia" w:ascii="黑体" w:hAnsi="黑体" w:eastAsia="黑体"/>
          <w:b w:val="0"/>
        </w:rPr>
        <w:t>五部分 附表</w:t>
      </w:r>
      <w:bookmarkEnd w:id="58"/>
      <w:bookmarkEnd w:id="59"/>
    </w:p>
    <w:p w14:paraId="1487C7DA">
      <w:pPr>
        <w:spacing w:line="600" w:lineRule="exact"/>
        <w:jc w:val="center"/>
        <w:outlineLvl w:val="0"/>
        <w:rPr>
          <w:rFonts w:ascii="仿宋" w:hAnsi="仿宋" w:eastAsia="仿宋"/>
          <w:b/>
          <w:color w:val="000000"/>
          <w:sz w:val="44"/>
          <w:szCs w:val="44"/>
        </w:rPr>
      </w:pPr>
    </w:p>
    <w:p w14:paraId="4FD2BBAC">
      <w:pPr>
        <w:pStyle w:val="5"/>
        <w:rPr>
          <w:rFonts w:ascii="仿宋" w:hAnsi="仿宋" w:eastAsia="仿宋"/>
          <w:color w:val="000000"/>
        </w:rPr>
      </w:pPr>
      <w:bookmarkStart w:id="60" w:name="_Toc15396619"/>
      <w:r>
        <w:rPr>
          <w:rFonts w:hint="eastAsia" w:ascii="仿宋" w:hAnsi="仿宋" w:eastAsia="仿宋"/>
          <w:b w:val="0"/>
          <w:color w:val="000000"/>
        </w:rPr>
        <w:t>一、收</w:t>
      </w:r>
      <w:r>
        <w:rPr>
          <w:rStyle w:val="29"/>
          <w:rFonts w:hint="eastAsia" w:ascii="仿宋" w:hAnsi="仿宋" w:eastAsia="仿宋"/>
          <w:b w:val="0"/>
          <w:bCs w:val="0"/>
        </w:rPr>
        <w:t>入支出决算总表</w:t>
      </w:r>
      <w:bookmarkEnd w:id="60"/>
    </w:p>
    <w:p w14:paraId="3900B678">
      <w:pPr>
        <w:pStyle w:val="5"/>
        <w:rPr>
          <w:rFonts w:ascii="仿宋" w:hAnsi="仿宋" w:eastAsia="仿宋"/>
          <w:color w:val="000000"/>
        </w:rPr>
      </w:pPr>
      <w:bookmarkStart w:id="61" w:name="_Toc15396620"/>
      <w:r>
        <w:rPr>
          <w:rFonts w:hint="eastAsia" w:ascii="仿宋" w:hAnsi="仿宋" w:eastAsia="仿宋"/>
          <w:b w:val="0"/>
          <w:color w:val="000000"/>
        </w:rPr>
        <w:t>二、收</w:t>
      </w:r>
      <w:r>
        <w:rPr>
          <w:rStyle w:val="29"/>
          <w:rFonts w:hint="eastAsia" w:ascii="仿宋" w:hAnsi="仿宋" w:eastAsia="仿宋"/>
          <w:b w:val="0"/>
          <w:bCs w:val="0"/>
        </w:rPr>
        <w:t>入决算表</w:t>
      </w:r>
      <w:bookmarkEnd w:id="61"/>
    </w:p>
    <w:p w14:paraId="1DA938A1">
      <w:pPr>
        <w:pStyle w:val="5"/>
        <w:rPr>
          <w:rFonts w:ascii="仿宋" w:hAnsi="仿宋" w:eastAsia="仿宋"/>
          <w:color w:val="000000"/>
        </w:rPr>
      </w:pPr>
      <w:bookmarkStart w:id="62" w:name="_Toc15396621"/>
      <w:r>
        <w:rPr>
          <w:rStyle w:val="29"/>
          <w:rFonts w:hint="eastAsia" w:ascii="仿宋" w:hAnsi="仿宋" w:eastAsia="仿宋"/>
          <w:b w:val="0"/>
          <w:bCs w:val="0"/>
        </w:rPr>
        <w:t>三、</w:t>
      </w:r>
      <w:r>
        <w:rPr>
          <w:rFonts w:hint="eastAsia" w:ascii="仿宋" w:hAnsi="仿宋" w:eastAsia="仿宋"/>
          <w:b w:val="0"/>
          <w:color w:val="000000"/>
        </w:rPr>
        <w:t>支</w:t>
      </w:r>
      <w:r>
        <w:rPr>
          <w:rStyle w:val="29"/>
          <w:rFonts w:hint="eastAsia" w:ascii="仿宋" w:hAnsi="仿宋" w:eastAsia="仿宋"/>
          <w:b w:val="0"/>
          <w:bCs w:val="0"/>
        </w:rPr>
        <w:t>出决算表</w:t>
      </w:r>
      <w:bookmarkEnd w:id="62"/>
    </w:p>
    <w:p w14:paraId="2BE45340">
      <w:pPr>
        <w:pStyle w:val="5"/>
        <w:rPr>
          <w:rFonts w:ascii="仿宋" w:hAnsi="仿宋" w:eastAsia="仿宋"/>
          <w:b w:val="0"/>
          <w:color w:val="000000"/>
        </w:rPr>
      </w:pPr>
      <w:bookmarkStart w:id="63" w:name="_Toc15396622"/>
      <w:r>
        <w:rPr>
          <w:rStyle w:val="29"/>
          <w:rFonts w:hint="eastAsia" w:ascii="仿宋" w:hAnsi="仿宋" w:eastAsia="仿宋"/>
          <w:b w:val="0"/>
          <w:bCs w:val="0"/>
        </w:rPr>
        <w:t>四、</w:t>
      </w:r>
      <w:r>
        <w:rPr>
          <w:rFonts w:hint="eastAsia" w:ascii="仿宋" w:hAnsi="仿宋" w:eastAsia="仿宋"/>
          <w:b w:val="0"/>
          <w:color w:val="000000"/>
        </w:rPr>
        <w:t>财</w:t>
      </w:r>
      <w:r>
        <w:rPr>
          <w:rStyle w:val="29"/>
          <w:rFonts w:hint="eastAsia" w:ascii="仿宋" w:hAnsi="仿宋" w:eastAsia="仿宋"/>
          <w:b w:val="0"/>
          <w:bCs w:val="0"/>
        </w:rPr>
        <w:t>政拨款收入支出决算总表</w:t>
      </w:r>
      <w:bookmarkEnd w:id="63"/>
    </w:p>
    <w:p w14:paraId="36D546D3">
      <w:pPr>
        <w:pStyle w:val="5"/>
        <w:rPr>
          <w:rStyle w:val="29"/>
          <w:rFonts w:ascii="仿宋" w:hAnsi="仿宋" w:eastAsia="仿宋"/>
          <w:b w:val="0"/>
          <w:bCs w:val="0"/>
        </w:rPr>
      </w:pPr>
      <w:bookmarkStart w:id="64" w:name="_Toc15396623"/>
      <w:r>
        <w:rPr>
          <w:rStyle w:val="29"/>
          <w:rFonts w:hint="eastAsia" w:ascii="仿宋" w:hAnsi="仿宋" w:eastAsia="仿宋"/>
          <w:b w:val="0"/>
          <w:bCs w:val="0"/>
        </w:rPr>
        <w:t>五、</w:t>
      </w:r>
      <w:r>
        <w:rPr>
          <w:rFonts w:hint="eastAsia" w:ascii="仿宋" w:hAnsi="仿宋" w:eastAsia="仿宋"/>
          <w:b w:val="0"/>
          <w:color w:val="000000"/>
        </w:rPr>
        <w:t>财</w:t>
      </w:r>
      <w:r>
        <w:rPr>
          <w:rStyle w:val="29"/>
          <w:rFonts w:hint="eastAsia" w:ascii="仿宋" w:hAnsi="仿宋" w:eastAsia="仿宋"/>
          <w:b w:val="0"/>
          <w:bCs w:val="0"/>
        </w:rPr>
        <w:t>政拨款支出决算明细表</w:t>
      </w:r>
      <w:bookmarkEnd w:id="64"/>
      <w:bookmarkStart w:id="65" w:name="_Toc15396624"/>
    </w:p>
    <w:p w14:paraId="2831BB07">
      <w:pPr>
        <w:pStyle w:val="5"/>
        <w:rPr>
          <w:rFonts w:ascii="仿宋" w:hAnsi="仿宋" w:eastAsia="仿宋"/>
          <w:color w:val="000000"/>
        </w:rPr>
      </w:pPr>
      <w:r>
        <w:rPr>
          <w:rStyle w:val="29"/>
          <w:rFonts w:hint="eastAsia" w:ascii="仿宋" w:hAnsi="仿宋" w:eastAsia="仿宋"/>
          <w:b w:val="0"/>
          <w:bCs w:val="0"/>
        </w:rPr>
        <w:t>六、</w:t>
      </w:r>
      <w:r>
        <w:rPr>
          <w:rFonts w:hint="eastAsia" w:ascii="仿宋" w:hAnsi="仿宋" w:eastAsia="仿宋"/>
          <w:b w:val="0"/>
          <w:color w:val="000000"/>
        </w:rPr>
        <w:t>一</w:t>
      </w:r>
      <w:r>
        <w:rPr>
          <w:rStyle w:val="29"/>
          <w:rFonts w:hint="eastAsia" w:ascii="仿宋" w:hAnsi="仿宋" w:eastAsia="仿宋"/>
          <w:b w:val="0"/>
          <w:bCs w:val="0"/>
        </w:rPr>
        <w:t>般公共预算财政拨款支出决算表</w:t>
      </w:r>
      <w:bookmarkEnd w:id="65"/>
    </w:p>
    <w:p w14:paraId="5836FB9A">
      <w:pPr>
        <w:pStyle w:val="5"/>
        <w:rPr>
          <w:rFonts w:ascii="仿宋" w:hAnsi="仿宋" w:eastAsia="仿宋"/>
          <w:color w:val="000000"/>
        </w:rPr>
      </w:pPr>
      <w:bookmarkStart w:id="66" w:name="_Toc15396625"/>
      <w:r>
        <w:rPr>
          <w:rStyle w:val="29"/>
          <w:rFonts w:hint="eastAsia" w:ascii="仿宋" w:hAnsi="仿宋" w:eastAsia="仿宋"/>
          <w:b w:val="0"/>
          <w:bCs w:val="0"/>
        </w:rPr>
        <w:t>七、</w:t>
      </w:r>
      <w:r>
        <w:rPr>
          <w:rFonts w:hint="eastAsia" w:ascii="仿宋" w:hAnsi="仿宋" w:eastAsia="仿宋"/>
          <w:b w:val="0"/>
          <w:color w:val="000000"/>
        </w:rPr>
        <w:t>一</w:t>
      </w:r>
      <w:r>
        <w:rPr>
          <w:rStyle w:val="29"/>
          <w:rFonts w:hint="eastAsia" w:ascii="仿宋" w:hAnsi="仿宋" w:eastAsia="仿宋"/>
          <w:b w:val="0"/>
          <w:bCs w:val="0"/>
        </w:rPr>
        <w:t>般公共预算财政拨款支出决算明细表</w:t>
      </w:r>
      <w:bookmarkEnd w:id="66"/>
    </w:p>
    <w:p w14:paraId="6A780DBF">
      <w:pPr>
        <w:pStyle w:val="5"/>
        <w:rPr>
          <w:rFonts w:ascii="仿宋" w:hAnsi="仿宋" w:eastAsia="仿宋"/>
          <w:color w:val="000000"/>
        </w:rPr>
      </w:pPr>
      <w:bookmarkStart w:id="67" w:name="_Toc15396626"/>
      <w:r>
        <w:rPr>
          <w:rStyle w:val="29"/>
          <w:rFonts w:hint="eastAsia" w:ascii="仿宋" w:hAnsi="仿宋" w:eastAsia="仿宋"/>
          <w:b w:val="0"/>
          <w:bCs w:val="0"/>
        </w:rPr>
        <w:t>八、</w:t>
      </w:r>
      <w:r>
        <w:rPr>
          <w:rFonts w:hint="eastAsia" w:ascii="仿宋" w:hAnsi="仿宋" w:eastAsia="仿宋"/>
          <w:b w:val="0"/>
          <w:color w:val="000000"/>
        </w:rPr>
        <w:t>一</w:t>
      </w:r>
      <w:r>
        <w:rPr>
          <w:rStyle w:val="29"/>
          <w:rFonts w:hint="eastAsia" w:ascii="仿宋" w:hAnsi="仿宋" w:eastAsia="仿宋"/>
          <w:b w:val="0"/>
          <w:bCs w:val="0"/>
        </w:rPr>
        <w:t>般公共预算财政拨款基本支出决算表</w:t>
      </w:r>
      <w:bookmarkEnd w:id="67"/>
    </w:p>
    <w:p w14:paraId="2056028E">
      <w:pPr>
        <w:pStyle w:val="5"/>
        <w:rPr>
          <w:rFonts w:ascii="仿宋" w:hAnsi="仿宋" w:eastAsia="仿宋"/>
          <w:color w:val="000000"/>
        </w:rPr>
      </w:pPr>
      <w:bookmarkStart w:id="68" w:name="_Toc15396627"/>
      <w:r>
        <w:rPr>
          <w:rStyle w:val="29"/>
          <w:rFonts w:hint="eastAsia" w:ascii="仿宋" w:hAnsi="仿宋" w:eastAsia="仿宋"/>
          <w:b w:val="0"/>
          <w:bCs w:val="0"/>
        </w:rPr>
        <w:t>九、</w:t>
      </w:r>
      <w:r>
        <w:rPr>
          <w:rFonts w:hint="eastAsia" w:ascii="仿宋" w:hAnsi="仿宋" w:eastAsia="仿宋"/>
          <w:b w:val="0"/>
          <w:color w:val="000000"/>
        </w:rPr>
        <w:t>一</w:t>
      </w:r>
      <w:r>
        <w:rPr>
          <w:rStyle w:val="29"/>
          <w:rFonts w:hint="eastAsia" w:ascii="仿宋" w:hAnsi="仿宋" w:eastAsia="仿宋"/>
          <w:b w:val="0"/>
          <w:bCs w:val="0"/>
        </w:rPr>
        <w:t>般公共预算财政拨款项目支出决算表</w:t>
      </w:r>
      <w:bookmarkEnd w:id="68"/>
    </w:p>
    <w:p w14:paraId="2D84F489">
      <w:pPr>
        <w:pStyle w:val="5"/>
        <w:rPr>
          <w:rFonts w:ascii="仿宋" w:hAnsi="仿宋" w:eastAsia="仿宋"/>
          <w:color w:val="000000"/>
        </w:rPr>
      </w:pPr>
      <w:bookmarkStart w:id="69" w:name="_Toc15396628"/>
      <w:r>
        <w:rPr>
          <w:rStyle w:val="29"/>
          <w:rFonts w:hint="eastAsia" w:ascii="仿宋" w:hAnsi="仿宋" w:eastAsia="仿宋"/>
          <w:b w:val="0"/>
          <w:bCs w:val="0"/>
        </w:rPr>
        <w:t>十、</w:t>
      </w:r>
      <w:r>
        <w:rPr>
          <w:rFonts w:hint="eastAsia" w:ascii="仿宋" w:hAnsi="仿宋" w:eastAsia="仿宋"/>
          <w:b w:val="0"/>
          <w:color w:val="000000"/>
        </w:rPr>
        <w:t>一</w:t>
      </w:r>
      <w:r>
        <w:rPr>
          <w:rStyle w:val="29"/>
          <w:rFonts w:hint="eastAsia" w:ascii="仿宋" w:hAnsi="仿宋" w:eastAsia="仿宋"/>
          <w:b w:val="0"/>
          <w:bCs w:val="0"/>
        </w:rPr>
        <w:t>般公共预算财政拨款“三公”经费支出决算表</w:t>
      </w:r>
      <w:bookmarkEnd w:id="69"/>
    </w:p>
    <w:p w14:paraId="0FE268E0">
      <w:pPr>
        <w:pStyle w:val="5"/>
        <w:rPr>
          <w:rFonts w:ascii="仿宋" w:hAnsi="仿宋" w:eastAsia="仿宋"/>
          <w:color w:val="000000"/>
        </w:rPr>
      </w:pPr>
      <w:bookmarkStart w:id="70" w:name="_Toc15396629"/>
      <w:r>
        <w:rPr>
          <w:rStyle w:val="29"/>
          <w:rFonts w:hint="eastAsia" w:ascii="仿宋" w:hAnsi="仿宋" w:eastAsia="仿宋"/>
          <w:b w:val="0"/>
          <w:bCs w:val="0"/>
        </w:rPr>
        <w:t>十一、</w:t>
      </w:r>
      <w:r>
        <w:rPr>
          <w:rFonts w:hint="eastAsia" w:ascii="仿宋" w:hAnsi="仿宋" w:eastAsia="仿宋"/>
          <w:b w:val="0"/>
          <w:color w:val="000000"/>
        </w:rPr>
        <w:t>政</w:t>
      </w:r>
      <w:r>
        <w:rPr>
          <w:rStyle w:val="29"/>
          <w:rFonts w:hint="eastAsia" w:ascii="仿宋" w:hAnsi="仿宋" w:eastAsia="仿宋"/>
          <w:b w:val="0"/>
          <w:bCs w:val="0"/>
        </w:rPr>
        <w:t>府性基金预算财政拨款收入支出决算表</w:t>
      </w:r>
      <w:bookmarkEnd w:id="70"/>
    </w:p>
    <w:p w14:paraId="554272F8">
      <w:pPr>
        <w:pStyle w:val="5"/>
        <w:rPr>
          <w:rFonts w:ascii="仿宋" w:hAnsi="仿宋" w:eastAsia="仿宋"/>
          <w:color w:val="000000"/>
        </w:rPr>
      </w:pPr>
      <w:bookmarkStart w:id="71" w:name="_Toc15396630"/>
      <w:r>
        <w:rPr>
          <w:rStyle w:val="29"/>
          <w:rFonts w:hint="eastAsia" w:ascii="仿宋" w:hAnsi="仿宋" w:eastAsia="仿宋"/>
          <w:b w:val="0"/>
          <w:bCs w:val="0"/>
        </w:rPr>
        <w:t>十二、</w:t>
      </w:r>
      <w:r>
        <w:rPr>
          <w:rFonts w:hint="eastAsia" w:ascii="仿宋" w:hAnsi="仿宋" w:eastAsia="仿宋"/>
          <w:b w:val="0"/>
          <w:color w:val="000000"/>
        </w:rPr>
        <w:t>政</w:t>
      </w:r>
      <w:r>
        <w:rPr>
          <w:rStyle w:val="29"/>
          <w:rFonts w:hint="eastAsia" w:ascii="仿宋" w:hAnsi="仿宋" w:eastAsia="仿宋"/>
          <w:b w:val="0"/>
          <w:bCs w:val="0"/>
        </w:rPr>
        <w:t>府性基金预算财政拨款“三公”经费支出决算表</w:t>
      </w:r>
      <w:bookmarkEnd w:id="71"/>
    </w:p>
    <w:p w14:paraId="5B314B46">
      <w:pPr>
        <w:pStyle w:val="5"/>
        <w:rPr>
          <w:rFonts w:ascii="仿宋" w:hAnsi="仿宋" w:eastAsia="仿宋"/>
          <w:color w:val="000000" w:themeColor="text1"/>
          <w14:textFill>
            <w14:solidFill>
              <w14:schemeClr w14:val="tx1"/>
            </w14:solidFill>
          </w14:textFill>
        </w:rPr>
      </w:pPr>
      <w:bookmarkStart w:id="72" w:name="_Toc15396631"/>
      <w:r>
        <w:rPr>
          <w:rStyle w:val="29"/>
          <w:rFonts w:hint="eastAsia" w:ascii="仿宋" w:hAnsi="仿宋" w:eastAsia="仿宋"/>
          <w:b w:val="0"/>
          <w:bCs w:val="0"/>
        </w:rPr>
        <w:t>十三、</w:t>
      </w:r>
      <w:r>
        <w:rPr>
          <w:rFonts w:hint="eastAsia" w:ascii="仿宋" w:hAnsi="仿宋" w:eastAsia="仿宋"/>
          <w:b w:val="0"/>
          <w:color w:val="000000"/>
        </w:rPr>
        <w:t>国</w:t>
      </w:r>
      <w:r>
        <w:rPr>
          <w:rStyle w:val="29"/>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E2A840-B20A-40D3-96A6-01E5DD61B6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2D81C9-D958-4AF8-A0B3-C60AE4FAEB17}"/>
  </w:font>
  <w:font w:name="Cambria">
    <w:panose1 w:val="02040503050406030204"/>
    <w:charset w:val="00"/>
    <w:family w:val="roman"/>
    <w:pitch w:val="default"/>
    <w:sig w:usb0="E00006FF" w:usb1="420024FF" w:usb2="02000000" w:usb3="00000000" w:csb0="2000019F" w:csb1="00000000"/>
    <w:embedRegular r:id="rId3" w:fontKey="{FCEBD92B-B06B-4F9F-B0DF-28148181F09E}"/>
  </w:font>
  <w:font w:name="仿宋_GB2312">
    <w:panose1 w:val="02010609030101010101"/>
    <w:charset w:val="86"/>
    <w:family w:val="modern"/>
    <w:pitch w:val="default"/>
    <w:sig w:usb0="00000001" w:usb1="080E0000" w:usb2="00000000" w:usb3="00000000" w:csb0="00040000" w:csb1="00000000"/>
    <w:embedRegular r:id="rId4" w:fontKey="{8BB8D7F6-73DE-4F32-B18D-3A9D136F79D3}"/>
  </w:font>
  <w:font w:name="仿宋">
    <w:panose1 w:val="02010609060101010101"/>
    <w:charset w:val="86"/>
    <w:family w:val="modern"/>
    <w:pitch w:val="default"/>
    <w:sig w:usb0="800002BF" w:usb1="38CF7CFA" w:usb2="00000016" w:usb3="00000000" w:csb0="00040001" w:csb1="00000000"/>
    <w:embedRegular r:id="rId5" w:fontKey="{28B5BFB6-1158-4B03-8DB8-1622D7528EC6}"/>
  </w:font>
  <w:font w:name="方正小标宋简体">
    <w:panose1 w:val="02010600010101010101"/>
    <w:charset w:val="86"/>
    <w:family w:val="script"/>
    <w:pitch w:val="default"/>
    <w:sig w:usb0="00000001" w:usb1="080E0000" w:usb2="00000000" w:usb3="00000000" w:csb0="00040000" w:csb1="00000000"/>
    <w:embedRegular r:id="rId6" w:fontKey="{3808BE52-E4EB-4A49-A3BE-546A76428DD2}"/>
  </w:font>
  <w:font w:name="楷体_GB2312">
    <w:panose1 w:val="02010609030101010101"/>
    <w:charset w:val="86"/>
    <w:family w:val="modern"/>
    <w:pitch w:val="default"/>
    <w:sig w:usb0="00000001" w:usb1="080E0000" w:usb2="00000000" w:usb3="00000000" w:csb0="00040000" w:csb1="00000000"/>
    <w:embedRegular r:id="rId7" w:fontKey="{17F9BD51-7195-4E6F-BE0C-EE27827541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179CBBA">
        <w:pPr>
          <w:pStyle w:val="10"/>
          <w:jc w:val="center"/>
        </w:pPr>
        <w:r>
          <w:fldChar w:fldCharType="begin"/>
        </w:r>
        <w:r>
          <w:instrText xml:space="preserve">PAGE   \* MERGEFORMAT</w:instrText>
        </w:r>
        <w:r>
          <w:fldChar w:fldCharType="separate"/>
        </w:r>
        <w:r>
          <w:rPr>
            <w:lang w:val="zh-CN"/>
          </w:rPr>
          <w:t>2</w:t>
        </w:r>
        <w:r>
          <w:fldChar w:fldCharType="end"/>
        </w:r>
      </w:p>
    </w:sdtContent>
  </w:sdt>
  <w:p w14:paraId="666A6DC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F11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82D233E"/>
    <w:multiLevelType w:val="singleLevel"/>
    <w:tmpl w:val="682D233E"/>
    <w:lvl w:ilvl="0" w:tentative="0">
      <w:start w:val="1"/>
      <w:numFmt w:val="decimal"/>
      <w:lvlText w:val="%1."/>
      <w:lvlJc w:val="left"/>
      <w:pPr>
        <w:tabs>
          <w:tab w:val="left" w:pos="312"/>
        </w:tabs>
      </w:pPr>
      <w:rPr>
        <w:rFonts w:hint="default"/>
        <w:b/>
        <w:bC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WZiODg1ZmM1NDIyMzJhYmFmMmVjOTRmNzc2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5C20"/>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4891"/>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7F617AA"/>
    <w:rsid w:val="10C055FF"/>
    <w:rsid w:val="16BB723D"/>
    <w:rsid w:val="19D2238A"/>
    <w:rsid w:val="1AB81A3E"/>
    <w:rsid w:val="1B7F4217"/>
    <w:rsid w:val="1C5B5C20"/>
    <w:rsid w:val="21B84EEA"/>
    <w:rsid w:val="225A0FC0"/>
    <w:rsid w:val="237059C3"/>
    <w:rsid w:val="240371BF"/>
    <w:rsid w:val="29FD04D3"/>
    <w:rsid w:val="2A96725B"/>
    <w:rsid w:val="2DBC32DC"/>
    <w:rsid w:val="319F7F4E"/>
    <w:rsid w:val="36533646"/>
    <w:rsid w:val="39125BFD"/>
    <w:rsid w:val="3F122BD3"/>
    <w:rsid w:val="41FD52C7"/>
    <w:rsid w:val="4ECE2238"/>
    <w:rsid w:val="525A249E"/>
    <w:rsid w:val="52B953E7"/>
    <w:rsid w:val="56A3569B"/>
    <w:rsid w:val="56F664B8"/>
    <w:rsid w:val="58697F0D"/>
    <w:rsid w:val="59387D60"/>
    <w:rsid w:val="59716ED1"/>
    <w:rsid w:val="5D031796"/>
    <w:rsid w:val="5F946845"/>
    <w:rsid w:val="62461DE0"/>
    <w:rsid w:val="65A43583"/>
    <w:rsid w:val="6F781425"/>
    <w:rsid w:val="70A35F60"/>
    <w:rsid w:val="714B3A5B"/>
    <w:rsid w:val="72734D90"/>
    <w:rsid w:val="74826EF3"/>
    <w:rsid w:val="756968BA"/>
    <w:rsid w:val="79FF7252"/>
    <w:rsid w:val="7EDC25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spacing w:after="120"/>
      <w:ind w:left="420" w:left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Chars="0" w:firstLine="880" w:firstLineChars="200"/>
    </w:pPr>
    <w:rPr>
      <w:rFonts w:ascii="Times New Roman" w:hAnsi="Times New Roman"/>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字符"/>
    <w:basedOn w:val="17"/>
    <w:link w:val="4"/>
    <w:qFormat/>
    <w:uiPriority w:val="9"/>
    <w:rPr>
      <w:rFonts w:ascii="Times New Roman" w:hAnsi="Times New Roman"/>
      <w:b/>
      <w:bCs/>
      <w:kern w:val="44"/>
      <w:sz w:val="44"/>
      <w:szCs w:val="44"/>
    </w:rPr>
  </w:style>
  <w:style w:type="character" w:customStyle="1" w:styleId="29">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9"/>
    <w:semiHidden/>
    <w:qFormat/>
    <w:uiPriority w:val="99"/>
    <w:rPr>
      <w:rFonts w:ascii="Times New Roman" w:hAnsi="Times New Roman"/>
      <w:kern w:val="2"/>
      <w:sz w:val="18"/>
      <w:szCs w:val="18"/>
    </w:rPr>
  </w:style>
  <w:style w:type="character" w:customStyle="1" w:styleId="32">
    <w:name w:val="标题 3 字符"/>
    <w:basedOn w:val="17"/>
    <w:link w:val="6"/>
    <w:qFormat/>
    <w:uiPriority w:val="9"/>
    <w:rPr>
      <w:rFonts w:ascii="Times New Roman" w:hAnsi="Times New Roman"/>
      <w:b/>
      <w:bCs/>
      <w:kern w:val="2"/>
      <w:sz w:val="32"/>
      <w:szCs w:val="32"/>
    </w:r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标题 2 Char"/>
    <w:basedOn w:val="17"/>
    <w:link w:val="5"/>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FA5C-FBC4-4E0C-90C9-F7AB8D53FD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5630</Words>
  <Characters>6129</Characters>
  <Lines>61</Lines>
  <Paragraphs>17</Paragraphs>
  <TotalTime>12</TotalTime>
  <ScaleCrop>false</ScaleCrop>
  <LinksUpToDate>false</LinksUpToDate>
  <CharactersWithSpaces>6219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2021-09-22T09:38:00Z</cp:lastPrinted>
  <dcterms:modified xsi:type="dcterms:W3CDTF">2025-10-16T08:30:08Z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ED4299C5464941EAAB33617411788F3C</vt:lpwstr>
  </property>
  <property fmtid="{D5CDD505-2E9C-101B-9397-08002B2CF9AE}" pid="4" name="KSOTemplateDocerSaveRecord">
    <vt:lpwstr>eyJoZGlkIjoiNTU1MWNhN2ZmY2ZhZmY3ODhlYTg0MWU5OGMyY2QwZmUiLCJ1c2VySWQiOiI0MzQ2NTM0NzEifQ==</vt:lpwstr>
  </property>
</Properties>
</file>