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4151" w14:textId="77777777" w:rsidR="002C06BE" w:rsidRDefault="002C06BE">
      <w:pPr>
        <w:spacing w:line="540" w:lineRule="exact"/>
        <w:jc w:val="center"/>
        <w:outlineLvl w:val="0"/>
        <w:rPr>
          <w:rFonts w:ascii="方正小标宋简体" w:eastAsia="方正小标宋简体" w:hAnsi="宋体"/>
          <w:color w:val="000000"/>
          <w:sz w:val="72"/>
          <w:szCs w:val="72"/>
        </w:rPr>
      </w:pPr>
      <w:bookmarkStart w:id="0" w:name="_Toc15306267"/>
    </w:p>
    <w:p w14:paraId="1EA8A4CB" w14:textId="77777777" w:rsidR="002C06BE" w:rsidRDefault="002C06BE">
      <w:pPr>
        <w:spacing w:line="540" w:lineRule="exact"/>
        <w:jc w:val="center"/>
        <w:outlineLvl w:val="0"/>
        <w:rPr>
          <w:rFonts w:ascii="方正小标宋简体" w:eastAsia="方正小标宋简体" w:hAnsi="宋体"/>
          <w:color w:val="000000"/>
          <w:sz w:val="72"/>
          <w:szCs w:val="72"/>
        </w:rPr>
      </w:pPr>
    </w:p>
    <w:p w14:paraId="46C6D22B" w14:textId="77777777" w:rsidR="002C06BE" w:rsidRDefault="002C06BE">
      <w:pPr>
        <w:spacing w:line="1200" w:lineRule="exact"/>
        <w:jc w:val="center"/>
        <w:outlineLvl w:val="0"/>
        <w:rPr>
          <w:rFonts w:ascii="方正小标宋简体" w:eastAsia="方正小标宋简体" w:hAnsi="宋体"/>
          <w:color w:val="000000"/>
          <w:sz w:val="72"/>
          <w:szCs w:val="72"/>
        </w:rPr>
      </w:pPr>
    </w:p>
    <w:p w14:paraId="54798DF7" w14:textId="77777777" w:rsidR="002C06BE" w:rsidRDefault="00000000">
      <w:pPr>
        <w:spacing w:line="1200" w:lineRule="exact"/>
        <w:jc w:val="center"/>
        <w:rPr>
          <w:rFonts w:ascii="黑体" w:eastAsia="黑体" w:hAnsi="黑体"/>
          <w:sz w:val="72"/>
          <w:szCs w:val="72"/>
        </w:rPr>
      </w:pPr>
      <w:bookmarkStart w:id="1" w:name="_Toc15377425"/>
      <w:bookmarkStart w:id="2" w:name="_Toc15396597"/>
      <w:bookmarkStart w:id="3" w:name="_Toc15377193"/>
      <w:bookmarkStart w:id="4" w:name="_Toc15378441"/>
      <w:bookmarkStart w:id="5" w:name="_Toc15396475"/>
      <w:r>
        <w:rPr>
          <w:rFonts w:ascii="黑体" w:eastAsia="黑体" w:hAnsi="黑体"/>
          <w:sz w:val="72"/>
          <w:szCs w:val="72"/>
        </w:rPr>
        <w:t>202</w:t>
      </w:r>
      <w:r>
        <w:rPr>
          <w:rFonts w:ascii="黑体" w:eastAsia="黑体" w:hAnsi="黑体" w:hint="eastAsia"/>
          <w:sz w:val="72"/>
          <w:szCs w:val="72"/>
        </w:rPr>
        <w:t>1年度</w:t>
      </w:r>
      <w:bookmarkEnd w:id="1"/>
      <w:bookmarkEnd w:id="2"/>
      <w:bookmarkEnd w:id="3"/>
      <w:bookmarkEnd w:id="4"/>
      <w:bookmarkEnd w:id="5"/>
    </w:p>
    <w:p w14:paraId="56482E78" w14:textId="77777777" w:rsidR="002C06BE" w:rsidRDefault="00000000">
      <w:pPr>
        <w:spacing w:line="1200" w:lineRule="exact"/>
        <w:jc w:val="center"/>
        <w:rPr>
          <w:rFonts w:ascii="方正小标宋简体" w:eastAsia="方正小标宋简体"/>
          <w:sz w:val="72"/>
          <w:szCs w:val="72"/>
        </w:rPr>
      </w:pPr>
      <w:bookmarkStart w:id="6" w:name="_Toc15396598"/>
      <w:bookmarkStart w:id="7" w:name="_Toc15377426"/>
      <w:bookmarkStart w:id="8" w:name="_Toc15377194"/>
      <w:bookmarkStart w:id="9" w:name="_Toc15396476"/>
      <w:bookmarkStart w:id="10" w:name="_Toc15378442"/>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政协部门决算</w:t>
      </w:r>
      <w:bookmarkEnd w:id="6"/>
      <w:bookmarkEnd w:id="7"/>
      <w:bookmarkEnd w:id="8"/>
      <w:bookmarkEnd w:id="9"/>
      <w:bookmarkEnd w:id="10"/>
      <w:bookmarkEnd w:id="11"/>
    </w:p>
    <w:p w14:paraId="2A2BA775" w14:textId="77777777" w:rsidR="002C06BE" w:rsidRDefault="002C06BE">
      <w:pPr>
        <w:widowControl/>
        <w:spacing w:line="1200" w:lineRule="exact"/>
        <w:jc w:val="center"/>
        <w:rPr>
          <w:rFonts w:ascii="方正小标宋简体" w:eastAsia="方正小标宋简体" w:hAnsi="宋体"/>
          <w:color w:val="000000"/>
          <w:sz w:val="36"/>
          <w:szCs w:val="36"/>
        </w:rPr>
      </w:pPr>
    </w:p>
    <w:p w14:paraId="67C402A0" w14:textId="77777777" w:rsidR="002C06BE" w:rsidRDefault="002C06BE">
      <w:pPr>
        <w:spacing w:line="540" w:lineRule="exact"/>
        <w:rPr>
          <w:rFonts w:ascii="方正小标宋简体" w:eastAsia="方正小标宋简体" w:hAnsi="宋体"/>
          <w:sz w:val="36"/>
          <w:szCs w:val="36"/>
        </w:rPr>
      </w:pPr>
    </w:p>
    <w:p w14:paraId="65A5AD22" w14:textId="77777777" w:rsidR="002C06BE" w:rsidRDefault="002C06BE">
      <w:pPr>
        <w:spacing w:line="540" w:lineRule="exact"/>
        <w:rPr>
          <w:rFonts w:ascii="方正小标宋简体" w:eastAsia="方正小标宋简体" w:hAnsi="宋体"/>
          <w:sz w:val="36"/>
          <w:szCs w:val="36"/>
        </w:rPr>
      </w:pPr>
    </w:p>
    <w:p w14:paraId="1FEFD89B" w14:textId="77777777" w:rsidR="002C06BE" w:rsidRDefault="002C06BE">
      <w:pPr>
        <w:spacing w:line="540" w:lineRule="exact"/>
        <w:rPr>
          <w:rFonts w:ascii="方正小标宋简体" w:eastAsia="方正小标宋简体" w:hAnsi="宋体"/>
          <w:sz w:val="36"/>
          <w:szCs w:val="36"/>
        </w:rPr>
      </w:pPr>
    </w:p>
    <w:p w14:paraId="4F557153" w14:textId="77777777" w:rsidR="002C06BE" w:rsidRDefault="002C06BE">
      <w:pPr>
        <w:spacing w:line="540" w:lineRule="exact"/>
        <w:rPr>
          <w:rFonts w:ascii="方正小标宋简体" w:eastAsia="方正小标宋简体" w:hAnsi="宋体"/>
          <w:sz w:val="36"/>
          <w:szCs w:val="36"/>
        </w:rPr>
      </w:pPr>
    </w:p>
    <w:p w14:paraId="1BE94DC7" w14:textId="77777777" w:rsidR="002C06BE" w:rsidRDefault="002C06BE">
      <w:pPr>
        <w:spacing w:line="540" w:lineRule="exact"/>
        <w:rPr>
          <w:rFonts w:ascii="方正小标宋简体" w:eastAsia="方正小标宋简体" w:hAnsi="宋体"/>
          <w:sz w:val="36"/>
          <w:szCs w:val="36"/>
        </w:rPr>
      </w:pPr>
    </w:p>
    <w:p w14:paraId="60598FDA" w14:textId="77777777" w:rsidR="002C06BE" w:rsidRDefault="002C06BE">
      <w:pPr>
        <w:spacing w:line="540" w:lineRule="exact"/>
        <w:rPr>
          <w:rFonts w:ascii="方正小标宋简体" w:eastAsia="方正小标宋简体" w:hAnsi="宋体"/>
          <w:sz w:val="36"/>
          <w:szCs w:val="36"/>
        </w:rPr>
      </w:pPr>
    </w:p>
    <w:p w14:paraId="66F07FC0" w14:textId="77777777" w:rsidR="002C06BE" w:rsidRDefault="002C06BE">
      <w:pPr>
        <w:spacing w:line="540" w:lineRule="exact"/>
        <w:rPr>
          <w:rFonts w:ascii="方正小标宋简体" w:eastAsia="方正小标宋简体" w:hAnsi="宋体"/>
          <w:sz w:val="36"/>
          <w:szCs w:val="36"/>
        </w:rPr>
      </w:pPr>
    </w:p>
    <w:p w14:paraId="3361D59F" w14:textId="77777777" w:rsidR="002C06BE" w:rsidRDefault="002C06BE">
      <w:pPr>
        <w:spacing w:line="540" w:lineRule="exact"/>
        <w:rPr>
          <w:rFonts w:ascii="方正小标宋简体" w:eastAsia="方正小标宋简体" w:hAnsi="宋体"/>
          <w:sz w:val="36"/>
          <w:szCs w:val="36"/>
        </w:rPr>
      </w:pPr>
    </w:p>
    <w:p w14:paraId="4B4D0BAE" w14:textId="77777777" w:rsidR="002C06BE" w:rsidRDefault="002C06BE">
      <w:pPr>
        <w:spacing w:line="540" w:lineRule="exact"/>
        <w:rPr>
          <w:rFonts w:ascii="方正小标宋简体" w:eastAsia="方正小标宋简体" w:hAnsi="宋体"/>
          <w:sz w:val="36"/>
          <w:szCs w:val="36"/>
        </w:rPr>
      </w:pPr>
    </w:p>
    <w:p w14:paraId="65C5E0A9" w14:textId="77777777" w:rsidR="002C06BE" w:rsidRDefault="00000000">
      <w:pPr>
        <w:autoSpaceDE w:val="0"/>
        <w:autoSpaceDN w:val="0"/>
        <w:adjustRightInd w:val="0"/>
        <w:spacing w:line="540" w:lineRule="exact"/>
        <w:ind w:leftChars="200" w:left="420"/>
        <w:jc w:val="left"/>
        <w:rPr>
          <w:rFonts w:ascii="宋体" w:hAnsi="宋体"/>
          <w:sz w:val="32"/>
          <w:szCs w:val="32"/>
        </w:rPr>
      </w:pPr>
      <w:r>
        <w:rPr>
          <w:rFonts w:ascii="宋体" w:hAnsi="宋体" w:cs="仿宋_GB2312" w:hint="eastAsia"/>
          <w:sz w:val="32"/>
          <w:szCs w:val="32"/>
        </w:rPr>
        <w:t>保密审查情况：已审查，内容审定</w:t>
      </w:r>
    </w:p>
    <w:p w14:paraId="7348940D" w14:textId="77777777" w:rsidR="002C06BE" w:rsidRDefault="00000000">
      <w:pPr>
        <w:autoSpaceDE w:val="0"/>
        <w:autoSpaceDN w:val="0"/>
        <w:adjustRightInd w:val="0"/>
        <w:spacing w:line="540" w:lineRule="exact"/>
        <w:ind w:leftChars="200" w:left="420"/>
        <w:jc w:val="left"/>
        <w:rPr>
          <w:rFonts w:ascii="宋体" w:hAnsi="宋体"/>
          <w:sz w:val="32"/>
          <w:szCs w:val="32"/>
        </w:rPr>
      </w:pPr>
      <w:r>
        <w:rPr>
          <w:rFonts w:ascii="宋体" w:hAnsi="宋体" w:cs="仿宋_GB2312" w:hint="eastAsia"/>
          <w:sz w:val="32"/>
          <w:szCs w:val="32"/>
        </w:rPr>
        <w:t>部门主要负责人审签情况：已审签，同意对外公开</w:t>
      </w:r>
    </w:p>
    <w:p w14:paraId="42649CB3" w14:textId="77777777" w:rsidR="002C06BE" w:rsidRDefault="002C06BE">
      <w:pPr>
        <w:widowControl/>
        <w:spacing w:line="540" w:lineRule="exact"/>
        <w:jc w:val="center"/>
        <w:rPr>
          <w:rFonts w:ascii="方正小标宋简体" w:eastAsia="方正小标宋简体" w:hAnsi="宋体"/>
          <w:color w:val="000000"/>
          <w:sz w:val="36"/>
          <w:szCs w:val="36"/>
        </w:rPr>
      </w:pPr>
    </w:p>
    <w:p w14:paraId="28DC611C" w14:textId="77777777" w:rsidR="002C06BE" w:rsidRDefault="00000000">
      <w:pPr>
        <w:widowControl/>
        <w:spacing w:line="540" w:lineRule="exact"/>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29864019" w14:textId="77777777" w:rsidR="002C06BE" w:rsidRDefault="00000000">
      <w:pPr>
        <w:pStyle w:val="TOC1"/>
        <w:spacing w:line="240" w:lineRule="exact"/>
        <w:jc w:val="center"/>
        <w:rPr>
          <w:rFonts w:hAnsiTheme="minorHAnsi"/>
          <w:b w:val="0"/>
          <w:bCs w:val="0"/>
          <w:sz w:val="24"/>
          <w:szCs w:val="24"/>
        </w:rPr>
      </w:pPr>
      <w:r>
        <w:rPr>
          <w:rFonts w:hAnsiTheme="minorHAnsi" w:hint="eastAsia"/>
          <w:b w:val="0"/>
          <w:bCs w:val="0"/>
          <w:sz w:val="24"/>
          <w:szCs w:val="24"/>
        </w:rPr>
        <w:t>公开时间：2022年</w:t>
      </w:r>
      <w:r>
        <w:rPr>
          <w:rFonts w:eastAsia="宋体" w:hAnsiTheme="minorHAnsi" w:hint="eastAsia"/>
          <w:b w:val="0"/>
          <w:bCs w:val="0"/>
          <w:sz w:val="24"/>
          <w:szCs w:val="24"/>
        </w:rPr>
        <w:t>9</w:t>
      </w:r>
      <w:r>
        <w:rPr>
          <w:rFonts w:hAnsiTheme="minorHAnsi" w:hint="eastAsia"/>
          <w:b w:val="0"/>
          <w:bCs w:val="0"/>
          <w:sz w:val="24"/>
          <w:szCs w:val="24"/>
        </w:rPr>
        <w:t>月</w:t>
      </w:r>
      <w:r>
        <w:rPr>
          <w:rFonts w:eastAsia="宋体" w:hAnsiTheme="minorHAnsi" w:hint="eastAsia"/>
          <w:b w:val="0"/>
          <w:bCs w:val="0"/>
          <w:sz w:val="24"/>
          <w:szCs w:val="24"/>
        </w:rPr>
        <w:t>23</w:t>
      </w:r>
      <w:r>
        <w:rPr>
          <w:rFonts w:hAnsiTheme="minorHAnsi" w:hint="eastAsia"/>
          <w:b w:val="0"/>
          <w:bCs w:val="0"/>
          <w:sz w:val="24"/>
          <w:szCs w:val="24"/>
        </w:rPr>
        <w:t>日</w:t>
      </w:r>
    </w:p>
    <w:p w14:paraId="1E55B927" w14:textId="77777777" w:rsidR="002C06BE" w:rsidRDefault="00000000">
      <w:pPr>
        <w:pStyle w:val="TOC1"/>
        <w:tabs>
          <w:tab w:val="right" w:leader="dot" w:pos="8306"/>
        </w:tabs>
        <w:spacing w:before="0" w:after="0" w:line="240" w:lineRule="exact"/>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hAnsi="黑体" w:hint="eastAsia"/>
        </w:rPr>
        <w:t>第一部分</w:t>
      </w:r>
      <w:r>
        <w:rPr>
          <w:rFonts w:ascii="黑体" w:eastAsia="黑体" w:hAnsi="黑体" w:hint="eastAsia"/>
          <w:bCs w:val="0"/>
        </w:rPr>
        <w:t>部门概况</w:t>
      </w:r>
      <w:r>
        <w:tab/>
      </w:r>
      <w:r>
        <w:rPr>
          <w:rFonts w:ascii="仿宋_GB2312" w:eastAsia="仿宋_GB2312" w:hAnsi="仿宋_GB2312" w:cs="仿宋_GB2312" w:hint="eastAsia"/>
          <w:b w:val="0"/>
          <w:bCs w:val="0"/>
          <w:i/>
          <w:iCs/>
          <w:caps w:val="0"/>
          <w:sz w:val="18"/>
          <w:szCs w:val="18"/>
        </w:rPr>
        <w:fldChar w:fldCharType="begin"/>
      </w:r>
      <w:r>
        <w:rPr>
          <w:rFonts w:ascii="仿宋_GB2312" w:eastAsia="仿宋_GB2312" w:hAnsi="仿宋_GB2312" w:cs="仿宋_GB2312" w:hint="eastAsia"/>
          <w:b w:val="0"/>
          <w:bCs w:val="0"/>
          <w:i/>
          <w:iCs/>
          <w:caps w:val="0"/>
          <w:sz w:val="18"/>
          <w:szCs w:val="18"/>
        </w:rPr>
        <w:instrText xml:space="preserve"> PAGEREF _Toc27729 </w:instrText>
      </w:r>
      <w:r>
        <w:rPr>
          <w:rFonts w:ascii="仿宋_GB2312" w:eastAsia="仿宋_GB2312" w:hAnsi="仿宋_GB2312" w:cs="仿宋_GB2312" w:hint="eastAsia"/>
          <w:b w:val="0"/>
          <w:bCs w:val="0"/>
          <w:i/>
          <w:iCs/>
          <w:caps w:val="0"/>
          <w:sz w:val="18"/>
          <w:szCs w:val="18"/>
        </w:rPr>
        <w:fldChar w:fldCharType="separate"/>
      </w:r>
      <w:r>
        <w:rPr>
          <w:rFonts w:ascii="仿宋_GB2312" w:eastAsia="仿宋_GB2312" w:hAnsi="仿宋_GB2312" w:cs="仿宋_GB2312" w:hint="eastAsia"/>
          <w:b w:val="0"/>
          <w:bCs w:val="0"/>
          <w:i/>
          <w:iCs/>
          <w:caps w:val="0"/>
          <w:sz w:val="18"/>
          <w:szCs w:val="18"/>
        </w:rPr>
        <w:t>3</w:t>
      </w:r>
      <w:r>
        <w:rPr>
          <w:rFonts w:ascii="仿宋_GB2312" w:eastAsia="仿宋_GB2312" w:hAnsi="仿宋_GB2312" w:cs="仿宋_GB2312" w:hint="eastAsia"/>
          <w:b w:val="0"/>
          <w:bCs w:val="0"/>
          <w:i/>
          <w:iCs/>
          <w:caps w:val="0"/>
          <w:sz w:val="18"/>
          <w:szCs w:val="18"/>
        </w:rPr>
        <w:fldChar w:fldCharType="end"/>
      </w:r>
    </w:p>
    <w:p w14:paraId="59ACDE3D" w14:textId="77777777" w:rsidR="002C06BE" w:rsidRDefault="00000000">
      <w:pPr>
        <w:pStyle w:val="TOC2"/>
        <w:tabs>
          <w:tab w:val="right" w:leader="dot" w:pos="8296"/>
        </w:tabs>
        <w:spacing w:line="240" w:lineRule="exact"/>
        <w:rPr>
          <w:rFonts w:ascii="仿宋_GB2312" w:eastAsia="仿宋_GB2312" w:hAnsi="仿宋_GB2312" w:cs="仿宋_GB2312"/>
          <w:i/>
          <w:iCs/>
          <w:smallCaps w:val="0"/>
          <w:sz w:val="18"/>
          <w:szCs w:val="18"/>
        </w:rPr>
      </w:pPr>
      <w:r>
        <w:rPr>
          <w:rFonts w:ascii="黑体" w:eastAsia="黑体" w:hAnsi="黑体"/>
          <w:color w:val="000000"/>
        </w:rPr>
        <w:t>一、基</w:t>
      </w:r>
      <w:r>
        <w:rPr>
          <w:rFonts w:ascii="黑体" w:eastAsia="黑体" w:hAnsi="黑体"/>
        </w:rPr>
        <w:t>本职能及主要工作</w:t>
      </w:r>
      <w:r>
        <w:tab/>
      </w:r>
      <w:r>
        <w:rPr>
          <w:rFonts w:ascii="仿宋_GB2312" w:eastAsia="仿宋_GB2312" w:hAnsi="仿宋_GB2312" w:cs="仿宋_GB2312" w:hint="eastAsia"/>
          <w:i/>
          <w:iCs/>
          <w:smallCaps w:val="0"/>
          <w:sz w:val="18"/>
          <w:szCs w:val="18"/>
        </w:rPr>
        <w:t>5</w:t>
      </w:r>
    </w:p>
    <w:p w14:paraId="57D6B887" w14:textId="77777777" w:rsidR="002C06BE" w:rsidRDefault="00000000">
      <w:pPr>
        <w:pStyle w:val="TOC3"/>
        <w:tabs>
          <w:tab w:val="right" w:leader="dot" w:pos="8296"/>
        </w:tabs>
        <w:spacing w:line="24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（一）主要职能</w:t>
      </w:r>
      <w:r>
        <w:rPr>
          <w:rFonts w:ascii="仿宋_GB2312" w:eastAsia="仿宋_GB2312" w:hAnsi="仿宋_GB2312" w:cs="仿宋_GB2312" w:hint="eastAsia"/>
          <w:sz w:val="18"/>
          <w:szCs w:val="18"/>
        </w:rPr>
        <w:tab/>
        <w:t>5</w:t>
      </w:r>
    </w:p>
    <w:p w14:paraId="6372023C" w14:textId="77777777" w:rsidR="002C06BE" w:rsidRDefault="00000000">
      <w:pPr>
        <w:pStyle w:val="TOC3"/>
        <w:tabs>
          <w:tab w:val="right" w:leader="dot" w:pos="8296"/>
        </w:tabs>
        <w:spacing w:line="240" w:lineRule="exact"/>
        <w:rPr>
          <w:rFonts w:ascii="仿宋_GB2312" w:eastAsia="仿宋_GB2312" w:hAnsi="仿宋_GB2312" w:cs="仿宋_GB2312"/>
          <w:i w:val="0"/>
          <w:iCs w:val="0"/>
          <w:sz w:val="18"/>
          <w:szCs w:val="18"/>
        </w:rPr>
      </w:pPr>
      <w:r>
        <w:rPr>
          <w:rFonts w:ascii="仿宋_GB2312" w:eastAsia="仿宋_GB2312" w:hAnsi="仿宋_GB2312" w:cs="仿宋_GB2312" w:hint="eastAsia"/>
          <w:bCs/>
          <w:color w:val="000000"/>
          <w:sz w:val="18"/>
          <w:szCs w:val="18"/>
        </w:rPr>
        <w:t>（二）2021年重点工作完成情况。</w:t>
      </w:r>
      <w:r>
        <w:rPr>
          <w:rFonts w:ascii="仿宋_GB2312" w:eastAsia="仿宋_GB2312" w:hAnsi="仿宋_GB2312" w:cs="仿宋_GB2312" w:hint="eastAsia"/>
          <w:sz w:val="18"/>
          <w:szCs w:val="18"/>
        </w:rPr>
        <w:tab/>
        <w:t>5</w:t>
      </w:r>
    </w:p>
    <w:p w14:paraId="27CCA6EB" w14:textId="77777777" w:rsidR="002C06BE" w:rsidRDefault="00000000">
      <w:pPr>
        <w:pStyle w:val="TOC2"/>
        <w:tabs>
          <w:tab w:val="right" w:leader="dot" w:pos="8306"/>
        </w:tabs>
        <w:spacing w:line="280" w:lineRule="exact"/>
        <w:rPr>
          <w:rFonts w:ascii="仿宋_GB2312" w:eastAsia="仿宋_GB2312" w:hAnsi="仿宋_GB2312" w:cs="仿宋_GB2312"/>
        </w:rPr>
      </w:pPr>
      <w:r>
        <w:rPr>
          <w:rFonts w:ascii="黑体" w:eastAsia="黑体" w:hAnsi="黑体" w:hint="eastAsia"/>
          <w:color w:val="000000"/>
        </w:rPr>
        <w:t>二、机</w:t>
      </w:r>
      <w:r>
        <w:rPr>
          <w:rFonts w:ascii="黑体" w:eastAsia="黑体" w:hAnsi="黑体" w:hint="eastAsia"/>
        </w:rPr>
        <w:t>构设置</w:t>
      </w:r>
      <w:r>
        <w:tab/>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PAGEREF _Toc23238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6</w:t>
      </w:r>
      <w:r>
        <w:rPr>
          <w:rFonts w:ascii="仿宋_GB2312" w:eastAsia="仿宋_GB2312" w:hAnsi="仿宋_GB2312" w:cs="仿宋_GB2312" w:hint="eastAsia"/>
        </w:rPr>
        <w:fldChar w:fldCharType="end"/>
      </w:r>
    </w:p>
    <w:p w14:paraId="712C4728" w14:textId="77777777" w:rsidR="002C06BE" w:rsidRDefault="00000000">
      <w:pPr>
        <w:pStyle w:val="TOC1"/>
        <w:tabs>
          <w:tab w:val="right" w:leader="dot" w:pos="8306"/>
        </w:tabs>
        <w:spacing w:before="0" w:after="0" w:line="280" w:lineRule="exact"/>
        <w:rPr>
          <w:rFonts w:ascii="仿宋_GB2312" w:eastAsia="仿宋_GB2312" w:hAnsi="仿宋_GB2312" w:cs="仿宋_GB2312"/>
          <w:sz w:val="18"/>
          <w:szCs w:val="18"/>
        </w:rPr>
      </w:pPr>
      <w:r>
        <w:rPr>
          <w:rFonts w:ascii="黑体" w:eastAsia="黑体" w:hAnsi="黑体" w:hint="eastAsia"/>
          <w:color w:val="000000"/>
        </w:rPr>
        <w:t>第二部分</w:t>
      </w:r>
      <w:r>
        <w:rPr>
          <w:rFonts w:ascii="黑体" w:eastAsia="黑体" w:hAnsi="黑体"/>
          <w:bCs w:val="0"/>
        </w:rPr>
        <w:t>202</w:t>
      </w:r>
      <w:r>
        <w:rPr>
          <w:rFonts w:ascii="黑体" w:eastAsia="黑体" w:hAnsi="黑体" w:hint="eastAsia"/>
          <w:bCs w:val="0"/>
        </w:rPr>
        <w:t>1年度部门决算情况说明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_Toc8055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10</w:t>
      </w:r>
      <w:r>
        <w:rPr>
          <w:rFonts w:ascii="仿宋_GB2312" w:eastAsia="仿宋_GB2312" w:hAnsi="仿宋_GB2312" w:cs="仿宋_GB2312" w:hint="eastAsia"/>
          <w:sz w:val="18"/>
          <w:szCs w:val="18"/>
        </w:rPr>
        <w:fldChar w:fldCharType="end"/>
      </w:r>
    </w:p>
    <w:p w14:paraId="4AB2B5CD"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Ansi="黑体"/>
        </w:rPr>
        <w:t>一、</w:t>
      </w:r>
      <w:r>
        <w:rPr>
          <w:rFonts w:ascii="黑体" w:eastAsia="黑体" w:hAnsi="黑体" w:hint="eastAsia"/>
          <w:color w:val="000000"/>
          <w:szCs w:val="32"/>
        </w:rPr>
        <w:t>收</w:t>
      </w:r>
      <w:r>
        <w:rPr>
          <w:rFonts w:ascii="黑体" w:eastAsia="黑体" w:hAnsi="黑体" w:hint="eastAsia"/>
        </w:rPr>
        <w:t>入支出决算总体情况说明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_Toc26101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10</w:t>
      </w:r>
      <w:r>
        <w:rPr>
          <w:rFonts w:ascii="仿宋_GB2312" w:eastAsia="仿宋_GB2312" w:hAnsi="仿宋_GB2312" w:cs="仿宋_GB2312" w:hint="eastAsia"/>
          <w:sz w:val="18"/>
          <w:szCs w:val="18"/>
        </w:rPr>
        <w:fldChar w:fldCharType="end"/>
      </w:r>
    </w:p>
    <w:p w14:paraId="44F56572"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Ansi="黑体"/>
        </w:rPr>
        <w:t>二、</w:t>
      </w:r>
      <w:r>
        <w:rPr>
          <w:rFonts w:ascii="黑体" w:eastAsia="黑体" w:hAnsi="黑体" w:hint="eastAsia"/>
          <w:color w:val="000000"/>
          <w:szCs w:val="32"/>
        </w:rPr>
        <w:t>收</w:t>
      </w:r>
      <w:r>
        <w:rPr>
          <w:rFonts w:ascii="黑体" w:eastAsia="黑体" w:hAnsi="黑体" w:hint="eastAsia"/>
        </w:rPr>
        <w:t>入决算情况说明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_Toc11325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10</w:t>
      </w:r>
      <w:r>
        <w:rPr>
          <w:rFonts w:ascii="仿宋_GB2312" w:eastAsia="仿宋_GB2312" w:hAnsi="仿宋_GB2312" w:cs="仿宋_GB2312" w:hint="eastAsia"/>
          <w:sz w:val="18"/>
          <w:szCs w:val="18"/>
        </w:rPr>
        <w:fldChar w:fldCharType="end"/>
      </w:r>
    </w:p>
    <w:p w14:paraId="15419671" w14:textId="77777777" w:rsidR="002C06BE" w:rsidRDefault="00000000">
      <w:pPr>
        <w:pStyle w:val="TOC2"/>
        <w:tabs>
          <w:tab w:val="right" w:leader="dot" w:pos="8306"/>
        </w:tabs>
        <w:spacing w:line="280" w:lineRule="exact"/>
      </w:pPr>
      <w:r>
        <w:rPr>
          <w:rFonts w:ascii="黑体" w:eastAsia="黑体" w:hAnsi="黑体"/>
        </w:rPr>
        <w:t>三、</w:t>
      </w:r>
      <w:r>
        <w:rPr>
          <w:rFonts w:ascii="黑体" w:eastAsia="黑体" w:hAnsi="黑体" w:hint="eastAsia"/>
          <w:color w:val="000000"/>
          <w:szCs w:val="32"/>
        </w:rPr>
        <w:t>支</w:t>
      </w:r>
      <w:r>
        <w:rPr>
          <w:rFonts w:ascii="黑体" w:eastAsia="黑体" w:hAnsi="黑体" w:hint="eastAsia"/>
        </w:rPr>
        <w:t>出决算情况说明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_Toc17870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10</w:t>
      </w:r>
      <w:r>
        <w:rPr>
          <w:rFonts w:ascii="仿宋_GB2312" w:eastAsia="仿宋_GB2312" w:hAnsi="仿宋_GB2312" w:cs="仿宋_GB2312" w:hint="eastAsia"/>
          <w:sz w:val="18"/>
          <w:szCs w:val="18"/>
        </w:rPr>
        <w:fldChar w:fldCharType="end"/>
      </w:r>
    </w:p>
    <w:p w14:paraId="1035203B"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Ansi="黑体" w:hint="eastAsia"/>
          <w:color w:val="000000"/>
          <w:szCs w:val="32"/>
        </w:rPr>
        <w:t>四、财</w:t>
      </w:r>
      <w:r>
        <w:rPr>
          <w:rFonts w:ascii="黑体" w:eastAsia="黑体" w:hAnsi="黑体" w:hint="eastAsia"/>
        </w:rPr>
        <w:t>政拨款收入支出决算总体情况说明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_Toc18131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10</w:t>
      </w:r>
      <w:r>
        <w:rPr>
          <w:rFonts w:ascii="仿宋_GB2312" w:eastAsia="仿宋_GB2312" w:hAnsi="仿宋_GB2312" w:cs="仿宋_GB2312" w:hint="eastAsia"/>
          <w:sz w:val="18"/>
          <w:szCs w:val="18"/>
        </w:rPr>
        <w:fldChar w:fldCharType="end"/>
      </w:r>
    </w:p>
    <w:p w14:paraId="61222D3B"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Ansi="黑体" w:hint="eastAsia"/>
          <w:color w:val="000000"/>
          <w:szCs w:val="32"/>
        </w:rPr>
        <w:t>五、一</w:t>
      </w:r>
      <w:r>
        <w:rPr>
          <w:rFonts w:ascii="黑体" w:eastAsia="黑体" w:hAnsi="黑体" w:hint="eastAsia"/>
        </w:rPr>
        <w:t>般公共预算财政拨款支出决算情况说明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_Toc25036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11</w:t>
      </w:r>
      <w:r>
        <w:rPr>
          <w:rFonts w:ascii="仿宋_GB2312" w:eastAsia="仿宋_GB2312" w:hAnsi="仿宋_GB2312" w:cs="仿宋_GB2312" w:hint="eastAsia"/>
          <w:sz w:val="18"/>
          <w:szCs w:val="18"/>
        </w:rPr>
        <w:fldChar w:fldCharType="end"/>
      </w:r>
    </w:p>
    <w:p w14:paraId="772E1A4E"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（一）一般公共预算财政拨款支出决算总体情况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_Toc24888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11</w:t>
      </w:r>
      <w:r>
        <w:rPr>
          <w:rFonts w:ascii="仿宋_GB2312" w:eastAsia="仿宋_GB2312" w:hAnsi="仿宋_GB2312" w:cs="仿宋_GB2312" w:hint="eastAsia"/>
          <w:sz w:val="18"/>
          <w:szCs w:val="18"/>
        </w:rPr>
        <w:fldChar w:fldCharType="end"/>
      </w:r>
    </w:p>
    <w:p w14:paraId="3EB4156D"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（二）一般公共预算财政拨款支出决算结构情况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_Toc12955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11</w:t>
      </w:r>
      <w:r>
        <w:rPr>
          <w:rFonts w:ascii="仿宋_GB2312" w:eastAsia="仿宋_GB2312" w:hAnsi="仿宋_GB2312" w:cs="仿宋_GB2312" w:hint="eastAsia"/>
          <w:sz w:val="18"/>
          <w:szCs w:val="18"/>
        </w:rPr>
        <w:fldChar w:fldCharType="end"/>
      </w:r>
    </w:p>
    <w:p w14:paraId="1DA6D070"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（三）一般公共预算财政拨款支出决算具体情况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_Toc19822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11</w:t>
      </w:r>
      <w:r>
        <w:rPr>
          <w:rFonts w:ascii="仿宋_GB2312" w:eastAsia="仿宋_GB2312" w:hAnsi="仿宋_GB2312" w:cs="仿宋_GB2312" w:hint="eastAsia"/>
          <w:sz w:val="18"/>
          <w:szCs w:val="18"/>
        </w:rPr>
        <w:fldChar w:fldCharType="end"/>
      </w:r>
    </w:p>
    <w:p w14:paraId="23972A5D" w14:textId="77777777" w:rsidR="002C06BE" w:rsidRDefault="00000000">
      <w:pPr>
        <w:pStyle w:val="TOC2"/>
        <w:tabs>
          <w:tab w:val="right" w:leader="dot" w:pos="8306"/>
        </w:tabs>
        <w:spacing w:line="280" w:lineRule="exact"/>
      </w:pPr>
      <w:r>
        <w:rPr>
          <w:rFonts w:ascii="黑体" w:eastAsia="黑体" w:hint="eastAsia"/>
          <w:color w:val="000000"/>
          <w:szCs w:val="32"/>
        </w:rPr>
        <w:t>六、</w:t>
      </w:r>
      <w:r>
        <w:rPr>
          <w:rFonts w:ascii="黑体" w:eastAsia="黑体" w:hAnsi="黑体" w:hint="eastAsia"/>
          <w:color w:val="000000"/>
          <w:szCs w:val="32"/>
        </w:rPr>
        <w:t>一</w:t>
      </w:r>
      <w:r>
        <w:rPr>
          <w:rFonts w:ascii="黑体" w:eastAsia="黑体" w:hAnsi="黑体" w:hint="eastAsia"/>
        </w:rPr>
        <w:t>般公共预算财政拨款基本支出决算情况说明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_Toc5683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12</w:t>
      </w:r>
      <w:r>
        <w:rPr>
          <w:rFonts w:ascii="仿宋_GB2312" w:eastAsia="仿宋_GB2312" w:hAnsi="仿宋_GB2312" w:cs="仿宋_GB2312" w:hint="eastAsia"/>
          <w:sz w:val="18"/>
          <w:szCs w:val="18"/>
        </w:rPr>
        <w:fldChar w:fldCharType="end"/>
      </w:r>
    </w:p>
    <w:p w14:paraId="7940E4CF" w14:textId="77777777" w:rsidR="002C06BE" w:rsidRDefault="00000000">
      <w:pPr>
        <w:pStyle w:val="TOC2"/>
        <w:tabs>
          <w:tab w:val="right" w:leader="dot" w:pos="8306"/>
        </w:tabs>
        <w:spacing w:line="280" w:lineRule="exact"/>
      </w:pPr>
      <w:r>
        <w:rPr>
          <w:rFonts w:ascii="黑体" w:eastAsia="黑体" w:hint="eastAsia"/>
          <w:color w:val="000000"/>
          <w:szCs w:val="32"/>
        </w:rPr>
        <w:t>七、</w:t>
      </w:r>
      <w:r>
        <w:rPr>
          <w:rFonts w:ascii="黑体" w:eastAsia="黑体" w:hAnsi="黑体" w:hint="eastAsia"/>
        </w:rPr>
        <w:t>“三公”经费财政拨款支出决算情况说明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_Toc23966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12</w:t>
      </w:r>
      <w:r>
        <w:rPr>
          <w:rFonts w:ascii="仿宋_GB2312" w:eastAsia="仿宋_GB2312" w:hAnsi="仿宋_GB2312" w:cs="仿宋_GB2312" w:hint="eastAsia"/>
          <w:sz w:val="18"/>
          <w:szCs w:val="18"/>
        </w:rPr>
        <w:fldChar w:fldCharType="end"/>
      </w:r>
    </w:p>
    <w:p w14:paraId="4996CDCA"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（一）“三公”经费财政拨款支出决算总体情况说明</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_Toc6621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12</w:t>
      </w:r>
      <w:r>
        <w:rPr>
          <w:rFonts w:ascii="仿宋_GB2312" w:eastAsia="仿宋_GB2312" w:hAnsi="仿宋_GB2312" w:cs="仿宋_GB2312" w:hint="eastAsia"/>
          <w:sz w:val="18"/>
          <w:szCs w:val="18"/>
        </w:rPr>
        <w:fldChar w:fldCharType="end"/>
      </w:r>
    </w:p>
    <w:p w14:paraId="39618A23"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（二）“三公”经费财政拨款支出决算具体情况说明</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_Toc1675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12</w:t>
      </w:r>
      <w:r>
        <w:rPr>
          <w:rFonts w:ascii="仿宋_GB2312" w:eastAsia="仿宋_GB2312" w:hAnsi="仿宋_GB2312" w:cs="仿宋_GB2312" w:hint="eastAsia"/>
          <w:sz w:val="18"/>
          <w:szCs w:val="18"/>
        </w:rPr>
        <w:fldChar w:fldCharType="end"/>
      </w:r>
    </w:p>
    <w:p w14:paraId="6DFD2CB1"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int="eastAsia"/>
          <w:color w:val="000000"/>
          <w:szCs w:val="32"/>
        </w:rPr>
        <w:t>八、</w:t>
      </w:r>
      <w:r>
        <w:rPr>
          <w:rFonts w:ascii="黑体" w:eastAsia="黑体" w:hAnsi="黑体" w:hint="eastAsia"/>
        </w:rPr>
        <w:t>政府性基金预算支出决算情况说明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_Toc4464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24A8632F"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Ansi="黑体" w:hint="eastAsia"/>
        </w:rPr>
        <w:t>九、国有资本经营预算支出决算情况说明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_Toc7783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6AF1D6AA"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黑体" w:eastAsia="黑体" w:hAnsi="黑体" w:hint="eastAsia"/>
          <w:color w:val="000000"/>
          <w:szCs w:val="32"/>
        </w:rPr>
        <w:t>十</w:t>
      </w:r>
      <w:r>
        <w:rPr>
          <w:rFonts w:ascii="黑体" w:eastAsia="黑体" w:hAnsi="黑体" w:hint="eastAsia"/>
        </w:rPr>
        <w:t>、其他重要事项的情况说明</w:t>
      </w:r>
      <w: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_Toc19770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5AC53ABB"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（一）机关运行经费支出情况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_Toc25482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5B6B0541"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（二）政府采购支出情况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_Toc3189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33B568FA"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（三）国有资产占有使用情况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_Toc4501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51891AE8" w14:textId="77777777" w:rsidR="002C06BE" w:rsidRDefault="00000000">
      <w:pPr>
        <w:pStyle w:val="TOC3"/>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（四）预算绩效管理情况</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_Toc30784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14</w:t>
      </w:r>
      <w:r>
        <w:rPr>
          <w:rFonts w:ascii="仿宋_GB2312" w:eastAsia="仿宋_GB2312" w:hAnsi="仿宋_GB2312" w:cs="仿宋_GB2312" w:hint="eastAsia"/>
          <w:sz w:val="18"/>
          <w:szCs w:val="18"/>
        </w:rPr>
        <w:fldChar w:fldCharType="end"/>
      </w:r>
    </w:p>
    <w:p w14:paraId="13DA1931" w14:textId="77777777" w:rsidR="002C06BE" w:rsidRDefault="00000000">
      <w:pPr>
        <w:pStyle w:val="TOC1"/>
        <w:tabs>
          <w:tab w:val="right" w:leader="dot" w:pos="8306"/>
        </w:tabs>
        <w:spacing w:before="0" w:after="0" w:line="280" w:lineRule="exact"/>
      </w:pPr>
      <w:r>
        <w:rPr>
          <w:rFonts w:ascii="黑体" w:eastAsia="黑体" w:hAnsi="黑体" w:hint="eastAsia"/>
        </w:rPr>
        <w:t>第三部分</w:t>
      </w:r>
      <w:r>
        <w:rPr>
          <w:rFonts w:ascii="黑体" w:eastAsia="黑体" w:hAnsi="黑体" w:hint="eastAsia"/>
          <w:color w:val="000000"/>
          <w:szCs w:val="44"/>
        </w:rPr>
        <w:t>名</w:t>
      </w:r>
      <w:r>
        <w:rPr>
          <w:rFonts w:ascii="黑体" w:eastAsia="黑体" w:hAnsi="黑体" w:hint="eastAsia"/>
        </w:rPr>
        <w:t>词解释</w:t>
      </w:r>
      <w:r>
        <w:tab/>
      </w:r>
      <w:r>
        <w:rPr>
          <w:rFonts w:ascii="仿宋_GB2312" w:eastAsia="仿宋_GB2312" w:hAnsi="仿宋_GB2312" w:cs="仿宋_GB2312" w:hint="eastAsia"/>
          <w:b w:val="0"/>
          <w:bCs w:val="0"/>
          <w:caps w:val="0"/>
          <w:smallCaps/>
          <w:sz w:val="18"/>
          <w:szCs w:val="18"/>
        </w:rPr>
        <w:fldChar w:fldCharType="begin"/>
      </w:r>
      <w:r>
        <w:rPr>
          <w:rFonts w:ascii="仿宋_GB2312" w:eastAsia="仿宋_GB2312" w:hAnsi="仿宋_GB2312" w:cs="仿宋_GB2312" w:hint="eastAsia"/>
          <w:b w:val="0"/>
          <w:bCs w:val="0"/>
          <w:caps w:val="0"/>
          <w:smallCaps/>
          <w:sz w:val="18"/>
          <w:szCs w:val="18"/>
        </w:rPr>
        <w:instrText xml:space="preserve"> PAGEREF _Toc16652 </w:instrText>
      </w:r>
      <w:r>
        <w:rPr>
          <w:rFonts w:ascii="仿宋_GB2312" w:eastAsia="仿宋_GB2312" w:hAnsi="仿宋_GB2312" w:cs="仿宋_GB2312" w:hint="eastAsia"/>
          <w:b w:val="0"/>
          <w:bCs w:val="0"/>
          <w:caps w:val="0"/>
          <w:smallCaps/>
          <w:sz w:val="18"/>
          <w:szCs w:val="18"/>
        </w:rPr>
        <w:fldChar w:fldCharType="separate"/>
      </w:r>
      <w:r>
        <w:rPr>
          <w:rFonts w:ascii="仿宋_GB2312" w:eastAsia="仿宋_GB2312" w:hAnsi="仿宋_GB2312" w:cs="仿宋_GB2312" w:hint="eastAsia"/>
          <w:b w:val="0"/>
          <w:bCs w:val="0"/>
          <w:caps w:val="0"/>
          <w:smallCaps/>
          <w:sz w:val="18"/>
          <w:szCs w:val="18"/>
        </w:rPr>
        <w:t>21</w:t>
      </w:r>
      <w:r>
        <w:rPr>
          <w:rFonts w:ascii="仿宋_GB2312" w:eastAsia="仿宋_GB2312" w:hAnsi="仿宋_GB2312" w:cs="仿宋_GB2312" w:hint="eastAsia"/>
          <w:b w:val="0"/>
          <w:bCs w:val="0"/>
          <w:caps w:val="0"/>
          <w:smallCaps/>
          <w:sz w:val="18"/>
          <w:szCs w:val="18"/>
        </w:rPr>
        <w:fldChar w:fldCharType="end"/>
      </w:r>
    </w:p>
    <w:p w14:paraId="31051749" w14:textId="77777777" w:rsidR="002C06BE" w:rsidRDefault="00000000">
      <w:pPr>
        <w:pStyle w:val="TOC1"/>
        <w:tabs>
          <w:tab w:val="right" w:leader="dot" w:pos="8306"/>
        </w:tabs>
        <w:spacing w:before="0" w:after="0" w:line="280" w:lineRule="exact"/>
      </w:pPr>
      <w:r>
        <w:rPr>
          <w:rFonts w:ascii="黑体" w:eastAsia="黑体" w:hAnsi="黑体" w:hint="eastAsia"/>
          <w:color w:val="000000"/>
          <w:szCs w:val="44"/>
        </w:rPr>
        <w:t>第</w:t>
      </w:r>
      <w:r>
        <w:rPr>
          <w:rFonts w:ascii="黑体" w:eastAsia="黑体" w:hAnsi="黑体" w:hint="eastAsia"/>
        </w:rPr>
        <w:t>四部分附件</w:t>
      </w:r>
      <w:r>
        <w:tab/>
      </w:r>
      <w:r>
        <w:rPr>
          <w:rFonts w:ascii="仿宋_GB2312" w:eastAsia="仿宋_GB2312" w:hAnsi="仿宋_GB2312" w:cs="仿宋_GB2312" w:hint="eastAsia"/>
          <w:b w:val="0"/>
          <w:bCs w:val="0"/>
          <w:caps w:val="0"/>
          <w:smallCaps/>
          <w:sz w:val="18"/>
          <w:szCs w:val="18"/>
        </w:rPr>
        <w:fldChar w:fldCharType="begin"/>
      </w:r>
      <w:r>
        <w:rPr>
          <w:rFonts w:ascii="仿宋_GB2312" w:eastAsia="仿宋_GB2312" w:hAnsi="仿宋_GB2312" w:cs="仿宋_GB2312" w:hint="eastAsia"/>
          <w:b w:val="0"/>
          <w:bCs w:val="0"/>
          <w:caps w:val="0"/>
          <w:smallCaps/>
          <w:sz w:val="18"/>
          <w:szCs w:val="18"/>
        </w:rPr>
        <w:instrText xml:space="preserve"> PAGEREF _Toc4973 </w:instrText>
      </w:r>
      <w:r>
        <w:rPr>
          <w:rFonts w:ascii="仿宋_GB2312" w:eastAsia="仿宋_GB2312" w:hAnsi="仿宋_GB2312" w:cs="仿宋_GB2312" w:hint="eastAsia"/>
          <w:b w:val="0"/>
          <w:bCs w:val="0"/>
          <w:caps w:val="0"/>
          <w:smallCaps/>
          <w:sz w:val="18"/>
          <w:szCs w:val="18"/>
        </w:rPr>
        <w:fldChar w:fldCharType="separate"/>
      </w:r>
      <w:r>
        <w:rPr>
          <w:rFonts w:ascii="仿宋_GB2312" w:eastAsia="仿宋_GB2312" w:hAnsi="仿宋_GB2312" w:cs="仿宋_GB2312" w:hint="eastAsia"/>
          <w:b w:val="0"/>
          <w:bCs w:val="0"/>
          <w:caps w:val="0"/>
          <w:smallCaps/>
          <w:sz w:val="18"/>
          <w:szCs w:val="18"/>
        </w:rPr>
        <w:t>23</w:t>
      </w:r>
      <w:r>
        <w:rPr>
          <w:rFonts w:ascii="仿宋_GB2312" w:eastAsia="仿宋_GB2312" w:hAnsi="仿宋_GB2312" w:cs="仿宋_GB2312" w:hint="eastAsia"/>
          <w:b w:val="0"/>
          <w:bCs w:val="0"/>
          <w:caps w:val="0"/>
          <w:smallCaps/>
          <w:sz w:val="18"/>
          <w:szCs w:val="18"/>
        </w:rPr>
        <w:fldChar w:fldCharType="end"/>
      </w:r>
    </w:p>
    <w:p w14:paraId="2B5B24FC" w14:textId="77777777" w:rsidR="002C06BE" w:rsidRDefault="00000000">
      <w:pPr>
        <w:pStyle w:val="TOC1"/>
        <w:tabs>
          <w:tab w:val="right" w:leader="dot" w:pos="8306"/>
        </w:tabs>
        <w:spacing w:before="0" w:after="0" w:line="280" w:lineRule="exact"/>
      </w:pPr>
      <w:r>
        <w:rPr>
          <w:rFonts w:ascii="黑体" w:eastAsia="黑体" w:hAnsi="黑体" w:cs="黑体" w:hint="eastAsia"/>
          <w:szCs w:val="32"/>
        </w:rPr>
        <w:t>附件</w:t>
      </w:r>
      <w:r>
        <w:rPr>
          <w:rFonts w:ascii="黑体" w:eastAsia="黑体" w:hAnsi="黑体" w:cs="黑体"/>
          <w:szCs w:val="32"/>
        </w:rPr>
        <w:t>1</w:t>
      </w:r>
      <w:r>
        <w:tab/>
      </w:r>
      <w:r>
        <w:rPr>
          <w:rFonts w:ascii="仿宋_GB2312" w:eastAsia="仿宋_GB2312" w:hAnsi="仿宋_GB2312" w:cs="仿宋_GB2312" w:hint="eastAsia"/>
          <w:b w:val="0"/>
          <w:bCs w:val="0"/>
          <w:caps w:val="0"/>
          <w:smallCaps/>
          <w:sz w:val="18"/>
          <w:szCs w:val="18"/>
        </w:rPr>
        <w:fldChar w:fldCharType="begin"/>
      </w:r>
      <w:r>
        <w:rPr>
          <w:rFonts w:ascii="仿宋_GB2312" w:eastAsia="仿宋_GB2312" w:hAnsi="仿宋_GB2312" w:cs="仿宋_GB2312" w:hint="eastAsia"/>
          <w:b w:val="0"/>
          <w:bCs w:val="0"/>
          <w:caps w:val="0"/>
          <w:smallCaps/>
          <w:sz w:val="18"/>
          <w:szCs w:val="18"/>
        </w:rPr>
        <w:instrText xml:space="preserve"> PAGEREF _Toc27761 </w:instrText>
      </w:r>
      <w:r>
        <w:rPr>
          <w:rFonts w:ascii="仿宋_GB2312" w:eastAsia="仿宋_GB2312" w:hAnsi="仿宋_GB2312" w:cs="仿宋_GB2312" w:hint="eastAsia"/>
          <w:b w:val="0"/>
          <w:bCs w:val="0"/>
          <w:caps w:val="0"/>
          <w:smallCaps/>
          <w:sz w:val="18"/>
          <w:szCs w:val="18"/>
        </w:rPr>
        <w:fldChar w:fldCharType="separate"/>
      </w:r>
      <w:r>
        <w:rPr>
          <w:rFonts w:ascii="仿宋_GB2312" w:eastAsia="仿宋_GB2312" w:hAnsi="仿宋_GB2312" w:cs="仿宋_GB2312" w:hint="eastAsia"/>
          <w:b w:val="0"/>
          <w:bCs w:val="0"/>
          <w:caps w:val="0"/>
          <w:smallCaps/>
          <w:sz w:val="18"/>
          <w:szCs w:val="18"/>
        </w:rPr>
        <w:t>23</w:t>
      </w:r>
      <w:r>
        <w:rPr>
          <w:rFonts w:ascii="仿宋_GB2312" w:eastAsia="仿宋_GB2312" w:hAnsi="仿宋_GB2312" w:cs="仿宋_GB2312" w:hint="eastAsia"/>
          <w:b w:val="0"/>
          <w:bCs w:val="0"/>
          <w:caps w:val="0"/>
          <w:smallCaps/>
          <w:sz w:val="18"/>
          <w:szCs w:val="18"/>
        </w:rPr>
        <w:fldChar w:fldCharType="end"/>
      </w:r>
    </w:p>
    <w:p w14:paraId="62A6ACBD" w14:textId="77777777" w:rsidR="002C06BE" w:rsidRDefault="00000000">
      <w:pPr>
        <w:pStyle w:val="TOC1"/>
        <w:tabs>
          <w:tab w:val="right" w:leader="dot" w:pos="8306"/>
        </w:tabs>
        <w:spacing w:before="0" w:after="0" w:line="280" w:lineRule="exact"/>
      </w:pPr>
      <w:r>
        <w:rPr>
          <w:rFonts w:ascii="方正小标宋简体" w:eastAsia="方正小标宋简体" w:hAnsi="黑体" w:cs="黑体" w:hint="eastAsia"/>
          <w:szCs w:val="44"/>
        </w:rPr>
        <w:t>政协办公室</w:t>
      </w:r>
      <w:r>
        <w:rPr>
          <w:rFonts w:ascii="方正小标宋简体" w:eastAsia="方正小标宋简体" w:hAnsi="黑体" w:cs="黑体"/>
          <w:szCs w:val="44"/>
        </w:rPr>
        <w:t>202</w:t>
      </w:r>
      <w:r>
        <w:rPr>
          <w:rFonts w:ascii="方正小标宋简体" w:eastAsia="方正小标宋简体" w:hAnsi="黑体" w:cs="黑体" w:hint="eastAsia"/>
          <w:szCs w:val="44"/>
        </w:rPr>
        <w:t>1年部门整体支出绩效评价报告</w:t>
      </w:r>
      <w:r>
        <w:tab/>
      </w:r>
      <w:r>
        <w:rPr>
          <w:rFonts w:ascii="仿宋_GB2312" w:eastAsia="仿宋_GB2312" w:hAnsi="仿宋_GB2312" w:cs="仿宋_GB2312" w:hint="eastAsia"/>
          <w:b w:val="0"/>
          <w:bCs w:val="0"/>
          <w:caps w:val="0"/>
          <w:smallCaps/>
          <w:sz w:val="18"/>
          <w:szCs w:val="18"/>
        </w:rPr>
        <w:fldChar w:fldCharType="begin"/>
      </w:r>
      <w:r>
        <w:rPr>
          <w:rFonts w:ascii="仿宋_GB2312" w:eastAsia="仿宋_GB2312" w:hAnsi="仿宋_GB2312" w:cs="仿宋_GB2312" w:hint="eastAsia"/>
          <w:b w:val="0"/>
          <w:bCs w:val="0"/>
          <w:caps w:val="0"/>
          <w:smallCaps/>
          <w:sz w:val="18"/>
          <w:szCs w:val="18"/>
        </w:rPr>
        <w:instrText xml:space="preserve"> PAGEREF _Toc3928 </w:instrText>
      </w:r>
      <w:r>
        <w:rPr>
          <w:rFonts w:ascii="仿宋_GB2312" w:eastAsia="仿宋_GB2312" w:hAnsi="仿宋_GB2312" w:cs="仿宋_GB2312" w:hint="eastAsia"/>
          <w:b w:val="0"/>
          <w:bCs w:val="0"/>
          <w:caps w:val="0"/>
          <w:smallCaps/>
          <w:sz w:val="18"/>
          <w:szCs w:val="18"/>
        </w:rPr>
        <w:fldChar w:fldCharType="separate"/>
      </w:r>
      <w:r>
        <w:rPr>
          <w:rFonts w:ascii="仿宋_GB2312" w:eastAsia="仿宋_GB2312" w:hAnsi="仿宋_GB2312" w:cs="仿宋_GB2312" w:hint="eastAsia"/>
          <w:b w:val="0"/>
          <w:bCs w:val="0"/>
          <w:caps w:val="0"/>
          <w:smallCaps/>
          <w:sz w:val="18"/>
          <w:szCs w:val="18"/>
        </w:rPr>
        <w:t>23</w:t>
      </w:r>
      <w:r>
        <w:rPr>
          <w:rFonts w:ascii="仿宋_GB2312" w:eastAsia="仿宋_GB2312" w:hAnsi="仿宋_GB2312" w:cs="仿宋_GB2312" w:hint="eastAsia"/>
          <w:b w:val="0"/>
          <w:bCs w:val="0"/>
          <w:caps w:val="0"/>
          <w:smallCaps/>
          <w:sz w:val="18"/>
          <w:szCs w:val="18"/>
        </w:rPr>
        <w:fldChar w:fldCharType="end"/>
      </w:r>
    </w:p>
    <w:p w14:paraId="2F3DBCA8" w14:textId="77777777" w:rsidR="002C06BE" w:rsidRDefault="00000000">
      <w:pPr>
        <w:pStyle w:val="TOC1"/>
        <w:tabs>
          <w:tab w:val="right" w:leader="dot" w:pos="8306"/>
        </w:tabs>
        <w:spacing w:before="0" w:after="0" w:line="280" w:lineRule="exact"/>
      </w:pPr>
      <w:r>
        <w:rPr>
          <w:rFonts w:ascii="黑体" w:eastAsia="黑体" w:hAnsi="黑体" w:cs="黑体" w:hint="eastAsia"/>
          <w:szCs w:val="32"/>
        </w:rPr>
        <w:t>附件</w:t>
      </w:r>
      <w:r>
        <w:rPr>
          <w:rFonts w:ascii="黑体" w:eastAsia="黑体" w:hAnsi="黑体" w:cs="黑体"/>
          <w:szCs w:val="32"/>
        </w:rPr>
        <w:t>2</w:t>
      </w:r>
      <w:r>
        <w:tab/>
      </w:r>
      <w:r>
        <w:rPr>
          <w:rFonts w:ascii="仿宋_GB2312" w:eastAsia="仿宋_GB2312" w:hAnsi="仿宋_GB2312" w:cs="仿宋_GB2312" w:hint="eastAsia"/>
          <w:b w:val="0"/>
          <w:bCs w:val="0"/>
          <w:caps w:val="0"/>
          <w:smallCaps/>
          <w:sz w:val="18"/>
          <w:szCs w:val="18"/>
        </w:rPr>
        <w:fldChar w:fldCharType="begin"/>
      </w:r>
      <w:r>
        <w:rPr>
          <w:rFonts w:ascii="仿宋_GB2312" w:eastAsia="仿宋_GB2312" w:hAnsi="仿宋_GB2312" w:cs="仿宋_GB2312" w:hint="eastAsia"/>
          <w:b w:val="0"/>
          <w:bCs w:val="0"/>
          <w:caps w:val="0"/>
          <w:smallCaps/>
          <w:sz w:val="18"/>
          <w:szCs w:val="18"/>
        </w:rPr>
        <w:instrText xml:space="preserve"> PAGEREF _Toc333 </w:instrText>
      </w:r>
      <w:r>
        <w:rPr>
          <w:rFonts w:ascii="仿宋_GB2312" w:eastAsia="仿宋_GB2312" w:hAnsi="仿宋_GB2312" w:cs="仿宋_GB2312" w:hint="eastAsia"/>
          <w:b w:val="0"/>
          <w:bCs w:val="0"/>
          <w:caps w:val="0"/>
          <w:smallCaps/>
          <w:sz w:val="18"/>
          <w:szCs w:val="18"/>
        </w:rPr>
        <w:fldChar w:fldCharType="separate"/>
      </w:r>
      <w:r>
        <w:rPr>
          <w:rFonts w:ascii="仿宋_GB2312" w:eastAsia="仿宋_GB2312" w:hAnsi="仿宋_GB2312" w:cs="仿宋_GB2312" w:hint="eastAsia"/>
          <w:b w:val="0"/>
          <w:bCs w:val="0"/>
          <w:caps w:val="0"/>
          <w:smallCaps/>
          <w:sz w:val="18"/>
          <w:szCs w:val="18"/>
        </w:rPr>
        <w:t>26</w:t>
      </w:r>
      <w:r>
        <w:rPr>
          <w:rFonts w:ascii="仿宋_GB2312" w:eastAsia="仿宋_GB2312" w:hAnsi="仿宋_GB2312" w:cs="仿宋_GB2312" w:hint="eastAsia"/>
          <w:b w:val="0"/>
          <w:bCs w:val="0"/>
          <w:caps w:val="0"/>
          <w:smallCaps/>
          <w:sz w:val="18"/>
          <w:szCs w:val="18"/>
        </w:rPr>
        <w:fldChar w:fldCharType="end"/>
      </w:r>
    </w:p>
    <w:p w14:paraId="6E7B4561" w14:textId="77777777" w:rsidR="002C06BE" w:rsidRDefault="00000000">
      <w:pPr>
        <w:pStyle w:val="TOC1"/>
        <w:tabs>
          <w:tab w:val="right" w:leader="dot" w:pos="8306"/>
        </w:tabs>
        <w:spacing w:before="0" w:after="0" w:line="280" w:lineRule="exact"/>
      </w:pPr>
      <w:r>
        <w:rPr>
          <w:rFonts w:ascii="黑体" w:eastAsia="黑体" w:hAnsi="黑体" w:hint="eastAsia"/>
          <w:color w:val="000000"/>
          <w:szCs w:val="44"/>
        </w:rPr>
        <w:t>第</w:t>
      </w:r>
      <w:r>
        <w:rPr>
          <w:rFonts w:ascii="黑体" w:eastAsia="黑体" w:hAnsi="黑体" w:hint="eastAsia"/>
        </w:rPr>
        <w:t>五部分附表</w:t>
      </w:r>
      <w:r>
        <w:tab/>
      </w:r>
      <w:r>
        <w:rPr>
          <w:rFonts w:ascii="仿宋_GB2312" w:eastAsia="仿宋_GB2312" w:hAnsi="仿宋_GB2312" w:cs="仿宋_GB2312" w:hint="eastAsia"/>
          <w:b w:val="0"/>
          <w:bCs w:val="0"/>
          <w:caps w:val="0"/>
          <w:smallCaps/>
          <w:sz w:val="18"/>
          <w:szCs w:val="18"/>
        </w:rPr>
        <w:fldChar w:fldCharType="begin"/>
      </w:r>
      <w:r>
        <w:rPr>
          <w:rFonts w:ascii="仿宋_GB2312" w:eastAsia="仿宋_GB2312" w:hAnsi="仿宋_GB2312" w:cs="仿宋_GB2312" w:hint="eastAsia"/>
          <w:b w:val="0"/>
          <w:bCs w:val="0"/>
          <w:caps w:val="0"/>
          <w:smallCaps/>
          <w:sz w:val="18"/>
          <w:szCs w:val="18"/>
        </w:rPr>
        <w:instrText xml:space="preserve"> PAGEREF _Toc12596 </w:instrText>
      </w:r>
      <w:r>
        <w:rPr>
          <w:rFonts w:ascii="仿宋_GB2312" w:eastAsia="仿宋_GB2312" w:hAnsi="仿宋_GB2312" w:cs="仿宋_GB2312" w:hint="eastAsia"/>
          <w:b w:val="0"/>
          <w:bCs w:val="0"/>
          <w:caps w:val="0"/>
          <w:smallCaps/>
          <w:sz w:val="18"/>
          <w:szCs w:val="18"/>
        </w:rPr>
        <w:fldChar w:fldCharType="separate"/>
      </w:r>
      <w:r>
        <w:rPr>
          <w:rFonts w:ascii="仿宋_GB2312" w:eastAsia="仿宋_GB2312" w:hAnsi="仿宋_GB2312" w:cs="仿宋_GB2312" w:hint="eastAsia"/>
          <w:b w:val="0"/>
          <w:bCs w:val="0"/>
          <w:caps w:val="0"/>
          <w:smallCaps/>
          <w:sz w:val="18"/>
          <w:szCs w:val="18"/>
        </w:rPr>
        <w:t>34</w:t>
      </w:r>
      <w:r>
        <w:rPr>
          <w:rFonts w:ascii="仿宋_GB2312" w:eastAsia="仿宋_GB2312" w:hAnsi="仿宋_GB2312" w:cs="仿宋_GB2312" w:hint="eastAsia"/>
          <w:b w:val="0"/>
          <w:bCs w:val="0"/>
          <w:caps w:val="0"/>
          <w:smallCaps/>
          <w:sz w:val="18"/>
          <w:szCs w:val="18"/>
        </w:rPr>
        <w:fldChar w:fldCharType="end"/>
      </w:r>
    </w:p>
    <w:p w14:paraId="0A219DF7"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一、收</w:t>
      </w:r>
      <w:r>
        <w:rPr>
          <w:rFonts w:ascii="仿宋_GB2312" w:eastAsia="仿宋_GB2312" w:hAnsi="仿宋_GB2312" w:cs="仿宋_GB2312" w:hint="eastAsia"/>
          <w:sz w:val="18"/>
          <w:szCs w:val="18"/>
        </w:rPr>
        <w:t>入支出决算总表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_Toc2729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46B5CCCB"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color w:val="000000"/>
          <w:sz w:val="18"/>
          <w:szCs w:val="18"/>
        </w:rPr>
        <w:t>二、收</w:t>
      </w:r>
      <w:r>
        <w:rPr>
          <w:rFonts w:ascii="仿宋_GB2312" w:eastAsia="仿宋_GB2312" w:hAnsi="仿宋_GB2312" w:cs="仿宋_GB2312" w:hint="eastAsia"/>
          <w:sz w:val="18"/>
          <w:szCs w:val="18"/>
        </w:rPr>
        <w:t>入决算表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_Toc29369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477E6D33"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三、</w:t>
      </w:r>
      <w:r>
        <w:rPr>
          <w:rFonts w:ascii="仿宋_GB2312" w:eastAsia="仿宋_GB2312" w:hAnsi="仿宋_GB2312" w:cs="仿宋_GB2312" w:hint="eastAsia"/>
          <w:color w:val="000000"/>
          <w:sz w:val="18"/>
          <w:szCs w:val="18"/>
        </w:rPr>
        <w:t>支</w:t>
      </w:r>
      <w:r>
        <w:rPr>
          <w:rFonts w:ascii="仿宋_GB2312" w:eastAsia="仿宋_GB2312" w:hAnsi="仿宋_GB2312" w:cs="仿宋_GB2312" w:hint="eastAsia"/>
          <w:sz w:val="18"/>
          <w:szCs w:val="18"/>
        </w:rPr>
        <w:t>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_Toc3439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5830151E"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四、</w:t>
      </w:r>
      <w:r>
        <w:rPr>
          <w:rFonts w:ascii="仿宋_GB2312" w:eastAsia="仿宋_GB2312" w:hAnsi="仿宋_GB2312" w:cs="仿宋_GB2312" w:hint="eastAsia"/>
          <w:color w:val="000000"/>
          <w:sz w:val="18"/>
          <w:szCs w:val="18"/>
        </w:rPr>
        <w:t>财</w:t>
      </w:r>
      <w:r>
        <w:rPr>
          <w:rFonts w:ascii="仿宋_GB2312" w:eastAsia="仿宋_GB2312" w:hAnsi="仿宋_GB2312" w:cs="仿宋_GB2312" w:hint="eastAsia"/>
          <w:sz w:val="18"/>
          <w:szCs w:val="18"/>
        </w:rPr>
        <w:t>政拨款收入支出决算总表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_Toc29711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47A706B3"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五、</w:t>
      </w:r>
      <w:r>
        <w:rPr>
          <w:rFonts w:ascii="仿宋_GB2312" w:eastAsia="仿宋_GB2312" w:hAnsi="仿宋_GB2312" w:cs="仿宋_GB2312" w:hint="eastAsia"/>
          <w:color w:val="000000"/>
          <w:sz w:val="18"/>
          <w:szCs w:val="18"/>
        </w:rPr>
        <w:t>财</w:t>
      </w:r>
      <w:r>
        <w:rPr>
          <w:rFonts w:ascii="仿宋_GB2312" w:eastAsia="仿宋_GB2312" w:hAnsi="仿宋_GB2312" w:cs="仿宋_GB2312" w:hint="eastAsia"/>
          <w:sz w:val="18"/>
          <w:szCs w:val="18"/>
        </w:rPr>
        <w:t>政拨款支出决算明细表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_Toc19868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6DB8E2F5"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六、</w:t>
      </w:r>
      <w:r>
        <w:rPr>
          <w:rFonts w:ascii="仿宋_GB2312" w:eastAsia="仿宋_GB2312" w:hAnsi="仿宋_GB2312" w:cs="仿宋_GB2312" w:hint="eastAsia"/>
          <w:color w:val="000000"/>
          <w:sz w:val="18"/>
          <w:szCs w:val="18"/>
        </w:rPr>
        <w:t>一</w:t>
      </w:r>
      <w:r>
        <w:rPr>
          <w:rFonts w:ascii="仿宋_GB2312" w:eastAsia="仿宋_GB2312" w:hAnsi="仿宋_GB2312" w:cs="仿宋_GB2312" w:hint="eastAsia"/>
          <w:sz w:val="18"/>
          <w:szCs w:val="18"/>
        </w:rPr>
        <w:t>般公共预算财政拨款支出决算表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_Toc17306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68E7BA5A"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七、</w:t>
      </w:r>
      <w:r>
        <w:rPr>
          <w:rFonts w:ascii="仿宋_GB2312" w:eastAsia="仿宋_GB2312" w:hAnsi="仿宋_GB2312" w:cs="仿宋_GB2312" w:hint="eastAsia"/>
          <w:color w:val="000000"/>
          <w:sz w:val="18"/>
          <w:szCs w:val="18"/>
        </w:rPr>
        <w:t>一</w:t>
      </w:r>
      <w:r>
        <w:rPr>
          <w:rFonts w:ascii="仿宋_GB2312" w:eastAsia="仿宋_GB2312" w:hAnsi="仿宋_GB2312" w:cs="仿宋_GB2312" w:hint="eastAsia"/>
          <w:sz w:val="18"/>
          <w:szCs w:val="18"/>
        </w:rPr>
        <w:t>般公共预算财政拨款支出决算明细表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_Toc6367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1CE4F786"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八、</w:t>
      </w:r>
      <w:r>
        <w:rPr>
          <w:rFonts w:ascii="仿宋_GB2312" w:eastAsia="仿宋_GB2312" w:hAnsi="仿宋_GB2312" w:cs="仿宋_GB2312" w:hint="eastAsia"/>
          <w:color w:val="000000"/>
          <w:sz w:val="18"/>
          <w:szCs w:val="18"/>
        </w:rPr>
        <w:t>一</w:t>
      </w:r>
      <w:r>
        <w:rPr>
          <w:rFonts w:ascii="仿宋_GB2312" w:eastAsia="仿宋_GB2312" w:hAnsi="仿宋_GB2312" w:cs="仿宋_GB2312" w:hint="eastAsia"/>
          <w:sz w:val="18"/>
          <w:szCs w:val="18"/>
        </w:rPr>
        <w:t>般公共预算财政拨款基本支出决算表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_Toc30150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16F88794"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九、</w:t>
      </w:r>
      <w:r>
        <w:rPr>
          <w:rFonts w:ascii="仿宋_GB2312" w:eastAsia="仿宋_GB2312" w:hAnsi="仿宋_GB2312" w:cs="仿宋_GB2312" w:hint="eastAsia"/>
          <w:color w:val="000000"/>
          <w:sz w:val="18"/>
          <w:szCs w:val="18"/>
        </w:rPr>
        <w:t>一</w:t>
      </w:r>
      <w:r>
        <w:rPr>
          <w:rFonts w:ascii="仿宋_GB2312" w:eastAsia="仿宋_GB2312" w:hAnsi="仿宋_GB2312" w:cs="仿宋_GB2312" w:hint="eastAsia"/>
          <w:sz w:val="18"/>
          <w:szCs w:val="18"/>
        </w:rPr>
        <w:t>般公共预算财政拨款项目支出决算表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_Toc413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5775FF92"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十、</w:t>
      </w:r>
      <w:r>
        <w:rPr>
          <w:rFonts w:ascii="仿宋_GB2312" w:eastAsia="仿宋_GB2312" w:hAnsi="仿宋_GB2312" w:cs="仿宋_GB2312" w:hint="eastAsia"/>
          <w:color w:val="000000"/>
          <w:sz w:val="18"/>
          <w:szCs w:val="18"/>
        </w:rPr>
        <w:t>一</w:t>
      </w:r>
      <w:r>
        <w:rPr>
          <w:rFonts w:ascii="仿宋_GB2312" w:eastAsia="仿宋_GB2312" w:hAnsi="仿宋_GB2312" w:cs="仿宋_GB2312" w:hint="eastAsia"/>
          <w:sz w:val="18"/>
          <w:szCs w:val="18"/>
        </w:rPr>
        <w:t>般公共预算财政拨款“三公”经费支出决算表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_Toc3171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64DA76D4"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十一、</w:t>
      </w:r>
      <w:r>
        <w:rPr>
          <w:rFonts w:ascii="仿宋_GB2312" w:eastAsia="仿宋_GB2312" w:hAnsi="仿宋_GB2312" w:cs="仿宋_GB2312" w:hint="eastAsia"/>
          <w:color w:val="000000"/>
          <w:sz w:val="18"/>
          <w:szCs w:val="18"/>
        </w:rPr>
        <w:t>政</w:t>
      </w:r>
      <w:r>
        <w:rPr>
          <w:rFonts w:ascii="仿宋_GB2312" w:eastAsia="仿宋_GB2312" w:hAnsi="仿宋_GB2312" w:cs="仿宋_GB2312" w:hint="eastAsia"/>
          <w:sz w:val="18"/>
          <w:szCs w:val="18"/>
        </w:rPr>
        <w:t>府性基金预算财政拨款收入支出决算表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_Toc24419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2C0D8759"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十二、</w:t>
      </w:r>
      <w:r>
        <w:rPr>
          <w:rFonts w:ascii="仿宋_GB2312" w:eastAsia="仿宋_GB2312" w:hAnsi="仿宋_GB2312" w:cs="仿宋_GB2312" w:hint="eastAsia"/>
          <w:color w:val="000000"/>
          <w:sz w:val="18"/>
          <w:szCs w:val="18"/>
        </w:rPr>
        <w:t>政</w:t>
      </w:r>
      <w:r>
        <w:rPr>
          <w:rFonts w:ascii="仿宋_GB2312" w:eastAsia="仿宋_GB2312" w:hAnsi="仿宋_GB2312" w:cs="仿宋_GB2312" w:hint="eastAsia"/>
          <w:sz w:val="18"/>
          <w:szCs w:val="18"/>
        </w:rPr>
        <w:t>府性基金预算财政拨款“三公”经费支出决算表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_Toc20954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1E0E1D21"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十三、</w:t>
      </w:r>
      <w:r>
        <w:rPr>
          <w:rFonts w:ascii="仿宋_GB2312" w:eastAsia="仿宋_GB2312" w:hAnsi="仿宋_GB2312" w:cs="仿宋_GB2312" w:hint="eastAsia"/>
          <w:color w:val="000000"/>
          <w:sz w:val="18"/>
          <w:szCs w:val="18"/>
        </w:rPr>
        <w:t>国</w:t>
      </w:r>
      <w:r>
        <w:rPr>
          <w:rFonts w:ascii="仿宋_GB2312" w:eastAsia="仿宋_GB2312" w:hAnsi="仿宋_GB2312" w:cs="仿宋_GB2312" w:hint="eastAsia"/>
          <w:sz w:val="18"/>
          <w:szCs w:val="18"/>
        </w:rPr>
        <w:t>有资本经营预算财政拨款收入支出决算表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_Toc10172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1E802C85" w14:textId="77777777" w:rsidR="002C06BE" w:rsidRDefault="00000000">
      <w:pPr>
        <w:pStyle w:val="TOC2"/>
        <w:tabs>
          <w:tab w:val="right" w:leader="dot" w:pos="8306"/>
        </w:tabs>
        <w:spacing w:line="280" w:lineRule="exact"/>
        <w:rPr>
          <w:rFonts w:ascii="仿宋_GB2312" w:eastAsia="仿宋_GB2312" w:hAnsi="仿宋_GB2312" w:cs="仿宋_GB2312"/>
          <w:sz w:val="18"/>
          <w:szCs w:val="18"/>
        </w:rPr>
      </w:pPr>
      <w:r>
        <w:rPr>
          <w:rFonts w:ascii="仿宋_GB2312" w:eastAsia="仿宋_GB2312" w:hAnsi="仿宋_GB2312" w:cs="仿宋_GB2312" w:hint="eastAsia"/>
          <w:sz w:val="18"/>
          <w:szCs w:val="18"/>
        </w:rPr>
        <w:t>十四、国有资本经营预算财政拨款支出决算表</w:t>
      </w:r>
      <w:r>
        <w:rPr>
          <w:rFonts w:ascii="仿宋_GB2312" w:eastAsia="仿宋_GB2312" w:hAnsi="仿宋_GB2312" w:cs="仿宋_GB2312" w:hint="eastAsia"/>
          <w:sz w:val="18"/>
          <w:szCs w:val="18"/>
        </w:rPr>
        <w:tab/>
      </w:r>
      <w:r>
        <w:rPr>
          <w:rFonts w:ascii="仿宋_GB2312" w:eastAsia="仿宋_GB2312" w:hAnsi="仿宋_GB2312" w:cs="仿宋_GB2312" w:hint="eastAsia"/>
          <w:sz w:val="18"/>
          <w:szCs w:val="18"/>
        </w:rPr>
        <w:fldChar w:fldCharType="begin"/>
      </w:r>
      <w:r>
        <w:rPr>
          <w:rFonts w:ascii="仿宋_GB2312" w:eastAsia="仿宋_GB2312" w:hAnsi="仿宋_GB2312" w:cs="仿宋_GB2312" w:hint="eastAsia"/>
          <w:sz w:val="18"/>
          <w:szCs w:val="18"/>
        </w:rPr>
        <w:instrText xml:space="preserve"> PAGEREF _Toc3889 </w:instrText>
      </w:r>
      <w:r>
        <w:rPr>
          <w:rFonts w:ascii="仿宋_GB2312" w:eastAsia="仿宋_GB2312" w:hAnsi="仿宋_GB2312" w:cs="仿宋_GB2312" w:hint="eastAsia"/>
          <w:sz w:val="18"/>
          <w:szCs w:val="18"/>
        </w:rPr>
        <w:fldChar w:fldCharType="separate"/>
      </w:r>
      <w:r>
        <w:rPr>
          <w:rFonts w:ascii="仿宋_GB2312" w:eastAsia="仿宋_GB2312" w:hAnsi="仿宋_GB2312" w:cs="仿宋_GB2312" w:hint="eastAsia"/>
          <w:sz w:val="18"/>
          <w:szCs w:val="18"/>
        </w:rPr>
        <w:t>34</w:t>
      </w:r>
      <w:r>
        <w:rPr>
          <w:rFonts w:ascii="仿宋_GB2312" w:eastAsia="仿宋_GB2312" w:hAnsi="仿宋_GB2312" w:cs="仿宋_GB2312" w:hint="eastAsia"/>
          <w:sz w:val="18"/>
          <w:szCs w:val="18"/>
        </w:rPr>
        <w:fldChar w:fldCharType="end"/>
      </w:r>
    </w:p>
    <w:p w14:paraId="3638A044" w14:textId="77777777" w:rsidR="002C06BE" w:rsidRDefault="00000000">
      <w:pPr>
        <w:spacing w:line="280" w:lineRule="exact"/>
      </w:pPr>
      <w:r>
        <w:rPr>
          <w:rFonts w:asciiTheme="minorHAnsi" w:eastAsiaTheme="minorHAnsi"/>
          <w:bCs/>
          <w:caps/>
          <w:szCs w:val="20"/>
        </w:rPr>
        <w:fldChar w:fldCharType="end"/>
      </w:r>
    </w:p>
    <w:p w14:paraId="35692227" w14:textId="77777777" w:rsidR="002C06BE" w:rsidRDefault="00000000">
      <w:pPr>
        <w:widowControl/>
        <w:spacing w:line="5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lastRenderedPageBreak/>
        <w:br w:type="page"/>
      </w:r>
    </w:p>
    <w:p w14:paraId="1D4FF6A8" w14:textId="77777777" w:rsidR="002C06BE" w:rsidRDefault="00000000">
      <w:pPr>
        <w:pStyle w:val="1"/>
        <w:spacing w:line="540" w:lineRule="exact"/>
        <w:jc w:val="center"/>
        <w:rPr>
          <w:rStyle w:val="10"/>
          <w:rFonts w:ascii="黑体" w:eastAsia="黑体" w:hAnsi="黑体"/>
          <w:b/>
        </w:rPr>
      </w:pPr>
      <w:bookmarkStart w:id="14" w:name="_Toc79163851"/>
      <w:bookmarkStart w:id="15" w:name="_Toc79163601"/>
      <w:bookmarkStart w:id="16" w:name="_Toc27729"/>
      <w:r>
        <w:rPr>
          <w:rFonts w:ascii="黑体" w:eastAsia="黑体" w:hAnsi="黑体" w:hint="eastAsia"/>
          <w:b w:val="0"/>
        </w:rPr>
        <w:lastRenderedPageBreak/>
        <w:t>第一部分</w:t>
      </w:r>
      <w:r>
        <w:rPr>
          <w:rStyle w:val="10"/>
          <w:rFonts w:ascii="黑体" w:eastAsia="黑体" w:hAnsi="黑体" w:hint="eastAsia"/>
        </w:rPr>
        <w:t>部门概况</w:t>
      </w:r>
      <w:bookmarkEnd w:id="12"/>
      <w:bookmarkEnd w:id="13"/>
      <w:bookmarkEnd w:id="14"/>
      <w:bookmarkEnd w:id="15"/>
      <w:bookmarkEnd w:id="16"/>
    </w:p>
    <w:p w14:paraId="1FB63F42" w14:textId="77777777" w:rsidR="002C06BE" w:rsidRDefault="002C06BE">
      <w:pPr>
        <w:spacing w:line="540" w:lineRule="exact"/>
        <w:rPr>
          <w:rFonts w:ascii="仿宋_GB2312" w:eastAsia="仿宋_GB2312" w:hAnsi="仿宋_GB2312" w:cs="仿宋_GB2312"/>
          <w:sz w:val="32"/>
          <w:szCs w:val="32"/>
        </w:rPr>
      </w:pPr>
    </w:p>
    <w:p w14:paraId="2DA5919B" w14:textId="77777777" w:rsidR="002C06BE" w:rsidRDefault="00000000">
      <w:pPr>
        <w:spacing w:line="540" w:lineRule="exact"/>
        <w:ind w:firstLineChars="200" w:firstLine="640"/>
        <w:rPr>
          <w:rFonts w:ascii="黑体" w:eastAsia="黑体" w:hAnsi="黑体" w:cs="黑体"/>
          <w:sz w:val="32"/>
          <w:szCs w:val="32"/>
        </w:rPr>
      </w:pPr>
      <w:bookmarkStart w:id="17" w:name="_Toc79163852"/>
      <w:bookmarkStart w:id="18" w:name="_Toc79163602"/>
      <w:bookmarkStart w:id="19" w:name="_Toc15396600"/>
      <w:bookmarkStart w:id="20" w:name="_Toc15377197"/>
      <w:r>
        <w:rPr>
          <w:rFonts w:ascii="黑体" w:eastAsia="黑体" w:hAnsi="黑体" w:cs="黑体" w:hint="eastAsia"/>
          <w:sz w:val="32"/>
          <w:szCs w:val="32"/>
        </w:rPr>
        <w:t>一、基本职能及主要工作</w:t>
      </w:r>
      <w:bookmarkEnd w:id="17"/>
      <w:bookmarkEnd w:id="18"/>
      <w:bookmarkEnd w:id="19"/>
      <w:bookmarkEnd w:id="20"/>
    </w:p>
    <w:p w14:paraId="43CFBDDA" w14:textId="77777777" w:rsidR="002C06BE" w:rsidRDefault="00000000">
      <w:pPr>
        <w:spacing w:line="540" w:lineRule="exact"/>
        <w:ind w:firstLineChars="200" w:firstLine="643"/>
        <w:rPr>
          <w:rFonts w:ascii="楷体_GB2312" w:eastAsia="楷体_GB2312" w:hAnsi="楷体_GB2312" w:cs="楷体_GB2312"/>
          <w:b/>
          <w:bCs/>
          <w:sz w:val="32"/>
          <w:szCs w:val="32"/>
        </w:rPr>
      </w:pPr>
      <w:bookmarkStart w:id="21" w:name="_Toc79163603"/>
      <w:bookmarkStart w:id="22" w:name="_Toc79163853"/>
      <w:bookmarkStart w:id="23" w:name="_Toc15377198"/>
      <w:bookmarkStart w:id="24" w:name="_Toc15378445"/>
      <w:r>
        <w:rPr>
          <w:rFonts w:ascii="楷体_GB2312" w:eastAsia="楷体_GB2312" w:hAnsi="楷体_GB2312" w:cs="楷体_GB2312" w:hint="eastAsia"/>
          <w:b/>
          <w:bCs/>
          <w:sz w:val="32"/>
          <w:szCs w:val="32"/>
        </w:rPr>
        <w:t>（一）主要职能</w:t>
      </w:r>
      <w:bookmarkEnd w:id="21"/>
      <w:bookmarkEnd w:id="22"/>
      <w:r>
        <w:rPr>
          <w:rFonts w:ascii="楷体_GB2312" w:eastAsia="楷体_GB2312" w:hAnsi="楷体_GB2312" w:cs="楷体_GB2312" w:hint="eastAsia"/>
          <w:b/>
          <w:bCs/>
          <w:sz w:val="32"/>
          <w:szCs w:val="32"/>
        </w:rPr>
        <w:t>。</w:t>
      </w:r>
    </w:p>
    <w:p w14:paraId="13B3262B"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政协松潘县委员会办公室的主要职能是政治协商和民主监督，组织参加政协的各党派、团体和各族各界人士参政议政。</w:t>
      </w:r>
    </w:p>
    <w:p w14:paraId="5ACC0E85" w14:textId="77777777" w:rsidR="002C06BE" w:rsidRDefault="00000000">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1、负责县政协委员会全体会议、常务委员会会议、党组会议、主席会议及有关政协工作会议的会务工作和文字材料工作。</w:t>
      </w:r>
    </w:p>
    <w:p w14:paraId="6155E86B"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2、负责向上级政协及县委、县政府报送的建议和建议案、信息等有关材料的起草工作。</w:t>
      </w:r>
    </w:p>
    <w:p w14:paraId="37C2447C"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3、负责县政协委员会全体会议、常务委员会会议决议、决定的具体组织实施工作。</w:t>
      </w:r>
    </w:p>
    <w:p w14:paraId="32CA2D4D"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4、负责县政协委员的联系工作，收集整理各界人士的意见、建议，及时向上级政协及县委、县政府反映，编辑、报送《社情民意》。</w:t>
      </w:r>
    </w:p>
    <w:p w14:paraId="1138BE2A"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5、负责</w:t>
      </w:r>
      <w:proofErr w:type="gramStart"/>
      <w:r>
        <w:rPr>
          <w:rFonts w:ascii="仿宋_GB2312" w:eastAsia="仿宋_GB2312" w:hAnsi="仿宋_GB2312" w:cs="仿宋_GB2312" w:hint="eastAsia"/>
          <w:kern w:val="0"/>
          <w:sz w:val="32"/>
          <w:szCs w:val="32"/>
        </w:rPr>
        <w:t>承办县</w:t>
      </w:r>
      <w:proofErr w:type="gramEnd"/>
      <w:r>
        <w:rPr>
          <w:rFonts w:ascii="仿宋_GB2312" w:eastAsia="仿宋_GB2312" w:hAnsi="仿宋_GB2312" w:cs="仿宋_GB2312" w:hint="eastAsia"/>
          <w:kern w:val="0"/>
          <w:sz w:val="32"/>
          <w:szCs w:val="32"/>
        </w:rPr>
        <w:t>政协常务委员会、主席会议决定安排的委员视察、调研活动的组织和服务工作。</w:t>
      </w:r>
    </w:p>
    <w:p w14:paraId="48E406E8"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6、负责县政协的宣传和机关职工的学习及精神文明创建工作。</w:t>
      </w:r>
    </w:p>
    <w:p w14:paraId="6EE9CE37" w14:textId="4007AAE2"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7、负责与县委、人大、</w:t>
      </w:r>
      <w:r w:rsidR="009E4DB9">
        <w:rPr>
          <w:rFonts w:ascii="仿宋_GB2312" w:eastAsia="仿宋_GB2312" w:hAnsi="仿宋_GB2312" w:cs="仿宋_GB2312" w:hint="eastAsia"/>
          <w:kern w:val="0"/>
          <w:sz w:val="32"/>
          <w:szCs w:val="32"/>
        </w:rPr>
        <w:t>县</w:t>
      </w:r>
      <w:r>
        <w:rPr>
          <w:rFonts w:ascii="仿宋_GB2312" w:eastAsia="仿宋_GB2312" w:hAnsi="仿宋_GB2312" w:cs="仿宋_GB2312" w:hint="eastAsia"/>
          <w:kern w:val="0"/>
          <w:sz w:val="32"/>
          <w:szCs w:val="32"/>
        </w:rPr>
        <w:t>政府有关部门及乡镇、政协各参加单位的联系、协调等工作；协调各专门委员会活动的组织工作。</w:t>
      </w:r>
    </w:p>
    <w:p w14:paraId="1A990F51"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8、负责县政协的对外联谊接待工作。</w:t>
      </w:r>
    </w:p>
    <w:p w14:paraId="7CED494C"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9、负责权限范围内的人事和机构编制管理工作。协同有关部门参与县政协委员的协商推荐、届中调整等具体工作。</w:t>
      </w:r>
    </w:p>
    <w:p w14:paraId="3621F5A0"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10、负责县政协机关保密、文档和人民群众来信来访工作；负责县政协机关后勤、财务和离退休人员服务工作。</w:t>
      </w:r>
    </w:p>
    <w:p w14:paraId="4FD8CF45" w14:textId="77777777" w:rsidR="002C06BE" w:rsidRDefault="00000000">
      <w:pPr>
        <w:pStyle w:val="a3"/>
        <w:adjustRightInd w:val="0"/>
        <w:snapToGrid w:val="0"/>
        <w:spacing w:before="93" w:line="540" w:lineRule="exact"/>
        <w:ind w:firstLineChars="210" w:firstLine="672"/>
        <w:outlineLvl w:val="2"/>
        <w:rPr>
          <w:rFonts w:ascii="仿宋" w:eastAsia="仿宋" w:hAnsi="仿宋"/>
          <w:bCs/>
          <w:color w:val="000000"/>
          <w:sz w:val="32"/>
          <w:szCs w:val="32"/>
        </w:rPr>
      </w:pPr>
      <w:bookmarkStart w:id="25" w:name="_Toc20666"/>
      <w:r>
        <w:rPr>
          <w:rFonts w:hAnsi="仿宋_GB2312" w:cs="仿宋_GB2312" w:hint="eastAsia"/>
          <w:sz w:val="32"/>
          <w:szCs w:val="32"/>
        </w:rPr>
        <w:t>11、</w:t>
      </w:r>
      <w:proofErr w:type="gramStart"/>
      <w:r>
        <w:rPr>
          <w:rFonts w:hAnsi="仿宋_GB2312" w:cs="仿宋_GB2312" w:hint="eastAsia"/>
          <w:sz w:val="32"/>
          <w:szCs w:val="32"/>
        </w:rPr>
        <w:t>承办县</w:t>
      </w:r>
      <w:proofErr w:type="gramEnd"/>
      <w:r>
        <w:rPr>
          <w:rFonts w:hAnsi="仿宋_GB2312" w:cs="仿宋_GB2312" w:hint="eastAsia"/>
          <w:sz w:val="32"/>
          <w:szCs w:val="32"/>
        </w:rPr>
        <w:t>政协领导交办的其他工作。</w:t>
      </w:r>
      <w:bookmarkEnd w:id="25"/>
    </w:p>
    <w:p w14:paraId="4B94633B" w14:textId="77777777" w:rsidR="002C06BE" w:rsidRDefault="00000000">
      <w:pPr>
        <w:pStyle w:val="a3"/>
        <w:adjustRightInd w:val="0"/>
        <w:snapToGrid w:val="0"/>
        <w:spacing w:before="93" w:line="540" w:lineRule="exact"/>
        <w:ind w:firstLineChars="210" w:firstLine="675"/>
        <w:outlineLvl w:val="2"/>
        <w:rPr>
          <w:rFonts w:ascii="楷体_GB2312" w:eastAsia="楷体_GB2312" w:hAnsi="楷体_GB2312" w:cs="楷体_GB2312"/>
          <w:b/>
          <w:color w:val="000000"/>
          <w:sz w:val="32"/>
          <w:szCs w:val="32"/>
        </w:rPr>
      </w:pPr>
      <w:bookmarkStart w:id="26" w:name="_Toc15377199"/>
      <w:bookmarkStart w:id="27" w:name="_Toc15378446"/>
      <w:bookmarkStart w:id="28" w:name="_Toc79163604"/>
      <w:bookmarkStart w:id="29" w:name="_Toc79163854"/>
      <w:bookmarkStart w:id="30" w:name="_Toc11702"/>
      <w:bookmarkEnd w:id="23"/>
      <w:bookmarkEnd w:id="24"/>
      <w:r>
        <w:rPr>
          <w:rFonts w:ascii="楷体_GB2312" w:eastAsia="楷体_GB2312" w:hAnsi="楷体_GB2312" w:cs="楷体_GB2312" w:hint="eastAsia"/>
          <w:b/>
          <w:color w:val="000000"/>
          <w:sz w:val="32"/>
          <w:szCs w:val="32"/>
        </w:rPr>
        <w:t>（二）2021年重点工作完成情况。</w:t>
      </w:r>
      <w:bookmarkEnd w:id="26"/>
      <w:bookmarkEnd w:id="27"/>
      <w:bookmarkEnd w:id="28"/>
      <w:bookmarkEnd w:id="29"/>
      <w:bookmarkEnd w:id="30"/>
    </w:p>
    <w:p w14:paraId="16AFAE1F" w14:textId="77777777" w:rsidR="002C06BE" w:rsidRDefault="00000000">
      <w:pPr>
        <w:widowControl/>
        <w:topLinePunct/>
        <w:spacing w:line="540" w:lineRule="exact"/>
        <w:ind w:firstLineChars="200" w:firstLine="643"/>
        <w:rPr>
          <w:rFonts w:ascii="仿宋_GB2312" w:eastAsia="仿宋_GB2312" w:hAnsi="仿宋_GB2312" w:cs="仿宋_GB2312"/>
          <w:kern w:val="10"/>
          <w:sz w:val="32"/>
          <w:szCs w:val="32"/>
        </w:rPr>
      </w:pPr>
      <w:r>
        <w:rPr>
          <w:rFonts w:ascii="仿宋_GB2312" w:eastAsia="仿宋_GB2312" w:hAnsi="仿宋_GB2312" w:cs="仿宋_GB2312" w:hint="eastAsia"/>
          <w:b/>
          <w:bCs/>
          <w:kern w:val="10"/>
          <w:sz w:val="32"/>
          <w:szCs w:val="32"/>
        </w:rPr>
        <w:t>一是广泛协商出实招。</w:t>
      </w:r>
      <w:r>
        <w:rPr>
          <w:rFonts w:ascii="仿宋_GB2312" w:eastAsia="仿宋_GB2312" w:hAnsi="仿宋_GB2312" w:cs="仿宋_GB2312" w:hint="eastAsia"/>
          <w:kern w:val="10"/>
          <w:sz w:val="32"/>
          <w:szCs w:val="32"/>
        </w:rPr>
        <w:t>县政协充分发挥协商民主重要渠道作用，坚持以政协全体会议为龙头，以专题议政性常委会议和专题协商会议为重点，把松潘县政治、经济、文化、社会和生态文明建设中的重要问题作为协商的主要内容。共召开专题议政性常委会议4次，党组会、主席会议各12次，开展各种形式各种层次的协商活动6多次，所提意见建议得到了县委、县政府的重视，有关部门及时采纳落实，有的还促成相关政策文件出台，转化为推动发展的良言实策。</w:t>
      </w:r>
    </w:p>
    <w:p w14:paraId="6CB78D03" w14:textId="77777777" w:rsidR="002C06BE" w:rsidRDefault="00000000">
      <w:pPr>
        <w:widowControl/>
        <w:topLinePunct/>
        <w:spacing w:line="540" w:lineRule="exact"/>
        <w:ind w:firstLineChars="200" w:firstLine="643"/>
        <w:rPr>
          <w:rFonts w:ascii="仿宋_GB2312" w:eastAsia="仿宋_GB2312" w:hAnsi="仿宋_GB2312" w:cs="仿宋_GB2312"/>
          <w:kern w:val="10"/>
          <w:sz w:val="32"/>
          <w:szCs w:val="32"/>
        </w:rPr>
      </w:pPr>
      <w:r>
        <w:rPr>
          <w:rFonts w:ascii="仿宋_GB2312" w:eastAsia="仿宋_GB2312" w:hAnsi="仿宋_GB2312" w:cs="仿宋_GB2312" w:hint="eastAsia"/>
          <w:b/>
          <w:bCs/>
          <w:kern w:val="10"/>
          <w:sz w:val="32"/>
          <w:szCs w:val="32"/>
        </w:rPr>
        <w:t>二是提案协商有成果。</w:t>
      </w:r>
      <w:r>
        <w:rPr>
          <w:rFonts w:ascii="仿宋_GB2312" w:eastAsia="仿宋_GB2312" w:hAnsi="仿宋_GB2312" w:cs="仿宋_GB2312" w:hint="eastAsia"/>
          <w:kern w:val="10"/>
          <w:sz w:val="32"/>
          <w:szCs w:val="32"/>
        </w:rPr>
        <w:t>坚持把政协提案作为参政议政、发挥民主监督重要渠道，不断加大提案办理力度，主动融入办理过程、及时了解办理进展、评价考核办理结果。</w:t>
      </w:r>
      <w:r>
        <w:rPr>
          <w:rFonts w:ascii="仿宋_GB2312" w:eastAsia="仿宋_GB2312" w:hAnsi="仿宋_GB2312" w:cs="仿宋_GB2312" w:hint="eastAsia"/>
          <w:color w:val="000000"/>
          <w:kern w:val="10"/>
          <w:sz w:val="32"/>
          <w:szCs w:val="32"/>
        </w:rPr>
        <w:t>今年共办复提案63件，提案办复率达到100%，</w:t>
      </w:r>
      <w:r>
        <w:rPr>
          <w:rFonts w:ascii="仿宋_GB2312" w:eastAsia="仿宋_GB2312" w:hAnsi="仿宋_GB2312" w:cs="仿宋_GB2312" w:hint="eastAsia"/>
          <w:kern w:val="10"/>
          <w:sz w:val="32"/>
          <w:szCs w:val="32"/>
        </w:rPr>
        <w:t>夯实了全县改革、发展、稳定大局，推动了全县经济社会发展和民生改善。</w:t>
      </w:r>
    </w:p>
    <w:p w14:paraId="58A99D4E" w14:textId="77777777" w:rsidR="002C06BE" w:rsidRDefault="00000000">
      <w:pPr>
        <w:widowControl/>
        <w:topLinePunct/>
        <w:spacing w:line="540" w:lineRule="exact"/>
        <w:ind w:firstLineChars="200" w:firstLine="643"/>
        <w:rPr>
          <w:rFonts w:ascii="仿宋_GB2312" w:eastAsia="仿宋_GB2312" w:hAnsi="仿宋_GB2312" w:cs="仿宋_GB2312"/>
          <w:kern w:val="10"/>
          <w:sz w:val="32"/>
          <w:szCs w:val="32"/>
        </w:rPr>
      </w:pPr>
      <w:r>
        <w:rPr>
          <w:rFonts w:ascii="仿宋_GB2312" w:eastAsia="仿宋_GB2312" w:hAnsi="仿宋_GB2312" w:cs="仿宋_GB2312" w:hint="eastAsia"/>
          <w:b/>
          <w:bCs/>
          <w:kern w:val="10"/>
          <w:sz w:val="32"/>
          <w:szCs w:val="32"/>
        </w:rPr>
        <w:t>三是基层协商聚智慧。</w:t>
      </w:r>
      <w:r>
        <w:rPr>
          <w:rFonts w:ascii="仿宋_GB2312" w:eastAsia="仿宋_GB2312" w:hAnsi="仿宋_GB2312" w:cs="仿宋_GB2312" w:hint="eastAsia"/>
          <w:kern w:val="10"/>
          <w:sz w:val="32"/>
          <w:szCs w:val="32"/>
        </w:rPr>
        <w:t>为推动政协协商向基层延伸，搭建“松州议事会·有事来协商”小微协商平台，分别在城关片区召开了老旧小区物业管理和规范共享电单车运营的小微协商，在热</w:t>
      </w:r>
      <w:proofErr w:type="gramStart"/>
      <w:r>
        <w:rPr>
          <w:rFonts w:ascii="仿宋_GB2312" w:eastAsia="仿宋_GB2312" w:hAnsi="仿宋_GB2312" w:cs="仿宋_GB2312" w:hint="eastAsia"/>
          <w:kern w:val="10"/>
          <w:sz w:val="32"/>
          <w:szCs w:val="32"/>
        </w:rPr>
        <w:t>务</w:t>
      </w:r>
      <w:proofErr w:type="gramEnd"/>
      <w:r>
        <w:rPr>
          <w:rFonts w:ascii="仿宋_GB2312" w:eastAsia="仿宋_GB2312" w:hAnsi="仿宋_GB2312" w:cs="仿宋_GB2312" w:hint="eastAsia"/>
          <w:kern w:val="10"/>
          <w:sz w:val="32"/>
          <w:szCs w:val="32"/>
        </w:rPr>
        <w:t>片区召开了推进乡村振兴的坝</w:t>
      </w:r>
      <w:proofErr w:type="gramStart"/>
      <w:r>
        <w:rPr>
          <w:rFonts w:ascii="仿宋_GB2312" w:eastAsia="仿宋_GB2312" w:hAnsi="仿宋_GB2312" w:cs="仿宋_GB2312" w:hint="eastAsia"/>
          <w:kern w:val="10"/>
          <w:sz w:val="32"/>
          <w:szCs w:val="32"/>
        </w:rPr>
        <w:t>坝</w:t>
      </w:r>
      <w:proofErr w:type="gramEnd"/>
      <w:r>
        <w:rPr>
          <w:rFonts w:ascii="仿宋_GB2312" w:eastAsia="仿宋_GB2312" w:hAnsi="仿宋_GB2312" w:cs="仿宋_GB2312" w:hint="eastAsia"/>
          <w:kern w:val="10"/>
          <w:sz w:val="32"/>
          <w:szCs w:val="32"/>
        </w:rPr>
        <w:t>协商。积极探索小微协商与“两联一进</w:t>
      </w:r>
      <w:proofErr w:type="gramStart"/>
      <w:r>
        <w:rPr>
          <w:rFonts w:ascii="仿宋_GB2312" w:eastAsia="仿宋_GB2312" w:hAnsi="仿宋_GB2312" w:cs="仿宋_GB2312" w:hint="eastAsia"/>
          <w:kern w:val="10"/>
          <w:sz w:val="32"/>
          <w:szCs w:val="32"/>
        </w:rPr>
        <w:t>”</w:t>
      </w:r>
      <w:proofErr w:type="gramEnd"/>
      <w:r>
        <w:rPr>
          <w:rFonts w:ascii="仿宋_GB2312" w:eastAsia="仿宋_GB2312" w:hAnsi="仿宋_GB2312" w:cs="仿宋_GB2312" w:hint="eastAsia"/>
          <w:kern w:val="10"/>
          <w:sz w:val="32"/>
          <w:szCs w:val="32"/>
        </w:rPr>
        <w:t>群众工作全覆盖有机融合，相</w:t>
      </w:r>
      <w:r>
        <w:rPr>
          <w:rFonts w:ascii="仿宋_GB2312" w:eastAsia="仿宋_GB2312" w:hAnsi="仿宋_GB2312" w:cs="仿宋_GB2312" w:hint="eastAsia"/>
          <w:kern w:val="10"/>
          <w:sz w:val="32"/>
          <w:szCs w:val="32"/>
        </w:rPr>
        <w:lastRenderedPageBreak/>
        <w:t>互促进，切实把协商优势转化为基层治理效能。小微协商活动接地气、合民意、反响好，得到了州政协的充分肯定。</w:t>
      </w:r>
    </w:p>
    <w:p w14:paraId="7E04A4DB" w14:textId="77777777" w:rsidR="002C06BE" w:rsidRDefault="00000000">
      <w:pPr>
        <w:widowControl/>
        <w:topLinePunct/>
        <w:spacing w:line="540" w:lineRule="exact"/>
        <w:ind w:firstLineChars="200" w:firstLine="643"/>
        <w:rPr>
          <w:rFonts w:ascii="仿宋_GB2312" w:eastAsia="仿宋_GB2312"/>
          <w:kern w:val="10"/>
          <w:sz w:val="32"/>
          <w:szCs w:val="32"/>
        </w:rPr>
      </w:pPr>
      <w:r>
        <w:rPr>
          <w:rFonts w:ascii="仿宋_GB2312" w:eastAsia="仿宋_GB2312" w:hAnsi="仿宋_GB2312" w:cs="仿宋_GB2312" w:hint="eastAsia"/>
          <w:b/>
          <w:bCs/>
          <w:kern w:val="10"/>
          <w:sz w:val="32"/>
          <w:szCs w:val="32"/>
        </w:rPr>
        <w:t>四是深入调研献良策。</w:t>
      </w:r>
      <w:r>
        <w:rPr>
          <w:rFonts w:ascii="仿宋_GB2312" w:eastAsia="仿宋_GB2312" w:hAnsi="仿宋_GB2312" w:cs="仿宋_GB2312" w:hint="eastAsia"/>
          <w:kern w:val="10"/>
          <w:sz w:val="32"/>
          <w:szCs w:val="32"/>
        </w:rPr>
        <w:t>聚焦松潘县经济高质量发展议政建言，2021年，政协松潘县委员会利用调研、视察等各种有效的民主监督形式，不断推动建言献策成果落地。由主席会成员带队对关于加快松平公路的提升改建的提案、关于加强松潘县食品监督和管理杜绝不健康食品流入市场的提案等重点提案督办4项重点提案进行集体督办，以点促面，推动提案办理达到预期效果。通过视察、调研，对全县重点工作进行深入监督，确保相关工作按要求推进。在督办、视察、调研过程中，坚持双向发力，注重收集不同方面的意见，</w:t>
      </w:r>
      <w:r>
        <w:rPr>
          <w:rFonts w:ascii="仿宋_GB2312" w:eastAsia="仿宋_GB2312" w:hint="eastAsia"/>
          <w:kern w:val="10"/>
          <w:sz w:val="32"/>
          <w:szCs w:val="32"/>
        </w:rPr>
        <w:t>形成视察、调研报告6篇，向县委、县政府报送工作专报6期。</w:t>
      </w:r>
    </w:p>
    <w:p w14:paraId="13355880" w14:textId="77777777" w:rsidR="002C06BE" w:rsidRDefault="00000000">
      <w:pPr>
        <w:widowControl/>
        <w:topLinePunct/>
        <w:spacing w:line="540" w:lineRule="exact"/>
        <w:ind w:firstLineChars="200" w:firstLine="643"/>
        <w:rPr>
          <w:rFonts w:ascii="仿宋_GB2312" w:eastAsia="仿宋_GB2312" w:hAnsi="仿宋_GB2312" w:cs="仿宋_GB2312"/>
          <w:kern w:val="10"/>
          <w:sz w:val="32"/>
          <w:szCs w:val="32"/>
        </w:rPr>
      </w:pPr>
      <w:r>
        <w:rPr>
          <w:rFonts w:ascii="仿宋_GB2312" w:eastAsia="仿宋_GB2312" w:hAnsi="仿宋_GB2312" w:cs="仿宋_GB2312" w:hint="eastAsia"/>
          <w:b/>
          <w:bCs/>
          <w:kern w:val="10"/>
          <w:sz w:val="32"/>
          <w:szCs w:val="32"/>
        </w:rPr>
        <w:t>五是资政育人显成效。</w:t>
      </w:r>
      <w:r>
        <w:rPr>
          <w:rFonts w:ascii="仿宋_GB2312" w:eastAsia="仿宋_GB2312" w:hAnsi="仿宋_GB2312" w:cs="仿宋_GB2312" w:hint="eastAsia"/>
          <w:kern w:val="10"/>
          <w:sz w:val="32"/>
          <w:szCs w:val="32"/>
        </w:rPr>
        <w:t>潜心做好存史资政、团结育人工作。通过走访收集、座谈征集、口述记录、档案查阅等方式收集资料，反复研读考证，拔乎精</w:t>
      </w:r>
      <w:proofErr w:type="gramStart"/>
      <w:r>
        <w:rPr>
          <w:rFonts w:ascii="仿宋_GB2312" w:eastAsia="仿宋_GB2312" w:hAnsi="仿宋_GB2312" w:cs="仿宋_GB2312" w:hint="eastAsia"/>
          <w:kern w:val="10"/>
          <w:sz w:val="32"/>
          <w:szCs w:val="32"/>
        </w:rPr>
        <w:t>萃</w:t>
      </w:r>
      <w:proofErr w:type="gramEnd"/>
      <w:r>
        <w:rPr>
          <w:rFonts w:ascii="仿宋_GB2312" w:eastAsia="仿宋_GB2312" w:hAnsi="仿宋_GB2312" w:cs="仿宋_GB2312" w:hint="eastAsia"/>
          <w:kern w:val="10"/>
          <w:sz w:val="32"/>
          <w:szCs w:val="32"/>
        </w:rPr>
        <w:t>，</w:t>
      </w:r>
      <w:proofErr w:type="gramStart"/>
      <w:r>
        <w:rPr>
          <w:rFonts w:ascii="仿宋_GB2312" w:eastAsia="仿宋_GB2312" w:hAnsi="仿宋_GB2312" w:cs="仿宋_GB2312" w:hint="eastAsia"/>
          <w:kern w:val="10"/>
          <w:sz w:val="32"/>
          <w:szCs w:val="32"/>
        </w:rPr>
        <w:t>掣</w:t>
      </w:r>
      <w:proofErr w:type="gramEnd"/>
      <w:r>
        <w:rPr>
          <w:rFonts w:ascii="仿宋_GB2312" w:eastAsia="仿宋_GB2312" w:hAnsi="仿宋_GB2312" w:cs="仿宋_GB2312" w:hint="eastAsia"/>
          <w:kern w:val="10"/>
          <w:sz w:val="32"/>
          <w:szCs w:val="32"/>
        </w:rPr>
        <w:t>其领要，编印出版了《松潘文史资料》第五辑；参加了州政协组织的《中华羌族历史文化集成》大型丛书资料采集。出版《走在新时代路上》，图文并松潘，真实记录了十四届政协委员履职岁月。</w:t>
      </w:r>
    </w:p>
    <w:p w14:paraId="0090F28E" w14:textId="77777777" w:rsidR="002C06BE" w:rsidRDefault="00000000">
      <w:pPr>
        <w:widowControl/>
        <w:topLinePunct/>
        <w:spacing w:line="540" w:lineRule="exact"/>
        <w:ind w:firstLineChars="200" w:firstLine="643"/>
        <w:rPr>
          <w:rFonts w:ascii="仿宋_GB2312" w:eastAsia="仿宋_GB2312" w:hAnsi="仿宋_GB2312" w:cs="仿宋_GB2312"/>
          <w:kern w:val="10"/>
          <w:sz w:val="32"/>
          <w:szCs w:val="32"/>
        </w:rPr>
      </w:pPr>
      <w:r>
        <w:rPr>
          <w:rFonts w:ascii="仿宋_GB2312" w:eastAsia="仿宋_GB2312" w:hAnsi="仿宋_GB2312" w:cs="仿宋_GB2312" w:hint="eastAsia"/>
          <w:b/>
          <w:bCs/>
          <w:kern w:val="10"/>
          <w:sz w:val="32"/>
          <w:szCs w:val="32"/>
        </w:rPr>
        <w:t>六是传递爱心显担当。</w:t>
      </w:r>
      <w:r>
        <w:rPr>
          <w:rFonts w:ascii="仿宋_GB2312" w:eastAsia="仿宋_GB2312" w:hAnsi="仿宋_GB2312" w:cs="仿宋_GB2312" w:hint="eastAsia"/>
          <w:kern w:val="10"/>
          <w:sz w:val="32"/>
          <w:szCs w:val="32"/>
        </w:rPr>
        <w:t>松潘县政协</w:t>
      </w:r>
      <w:r>
        <w:rPr>
          <w:rFonts w:ascii="仿宋_GB2312" w:eastAsia="仿宋_GB2312" w:hint="eastAsia"/>
          <w:kern w:val="10"/>
          <w:sz w:val="32"/>
          <w:szCs w:val="32"/>
        </w:rPr>
        <w:t>真诚服务民生，传递爱心和温暖，</w:t>
      </w:r>
      <w:r>
        <w:rPr>
          <w:rFonts w:ascii="仿宋_GB2312" w:eastAsia="仿宋_GB2312" w:hAnsi="仿宋" w:cs="仿宋" w:hint="eastAsia"/>
          <w:kern w:val="10"/>
          <w:sz w:val="32"/>
          <w:szCs w:val="32"/>
          <w:shd w:val="clear" w:color="auto" w:fill="FFFFFF"/>
        </w:rPr>
        <w:t>不断增强</w:t>
      </w:r>
      <w:r>
        <w:rPr>
          <w:rFonts w:ascii="仿宋_GB2312" w:eastAsia="仿宋_GB2312" w:hAnsi="微软雅黑" w:hint="eastAsia"/>
          <w:kern w:val="10"/>
          <w:sz w:val="32"/>
          <w:szCs w:val="32"/>
          <w:shd w:val="clear" w:color="auto" w:fill="FFFFFF"/>
        </w:rPr>
        <w:t>人民群众获得感、幸福</w:t>
      </w:r>
      <w:r>
        <w:rPr>
          <w:rFonts w:ascii="仿宋_GB2312" w:eastAsia="仿宋_GB2312" w:hAnsi="仿宋_GB2312" w:cs="仿宋_GB2312" w:hint="eastAsia"/>
          <w:kern w:val="10"/>
          <w:sz w:val="32"/>
          <w:szCs w:val="32"/>
        </w:rPr>
        <w:t>感。</w:t>
      </w:r>
      <w:r>
        <w:rPr>
          <w:rFonts w:eastAsia="仿宋_GB2312" w:hint="eastAsia"/>
          <w:kern w:val="10"/>
          <w:sz w:val="32"/>
          <w:szCs w:val="32"/>
        </w:rPr>
        <w:t>走访慰问贫困群众</w:t>
      </w:r>
      <w:r>
        <w:rPr>
          <w:rFonts w:ascii="仿宋_GB2312" w:eastAsia="仿宋_GB2312" w:hAnsi="仿宋_GB2312" w:cs="仿宋_GB2312" w:hint="eastAsia"/>
          <w:kern w:val="10"/>
          <w:sz w:val="32"/>
          <w:szCs w:val="32"/>
        </w:rPr>
        <w:t>、困难党员10余人次。发挥政协“爱心基金”作用，呼吁政协机关及委员为进安镇</w:t>
      </w:r>
      <w:proofErr w:type="gramStart"/>
      <w:r>
        <w:rPr>
          <w:rFonts w:ascii="仿宋_GB2312" w:eastAsia="仿宋_GB2312" w:hAnsi="仿宋_GB2312" w:cs="仿宋_GB2312" w:hint="eastAsia"/>
          <w:kern w:val="10"/>
          <w:sz w:val="32"/>
          <w:szCs w:val="32"/>
        </w:rPr>
        <w:t>牟尼村包座</w:t>
      </w:r>
      <w:proofErr w:type="gramEnd"/>
      <w:r>
        <w:rPr>
          <w:rFonts w:ascii="仿宋_GB2312" w:eastAsia="仿宋_GB2312" w:hAnsi="仿宋_GB2312" w:cs="仿宋_GB2312" w:hint="eastAsia"/>
          <w:kern w:val="10"/>
          <w:sz w:val="32"/>
          <w:szCs w:val="32"/>
        </w:rPr>
        <w:t>组白血病患者曲珍捐款共计13570元；组织政协委员利用他们所办经济实体吸纳困难家庭人员就业达200余人次。</w:t>
      </w:r>
    </w:p>
    <w:p w14:paraId="53B5F313" w14:textId="77777777" w:rsidR="002C06BE" w:rsidRDefault="00000000">
      <w:pPr>
        <w:widowControl/>
        <w:topLinePunct/>
        <w:spacing w:line="540" w:lineRule="exact"/>
        <w:ind w:firstLineChars="200" w:firstLine="643"/>
        <w:rPr>
          <w:rFonts w:ascii="仿宋_GB2312" w:eastAsia="仿宋_GB2312" w:hAnsi="仿宋_GB2312" w:cs="仿宋_GB2312"/>
          <w:kern w:val="10"/>
          <w:sz w:val="32"/>
          <w:szCs w:val="32"/>
        </w:rPr>
      </w:pPr>
      <w:r>
        <w:rPr>
          <w:rFonts w:ascii="仿宋_GB2312" w:eastAsia="仿宋_GB2312" w:hAnsi="仿宋_GB2312" w:cs="仿宋_GB2312" w:hint="eastAsia"/>
          <w:b/>
          <w:bCs/>
          <w:kern w:val="10"/>
          <w:sz w:val="32"/>
          <w:szCs w:val="32"/>
        </w:rPr>
        <w:lastRenderedPageBreak/>
        <w:t>七是蓬勃向上树形</w:t>
      </w:r>
      <w:proofErr w:type="gramStart"/>
      <w:r>
        <w:rPr>
          <w:rFonts w:ascii="仿宋_GB2312" w:eastAsia="仿宋_GB2312" w:hAnsi="仿宋_GB2312" w:cs="仿宋_GB2312" w:hint="eastAsia"/>
          <w:b/>
          <w:bCs/>
          <w:kern w:val="10"/>
          <w:sz w:val="32"/>
          <w:szCs w:val="32"/>
        </w:rPr>
        <w:t>象</w:t>
      </w:r>
      <w:proofErr w:type="gramEnd"/>
      <w:r>
        <w:rPr>
          <w:rFonts w:ascii="仿宋_GB2312" w:eastAsia="仿宋_GB2312" w:hAnsi="仿宋_GB2312" w:cs="仿宋_GB2312" w:hint="eastAsia"/>
          <w:b/>
          <w:bCs/>
          <w:kern w:val="10"/>
          <w:sz w:val="32"/>
          <w:szCs w:val="32"/>
        </w:rPr>
        <w:t>。</w:t>
      </w:r>
      <w:r>
        <w:rPr>
          <w:rFonts w:ascii="仿宋_GB2312" w:eastAsia="仿宋_GB2312" w:hAnsi="仿宋_GB2312" w:cs="仿宋_GB2312" w:hint="eastAsia"/>
          <w:kern w:val="10"/>
          <w:sz w:val="32"/>
          <w:szCs w:val="32"/>
        </w:rPr>
        <w:t>在建党100周年前夕，全国政协在松潘举行“雪山草地长征精神联合调研协商活动”，国家、省、州领导及专家学者共200多人与会，根据州政协的安排，松潘政协按照县委统一调度，与全县各相关职能部门紧密配合，制定了会议筹备的细化方案，严谨、周密、细致地做好各项工作，完善了会场、调研点位、食宿地点等活动场所的防疫、电力、通信、消防等保障。会议议程紧凑有序，会议接待周到细致，会议取得圆满成功。政协机关的同志们在</w:t>
      </w:r>
      <w:r>
        <w:rPr>
          <w:rFonts w:ascii="仿宋_GB2312" w:eastAsia="仿宋_GB2312" w:hAnsi="仿宋_GB2312" w:cs="仿宋_GB2312" w:hint="eastAsia"/>
          <w:kern w:val="10"/>
          <w:sz w:val="32"/>
          <w:szCs w:val="32"/>
          <w:shd w:val="clear" w:color="auto" w:fill="FFFFFF"/>
        </w:rPr>
        <w:t>关键时刻站得出、干得好，</w:t>
      </w:r>
      <w:r>
        <w:rPr>
          <w:rFonts w:ascii="仿宋_GB2312" w:eastAsia="仿宋_GB2312" w:hAnsi="仿宋_GB2312" w:cs="仿宋_GB2312" w:hint="eastAsia"/>
          <w:kern w:val="10"/>
          <w:sz w:val="32"/>
          <w:szCs w:val="32"/>
        </w:rPr>
        <w:t>在这次松潘政协70多年来规格最高的一次会议上，我们交出了一份高分答卷。</w:t>
      </w:r>
    </w:p>
    <w:p w14:paraId="063AF04E" w14:textId="77777777" w:rsidR="002C06BE" w:rsidRDefault="00000000">
      <w:pPr>
        <w:pStyle w:val="2"/>
        <w:spacing w:line="540" w:lineRule="exact"/>
        <w:ind w:firstLineChars="200" w:firstLine="640"/>
        <w:rPr>
          <w:rFonts w:ascii="仿宋_GB2312" w:eastAsia="仿宋_GB2312" w:hAnsi="仿宋_GB2312" w:cs="仿宋_GB2312"/>
        </w:rPr>
      </w:pPr>
      <w:bookmarkStart w:id="31" w:name="_Toc15396601"/>
      <w:bookmarkStart w:id="32" w:name="_Toc79163605"/>
      <w:bookmarkStart w:id="33" w:name="_Toc79163855"/>
      <w:bookmarkStart w:id="34" w:name="_Toc15377200"/>
      <w:bookmarkStart w:id="35" w:name="_Toc23238"/>
      <w:r>
        <w:rPr>
          <w:rFonts w:ascii="黑体" w:eastAsia="黑体" w:hAnsi="黑体" w:hint="eastAsia"/>
          <w:b w:val="0"/>
          <w:color w:val="000000"/>
        </w:rPr>
        <w:t>二、机</w:t>
      </w:r>
      <w:r>
        <w:rPr>
          <w:rStyle w:val="20"/>
          <w:rFonts w:ascii="黑体" w:eastAsia="黑体" w:hAnsi="黑体" w:hint="eastAsia"/>
        </w:rPr>
        <w:t>构设置</w:t>
      </w:r>
      <w:bookmarkEnd w:id="31"/>
      <w:bookmarkEnd w:id="32"/>
      <w:bookmarkEnd w:id="33"/>
      <w:bookmarkEnd w:id="34"/>
      <w:bookmarkEnd w:id="35"/>
    </w:p>
    <w:p w14:paraId="1E219B75"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中国人民政治协商会议四川省松潘县委员会属一级单位，其中下设事业单位1个。</w:t>
      </w:r>
    </w:p>
    <w:p w14:paraId="0A55970C"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纳入政协办公室2021年度部门决算编制范围的二级预算单位包括：政协委员信息中心</w:t>
      </w:r>
    </w:p>
    <w:p w14:paraId="10905C0A" w14:textId="77777777" w:rsidR="002C06BE" w:rsidRDefault="00000000">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根据上述职责，县政协机关设办公室一个，设四个科级专门委员会即：经济科技委员会，文史提案学习委员会，教育卫生体育委员会，民族宗教委员会。</w:t>
      </w:r>
    </w:p>
    <w:p w14:paraId="0D279359" w14:textId="77777777" w:rsidR="002C06BE" w:rsidRDefault="00000000">
      <w:pPr>
        <w:adjustRightInd w:val="0"/>
        <w:snapToGrid w:val="0"/>
        <w:spacing w:line="540" w:lineRule="exact"/>
        <w:ind w:firstLineChars="250" w:firstLine="803"/>
        <w:rPr>
          <w:rFonts w:ascii="仿宋_GB2312" w:eastAsia="仿宋_GB2312" w:hAnsi="仿宋_GB2312" w:cs="仿宋_GB2312"/>
          <w:b/>
          <w:color w:val="333333"/>
          <w:kern w:val="0"/>
          <w:sz w:val="32"/>
          <w:szCs w:val="32"/>
        </w:rPr>
      </w:pPr>
      <w:r>
        <w:rPr>
          <w:rFonts w:ascii="仿宋_GB2312" w:eastAsia="仿宋_GB2312" w:hAnsi="仿宋_GB2312" w:cs="仿宋_GB2312" w:hint="eastAsia"/>
          <w:b/>
          <w:bCs/>
          <w:sz w:val="32"/>
          <w:szCs w:val="32"/>
        </w:rPr>
        <w:t>办公室</w:t>
      </w:r>
      <w:r>
        <w:rPr>
          <w:rFonts w:ascii="仿宋_GB2312" w:eastAsia="仿宋_GB2312" w:hAnsi="仿宋_GB2312" w:cs="仿宋_GB2312" w:hint="eastAsia"/>
          <w:b/>
          <w:color w:val="333333"/>
          <w:kern w:val="0"/>
          <w:sz w:val="32"/>
          <w:szCs w:val="32"/>
        </w:rPr>
        <w:t>主要职责：</w:t>
      </w:r>
    </w:p>
    <w:p w14:paraId="424C7B26" w14:textId="77777777" w:rsidR="002C06BE" w:rsidRDefault="00000000">
      <w:pPr>
        <w:adjustRightInd w:val="0"/>
        <w:snapToGrid w:val="0"/>
        <w:spacing w:line="540" w:lineRule="exact"/>
        <w:ind w:firstLineChars="250" w:firstLine="80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1、负责政协委员会全体会议、常务委员会会议、党组会议、主席会议及有关政协工作会议的会务工作和文字材料工作。</w:t>
      </w:r>
    </w:p>
    <w:p w14:paraId="0B1D3507"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2、负责向上级政协及县委、县政府报送的建议和建议案、信息等有关材料的起草工作。</w:t>
      </w:r>
    </w:p>
    <w:p w14:paraId="7A88074F"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lastRenderedPageBreak/>
        <w:t>3、负责政协委员会全体会议、常务委员会会议决议、决定的具体组织实施工作。</w:t>
      </w:r>
    </w:p>
    <w:p w14:paraId="4F8D63A0"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4、负责县政协委员的联系工作，收集整理各界人士的意见、建议，及时向上级政协及县委、县政府反映，编辑、报送《社情民意》。</w:t>
      </w:r>
    </w:p>
    <w:p w14:paraId="7E33C9C3"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5、负责</w:t>
      </w:r>
      <w:proofErr w:type="gramStart"/>
      <w:r>
        <w:rPr>
          <w:rFonts w:ascii="仿宋_GB2312" w:eastAsia="仿宋_GB2312" w:hAnsi="仿宋_GB2312" w:cs="仿宋_GB2312" w:hint="eastAsia"/>
          <w:color w:val="333333"/>
          <w:kern w:val="0"/>
          <w:sz w:val="32"/>
          <w:szCs w:val="32"/>
        </w:rPr>
        <w:t>承办县</w:t>
      </w:r>
      <w:proofErr w:type="gramEnd"/>
      <w:r>
        <w:rPr>
          <w:rFonts w:ascii="仿宋_GB2312" w:eastAsia="仿宋_GB2312" w:hAnsi="仿宋_GB2312" w:cs="仿宋_GB2312" w:hint="eastAsia"/>
          <w:color w:val="333333"/>
          <w:kern w:val="0"/>
          <w:sz w:val="32"/>
          <w:szCs w:val="32"/>
        </w:rPr>
        <w:t>政协常务委员会、主席会议决定安排的委员视察、调研活动的组织和服务工作。</w:t>
      </w:r>
    </w:p>
    <w:p w14:paraId="23D03979"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6、负责县政协的宣传和机关职工的学习及精神文明创建工作。</w:t>
      </w:r>
    </w:p>
    <w:p w14:paraId="0639A5B6" w14:textId="01336DE2"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7、负责与县委、人大、</w:t>
      </w:r>
      <w:r w:rsidR="009E4DB9">
        <w:rPr>
          <w:rFonts w:ascii="仿宋_GB2312" w:eastAsia="仿宋_GB2312" w:hAnsi="仿宋_GB2312" w:cs="仿宋_GB2312" w:hint="eastAsia"/>
          <w:color w:val="333333"/>
          <w:kern w:val="0"/>
          <w:sz w:val="32"/>
          <w:szCs w:val="32"/>
        </w:rPr>
        <w:t>县</w:t>
      </w:r>
      <w:r>
        <w:rPr>
          <w:rFonts w:ascii="仿宋_GB2312" w:eastAsia="仿宋_GB2312" w:hAnsi="仿宋_GB2312" w:cs="仿宋_GB2312" w:hint="eastAsia"/>
          <w:color w:val="333333"/>
          <w:kern w:val="0"/>
          <w:sz w:val="32"/>
          <w:szCs w:val="32"/>
        </w:rPr>
        <w:t>政府有关部门及乡镇、政协各参加单位的联系、协调等工作；协调各专门委员会活动的组织工作。</w:t>
      </w:r>
    </w:p>
    <w:p w14:paraId="6C96E6EB"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8、负责县政协的对外联谊接待工作。</w:t>
      </w:r>
    </w:p>
    <w:p w14:paraId="7425C13A"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9、负责权限范围内的人事和机构编制管理工作。协同有关部门参与县政协委员的协商推荐、届中调整等具体工作。</w:t>
      </w:r>
    </w:p>
    <w:p w14:paraId="6772B1A6"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10、负责县政协机关保密、文档和人民群众来信来访工作；负责县政协机关后勤、财务和离退休人员服务工作。</w:t>
      </w:r>
    </w:p>
    <w:p w14:paraId="36161694"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11、</w:t>
      </w:r>
      <w:proofErr w:type="gramStart"/>
      <w:r>
        <w:rPr>
          <w:rFonts w:ascii="仿宋_GB2312" w:eastAsia="仿宋_GB2312" w:hAnsi="仿宋_GB2312" w:cs="仿宋_GB2312" w:hint="eastAsia"/>
          <w:color w:val="333333"/>
          <w:kern w:val="0"/>
          <w:sz w:val="32"/>
          <w:szCs w:val="32"/>
        </w:rPr>
        <w:t>承办县</w:t>
      </w:r>
      <w:proofErr w:type="gramEnd"/>
      <w:r>
        <w:rPr>
          <w:rFonts w:ascii="仿宋_GB2312" w:eastAsia="仿宋_GB2312" w:hAnsi="仿宋_GB2312" w:cs="仿宋_GB2312" w:hint="eastAsia"/>
          <w:color w:val="333333"/>
          <w:kern w:val="0"/>
          <w:sz w:val="32"/>
          <w:szCs w:val="32"/>
        </w:rPr>
        <w:t>政协领导交办的其他工作。</w:t>
      </w:r>
    </w:p>
    <w:p w14:paraId="086D0D7A" w14:textId="77777777" w:rsidR="002C06BE" w:rsidRDefault="00000000">
      <w:pPr>
        <w:shd w:val="clear" w:color="auto" w:fill="FFFFFF"/>
        <w:adjustRightInd w:val="0"/>
        <w:snapToGrid w:val="0"/>
        <w:spacing w:line="54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文史提案学习委员会主要职责：</w:t>
      </w:r>
    </w:p>
    <w:p w14:paraId="5AAAAF66"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1、研究提出县政协全会期间的提案工作方案。</w:t>
      </w:r>
    </w:p>
    <w:p w14:paraId="6117D117"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2、努力创造条件，支持、协助委员围绕国家和地方的方针政策、重大施政措施以及人民群众普遍关心的问题，提出提案，发挥政治协商、民主监督、参政议政作用。</w:t>
      </w:r>
    </w:p>
    <w:p w14:paraId="69BD54EA"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3、对政协提案进行审查，提出处理意见，提交有关单</w:t>
      </w:r>
      <w:r>
        <w:rPr>
          <w:rFonts w:ascii="仿宋_GB2312" w:eastAsia="仿宋_GB2312" w:hAnsi="仿宋_GB2312" w:cs="仿宋_GB2312" w:hint="eastAsia"/>
          <w:color w:val="333333"/>
          <w:kern w:val="0"/>
          <w:sz w:val="32"/>
          <w:szCs w:val="32"/>
        </w:rPr>
        <w:lastRenderedPageBreak/>
        <w:t>位研究办理。</w:t>
      </w:r>
    </w:p>
    <w:p w14:paraId="1F6F94FD"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4、推动和协助承办单位办理提案，促进落实。</w:t>
      </w:r>
    </w:p>
    <w:p w14:paraId="16B36AAE"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5、选择重点提案进行专题调查，或与有关专门委员会、党政有关部门联合组织调查研究，充实提案内容，扩大提案影响。</w:t>
      </w:r>
    </w:p>
    <w:p w14:paraId="7C105499"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6、向常委会和全体会议提出工作报告。</w:t>
      </w:r>
    </w:p>
    <w:p w14:paraId="198A650D"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7、承办政协常务委员会和主席会议交办的事项</w:t>
      </w:r>
    </w:p>
    <w:p w14:paraId="6D5353C0" w14:textId="77777777" w:rsidR="002C06BE" w:rsidRDefault="00000000">
      <w:pPr>
        <w:shd w:val="clear" w:color="auto" w:fill="FFFFFF"/>
        <w:adjustRightInd w:val="0"/>
        <w:snapToGrid w:val="0"/>
        <w:spacing w:line="54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经济科技委员会主要职责：</w:t>
      </w:r>
    </w:p>
    <w:p w14:paraId="30C0D726"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1、学习、宣传和贯彻改革、开放、搞活的社会主义现代化建设总方针及有关政策、法律，帮助委员和各界人士了解当前经济建设的形势。</w:t>
      </w:r>
    </w:p>
    <w:p w14:paraId="710AA3F2"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2、广泛联系本委委员和各界人士，听取他们对国家和地方大政方针及其他政策、决策的意见，发挥民主渠道作用。</w:t>
      </w:r>
    </w:p>
    <w:p w14:paraId="40405E45"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3、就国家经济生活中的重要问题开展座谈讨论、专题调查等活动，向有关部门及其他有关组织提出建议。</w:t>
      </w:r>
    </w:p>
    <w:p w14:paraId="006D5184"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4、对常委会、主席会议交付及有关部门委托本委员会研讨的问题组织讨论。</w:t>
      </w:r>
    </w:p>
    <w:p w14:paraId="7CDCDD43"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5、承办政协常务委员会和主席会议交办的事项。</w:t>
      </w:r>
    </w:p>
    <w:p w14:paraId="402148E7" w14:textId="77777777" w:rsidR="002C06BE" w:rsidRDefault="00000000">
      <w:pPr>
        <w:shd w:val="clear" w:color="auto" w:fill="FFFFFF"/>
        <w:adjustRightInd w:val="0"/>
        <w:snapToGrid w:val="0"/>
        <w:spacing w:line="54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教科文卫体委员会主要职责：</w:t>
      </w:r>
    </w:p>
    <w:p w14:paraId="57F6AB25"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1、学习、宣传、贯彻党和国家的方针、政策，帮助委员了解我国教育、科技、文化、医药、卫生、体育事业的发展情况，为社会主义三个文明建设和祖国统一服务。</w:t>
      </w:r>
    </w:p>
    <w:p w14:paraId="2D10937E"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2、同人大教科文卫委员会和政府有关部门建立经常的工作联系，针对一些重大问题加强必要的对话和协商。</w:t>
      </w:r>
    </w:p>
    <w:p w14:paraId="6FF71593"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3、广泛联系本委委员和有关各界人士，就教育、科技、</w:t>
      </w:r>
      <w:r>
        <w:rPr>
          <w:rFonts w:ascii="仿宋_GB2312" w:eastAsia="仿宋_GB2312" w:hAnsi="仿宋_GB2312" w:cs="仿宋_GB2312" w:hint="eastAsia"/>
          <w:color w:val="333333"/>
          <w:kern w:val="0"/>
          <w:sz w:val="32"/>
          <w:szCs w:val="32"/>
        </w:rPr>
        <w:lastRenderedPageBreak/>
        <w:t>文化、医药、卫生、体育等方面的重大问题开展座谈讨论、专题调查等活动，提出意见、建议，并推动解决。</w:t>
      </w:r>
    </w:p>
    <w:p w14:paraId="75038935"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4、在统筹安排下，同有关组织、团体联合举办各种讲座、报告会，以开阔视野，交流信息，以便知情出力。</w:t>
      </w:r>
    </w:p>
    <w:p w14:paraId="23B3AA2C"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5、承办政协常务委员会和主席会议交办的事项。</w:t>
      </w:r>
    </w:p>
    <w:p w14:paraId="3E940D76" w14:textId="77777777" w:rsidR="002C06BE" w:rsidRDefault="00000000">
      <w:pPr>
        <w:shd w:val="clear" w:color="auto" w:fill="FFFFFF"/>
        <w:adjustRightInd w:val="0"/>
        <w:snapToGrid w:val="0"/>
        <w:spacing w:line="540" w:lineRule="exact"/>
        <w:ind w:firstLineChars="200" w:firstLine="643"/>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b/>
          <w:color w:val="333333"/>
          <w:kern w:val="0"/>
          <w:sz w:val="32"/>
          <w:szCs w:val="32"/>
        </w:rPr>
        <w:t>民族宗教委员会主要职责：</w:t>
      </w:r>
    </w:p>
    <w:p w14:paraId="50D5398A"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学习、宣传党和国家有关改革开放的政策和社会主义建设的总方针，学习民族区域自治法、民族政策及有关法律，学习华侨工作的有关法律、政策。帮助委员和各界人士了解民族、宗教、港澳台侨工作情况，推动各界人士为少数民族地区经济、文化发展事业贡献力量，为和平统一祖国做贡献。</w:t>
      </w:r>
    </w:p>
    <w:p w14:paraId="1F0D3C86"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2、联系本委委员、少数民族代表和有关人士，听取并反映有关民族、宗教、港澳台侨工作方面的意见和建议。</w:t>
      </w:r>
    </w:p>
    <w:p w14:paraId="59D7AEE7"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3、组织本委委员调查了解国家宗教政策、民族政策和侨务政策的贯彻执行情况，并就存在的问题进行研究，向国家机关和其他有关组织提出建议、意见或批评；协助、督促解决问题，推动有关政策的落实。</w:t>
      </w:r>
    </w:p>
    <w:p w14:paraId="425DC609"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4、加强同宗教界人士的联系，协助开展学术交流和文化交往等活动，为和平统一祖国作贡献。</w:t>
      </w:r>
    </w:p>
    <w:p w14:paraId="22831340" w14:textId="77777777" w:rsidR="002C06BE" w:rsidRDefault="00000000">
      <w:pPr>
        <w:shd w:val="clear" w:color="auto" w:fill="FFFFFF"/>
        <w:adjustRightInd w:val="0"/>
        <w:snapToGrid w:val="0"/>
        <w:spacing w:line="540" w:lineRule="exact"/>
        <w:ind w:firstLineChars="200"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5、对政协常务委员会和主席会议交付及政府有关部门委托本委员会研讨的问题组织讨论。</w:t>
      </w:r>
    </w:p>
    <w:p w14:paraId="198638C6" w14:textId="77777777" w:rsidR="002C06BE" w:rsidRDefault="002C06BE">
      <w:pPr>
        <w:pStyle w:val="1"/>
        <w:spacing w:line="540" w:lineRule="exact"/>
        <w:ind w:right="440"/>
        <w:rPr>
          <w:rFonts w:ascii="黑体" w:eastAsia="黑体" w:hAnsi="黑体"/>
          <w:b w:val="0"/>
          <w:color w:val="000000"/>
        </w:rPr>
      </w:pPr>
      <w:bookmarkStart w:id="36" w:name="_Toc15377204"/>
      <w:bookmarkStart w:id="37" w:name="_Toc15396602"/>
      <w:bookmarkStart w:id="38" w:name="_Toc79163859"/>
      <w:bookmarkStart w:id="39" w:name="_Toc79163609"/>
    </w:p>
    <w:p w14:paraId="4D3CB216" w14:textId="77777777" w:rsidR="002C06BE" w:rsidRDefault="00000000">
      <w:pPr>
        <w:pStyle w:val="1"/>
        <w:spacing w:line="540" w:lineRule="exact"/>
        <w:ind w:right="440" w:firstLineChars="100" w:firstLine="440"/>
      </w:pPr>
      <w:bookmarkStart w:id="40" w:name="_Toc8055"/>
      <w:r>
        <w:rPr>
          <w:rFonts w:ascii="黑体" w:eastAsia="黑体" w:hAnsi="黑体" w:hint="eastAsia"/>
          <w:b w:val="0"/>
          <w:color w:val="000000"/>
        </w:rPr>
        <w:t>第二部分</w:t>
      </w:r>
      <w:r>
        <w:rPr>
          <w:rStyle w:val="10"/>
          <w:rFonts w:ascii="黑体" w:eastAsia="黑体" w:hAnsi="黑体"/>
        </w:rPr>
        <w:t>202</w:t>
      </w:r>
      <w:r>
        <w:rPr>
          <w:rStyle w:val="10"/>
          <w:rFonts w:ascii="黑体" w:eastAsia="黑体" w:hAnsi="黑体" w:hint="eastAsia"/>
        </w:rPr>
        <w:t>1年度部门决算情况说明</w:t>
      </w:r>
      <w:bookmarkEnd w:id="36"/>
      <w:bookmarkEnd w:id="37"/>
      <w:bookmarkEnd w:id="38"/>
      <w:bookmarkEnd w:id="39"/>
      <w:bookmarkEnd w:id="40"/>
    </w:p>
    <w:p w14:paraId="2C88CBA3" w14:textId="77777777" w:rsidR="002C06BE" w:rsidRDefault="00000000">
      <w:pPr>
        <w:pStyle w:val="11"/>
        <w:numPr>
          <w:ilvl w:val="0"/>
          <w:numId w:val="1"/>
        </w:numPr>
        <w:spacing w:line="540" w:lineRule="exact"/>
        <w:ind w:firstLineChars="0"/>
        <w:outlineLvl w:val="1"/>
        <w:rPr>
          <w:rStyle w:val="20"/>
          <w:rFonts w:ascii="黑体" w:eastAsia="黑体" w:hAnsi="黑体"/>
          <w:b w:val="0"/>
        </w:rPr>
      </w:pPr>
      <w:bookmarkStart w:id="41" w:name="_Toc79163610"/>
      <w:bookmarkStart w:id="42" w:name="_Toc15396603"/>
      <w:bookmarkStart w:id="43" w:name="_Toc15377205"/>
      <w:bookmarkStart w:id="44" w:name="_Toc79163860"/>
      <w:bookmarkStart w:id="45" w:name="_Toc26101"/>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41"/>
      <w:bookmarkEnd w:id="42"/>
      <w:bookmarkEnd w:id="43"/>
      <w:bookmarkEnd w:id="44"/>
      <w:bookmarkEnd w:id="45"/>
    </w:p>
    <w:p w14:paraId="16F8F74C" w14:textId="77777777" w:rsidR="002C06BE" w:rsidRDefault="00000000">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1年度收入827.61万元，上年结转58.82万元，与2020年相比，增加93.48万元，增长12</w:t>
      </w:r>
      <w:r>
        <w:rPr>
          <w:rFonts w:ascii="仿宋_GB2312" w:eastAsia="仿宋_GB2312"/>
          <w:color w:val="000000"/>
          <w:sz w:val="32"/>
          <w:szCs w:val="32"/>
        </w:rPr>
        <w:t>%</w:t>
      </w:r>
      <w:r>
        <w:rPr>
          <w:rFonts w:ascii="仿宋_GB2312" w:eastAsia="仿宋_GB2312" w:hint="eastAsia"/>
          <w:color w:val="000000"/>
          <w:sz w:val="32"/>
          <w:szCs w:val="32"/>
        </w:rPr>
        <w:t>。2021年支出886.44万元，与2020年相比，增加93.48万元，增长12%，主要变动原因是会议费和公务用车运行维护得的增加（年底采购公务用车1辆）</w:t>
      </w:r>
    </w:p>
    <w:p w14:paraId="6833D23C" w14:textId="77777777" w:rsidR="002C06BE" w:rsidRDefault="00000000">
      <w:pPr>
        <w:pStyle w:val="11"/>
        <w:numPr>
          <w:ilvl w:val="0"/>
          <w:numId w:val="1"/>
        </w:numPr>
        <w:spacing w:line="540" w:lineRule="exact"/>
        <w:ind w:firstLineChars="0"/>
        <w:outlineLvl w:val="1"/>
        <w:rPr>
          <w:rStyle w:val="20"/>
          <w:rFonts w:ascii="黑体" w:eastAsia="黑体" w:hAnsi="黑体"/>
          <w:b w:val="0"/>
        </w:rPr>
      </w:pPr>
      <w:bookmarkStart w:id="46" w:name="_Toc15377206"/>
      <w:bookmarkStart w:id="47" w:name="_Toc15396604"/>
      <w:bookmarkStart w:id="48" w:name="_Toc79163861"/>
      <w:bookmarkStart w:id="49" w:name="_Toc79163611"/>
      <w:bookmarkStart w:id="50" w:name="_Toc11325"/>
      <w:r>
        <w:rPr>
          <w:rFonts w:ascii="黑体" w:eastAsia="黑体" w:hAnsi="黑体" w:hint="eastAsia"/>
          <w:color w:val="000000"/>
          <w:sz w:val="32"/>
          <w:szCs w:val="32"/>
        </w:rPr>
        <w:t>收</w:t>
      </w:r>
      <w:r>
        <w:rPr>
          <w:rStyle w:val="20"/>
          <w:rFonts w:ascii="黑体" w:eastAsia="黑体" w:hAnsi="黑体" w:hint="eastAsia"/>
          <w:b w:val="0"/>
        </w:rPr>
        <w:t>入决算情况说明</w:t>
      </w:r>
      <w:bookmarkEnd w:id="46"/>
      <w:bookmarkEnd w:id="47"/>
      <w:bookmarkEnd w:id="48"/>
      <w:bookmarkEnd w:id="49"/>
      <w:bookmarkEnd w:id="50"/>
    </w:p>
    <w:p w14:paraId="27152768" w14:textId="77777777" w:rsidR="002C06BE" w:rsidRDefault="00000000">
      <w:pPr>
        <w:spacing w:line="540" w:lineRule="exact"/>
        <w:ind w:firstLineChars="200" w:firstLine="640"/>
        <w:rPr>
          <w:rFonts w:ascii="仿宋_GB2312" w:eastAsia="仿宋_GB2312"/>
          <w:color w:val="FF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1年本年收入合计886.44万元，其中：一般公共预算财政拨款收入827.61万元，占93</w:t>
      </w:r>
      <w:r>
        <w:rPr>
          <w:rFonts w:ascii="仿宋" w:eastAsia="仿宋" w:hAnsi="仿宋"/>
          <w:color w:val="000000"/>
          <w:sz w:val="32"/>
          <w:szCs w:val="32"/>
        </w:rPr>
        <w:t>%</w:t>
      </w:r>
      <w:r>
        <w:rPr>
          <w:rFonts w:ascii="仿宋" w:eastAsia="仿宋" w:hAnsi="仿宋" w:hint="eastAsia"/>
          <w:color w:val="000000"/>
          <w:sz w:val="32"/>
          <w:szCs w:val="32"/>
        </w:rPr>
        <w:t>；上年结转58.82万元，占7%；政府性基金预算财政拨款收入0万元，占0</w:t>
      </w:r>
      <w:r>
        <w:rPr>
          <w:rFonts w:ascii="仿宋" w:eastAsia="仿宋" w:hAnsi="仿宋"/>
          <w:color w:val="000000"/>
          <w:sz w:val="32"/>
          <w:szCs w:val="32"/>
        </w:rPr>
        <w:t>%</w:t>
      </w:r>
      <w:r>
        <w:rPr>
          <w:rFonts w:ascii="仿宋" w:eastAsia="仿宋" w:hAnsi="仿宋" w:hint="eastAsia"/>
          <w:color w:val="000000"/>
          <w:sz w:val="32"/>
          <w:szCs w:val="32"/>
        </w:rPr>
        <w:t>；上级补助收入0万元，占0</w:t>
      </w:r>
      <w:r>
        <w:rPr>
          <w:rFonts w:ascii="仿宋" w:eastAsia="仿宋" w:hAnsi="仿宋"/>
          <w:color w:val="000000"/>
          <w:sz w:val="32"/>
          <w:szCs w:val="32"/>
        </w:rPr>
        <w:t>%</w:t>
      </w:r>
      <w:r>
        <w:rPr>
          <w:rFonts w:ascii="仿宋" w:eastAsia="仿宋" w:hAnsi="仿宋" w:hint="eastAsia"/>
          <w:color w:val="000000"/>
          <w:sz w:val="32"/>
          <w:szCs w:val="32"/>
        </w:rPr>
        <w:t>；事业收入0万元，占0</w:t>
      </w:r>
      <w:r>
        <w:rPr>
          <w:rFonts w:ascii="仿宋" w:eastAsia="仿宋" w:hAnsi="仿宋"/>
          <w:color w:val="000000"/>
          <w:sz w:val="32"/>
          <w:szCs w:val="32"/>
        </w:rPr>
        <w:t>%</w:t>
      </w:r>
      <w:r>
        <w:rPr>
          <w:rFonts w:ascii="仿宋" w:eastAsia="仿宋" w:hAnsi="仿宋" w:hint="eastAsia"/>
          <w:color w:val="000000"/>
          <w:sz w:val="32"/>
          <w:szCs w:val="32"/>
        </w:rPr>
        <w:t>；经营收入0万元，占0</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color w:val="000000"/>
          <w:sz w:val="32"/>
          <w:szCs w:val="32"/>
        </w:rPr>
        <w:t>*</w:t>
      </w:r>
      <w:r>
        <w:rPr>
          <w:rFonts w:ascii="仿宋" w:eastAsia="仿宋" w:hAnsi="仿宋" w:hint="eastAsia"/>
          <w:color w:val="000000"/>
          <w:sz w:val="32"/>
          <w:szCs w:val="32"/>
        </w:rPr>
        <w:t>0万元，占0</w:t>
      </w:r>
      <w:r>
        <w:rPr>
          <w:rFonts w:ascii="仿宋" w:eastAsia="仿宋" w:hAnsi="仿宋"/>
          <w:color w:val="000000"/>
          <w:sz w:val="32"/>
          <w:szCs w:val="32"/>
        </w:rPr>
        <w:t>%</w:t>
      </w:r>
      <w:r>
        <w:rPr>
          <w:rFonts w:ascii="仿宋" w:eastAsia="仿宋" w:hAnsi="仿宋" w:hint="eastAsia"/>
          <w:color w:val="000000"/>
          <w:sz w:val="32"/>
          <w:szCs w:val="32"/>
        </w:rPr>
        <w:t>；其他收入0万元，占0</w:t>
      </w:r>
      <w:r>
        <w:rPr>
          <w:rFonts w:ascii="仿宋" w:eastAsia="仿宋" w:hAnsi="仿宋"/>
          <w:color w:val="000000"/>
          <w:sz w:val="32"/>
          <w:szCs w:val="32"/>
        </w:rPr>
        <w:t>%</w:t>
      </w:r>
      <w:r>
        <w:rPr>
          <w:rFonts w:ascii="仿宋" w:eastAsia="仿宋" w:hAnsi="仿宋" w:hint="eastAsia"/>
          <w:color w:val="000000"/>
          <w:sz w:val="32"/>
          <w:szCs w:val="32"/>
        </w:rPr>
        <w:t>。</w:t>
      </w:r>
    </w:p>
    <w:p w14:paraId="719591ED" w14:textId="77777777" w:rsidR="002C06BE" w:rsidRDefault="00000000">
      <w:pPr>
        <w:pStyle w:val="11"/>
        <w:numPr>
          <w:ilvl w:val="0"/>
          <w:numId w:val="1"/>
        </w:numPr>
        <w:spacing w:line="540" w:lineRule="exact"/>
        <w:ind w:firstLineChars="0"/>
        <w:outlineLvl w:val="1"/>
        <w:rPr>
          <w:rStyle w:val="20"/>
          <w:rFonts w:ascii="黑体" w:eastAsia="黑体" w:hAnsi="黑体"/>
          <w:b w:val="0"/>
        </w:rPr>
      </w:pPr>
      <w:bookmarkStart w:id="51" w:name="_Toc15377207"/>
      <w:bookmarkStart w:id="52" w:name="_Toc79163612"/>
      <w:bookmarkStart w:id="53" w:name="_Toc15396605"/>
      <w:bookmarkStart w:id="54" w:name="_Toc79163862"/>
      <w:bookmarkStart w:id="55" w:name="_Toc17870"/>
      <w:r>
        <w:rPr>
          <w:rFonts w:ascii="黑体" w:eastAsia="黑体" w:hAnsi="黑体" w:hint="eastAsia"/>
          <w:color w:val="000000"/>
          <w:sz w:val="32"/>
          <w:szCs w:val="32"/>
        </w:rPr>
        <w:t>支</w:t>
      </w:r>
      <w:r>
        <w:rPr>
          <w:rStyle w:val="20"/>
          <w:rFonts w:ascii="黑体" w:eastAsia="黑体" w:hAnsi="黑体" w:hint="eastAsia"/>
          <w:b w:val="0"/>
        </w:rPr>
        <w:t>出决算情况说明</w:t>
      </w:r>
      <w:bookmarkEnd w:id="51"/>
      <w:bookmarkEnd w:id="52"/>
      <w:bookmarkEnd w:id="53"/>
      <w:bookmarkEnd w:id="54"/>
      <w:bookmarkEnd w:id="55"/>
    </w:p>
    <w:p w14:paraId="120C2670"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1年本年支出合计886.44万元，其中：基本支出758.54万元，占86</w:t>
      </w:r>
      <w:r>
        <w:rPr>
          <w:rFonts w:ascii="仿宋_GB2312" w:eastAsia="仿宋_GB2312"/>
          <w:sz w:val="32"/>
          <w:szCs w:val="32"/>
        </w:rPr>
        <w:t>%</w:t>
      </w:r>
      <w:r>
        <w:rPr>
          <w:rFonts w:ascii="仿宋_GB2312" w:eastAsia="仿宋_GB2312" w:hint="eastAsia"/>
          <w:sz w:val="32"/>
          <w:szCs w:val="32"/>
        </w:rPr>
        <w:t>；项目支出127.89万元，占14</w:t>
      </w:r>
      <w:r>
        <w:rPr>
          <w:rFonts w:ascii="仿宋_GB2312" w:eastAsia="仿宋_GB2312"/>
          <w:sz w:val="32"/>
          <w:szCs w:val="32"/>
        </w:rPr>
        <w:t>%</w:t>
      </w:r>
      <w:r>
        <w:rPr>
          <w:rFonts w:ascii="仿宋_GB2312" w:eastAsia="仿宋_GB2312" w:hint="eastAsia"/>
          <w:sz w:val="32"/>
          <w:szCs w:val="32"/>
        </w:rPr>
        <w:t>；上缴上级支出0万元，占0</w:t>
      </w:r>
      <w:r>
        <w:rPr>
          <w:rFonts w:ascii="仿宋_GB2312" w:eastAsia="仿宋_GB2312"/>
          <w:sz w:val="32"/>
          <w:szCs w:val="32"/>
        </w:rPr>
        <w:t>%</w:t>
      </w:r>
      <w:r>
        <w:rPr>
          <w:rFonts w:ascii="仿宋_GB2312" w:eastAsia="仿宋_GB2312" w:hint="eastAsia"/>
          <w:sz w:val="32"/>
          <w:szCs w:val="32"/>
        </w:rPr>
        <w:t>；经营支出0万元，占0</w:t>
      </w:r>
      <w:r>
        <w:rPr>
          <w:rFonts w:ascii="仿宋_GB2312" w:eastAsia="仿宋_GB2312"/>
          <w:sz w:val="32"/>
          <w:szCs w:val="32"/>
        </w:rPr>
        <w:t>%</w:t>
      </w:r>
      <w:r>
        <w:rPr>
          <w:rFonts w:ascii="仿宋_GB2312" w:eastAsia="仿宋_GB2312" w:hint="eastAsia"/>
          <w:sz w:val="32"/>
          <w:szCs w:val="32"/>
        </w:rPr>
        <w:t>；对附属单位补助支出0万元，占0</w:t>
      </w:r>
      <w:r>
        <w:rPr>
          <w:rFonts w:ascii="仿宋_GB2312" w:eastAsia="仿宋_GB2312"/>
          <w:sz w:val="32"/>
          <w:szCs w:val="32"/>
        </w:rPr>
        <w:t>%</w:t>
      </w:r>
      <w:r>
        <w:rPr>
          <w:rFonts w:ascii="仿宋_GB2312" w:eastAsia="仿宋_GB2312" w:hint="eastAsia"/>
          <w:sz w:val="32"/>
          <w:szCs w:val="32"/>
        </w:rPr>
        <w:t>。</w:t>
      </w:r>
    </w:p>
    <w:p w14:paraId="772B5B8B" w14:textId="77777777" w:rsidR="002C06BE" w:rsidRDefault="00000000">
      <w:pPr>
        <w:spacing w:line="540" w:lineRule="exact"/>
        <w:ind w:firstLineChars="200" w:firstLine="640"/>
        <w:outlineLvl w:val="1"/>
        <w:rPr>
          <w:rStyle w:val="20"/>
          <w:rFonts w:ascii="黑体" w:eastAsia="黑体" w:hAnsi="黑体"/>
          <w:b w:val="0"/>
        </w:rPr>
      </w:pPr>
      <w:bookmarkStart w:id="56" w:name="_Toc79163863"/>
      <w:bookmarkStart w:id="57" w:name="_Toc15396606"/>
      <w:bookmarkStart w:id="58" w:name="_Toc79163613"/>
      <w:bookmarkStart w:id="59" w:name="_Toc15377208"/>
      <w:bookmarkStart w:id="60" w:name="_Toc18131"/>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56"/>
      <w:bookmarkEnd w:id="57"/>
      <w:bookmarkEnd w:id="58"/>
      <w:bookmarkEnd w:id="59"/>
      <w:bookmarkEnd w:id="60"/>
    </w:p>
    <w:p w14:paraId="5563E0ED" w14:textId="77777777" w:rsidR="002C06BE" w:rsidRDefault="00000000">
      <w:pPr>
        <w:spacing w:line="54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1年财政拨款收、支总计886.44万元。与2020年相比，财政拨款收、支总计各增加93.48万元，增长12</w:t>
      </w:r>
      <w:r>
        <w:rPr>
          <w:rFonts w:ascii="仿宋" w:eastAsia="仿宋" w:hAnsi="仿宋"/>
          <w:color w:val="000000"/>
          <w:sz w:val="32"/>
          <w:szCs w:val="32"/>
        </w:rPr>
        <w:t>%</w:t>
      </w:r>
      <w:r>
        <w:rPr>
          <w:rFonts w:ascii="仿宋" w:eastAsia="仿宋" w:hAnsi="仿宋" w:hint="eastAsia"/>
          <w:color w:val="000000"/>
          <w:sz w:val="32"/>
          <w:szCs w:val="32"/>
        </w:rPr>
        <w:t>。主要变动原因是会议费增加和人员调进。</w:t>
      </w:r>
    </w:p>
    <w:p w14:paraId="73B8C0A2" w14:textId="77777777" w:rsidR="002C06BE" w:rsidRDefault="00000000">
      <w:pPr>
        <w:spacing w:line="540" w:lineRule="exact"/>
        <w:ind w:firstLineChars="200" w:firstLine="640"/>
        <w:outlineLvl w:val="1"/>
        <w:rPr>
          <w:rStyle w:val="20"/>
          <w:rFonts w:ascii="黑体" w:eastAsia="黑体" w:hAnsi="黑体"/>
          <w:b w:val="0"/>
        </w:rPr>
      </w:pPr>
      <w:bookmarkStart w:id="61" w:name="_Toc15377209"/>
      <w:bookmarkStart w:id="62" w:name="_Toc15396607"/>
      <w:bookmarkStart w:id="63" w:name="_Toc79163864"/>
      <w:bookmarkStart w:id="64" w:name="_Toc79163614"/>
      <w:bookmarkStart w:id="65" w:name="_Toc25036"/>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61"/>
      <w:bookmarkEnd w:id="62"/>
      <w:bookmarkEnd w:id="63"/>
      <w:bookmarkEnd w:id="64"/>
      <w:bookmarkEnd w:id="65"/>
    </w:p>
    <w:p w14:paraId="11C2ED35" w14:textId="77777777" w:rsidR="002C06BE" w:rsidRDefault="00000000">
      <w:pPr>
        <w:spacing w:line="540" w:lineRule="exact"/>
        <w:ind w:firstLineChars="200" w:firstLine="643"/>
        <w:outlineLvl w:val="2"/>
        <w:rPr>
          <w:rFonts w:ascii="仿宋" w:eastAsia="仿宋" w:hAnsi="仿宋"/>
          <w:b/>
          <w:color w:val="000000"/>
          <w:sz w:val="32"/>
          <w:szCs w:val="32"/>
        </w:rPr>
      </w:pPr>
      <w:bookmarkStart w:id="66" w:name="_Toc79163865"/>
      <w:bookmarkStart w:id="67" w:name="_Toc15377210"/>
      <w:bookmarkStart w:id="68" w:name="_Toc79163615"/>
      <w:bookmarkStart w:id="69" w:name="_Toc24888"/>
      <w:r>
        <w:rPr>
          <w:rFonts w:ascii="仿宋" w:eastAsia="仿宋" w:hAnsi="仿宋" w:hint="eastAsia"/>
          <w:b/>
          <w:color w:val="000000"/>
          <w:sz w:val="32"/>
          <w:szCs w:val="32"/>
        </w:rPr>
        <w:t>（一）一般公共预算财政拨款支出决算总体情况</w:t>
      </w:r>
      <w:bookmarkEnd w:id="66"/>
      <w:bookmarkEnd w:id="67"/>
      <w:bookmarkEnd w:id="68"/>
      <w:bookmarkEnd w:id="69"/>
    </w:p>
    <w:p w14:paraId="7E12C286" w14:textId="77777777" w:rsidR="002C06BE" w:rsidRDefault="00000000">
      <w:pPr>
        <w:spacing w:line="54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1年一般公共预算财政拨款支出758.54万元，占本年支出合计的86</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20年相比，一般公共预算财政拨款增加24.41万元，增加3</w:t>
      </w:r>
      <w:r>
        <w:rPr>
          <w:rFonts w:ascii="仿宋" w:eastAsia="仿宋" w:hAnsi="仿宋"/>
          <w:color w:val="000000"/>
          <w:sz w:val="32"/>
          <w:szCs w:val="32"/>
        </w:rPr>
        <w:t>%</w:t>
      </w:r>
      <w:r>
        <w:rPr>
          <w:rFonts w:ascii="仿宋" w:eastAsia="仿宋" w:hAnsi="仿宋" w:hint="eastAsia"/>
          <w:color w:val="000000"/>
          <w:sz w:val="32"/>
          <w:szCs w:val="32"/>
        </w:rPr>
        <w:t>。主要变动原因是人员调进。</w:t>
      </w:r>
    </w:p>
    <w:p w14:paraId="30BD7854" w14:textId="77777777" w:rsidR="002C06BE" w:rsidRDefault="00000000">
      <w:pPr>
        <w:spacing w:line="540" w:lineRule="exact"/>
        <w:ind w:firstLineChars="200" w:firstLine="643"/>
        <w:outlineLvl w:val="2"/>
        <w:rPr>
          <w:rFonts w:ascii="仿宋" w:eastAsia="仿宋" w:hAnsi="仿宋"/>
          <w:b/>
          <w:color w:val="000000"/>
          <w:sz w:val="32"/>
          <w:szCs w:val="32"/>
        </w:rPr>
      </w:pPr>
      <w:bookmarkStart w:id="70" w:name="_Toc79163866"/>
      <w:bookmarkStart w:id="71" w:name="_Toc15377211"/>
      <w:bookmarkStart w:id="72" w:name="_Toc79163616"/>
      <w:bookmarkStart w:id="73" w:name="_Toc12955"/>
      <w:r>
        <w:rPr>
          <w:rFonts w:ascii="仿宋" w:eastAsia="仿宋" w:hAnsi="仿宋" w:hint="eastAsia"/>
          <w:b/>
          <w:color w:val="000000"/>
          <w:sz w:val="32"/>
          <w:szCs w:val="32"/>
        </w:rPr>
        <w:t>（二）一般公共预算财政拨款支出决算结构情况</w:t>
      </w:r>
      <w:bookmarkEnd w:id="70"/>
      <w:bookmarkEnd w:id="71"/>
      <w:bookmarkEnd w:id="72"/>
      <w:bookmarkEnd w:id="73"/>
    </w:p>
    <w:p w14:paraId="6FBE0CD9" w14:textId="77777777" w:rsidR="002C06BE" w:rsidRDefault="00000000">
      <w:pPr>
        <w:spacing w:line="54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1年一般公共预算财政拨款支出886.44万元，主要用于以下方面</w:t>
      </w:r>
      <w:r>
        <w:rPr>
          <w:rFonts w:ascii="仿宋" w:eastAsia="仿宋" w:hAnsi="仿宋"/>
          <w:color w:val="000000"/>
          <w:sz w:val="32"/>
          <w:szCs w:val="32"/>
        </w:rPr>
        <w:t>:</w:t>
      </w:r>
      <w:r>
        <w:rPr>
          <w:rFonts w:ascii="仿宋" w:eastAsia="仿宋" w:hAnsi="仿宋" w:hint="eastAsia"/>
          <w:b/>
          <w:color w:val="000000"/>
          <w:sz w:val="32"/>
          <w:szCs w:val="32"/>
        </w:rPr>
        <w:t>一般公共服务（类）</w:t>
      </w:r>
      <w:r>
        <w:rPr>
          <w:rFonts w:ascii="仿宋" w:eastAsia="仿宋" w:hAnsi="仿宋" w:hint="eastAsia"/>
          <w:color w:val="000000"/>
          <w:sz w:val="32"/>
          <w:szCs w:val="32"/>
        </w:rPr>
        <w:t>支出592.97万元，占78</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color w:val="000000"/>
          <w:sz w:val="32"/>
          <w:szCs w:val="32"/>
        </w:rPr>
        <w:t>社会保障和就业（类）</w:t>
      </w:r>
      <w:r>
        <w:rPr>
          <w:rFonts w:ascii="仿宋" w:eastAsia="仿宋" w:hAnsi="仿宋" w:hint="eastAsia"/>
          <w:color w:val="000000"/>
          <w:sz w:val="32"/>
          <w:szCs w:val="32"/>
        </w:rPr>
        <w:t>支出82.62万元，占11</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b/>
          <w:bCs/>
          <w:color w:val="000000"/>
          <w:sz w:val="32"/>
          <w:szCs w:val="32"/>
        </w:rPr>
        <w:t>卫生健康支出</w:t>
      </w:r>
      <w:r>
        <w:rPr>
          <w:rFonts w:ascii="仿宋" w:eastAsia="仿宋" w:hAnsi="仿宋" w:hint="eastAsia"/>
          <w:color w:val="000000"/>
          <w:sz w:val="32"/>
          <w:szCs w:val="32"/>
        </w:rPr>
        <w:t>34.03万元，占5</w:t>
      </w:r>
      <w:r>
        <w:rPr>
          <w:rFonts w:ascii="仿宋" w:eastAsia="仿宋" w:hAnsi="仿宋"/>
          <w:color w:val="000000"/>
          <w:sz w:val="32"/>
          <w:szCs w:val="32"/>
        </w:rPr>
        <w:t>%</w:t>
      </w:r>
      <w:r>
        <w:rPr>
          <w:rFonts w:ascii="仿宋" w:eastAsia="仿宋" w:hAnsi="仿宋" w:hint="eastAsia"/>
          <w:color w:val="000000"/>
          <w:sz w:val="32"/>
          <w:szCs w:val="32"/>
        </w:rPr>
        <w:t>；住房保障支出48.92万元，占6</w:t>
      </w:r>
      <w:r>
        <w:rPr>
          <w:rFonts w:ascii="仿宋" w:eastAsia="仿宋" w:hAnsi="仿宋"/>
          <w:color w:val="000000"/>
          <w:sz w:val="32"/>
          <w:szCs w:val="32"/>
        </w:rPr>
        <w:t>%</w:t>
      </w:r>
      <w:r>
        <w:rPr>
          <w:rFonts w:ascii="仿宋" w:eastAsia="仿宋" w:hAnsi="仿宋" w:hint="eastAsia"/>
          <w:color w:val="000000"/>
          <w:sz w:val="32"/>
          <w:szCs w:val="32"/>
        </w:rPr>
        <w:t>；。</w:t>
      </w:r>
    </w:p>
    <w:p w14:paraId="68FFD4F8" w14:textId="77777777" w:rsidR="002C06BE" w:rsidRDefault="00000000">
      <w:pPr>
        <w:spacing w:line="540" w:lineRule="exact"/>
        <w:ind w:firstLineChars="200" w:firstLine="643"/>
        <w:outlineLvl w:val="2"/>
        <w:rPr>
          <w:rFonts w:ascii="仿宋" w:eastAsia="仿宋" w:hAnsi="仿宋"/>
          <w:b/>
          <w:color w:val="000000"/>
          <w:sz w:val="32"/>
          <w:szCs w:val="32"/>
        </w:rPr>
      </w:pPr>
      <w:bookmarkStart w:id="74" w:name="_Toc15377212"/>
      <w:bookmarkStart w:id="75" w:name="_Toc79163617"/>
      <w:bookmarkStart w:id="76" w:name="_Toc79163867"/>
      <w:bookmarkStart w:id="77" w:name="_Toc19822"/>
      <w:r>
        <w:rPr>
          <w:rFonts w:ascii="仿宋" w:eastAsia="仿宋" w:hAnsi="仿宋" w:hint="eastAsia"/>
          <w:b/>
          <w:color w:val="000000"/>
          <w:sz w:val="32"/>
          <w:szCs w:val="32"/>
        </w:rPr>
        <w:t>（三）一般公共预算财政拨款支出决算具体情况</w:t>
      </w:r>
      <w:bookmarkEnd w:id="74"/>
      <w:bookmarkEnd w:id="75"/>
      <w:bookmarkEnd w:id="76"/>
      <w:bookmarkEnd w:id="77"/>
    </w:p>
    <w:p w14:paraId="399A1CEA" w14:textId="77777777" w:rsidR="002C06BE" w:rsidRDefault="00000000">
      <w:pPr>
        <w:spacing w:line="540" w:lineRule="exact"/>
        <w:ind w:firstLineChars="200" w:firstLine="643"/>
        <w:rPr>
          <w:rFonts w:ascii="仿宋_GB2312" w:eastAsia="仿宋_GB2312"/>
          <w:b/>
          <w:bCs/>
          <w:sz w:val="32"/>
          <w:szCs w:val="32"/>
        </w:rPr>
      </w:pPr>
      <w:bookmarkStart w:id="78" w:name="_Toc15378460"/>
      <w:bookmarkStart w:id="79" w:name="_Toc15377444"/>
      <w:bookmarkStart w:id="80" w:name="_Toc15377213"/>
      <w:r>
        <w:rPr>
          <w:rFonts w:ascii="仿宋_GB2312" w:eastAsia="仿宋_GB2312"/>
          <w:b/>
          <w:bCs/>
          <w:sz w:val="32"/>
          <w:szCs w:val="32"/>
        </w:rPr>
        <w:t>202</w:t>
      </w:r>
      <w:r>
        <w:rPr>
          <w:rFonts w:ascii="仿宋_GB2312" w:eastAsia="仿宋_GB2312" w:hint="eastAsia"/>
          <w:b/>
          <w:bCs/>
          <w:sz w:val="32"/>
          <w:szCs w:val="32"/>
        </w:rPr>
        <w:t>1年一般公共预算支出决算数为886.44，完成预算100</w:t>
      </w:r>
      <w:r>
        <w:rPr>
          <w:rFonts w:ascii="仿宋_GB2312" w:eastAsia="仿宋_GB2312"/>
          <w:b/>
          <w:bCs/>
          <w:sz w:val="32"/>
          <w:szCs w:val="32"/>
        </w:rPr>
        <w:t>%</w:t>
      </w:r>
      <w:r>
        <w:rPr>
          <w:rFonts w:ascii="仿宋_GB2312" w:eastAsia="仿宋_GB2312" w:hint="eastAsia"/>
          <w:b/>
          <w:bCs/>
          <w:sz w:val="32"/>
          <w:szCs w:val="32"/>
        </w:rPr>
        <w:t>。其中：</w:t>
      </w:r>
      <w:bookmarkEnd w:id="78"/>
      <w:bookmarkEnd w:id="79"/>
      <w:bookmarkEnd w:id="80"/>
    </w:p>
    <w:p w14:paraId="68540948" w14:textId="77777777" w:rsidR="002C06BE" w:rsidRDefault="00000000">
      <w:pPr>
        <w:spacing w:line="540" w:lineRule="exact"/>
        <w:ind w:firstLineChars="200" w:firstLine="643"/>
        <w:rPr>
          <w:rFonts w:ascii="仿宋" w:eastAsia="仿宋" w:hAnsi="仿宋"/>
          <w:b/>
          <w:color w:val="000000"/>
          <w:sz w:val="32"/>
          <w:szCs w:val="32"/>
        </w:rPr>
      </w:pPr>
      <w:r>
        <w:rPr>
          <w:rStyle w:val="ad"/>
          <w:rFonts w:ascii="仿宋" w:eastAsia="仿宋" w:hAnsi="仿宋"/>
          <w:bCs/>
          <w:color w:val="000000"/>
          <w:sz w:val="32"/>
          <w:szCs w:val="32"/>
        </w:rPr>
        <w:t>1.</w:t>
      </w:r>
      <w:r>
        <w:rPr>
          <w:rStyle w:val="ad"/>
          <w:rFonts w:ascii="仿宋" w:eastAsia="仿宋" w:hAnsi="仿宋" w:hint="eastAsia"/>
          <w:bCs/>
          <w:color w:val="000000"/>
          <w:sz w:val="32"/>
          <w:szCs w:val="32"/>
        </w:rPr>
        <w:t>一般公共服务（2010201））</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支出决算为592.97万元，完成预算100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7AF50BE9" w14:textId="77777777" w:rsidR="002C06BE" w:rsidRDefault="00000000">
      <w:pPr>
        <w:spacing w:line="540" w:lineRule="exact"/>
        <w:ind w:firstLineChars="200" w:firstLine="643"/>
        <w:rPr>
          <w:rStyle w:val="ad"/>
          <w:rFonts w:ascii="仿宋" w:eastAsia="仿宋" w:hAnsi="仿宋"/>
          <w:b w:val="0"/>
          <w:bCs/>
          <w:color w:val="000000"/>
          <w:sz w:val="32"/>
          <w:szCs w:val="32"/>
        </w:rPr>
      </w:pPr>
      <w:r>
        <w:rPr>
          <w:rStyle w:val="ad"/>
          <w:rFonts w:ascii="仿宋" w:eastAsia="仿宋" w:hAnsi="仿宋"/>
          <w:bCs/>
          <w:color w:val="000000"/>
          <w:sz w:val="32"/>
          <w:szCs w:val="32"/>
        </w:rPr>
        <w:t>2.</w:t>
      </w:r>
      <w:r>
        <w:rPr>
          <w:rStyle w:val="ad"/>
          <w:rFonts w:ascii="仿宋" w:eastAsia="仿宋" w:hAnsi="仿宋" w:hint="eastAsia"/>
          <w:bCs/>
          <w:color w:val="000000"/>
          <w:sz w:val="32"/>
          <w:szCs w:val="32"/>
        </w:rPr>
        <w:t>社会保障和就业（2080505）</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支出决算为49.02万元，完成预算100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25D6D40B" w14:textId="77777777" w:rsidR="002C06BE" w:rsidRDefault="00000000">
      <w:pPr>
        <w:spacing w:line="540" w:lineRule="exact"/>
        <w:ind w:firstLineChars="200" w:firstLine="643"/>
        <w:rPr>
          <w:rStyle w:val="ad"/>
          <w:rFonts w:ascii="仿宋" w:eastAsia="仿宋" w:hAnsi="仿宋"/>
          <w:b w:val="0"/>
          <w:bCs/>
          <w:color w:val="000000"/>
          <w:sz w:val="32"/>
          <w:szCs w:val="32"/>
        </w:rPr>
      </w:pPr>
      <w:r>
        <w:rPr>
          <w:rStyle w:val="ad"/>
          <w:rFonts w:ascii="仿宋" w:eastAsia="仿宋" w:hAnsi="仿宋" w:hint="eastAsia"/>
          <w:color w:val="000000"/>
          <w:sz w:val="32"/>
          <w:szCs w:val="32"/>
        </w:rPr>
        <w:t>3.</w:t>
      </w:r>
      <w:r>
        <w:rPr>
          <w:rStyle w:val="ad"/>
          <w:rFonts w:ascii="仿宋" w:eastAsia="仿宋" w:hAnsi="仿宋" w:hint="eastAsia"/>
          <w:bCs/>
          <w:color w:val="000000"/>
          <w:sz w:val="32"/>
          <w:szCs w:val="32"/>
        </w:rPr>
        <w:t>社会保障和就业（2080506）</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支出决算为33.61万元，完成预算100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3D918123" w14:textId="77777777" w:rsidR="002C06BE" w:rsidRDefault="00000000">
      <w:pPr>
        <w:spacing w:line="540" w:lineRule="exact"/>
        <w:ind w:firstLineChars="200" w:firstLine="643"/>
        <w:rPr>
          <w:rFonts w:ascii="仿宋" w:eastAsia="仿宋" w:hAnsi="仿宋"/>
          <w:b/>
          <w:color w:val="000000"/>
          <w:sz w:val="32"/>
          <w:szCs w:val="32"/>
        </w:rPr>
      </w:pPr>
      <w:r>
        <w:rPr>
          <w:rStyle w:val="ad"/>
          <w:rFonts w:ascii="仿宋" w:eastAsia="仿宋" w:hAnsi="仿宋" w:hint="eastAsia"/>
          <w:bCs/>
          <w:color w:val="000000"/>
          <w:sz w:val="32"/>
          <w:szCs w:val="32"/>
        </w:rPr>
        <w:t>4</w:t>
      </w:r>
      <w:r>
        <w:rPr>
          <w:rStyle w:val="ad"/>
          <w:rFonts w:ascii="仿宋" w:eastAsia="仿宋" w:hAnsi="仿宋"/>
          <w:bCs/>
          <w:color w:val="000000"/>
          <w:sz w:val="32"/>
          <w:szCs w:val="32"/>
        </w:rPr>
        <w:t>.</w:t>
      </w:r>
      <w:r>
        <w:rPr>
          <w:rFonts w:ascii="仿宋" w:eastAsia="仿宋" w:hAnsi="仿宋" w:hint="eastAsia"/>
          <w:b/>
          <w:bCs/>
          <w:color w:val="000000"/>
          <w:sz w:val="32"/>
          <w:szCs w:val="32"/>
        </w:rPr>
        <w:t>卫生健康</w:t>
      </w:r>
      <w:r>
        <w:rPr>
          <w:rStyle w:val="ad"/>
          <w:rFonts w:ascii="仿宋" w:eastAsia="仿宋" w:hAnsi="仿宋" w:hint="eastAsia"/>
          <w:bCs/>
          <w:color w:val="000000"/>
          <w:sz w:val="32"/>
          <w:szCs w:val="32"/>
        </w:rPr>
        <w:t>（2101101）</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支出决算为23.69万元，完成预算100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1213FF13" w14:textId="77777777" w:rsidR="002C06BE" w:rsidRDefault="00000000">
      <w:pPr>
        <w:spacing w:line="540" w:lineRule="exact"/>
        <w:ind w:firstLineChars="200" w:firstLine="643"/>
        <w:rPr>
          <w:rStyle w:val="ad"/>
          <w:rFonts w:ascii="仿宋" w:eastAsia="仿宋" w:hAnsi="仿宋"/>
          <w:b w:val="0"/>
          <w:bCs/>
          <w:color w:val="000000"/>
          <w:sz w:val="32"/>
          <w:szCs w:val="32"/>
        </w:rPr>
      </w:pPr>
      <w:r>
        <w:rPr>
          <w:rFonts w:ascii="仿宋" w:eastAsia="仿宋" w:hAnsi="仿宋" w:hint="eastAsia"/>
          <w:b/>
          <w:bCs/>
          <w:color w:val="000000"/>
          <w:sz w:val="32"/>
          <w:szCs w:val="32"/>
        </w:rPr>
        <w:t>5.卫生健康</w:t>
      </w:r>
      <w:r>
        <w:rPr>
          <w:rStyle w:val="ad"/>
          <w:rFonts w:ascii="仿宋" w:eastAsia="仿宋" w:hAnsi="仿宋" w:hint="eastAsia"/>
          <w:bCs/>
          <w:color w:val="000000"/>
          <w:sz w:val="32"/>
          <w:szCs w:val="32"/>
        </w:rPr>
        <w:t>（2101103）</w:t>
      </w:r>
      <w:r>
        <w:rPr>
          <w:rStyle w:val="ad"/>
          <w:rFonts w:ascii="仿宋" w:eastAsia="仿宋" w:hAnsi="仿宋"/>
          <w:bCs/>
          <w:color w:val="000000"/>
          <w:sz w:val="32"/>
          <w:szCs w:val="32"/>
        </w:rPr>
        <w:t>:</w:t>
      </w:r>
      <w:r>
        <w:rPr>
          <w:rStyle w:val="ad"/>
          <w:rFonts w:ascii="仿宋" w:eastAsia="仿宋" w:hAnsi="仿宋" w:hint="eastAsia"/>
          <w:b w:val="0"/>
          <w:bCs/>
          <w:color w:val="000000"/>
          <w:sz w:val="32"/>
          <w:szCs w:val="32"/>
        </w:rPr>
        <w:t>支出决算为10.34万元，完成预算100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242D29D6" w14:textId="77777777" w:rsidR="002C06BE" w:rsidRDefault="00000000">
      <w:pPr>
        <w:spacing w:line="540" w:lineRule="exact"/>
        <w:ind w:firstLineChars="200" w:firstLine="643"/>
        <w:rPr>
          <w:rStyle w:val="ad"/>
          <w:rFonts w:ascii="仿宋" w:eastAsia="仿宋" w:hAnsi="仿宋"/>
          <w:b w:val="0"/>
          <w:bCs/>
          <w:color w:val="000000"/>
          <w:sz w:val="32"/>
          <w:szCs w:val="32"/>
        </w:rPr>
      </w:pPr>
      <w:r>
        <w:rPr>
          <w:rStyle w:val="ad"/>
          <w:rFonts w:ascii="仿宋" w:eastAsia="仿宋" w:hAnsi="仿宋" w:hint="eastAsia"/>
          <w:color w:val="000000"/>
          <w:sz w:val="32"/>
          <w:szCs w:val="32"/>
        </w:rPr>
        <w:t>6.住房保障（2210201）：</w:t>
      </w:r>
      <w:r>
        <w:rPr>
          <w:rStyle w:val="ad"/>
          <w:rFonts w:ascii="仿宋" w:eastAsia="仿宋" w:hAnsi="仿宋" w:hint="eastAsia"/>
          <w:b w:val="0"/>
          <w:bCs/>
          <w:color w:val="000000"/>
          <w:sz w:val="32"/>
          <w:szCs w:val="32"/>
        </w:rPr>
        <w:t>支出决算为48.92万元，完成预算100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73AAB77A" w14:textId="77777777" w:rsidR="002C06BE" w:rsidRDefault="00000000">
      <w:pPr>
        <w:spacing w:line="540" w:lineRule="exact"/>
        <w:ind w:firstLineChars="200" w:firstLine="643"/>
        <w:rPr>
          <w:rStyle w:val="ad"/>
          <w:rFonts w:ascii="仿宋" w:eastAsia="仿宋" w:hAnsi="仿宋"/>
          <w:b w:val="0"/>
          <w:bCs/>
          <w:color w:val="000000"/>
          <w:sz w:val="32"/>
          <w:szCs w:val="32"/>
        </w:rPr>
      </w:pPr>
      <w:r>
        <w:rPr>
          <w:rStyle w:val="ad"/>
          <w:rFonts w:ascii="仿宋" w:eastAsia="仿宋" w:hAnsi="仿宋" w:hint="eastAsia"/>
          <w:color w:val="000000"/>
          <w:sz w:val="32"/>
          <w:szCs w:val="32"/>
        </w:rPr>
        <w:lastRenderedPageBreak/>
        <w:t>7一般行政管理事务（2010202）：</w:t>
      </w:r>
      <w:r>
        <w:rPr>
          <w:rStyle w:val="ad"/>
          <w:rFonts w:ascii="仿宋" w:eastAsia="仿宋" w:hAnsi="仿宋" w:hint="eastAsia"/>
          <w:b w:val="0"/>
          <w:bCs/>
          <w:color w:val="000000"/>
          <w:sz w:val="32"/>
          <w:szCs w:val="32"/>
        </w:rPr>
        <w:t>支出决算为15万元，完成预算100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774DC11F" w14:textId="77777777" w:rsidR="002C06BE" w:rsidRDefault="00000000">
      <w:pPr>
        <w:spacing w:line="540" w:lineRule="exact"/>
        <w:ind w:firstLineChars="200" w:firstLine="643"/>
        <w:rPr>
          <w:rStyle w:val="ad"/>
          <w:rFonts w:ascii="仿宋" w:eastAsia="仿宋" w:hAnsi="仿宋"/>
          <w:b w:val="0"/>
          <w:bCs/>
          <w:color w:val="000000"/>
          <w:sz w:val="32"/>
          <w:szCs w:val="32"/>
        </w:rPr>
      </w:pPr>
      <w:r>
        <w:rPr>
          <w:rStyle w:val="ad"/>
          <w:rFonts w:ascii="仿宋" w:eastAsia="仿宋" w:hAnsi="仿宋" w:hint="eastAsia"/>
          <w:color w:val="000000"/>
          <w:sz w:val="32"/>
          <w:szCs w:val="32"/>
        </w:rPr>
        <w:t>8.政协会议（2010204）：</w:t>
      </w:r>
      <w:r>
        <w:rPr>
          <w:rStyle w:val="ad"/>
          <w:rFonts w:ascii="仿宋" w:eastAsia="仿宋" w:hAnsi="仿宋" w:hint="eastAsia"/>
          <w:b w:val="0"/>
          <w:bCs/>
          <w:color w:val="000000"/>
          <w:sz w:val="32"/>
          <w:szCs w:val="32"/>
        </w:rPr>
        <w:t>94.15万元，完成预算100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7CF6C190" w14:textId="77777777" w:rsidR="002C06BE" w:rsidRDefault="00000000">
      <w:pPr>
        <w:spacing w:line="540" w:lineRule="exact"/>
        <w:ind w:firstLineChars="200" w:firstLine="643"/>
        <w:rPr>
          <w:rFonts w:ascii="仿宋" w:eastAsia="仿宋" w:hAnsi="仿宋"/>
          <w:b/>
          <w:color w:val="000000"/>
          <w:sz w:val="32"/>
          <w:szCs w:val="32"/>
        </w:rPr>
      </w:pPr>
      <w:r>
        <w:rPr>
          <w:rStyle w:val="ad"/>
          <w:rFonts w:ascii="仿宋" w:eastAsia="仿宋" w:hAnsi="仿宋" w:hint="eastAsia"/>
          <w:color w:val="000000"/>
          <w:sz w:val="32"/>
          <w:szCs w:val="32"/>
        </w:rPr>
        <w:t>9.委员视察：（2010205）</w:t>
      </w:r>
      <w:r>
        <w:rPr>
          <w:rStyle w:val="ad"/>
          <w:rFonts w:ascii="仿宋" w:eastAsia="仿宋" w:hAnsi="仿宋" w:hint="eastAsia"/>
          <w:b w:val="0"/>
          <w:bCs/>
          <w:color w:val="000000"/>
          <w:sz w:val="32"/>
          <w:szCs w:val="32"/>
        </w:rPr>
        <w:t>18.74万元，完成预算100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216CA288" w14:textId="77777777" w:rsidR="002C06BE" w:rsidRDefault="00000000">
      <w:pPr>
        <w:tabs>
          <w:tab w:val="right" w:pos="8306"/>
        </w:tabs>
        <w:spacing w:line="540" w:lineRule="exact"/>
        <w:ind w:firstLine="640"/>
        <w:outlineLvl w:val="1"/>
        <w:rPr>
          <w:rStyle w:val="20"/>
        </w:rPr>
      </w:pPr>
      <w:bookmarkStart w:id="81" w:name="_Toc15396608"/>
      <w:bookmarkStart w:id="82" w:name="_Toc15377214"/>
      <w:bookmarkStart w:id="83" w:name="_Toc79163618"/>
      <w:bookmarkStart w:id="84" w:name="_Toc79163868"/>
      <w:bookmarkStart w:id="85" w:name="_Toc5683"/>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81"/>
      <w:bookmarkEnd w:id="82"/>
      <w:bookmarkEnd w:id="83"/>
      <w:bookmarkEnd w:id="84"/>
      <w:bookmarkEnd w:id="85"/>
      <w:r>
        <w:rPr>
          <w:rStyle w:val="20"/>
          <w:rFonts w:ascii="黑体" w:eastAsia="黑体" w:hAnsi="黑体"/>
          <w:b w:val="0"/>
        </w:rPr>
        <w:tab/>
      </w:r>
    </w:p>
    <w:p w14:paraId="5FA40090" w14:textId="77777777" w:rsidR="002C06BE" w:rsidRDefault="00000000">
      <w:pPr>
        <w:spacing w:line="540" w:lineRule="exact"/>
        <w:ind w:firstLine="645"/>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1年一般公共预算财政拨款基本支出758.54万元，其中：</w:t>
      </w:r>
    </w:p>
    <w:p w14:paraId="31B68741" w14:textId="77777777" w:rsidR="002C06BE" w:rsidRDefault="00000000">
      <w:pPr>
        <w:spacing w:line="540" w:lineRule="exact"/>
        <w:ind w:firstLine="645"/>
        <w:rPr>
          <w:rFonts w:ascii="仿宋" w:eastAsia="仿宋" w:hAnsi="仿宋"/>
          <w:color w:val="000000"/>
          <w:sz w:val="32"/>
          <w:szCs w:val="32"/>
        </w:rPr>
      </w:pPr>
      <w:r>
        <w:rPr>
          <w:rFonts w:ascii="仿宋" w:eastAsia="仿宋" w:hAnsi="仿宋" w:hint="eastAsia"/>
          <w:color w:val="000000"/>
          <w:sz w:val="32"/>
          <w:szCs w:val="32"/>
        </w:rPr>
        <w:t>人员经费636.88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26F9484" w14:textId="77777777" w:rsidR="002C06BE" w:rsidRDefault="00000000">
      <w:pPr>
        <w:spacing w:line="540" w:lineRule="exact"/>
        <w:ind w:firstLine="645"/>
        <w:rPr>
          <w:rFonts w:ascii="仿宋" w:eastAsia="仿宋" w:hAnsi="仿宋"/>
          <w:color w:val="000000"/>
          <w:sz w:val="32"/>
          <w:szCs w:val="32"/>
        </w:rPr>
      </w:pPr>
      <w:r>
        <w:rPr>
          <w:rFonts w:ascii="仿宋" w:eastAsia="仿宋" w:hAnsi="仿宋" w:hint="eastAsia"/>
          <w:color w:val="000000"/>
          <w:sz w:val="32"/>
          <w:szCs w:val="32"/>
        </w:rPr>
        <w:t>日常公用经费121.66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DA165DE" w14:textId="77777777" w:rsidR="002C06BE" w:rsidRDefault="00000000">
      <w:pPr>
        <w:spacing w:line="540" w:lineRule="exact"/>
        <w:ind w:firstLine="640"/>
        <w:outlineLvl w:val="1"/>
        <w:rPr>
          <w:rStyle w:val="20"/>
          <w:rFonts w:ascii="黑体" w:eastAsia="黑体" w:hAnsi="黑体"/>
          <w:b w:val="0"/>
        </w:rPr>
      </w:pPr>
      <w:bookmarkStart w:id="86" w:name="_Toc79163869"/>
      <w:bookmarkStart w:id="87" w:name="_Toc79163619"/>
      <w:bookmarkStart w:id="88" w:name="_Toc15377215"/>
      <w:bookmarkStart w:id="89" w:name="_Toc15396609"/>
      <w:bookmarkStart w:id="90" w:name="_Toc23966"/>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86"/>
      <w:bookmarkEnd w:id="87"/>
      <w:bookmarkEnd w:id="88"/>
      <w:bookmarkEnd w:id="89"/>
      <w:bookmarkEnd w:id="90"/>
    </w:p>
    <w:p w14:paraId="43CDCE4A" w14:textId="77777777" w:rsidR="002C06BE" w:rsidRDefault="00000000">
      <w:pPr>
        <w:spacing w:line="540" w:lineRule="exact"/>
        <w:ind w:firstLine="640"/>
        <w:outlineLvl w:val="2"/>
        <w:rPr>
          <w:rFonts w:ascii="仿宋" w:eastAsia="仿宋" w:hAnsi="仿宋"/>
          <w:b/>
          <w:color w:val="000000"/>
          <w:sz w:val="32"/>
          <w:szCs w:val="32"/>
        </w:rPr>
      </w:pPr>
      <w:bookmarkStart w:id="91" w:name="_Toc79163620"/>
      <w:bookmarkStart w:id="92" w:name="_Toc15377216"/>
      <w:bookmarkStart w:id="93" w:name="_Toc79163870"/>
      <w:bookmarkStart w:id="94" w:name="_Toc6621"/>
      <w:r>
        <w:rPr>
          <w:rFonts w:ascii="仿宋" w:eastAsia="仿宋" w:hAnsi="仿宋" w:hint="eastAsia"/>
          <w:b/>
          <w:color w:val="000000"/>
          <w:sz w:val="32"/>
          <w:szCs w:val="32"/>
        </w:rPr>
        <w:t>（一）“三公”经费财政拨款支出决算总体情况说明</w:t>
      </w:r>
      <w:bookmarkEnd w:id="91"/>
      <w:bookmarkEnd w:id="92"/>
      <w:bookmarkEnd w:id="93"/>
      <w:bookmarkEnd w:id="94"/>
    </w:p>
    <w:p w14:paraId="496FC227" w14:textId="77777777" w:rsidR="002C06BE" w:rsidRDefault="00000000">
      <w:pPr>
        <w:spacing w:line="54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1年“三公”经费财政拨款支出决算为101.93万元，完成预算154</w:t>
      </w:r>
      <w:r>
        <w:rPr>
          <w:rFonts w:ascii="仿宋" w:eastAsia="仿宋" w:hAnsi="仿宋"/>
          <w:color w:val="000000"/>
          <w:sz w:val="32"/>
          <w:szCs w:val="32"/>
        </w:rPr>
        <w:t>%</w:t>
      </w:r>
      <w:r>
        <w:rPr>
          <w:rFonts w:ascii="仿宋" w:eastAsia="仿宋" w:hAnsi="仿宋" w:hint="eastAsia"/>
          <w:color w:val="000000"/>
          <w:sz w:val="32"/>
          <w:szCs w:val="32"/>
        </w:rPr>
        <w:t>，主要原因是增加了公务用车购置等费用。</w:t>
      </w:r>
    </w:p>
    <w:p w14:paraId="5F7820C4" w14:textId="77777777" w:rsidR="002C06BE" w:rsidRDefault="00000000">
      <w:pPr>
        <w:spacing w:line="540" w:lineRule="exact"/>
        <w:ind w:firstLine="640"/>
        <w:outlineLvl w:val="2"/>
        <w:rPr>
          <w:rFonts w:ascii="仿宋" w:eastAsia="仿宋" w:hAnsi="仿宋"/>
          <w:b/>
          <w:color w:val="000000"/>
          <w:sz w:val="32"/>
          <w:szCs w:val="32"/>
        </w:rPr>
      </w:pPr>
      <w:bookmarkStart w:id="95" w:name="_Toc15377217"/>
      <w:bookmarkStart w:id="96" w:name="_Toc79163871"/>
      <w:bookmarkStart w:id="97" w:name="_Toc79163621"/>
      <w:bookmarkStart w:id="98" w:name="_Toc1675"/>
      <w:r>
        <w:rPr>
          <w:rFonts w:ascii="仿宋" w:eastAsia="仿宋" w:hAnsi="仿宋" w:hint="eastAsia"/>
          <w:b/>
          <w:color w:val="000000"/>
          <w:sz w:val="32"/>
          <w:szCs w:val="32"/>
        </w:rPr>
        <w:t>（二）“三公”经费财政拨款支出决算具体情况说明</w:t>
      </w:r>
      <w:bookmarkEnd w:id="95"/>
      <w:bookmarkEnd w:id="96"/>
      <w:bookmarkEnd w:id="97"/>
      <w:bookmarkEnd w:id="98"/>
    </w:p>
    <w:p w14:paraId="1E8DEDCD" w14:textId="77777777" w:rsidR="002C06BE" w:rsidRDefault="00000000">
      <w:pPr>
        <w:spacing w:line="54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1年“三公”经费财政拨款支出决算中，因公出国（境）</w:t>
      </w:r>
      <w:r>
        <w:rPr>
          <w:rFonts w:ascii="仿宋" w:eastAsia="仿宋" w:hAnsi="仿宋" w:hint="eastAsia"/>
          <w:color w:val="000000"/>
          <w:sz w:val="32"/>
          <w:szCs w:val="32"/>
        </w:rPr>
        <w:lastRenderedPageBreak/>
        <w:t>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；公务用车购置及运行维护费支出决算100.64万元，占99</w:t>
      </w:r>
      <w:r>
        <w:rPr>
          <w:rFonts w:ascii="仿宋" w:eastAsia="仿宋" w:hAnsi="仿宋"/>
          <w:color w:val="000000"/>
          <w:sz w:val="32"/>
          <w:szCs w:val="32"/>
        </w:rPr>
        <w:t>%</w:t>
      </w:r>
      <w:r>
        <w:rPr>
          <w:rFonts w:ascii="仿宋" w:eastAsia="仿宋" w:hAnsi="仿宋" w:hint="eastAsia"/>
          <w:color w:val="000000"/>
          <w:sz w:val="32"/>
          <w:szCs w:val="32"/>
        </w:rPr>
        <w:t>；公务接待费支出决算1.29万元，占1</w:t>
      </w:r>
      <w:r>
        <w:rPr>
          <w:rFonts w:ascii="仿宋" w:eastAsia="仿宋" w:hAnsi="仿宋"/>
          <w:color w:val="000000"/>
          <w:sz w:val="32"/>
          <w:szCs w:val="32"/>
        </w:rPr>
        <w:t>%</w:t>
      </w:r>
      <w:r>
        <w:rPr>
          <w:rFonts w:ascii="仿宋" w:eastAsia="仿宋" w:hAnsi="仿宋" w:hint="eastAsia"/>
          <w:color w:val="000000"/>
          <w:sz w:val="32"/>
          <w:szCs w:val="32"/>
        </w:rPr>
        <w:t>。具体情况如下：</w:t>
      </w:r>
    </w:p>
    <w:p w14:paraId="45E888D8" w14:textId="77777777" w:rsidR="002C06BE" w:rsidRDefault="00000000">
      <w:pPr>
        <w:numPr>
          <w:ilvl w:val="0"/>
          <w:numId w:val="2"/>
        </w:numPr>
        <w:spacing w:line="54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d"/>
          <w:rFonts w:ascii="仿宋" w:eastAsia="仿宋" w:hAnsi="仿宋" w:hint="eastAsia"/>
          <w:b w:val="0"/>
          <w:bCs/>
          <w:color w:val="000000"/>
          <w:sz w:val="32"/>
          <w:szCs w:val="32"/>
        </w:rPr>
        <w:t>完成预算0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p>
    <w:p w14:paraId="04D6A93A" w14:textId="77777777" w:rsidR="002C06BE" w:rsidRDefault="00000000">
      <w:pPr>
        <w:spacing w:line="540"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100.64万元</w:t>
      </w:r>
      <w:r>
        <w:rPr>
          <w:rFonts w:ascii="仿宋_GB2312" w:eastAsia="仿宋_GB2312"/>
          <w:color w:val="000000"/>
          <w:sz w:val="32"/>
          <w:szCs w:val="32"/>
        </w:rPr>
        <w:t>,</w:t>
      </w:r>
      <w:r>
        <w:rPr>
          <w:rStyle w:val="ad"/>
          <w:rFonts w:ascii="仿宋" w:eastAsia="仿宋" w:hAnsi="仿宋" w:hint="eastAsia"/>
          <w:b w:val="0"/>
          <w:bCs/>
          <w:color w:val="000000"/>
          <w:sz w:val="32"/>
          <w:szCs w:val="32"/>
        </w:rPr>
        <w:t>完成预算154</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w:t>
      </w:r>
      <w:r>
        <w:rPr>
          <w:rFonts w:ascii="仿宋_GB2312" w:eastAsia="仿宋_GB2312" w:hint="eastAsia"/>
          <w:color w:val="000000"/>
          <w:sz w:val="32"/>
          <w:szCs w:val="32"/>
        </w:rPr>
        <w:t>20年增加62.7万元，增长165</w:t>
      </w:r>
      <w:r>
        <w:rPr>
          <w:rFonts w:ascii="仿宋_GB2312" w:eastAsia="仿宋_GB2312"/>
          <w:color w:val="000000"/>
          <w:sz w:val="32"/>
          <w:szCs w:val="32"/>
        </w:rPr>
        <w:t>%</w:t>
      </w:r>
      <w:r>
        <w:rPr>
          <w:rFonts w:ascii="仿宋_GB2312" w:eastAsia="仿宋_GB2312" w:hint="eastAsia"/>
          <w:color w:val="000000"/>
          <w:sz w:val="32"/>
          <w:szCs w:val="32"/>
        </w:rPr>
        <w:t>。主要原因是年底采购公务用车一辆的采购费等。</w:t>
      </w:r>
    </w:p>
    <w:p w14:paraId="3A26D8FB" w14:textId="77777777" w:rsidR="002C06BE" w:rsidRDefault="00000000">
      <w:pPr>
        <w:spacing w:line="54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57.92万元。全年按规定更新购置公务用车1辆，其中：越野车1辆、金额57.92万元，主要用与应急保障和下乡开展工作。截至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月底，单位共有公务用车4辆，其中：越野车4辆。</w:t>
      </w:r>
    </w:p>
    <w:p w14:paraId="7F5EF6E3" w14:textId="77777777" w:rsidR="002C06BE" w:rsidRDefault="00000000">
      <w:pPr>
        <w:spacing w:line="54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42.72万元。主要用于政协工作等所需的公务用车燃料费、维修费、过路过桥费、保险费等支出。</w:t>
      </w:r>
    </w:p>
    <w:p w14:paraId="79325D45" w14:textId="77777777" w:rsidR="002C06BE" w:rsidRDefault="00000000">
      <w:pPr>
        <w:spacing w:line="54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1.29万元，</w:t>
      </w:r>
      <w:r>
        <w:rPr>
          <w:rStyle w:val="ad"/>
          <w:rFonts w:ascii="仿宋" w:eastAsia="仿宋" w:hAnsi="仿宋" w:hint="eastAsia"/>
          <w:b w:val="0"/>
          <w:bCs/>
          <w:color w:val="000000"/>
          <w:sz w:val="32"/>
          <w:szCs w:val="32"/>
        </w:rPr>
        <w:t>完成预算100</w:t>
      </w:r>
      <w:r>
        <w:rPr>
          <w:rStyle w:val="ad"/>
          <w:rFonts w:ascii="仿宋" w:eastAsia="仿宋" w:hAnsi="仿宋"/>
          <w:b w:val="0"/>
          <w:bCs/>
          <w:color w:val="000000"/>
          <w:sz w:val="32"/>
          <w:szCs w:val="32"/>
        </w:rPr>
        <w:t>%</w:t>
      </w:r>
      <w:r>
        <w:rPr>
          <w:rStyle w:val="ad"/>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w:t>
      </w:r>
      <w:r>
        <w:rPr>
          <w:rFonts w:ascii="仿宋_GB2312" w:eastAsia="仿宋_GB2312" w:hint="eastAsia"/>
          <w:color w:val="000000"/>
          <w:sz w:val="32"/>
          <w:szCs w:val="32"/>
        </w:rPr>
        <w:t>20年减少0.33万元，下降20</w:t>
      </w:r>
      <w:r>
        <w:rPr>
          <w:rFonts w:ascii="仿宋_GB2312" w:eastAsia="仿宋_GB2312"/>
          <w:color w:val="000000"/>
          <w:sz w:val="32"/>
          <w:szCs w:val="32"/>
        </w:rPr>
        <w:t>%</w:t>
      </w:r>
      <w:r>
        <w:rPr>
          <w:rFonts w:ascii="仿宋_GB2312" w:eastAsia="仿宋_GB2312" w:hint="eastAsia"/>
          <w:color w:val="000000"/>
          <w:sz w:val="32"/>
          <w:szCs w:val="32"/>
        </w:rPr>
        <w:t>。主要原因是厉行节约，减少接待。其中：</w:t>
      </w:r>
    </w:p>
    <w:p w14:paraId="1C31152F" w14:textId="77777777" w:rsidR="002C06BE" w:rsidRDefault="00000000">
      <w:pPr>
        <w:spacing w:line="54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国内公务接待支出1.29</w:t>
      </w:r>
      <w:r>
        <w:rPr>
          <w:rFonts w:ascii="仿宋_GB2312" w:eastAsia="仿宋_GB2312" w:hint="eastAsia"/>
          <w:color w:val="000000"/>
          <w:sz w:val="32"/>
          <w:szCs w:val="32"/>
        </w:rPr>
        <w:t>万元，主要用于外县到松潘开展调研、考察、交流、学习等业务活动开支的餐费。国内公务接待7批次，130余人次（不包括陪同人员），共计支出1.29万元，具体内容包括：蓬溪县政协到我县考察工作餐费0.12万元；呼伦贝尔寺政协到我县学习交流工作餐费0.05万元；</w:t>
      </w:r>
      <w:proofErr w:type="gramStart"/>
      <w:r>
        <w:rPr>
          <w:rFonts w:ascii="仿宋_GB2312" w:eastAsia="仿宋_GB2312" w:hint="eastAsia"/>
          <w:color w:val="000000"/>
          <w:sz w:val="32"/>
          <w:szCs w:val="32"/>
        </w:rPr>
        <w:t>折江省</w:t>
      </w:r>
      <w:proofErr w:type="gramEnd"/>
      <w:r>
        <w:rPr>
          <w:rFonts w:ascii="仿宋_GB2312" w:eastAsia="仿宋_GB2312" w:hint="eastAsia"/>
          <w:color w:val="000000"/>
          <w:sz w:val="32"/>
          <w:szCs w:val="32"/>
        </w:rPr>
        <w:t>江山市政协到我县调研工作餐费0.18万元；河北省固安县政协到我县调研工作餐费0.22万元；石棉县</w:t>
      </w:r>
      <w:r>
        <w:rPr>
          <w:rFonts w:ascii="仿宋_GB2312" w:eastAsia="仿宋_GB2312" w:hint="eastAsia"/>
          <w:color w:val="000000"/>
          <w:sz w:val="32"/>
          <w:szCs w:val="32"/>
        </w:rPr>
        <w:lastRenderedPageBreak/>
        <w:t>政协到我县调研工作餐费0.08万元；南充市仪陇县政协到我县调研工作餐费0.16万元；汶川县政协到我县学习交流工作餐费0.48万元。</w:t>
      </w:r>
    </w:p>
    <w:p w14:paraId="22065BF5" w14:textId="77777777" w:rsidR="002C06BE" w:rsidRDefault="00000000">
      <w:pPr>
        <w:spacing w:line="540" w:lineRule="exact"/>
        <w:ind w:firstLine="640"/>
        <w:outlineLvl w:val="1"/>
        <w:rPr>
          <w:rStyle w:val="20"/>
          <w:rFonts w:ascii="黑体" w:eastAsia="黑体" w:hAnsi="黑体"/>
        </w:rPr>
      </w:pPr>
      <w:bookmarkStart w:id="99" w:name="_Toc15377218"/>
      <w:bookmarkStart w:id="100" w:name="_Toc79163622"/>
      <w:bookmarkStart w:id="101" w:name="_Toc15396610"/>
      <w:bookmarkStart w:id="102" w:name="_Toc79163872"/>
      <w:bookmarkStart w:id="103" w:name="_Toc4464"/>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99"/>
      <w:bookmarkEnd w:id="100"/>
      <w:bookmarkEnd w:id="101"/>
      <w:bookmarkEnd w:id="102"/>
      <w:bookmarkEnd w:id="103"/>
    </w:p>
    <w:p w14:paraId="69027C1A" w14:textId="77777777" w:rsidR="002C06BE" w:rsidRDefault="00000000">
      <w:pPr>
        <w:spacing w:line="54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1年政府性基金预算拨款支出0万元。</w:t>
      </w:r>
    </w:p>
    <w:p w14:paraId="1F5FD0D5" w14:textId="77777777" w:rsidR="002C06BE" w:rsidRDefault="00000000">
      <w:pPr>
        <w:numPr>
          <w:ilvl w:val="0"/>
          <w:numId w:val="3"/>
        </w:numPr>
        <w:spacing w:line="540" w:lineRule="exact"/>
        <w:ind w:firstLine="640"/>
        <w:outlineLvl w:val="1"/>
        <w:rPr>
          <w:rStyle w:val="20"/>
          <w:rFonts w:ascii="黑体" w:eastAsia="黑体" w:hAnsi="黑体"/>
          <w:b w:val="0"/>
        </w:rPr>
      </w:pPr>
      <w:bookmarkStart w:id="104" w:name="_Toc15396611"/>
      <w:bookmarkStart w:id="105" w:name="_Toc79163873"/>
      <w:bookmarkStart w:id="106" w:name="_Toc79163623"/>
      <w:bookmarkStart w:id="107" w:name="_Toc15377219"/>
      <w:bookmarkStart w:id="108" w:name="_Toc7783"/>
      <w:r>
        <w:rPr>
          <w:rStyle w:val="20"/>
          <w:rFonts w:ascii="黑体" w:eastAsia="黑体" w:hAnsi="黑体" w:hint="eastAsia"/>
          <w:b w:val="0"/>
        </w:rPr>
        <w:t>国有资本经营预算支出决算情况说明</w:t>
      </w:r>
      <w:bookmarkEnd w:id="104"/>
      <w:bookmarkEnd w:id="105"/>
      <w:bookmarkEnd w:id="106"/>
      <w:bookmarkEnd w:id="107"/>
      <w:bookmarkEnd w:id="108"/>
    </w:p>
    <w:p w14:paraId="39DB379F" w14:textId="77777777" w:rsidR="002C06BE" w:rsidRDefault="00000000">
      <w:pPr>
        <w:spacing w:line="54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202</w:t>
      </w:r>
      <w:r>
        <w:rPr>
          <w:rFonts w:ascii="仿宋_GB2312" w:eastAsia="仿宋_GB2312" w:hint="eastAsia"/>
          <w:color w:val="000000"/>
          <w:sz w:val="32"/>
          <w:szCs w:val="32"/>
        </w:rPr>
        <w:t>1年国有资本经营预算拨款支出0万元。</w:t>
      </w:r>
    </w:p>
    <w:p w14:paraId="29F1AA1A" w14:textId="77777777" w:rsidR="002C06BE" w:rsidRDefault="00000000">
      <w:pPr>
        <w:spacing w:line="540" w:lineRule="exact"/>
        <w:ind w:firstLineChars="200" w:firstLine="640"/>
        <w:outlineLvl w:val="1"/>
        <w:rPr>
          <w:rStyle w:val="20"/>
          <w:rFonts w:ascii="黑体" w:eastAsia="黑体" w:hAnsi="黑体"/>
        </w:rPr>
      </w:pPr>
      <w:bookmarkStart w:id="109" w:name="_Toc79163874"/>
      <w:bookmarkStart w:id="110" w:name="_Toc15377221"/>
      <w:bookmarkStart w:id="111" w:name="_Toc79163624"/>
      <w:bookmarkStart w:id="112" w:name="_Toc15396612"/>
      <w:bookmarkStart w:id="113" w:name="_Toc19770"/>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109"/>
      <w:bookmarkEnd w:id="110"/>
      <w:bookmarkEnd w:id="111"/>
      <w:bookmarkEnd w:id="112"/>
      <w:bookmarkEnd w:id="113"/>
    </w:p>
    <w:p w14:paraId="37176B08" w14:textId="77777777" w:rsidR="002C06BE" w:rsidRDefault="00000000">
      <w:pPr>
        <w:spacing w:line="540" w:lineRule="exact"/>
        <w:ind w:firstLineChars="200" w:firstLine="643"/>
        <w:outlineLvl w:val="2"/>
        <w:rPr>
          <w:rFonts w:ascii="仿宋" w:eastAsia="仿宋" w:hAnsi="仿宋"/>
          <w:color w:val="000000"/>
          <w:sz w:val="32"/>
          <w:szCs w:val="32"/>
        </w:rPr>
      </w:pPr>
      <w:bookmarkStart w:id="114" w:name="_Toc15377222"/>
      <w:bookmarkStart w:id="115" w:name="_Toc79163875"/>
      <w:bookmarkStart w:id="116" w:name="_Toc79163625"/>
      <w:bookmarkStart w:id="117" w:name="_Toc25482"/>
      <w:r>
        <w:rPr>
          <w:rFonts w:ascii="仿宋" w:eastAsia="仿宋" w:hAnsi="仿宋" w:hint="eastAsia"/>
          <w:b/>
          <w:color w:val="000000"/>
          <w:sz w:val="32"/>
          <w:szCs w:val="32"/>
        </w:rPr>
        <w:t>（一）机关运行经费支出情况</w:t>
      </w:r>
      <w:bookmarkEnd w:id="114"/>
      <w:bookmarkEnd w:id="115"/>
      <w:bookmarkEnd w:id="116"/>
      <w:bookmarkEnd w:id="117"/>
    </w:p>
    <w:p w14:paraId="1871E59B" w14:textId="77777777" w:rsidR="002C06BE" w:rsidRDefault="00000000">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1年，政协机关运行经费支出121.66万元，比</w:t>
      </w:r>
      <w:r>
        <w:rPr>
          <w:rFonts w:ascii="仿宋_GB2312" w:eastAsia="仿宋_GB2312"/>
          <w:color w:val="000000"/>
          <w:sz w:val="32"/>
          <w:szCs w:val="32"/>
        </w:rPr>
        <w:t>20</w:t>
      </w:r>
      <w:r>
        <w:rPr>
          <w:rFonts w:ascii="仿宋_GB2312" w:eastAsia="仿宋_GB2312" w:hint="eastAsia"/>
          <w:color w:val="000000"/>
          <w:sz w:val="32"/>
          <w:szCs w:val="32"/>
        </w:rPr>
        <w:t>20年增加612.47万元，增长83</w:t>
      </w:r>
      <w:r>
        <w:rPr>
          <w:rFonts w:ascii="仿宋_GB2312" w:eastAsia="仿宋_GB2312"/>
          <w:color w:val="000000"/>
          <w:sz w:val="32"/>
          <w:szCs w:val="32"/>
        </w:rPr>
        <w:t>%</w:t>
      </w:r>
      <w:r>
        <w:rPr>
          <w:rFonts w:ascii="仿宋_GB2312" w:eastAsia="仿宋_GB2312" w:hint="eastAsia"/>
          <w:color w:val="000000"/>
          <w:sz w:val="32"/>
          <w:szCs w:val="32"/>
        </w:rPr>
        <w:t>。主要原因是采购公务用车及办公设备。</w:t>
      </w:r>
    </w:p>
    <w:p w14:paraId="64821AA9" w14:textId="77777777" w:rsidR="002C06BE" w:rsidRDefault="00000000">
      <w:pPr>
        <w:autoSpaceDE w:val="0"/>
        <w:autoSpaceDN w:val="0"/>
        <w:adjustRightInd w:val="0"/>
        <w:spacing w:line="540" w:lineRule="exact"/>
        <w:ind w:firstLineChars="200" w:firstLine="643"/>
        <w:jc w:val="left"/>
        <w:outlineLvl w:val="2"/>
        <w:rPr>
          <w:rFonts w:ascii="仿宋" w:eastAsia="仿宋" w:hAnsi="仿宋"/>
          <w:b/>
          <w:color w:val="000000"/>
          <w:sz w:val="32"/>
          <w:szCs w:val="32"/>
        </w:rPr>
      </w:pPr>
      <w:bookmarkStart w:id="118" w:name="_Toc79163626"/>
      <w:bookmarkStart w:id="119" w:name="_Toc79163876"/>
      <w:bookmarkStart w:id="120" w:name="_Toc15377223"/>
      <w:bookmarkStart w:id="121" w:name="_Toc3189"/>
      <w:r>
        <w:rPr>
          <w:rFonts w:ascii="仿宋" w:eastAsia="仿宋" w:hAnsi="仿宋" w:hint="eastAsia"/>
          <w:b/>
          <w:color w:val="000000"/>
          <w:sz w:val="32"/>
          <w:szCs w:val="32"/>
        </w:rPr>
        <w:t>（二）政府采购支出情况</w:t>
      </w:r>
      <w:bookmarkEnd w:id="118"/>
      <w:bookmarkEnd w:id="119"/>
      <w:bookmarkEnd w:id="120"/>
      <w:bookmarkEnd w:id="121"/>
    </w:p>
    <w:p w14:paraId="6E45BDCD" w14:textId="77777777" w:rsidR="002C06BE" w:rsidRDefault="00000000">
      <w:pPr>
        <w:spacing w:line="540" w:lineRule="exact"/>
        <w:ind w:firstLineChars="200"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年，政府采购支出总额61.08万元，其中：政府采购办公设备（电脑）3.16万元，主要用于新增人员的办公室工作；采购公务用车57.92万元，用于下乡和开展应急保障工作。授予中小企业合同金额61.08万元，占政府采购支出总额的100</w:t>
      </w:r>
      <w:r>
        <w:rPr>
          <w:rFonts w:ascii="仿宋_GB2312" w:eastAsia="仿宋_GB2312"/>
          <w:color w:val="000000"/>
          <w:sz w:val="32"/>
          <w:szCs w:val="32"/>
        </w:rPr>
        <w:t>%</w:t>
      </w:r>
      <w:r>
        <w:rPr>
          <w:rFonts w:ascii="仿宋_GB2312" w:eastAsia="仿宋_GB2312" w:hint="eastAsia"/>
          <w:color w:val="000000"/>
          <w:sz w:val="32"/>
          <w:szCs w:val="32"/>
        </w:rPr>
        <w:t>。</w:t>
      </w:r>
    </w:p>
    <w:p w14:paraId="048F5DB5" w14:textId="77777777" w:rsidR="002C06BE" w:rsidRDefault="00000000">
      <w:pPr>
        <w:autoSpaceDE w:val="0"/>
        <w:autoSpaceDN w:val="0"/>
        <w:adjustRightInd w:val="0"/>
        <w:spacing w:line="540" w:lineRule="exact"/>
        <w:ind w:firstLineChars="200" w:firstLine="643"/>
        <w:jc w:val="left"/>
        <w:outlineLvl w:val="2"/>
        <w:rPr>
          <w:rFonts w:ascii="仿宋" w:eastAsia="仿宋" w:hAnsi="仿宋"/>
          <w:b/>
          <w:color w:val="000000"/>
          <w:sz w:val="32"/>
          <w:szCs w:val="32"/>
        </w:rPr>
      </w:pPr>
      <w:bookmarkStart w:id="122" w:name="_Toc15377224"/>
      <w:bookmarkStart w:id="123" w:name="_Toc79163877"/>
      <w:bookmarkStart w:id="124" w:name="_Toc79163627"/>
      <w:bookmarkStart w:id="125" w:name="_Toc4501"/>
      <w:r>
        <w:rPr>
          <w:rFonts w:ascii="仿宋" w:eastAsia="仿宋" w:hAnsi="仿宋" w:hint="eastAsia"/>
          <w:b/>
          <w:color w:val="000000"/>
          <w:sz w:val="32"/>
          <w:szCs w:val="32"/>
        </w:rPr>
        <w:t>（三）国有资产占有使用情况</w:t>
      </w:r>
      <w:bookmarkEnd w:id="122"/>
      <w:bookmarkEnd w:id="123"/>
      <w:bookmarkEnd w:id="124"/>
      <w:bookmarkEnd w:id="125"/>
    </w:p>
    <w:p w14:paraId="0B0AA287" w14:textId="77777777" w:rsidR="002C06BE" w:rsidRDefault="00000000">
      <w:pPr>
        <w:autoSpaceDE w:val="0"/>
        <w:autoSpaceDN w:val="0"/>
        <w:adjustRightInd w:val="0"/>
        <w:spacing w:line="54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日，政协机关共有车辆4辆，其中：应急保障用车4辆，单价</w:t>
      </w:r>
      <w:r>
        <w:rPr>
          <w:rFonts w:ascii="仿宋_GB2312" w:eastAsia="仿宋_GB2312"/>
          <w:color w:val="000000"/>
          <w:sz w:val="32"/>
          <w:szCs w:val="32"/>
        </w:rPr>
        <w:t>50</w:t>
      </w:r>
      <w:r>
        <w:rPr>
          <w:rFonts w:ascii="仿宋_GB2312" w:eastAsia="仿宋_GB2312" w:hint="eastAsia"/>
          <w:color w:val="000000"/>
          <w:sz w:val="32"/>
          <w:szCs w:val="32"/>
        </w:rPr>
        <w:t>万元以上通用设备4台（套），单价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万元以上专用设备0台（套）。</w:t>
      </w:r>
    </w:p>
    <w:p w14:paraId="3209CA3E" w14:textId="77777777" w:rsidR="002C06BE" w:rsidRDefault="00000000">
      <w:pPr>
        <w:autoSpaceDE w:val="0"/>
        <w:autoSpaceDN w:val="0"/>
        <w:adjustRightInd w:val="0"/>
        <w:spacing w:line="540" w:lineRule="exact"/>
        <w:ind w:firstLineChars="200" w:firstLine="643"/>
        <w:jc w:val="left"/>
        <w:outlineLvl w:val="2"/>
        <w:rPr>
          <w:rFonts w:ascii="仿宋" w:eastAsia="仿宋" w:hAnsi="仿宋"/>
          <w:b/>
          <w:color w:val="000000"/>
          <w:sz w:val="32"/>
          <w:szCs w:val="32"/>
        </w:rPr>
      </w:pPr>
      <w:bookmarkStart w:id="126" w:name="_Toc79163878"/>
      <w:bookmarkStart w:id="127" w:name="_Toc79163628"/>
      <w:bookmarkStart w:id="128" w:name="_Toc30784"/>
      <w:r>
        <w:rPr>
          <w:rFonts w:ascii="仿宋" w:eastAsia="仿宋" w:hAnsi="仿宋" w:hint="eastAsia"/>
          <w:b/>
          <w:color w:val="000000"/>
          <w:sz w:val="32"/>
          <w:szCs w:val="32"/>
        </w:rPr>
        <w:t>（四）预算绩效管理情况。</w:t>
      </w:r>
      <w:bookmarkEnd w:id="126"/>
      <w:bookmarkEnd w:id="127"/>
      <w:bookmarkEnd w:id="128"/>
    </w:p>
    <w:p w14:paraId="3CA08504"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根据预算绩效管理要求，本部门（单位）在年初预算编制阶段，组织对政协会议项目、委员</w:t>
      </w:r>
      <w:proofErr w:type="gramStart"/>
      <w:r>
        <w:rPr>
          <w:rFonts w:ascii="仿宋_GB2312" w:eastAsia="仿宋_GB2312" w:hAnsi="仿宋_GB2312" w:cs="仿宋_GB2312" w:hint="eastAsia"/>
          <w:sz w:val="32"/>
          <w:szCs w:val="32"/>
        </w:rPr>
        <w:t>视察按</w:t>
      </w:r>
      <w:proofErr w:type="gramEnd"/>
      <w:r>
        <w:rPr>
          <w:rFonts w:ascii="仿宋_GB2312" w:eastAsia="仿宋_GB2312" w:hAnsi="仿宋_GB2312" w:cs="仿宋_GB2312" w:hint="eastAsia"/>
          <w:sz w:val="32"/>
          <w:szCs w:val="32"/>
        </w:rPr>
        <w:t>项目、文史资料</w:t>
      </w:r>
      <w:r>
        <w:rPr>
          <w:rFonts w:ascii="仿宋_GB2312" w:eastAsia="仿宋_GB2312" w:hAnsi="仿宋_GB2312" w:cs="仿宋_GB2312" w:hint="eastAsia"/>
          <w:sz w:val="32"/>
          <w:szCs w:val="32"/>
        </w:rPr>
        <w:lastRenderedPageBreak/>
        <w:t>（一般行政管理）项目开展了预算事前绩效评估，对3个项目编制了绩效目标，预算执行过程中，选取2个项目开展绩效监控，年终执行完毕后，对3个项目开展了绩效目标完成情况自评。</w:t>
      </w:r>
    </w:p>
    <w:p w14:paraId="751BB1C8"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部门整体支出开展绩效自评，从评价情况来看会议费、文史资料费因特殊原因，基本都是年底才开展工作，因此经费没有按月进度进行支付，但在工作开展完后立即进行了资金支付；委员视察活动费是按政协机关工作要点开展工作，也是工作开展完成后进行支付，是按我单位工作进度支付资金的。本部门还自行组织了对工作经费1个项目支出绩效评价，从评价情况来看工作经费是按进度支付资金的，基本在当年10-11月就支付完毕，确保了单位工作的顺利开展。</w:t>
      </w:r>
    </w:p>
    <w:p w14:paraId="428042DD"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1年度部门决算中反映“一般行政管理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会议费</w:t>
      </w:r>
      <w:proofErr w:type="gramStart"/>
      <w:r>
        <w:rPr>
          <w:rFonts w:ascii="仿宋_GB2312" w:eastAsia="仿宋_GB2312" w:hAnsi="仿宋_GB2312" w:cs="仿宋_GB2312"/>
          <w:sz w:val="32"/>
          <w:szCs w:val="32"/>
        </w:rPr>
        <w:t>”</w:t>
      </w:r>
      <w:proofErr w:type="gramEnd"/>
      <w:r>
        <w:rPr>
          <w:rFonts w:ascii="仿宋_GB2312" w:eastAsia="仿宋_GB2312" w:hAnsi="仿宋_GB2312" w:cs="仿宋_GB2312" w:hint="eastAsia"/>
          <w:sz w:val="32"/>
          <w:szCs w:val="32"/>
        </w:rPr>
        <w:t>“委员活动费”等3个项目绩效目标实际完成情况。本单位部门项目绩效目标已经全部进行公开。</w:t>
      </w:r>
    </w:p>
    <w:p w14:paraId="4D91DFD7" w14:textId="77777777" w:rsidR="002C06BE" w:rsidRDefault="00000000">
      <w:pPr>
        <w:numPr>
          <w:ilvl w:val="0"/>
          <w:numId w:val="4"/>
        </w:num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一般行政管理项目（工作经费）绩效目标完成情况综述。项目全年预算数10万元，执行数为10万元，完成预算的100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。通过项目实施，保障了政协机关综合工作的运行，确保工作顺利实施。发现的主要问题：2021年预算时出现科目下错的情况，下一步改进措施：今后要下对科目，做好账务处理。</w:t>
      </w:r>
    </w:p>
    <w:p w14:paraId="704526DA" w14:textId="77777777" w:rsidR="002C06BE" w:rsidRDefault="00000000">
      <w:pPr>
        <w:numPr>
          <w:ilvl w:val="0"/>
          <w:numId w:val="4"/>
        </w:num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一般行政管理（文史资料）项目绩效目标完成情况综述。项目全年预算数5万元，执行数为5万元，完成预算的100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。通过项目实施，保障了松潘文史资料第5辑的出</w:t>
      </w:r>
      <w:r>
        <w:rPr>
          <w:rFonts w:ascii="仿宋_GB2312" w:eastAsia="仿宋_GB2312" w:hAnsi="仿宋_GB2312" w:cs="仿宋_GB2312" w:hint="eastAsia"/>
          <w:sz w:val="32"/>
          <w:szCs w:val="32"/>
        </w:rPr>
        <w:lastRenderedPageBreak/>
        <w:t>版。</w:t>
      </w:r>
    </w:p>
    <w:p w14:paraId="27F05AAE"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会议费项目绩效目标完成情况综述。项目全年预算数66.5万元，上年结转46.93万元，执行数为94.15万元，完成预算的83%。通过项目实施，保障了政协全体会议的顺利开展，提高了会议质量、为政协委员履职服务提供了坚强有力的保障。发现的主要问题：在处理账务时注重功能科目划分，没有细分经济科目。下一步改进措施：账务处理做到末级科目。</w:t>
      </w:r>
    </w:p>
    <w:p w14:paraId="4AD384D3"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委员活动费项目绩效目标完成情况综述。项目全年预算数20万元，上年结转11.89万元，执行数为18.74万元，完成预算的59%。通过项目实施，保障了政协委员开展视察、调研、学习、交流等方面的工作，提高了政协委员参政议政、监督、采集社情民意、撰写提案等方面的工作能力，为政协委员履职服务提供了坚强有力的保障。发现的主要问题：一是上年结转资金因疫情没有对委员进行学习培训，导致结转资金没有用。二是在处理账务时注重功能科目划分，没有细分经济科目。下一步改进措施：账务处理做到末级科目。</w:t>
      </w:r>
    </w:p>
    <w:p w14:paraId="2F9B74A9" w14:textId="77777777" w:rsidR="002C06BE" w:rsidRDefault="002C06BE">
      <w:pPr>
        <w:pStyle w:val="3"/>
        <w:rPr>
          <w:rFonts w:ascii="仿宋_GB2312" w:eastAsia="仿宋_GB2312" w:hAnsi="仿宋_GB2312" w:cs="仿宋_GB2312"/>
        </w:rPr>
      </w:pPr>
    </w:p>
    <w:p w14:paraId="79D74158" w14:textId="77777777" w:rsidR="002C06BE" w:rsidRDefault="002C06BE">
      <w:pPr>
        <w:rPr>
          <w:rFonts w:ascii="仿宋_GB2312" w:eastAsia="仿宋_GB2312" w:hAnsi="仿宋_GB2312" w:cs="仿宋_GB2312"/>
          <w:sz w:val="32"/>
          <w:szCs w:val="32"/>
        </w:rPr>
      </w:pPr>
    </w:p>
    <w:p w14:paraId="51F2D7E3" w14:textId="77777777" w:rsidR="002C06BE" w:rsidRDefault="002C06BE">
      <w:pPr>
        <w:pStyle w:val="3"/>
        <w:rPr>
          <w:rFonts w:ascii="仿宋_GB2312" w:eastAsia="仿宋_GB2312" w:hAnsi="仿宋_GB2312" w:cs="仿宋_GB2312"/>
        </w:rPr>
      </w:pPr>
    </w:p>
    <w:p w14:paraId="6C50F04F" w14:textId="77777777" w:rsidR="002C06BE" w:rsidRDefault="002C06BE">
      <w:pPr>
        <w:rPr>
          <w:rFonts w:ascii="仿宋_GB2312" w:eastAsia="仿宋_GB2312" w:hAnsi="仿宋_GB2312" w:cs="仿宋_GB2312"/>
          <w:sz w:val="32"/>
          <w:szCs w:val="32"/>
        </w:rPr>
      </w:pPr>
    </w:p>
    <w:p w14:paraId="78200686" w14:textId="77777777" w:rsidR="002C06BE" w:rsidRDefault="002C06BE"/>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2C06BE" w14:paraId="4E11319B"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7FA73E62" w14:textId="77777777" w:rsidR="002C06BE" w:rsidRDefault="00000000">
            <w:pPr>
              <w:widowControl/>
              <w:spacing w:line="540" w:lineRule="exact"/>
              <w:jc w:val="center"/>
              <w:textAlignment w:val="center"/>
              <w:rPr>
                <w:rFonts w:asci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cs="宋体"/>
                <w:b/>
                <w:bCs/>
                <w:color w:val="000000"/>
                <w:kern w:val="0"/>
                <w:sz w:val="36"/>
                <w:szCs w:val="36"/>
              </w:rPr>
              <w:br/>
            </w:r>
            <w:r>
              <w:rPr>
                <w:rFonts w:ascii="宋体" w:hAnsi="宋体" w:cs="宋体"/>
                <w:color w:val="000000"/>
                <w:kern w:val="0"/>
                <w:sz w:val="36"/>
                <w:szCs w:val="36"/>
              </w:rPr>
              <w:t>(202</w:t>
            </w:r>
            <w:r>
              <w:rPr>
                <w:rFonts w:ascii="宋体" w:hAnsi="宋体" w:cs="宋体" w:hint="eastAsia"/>
                <w:color w:val="000000"/>
                <w:kern w:val="0"/>
                <w:sz w:val="36"/>
                <w:szCs w:val="36"/>
              </w:rPr>
              <w:t>1年度</w:t>
            </w:r>
            <w:r>
              <w:rPr>
                <w:rFonts w:ascii="宋体" w:hAnsi="宋体" w:cs="宋体"/>
                <w:color w:val="000000"/>
                <w:kern w:val="0"/>
                <w:sz w:val="36"/>
                <w:szCs w:val="36"/>
              </w:rPr>
              <w:t>)</w:t>
            </w:r>
          </w:p>
        </w:tc>
      </w:tr>
      <w:tr w:rsidR="002C06BE" w14:paraId="04EB172A"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8F8D4"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5E979C" w14:textId="77777777" w:rsidR="002C06BE" w:rsidRDefault="00000000">
            <w:pPr>
              <w:widowControl/>
              <w:spacing w:line="540" w:lineRule="exact"/>
              <w:ind w:firstLineChars="1300" w:firstLine="3120"/>
              <w:textAlignment w:val="center"/>
              <w:rPr>
                <w:rFonts w:ascii="宋体" w:cs="宋体"/>
                <w:color w:val="000000"/>
                <w:sz w:val="24"/>
              </w:rPr>
            </w:pPr>
            <w:r>
              <w:rPr>
                <w:rFonts w:ascii="宋体" w:cs="宋体" w:hint="eastAsia"/>
                <w:color w:val="000000"/>
                <w:sz w:val="24"/>
              </w:rPr>
              <w:t>工作经费</w:t>
            </w:r>
          </w:p>
        </w:tc>
      </w:tr>
      <w:tr w:rsidR="002C06BE" w14:paraId="3F1AE39F"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E4516B"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44153"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松潘县政协</w:t>
            </w:r>
          </w:p>
        </w:tc>
      </w:tr>
      <w:tr w:rsidR="002C06BE" w14:paraId="7872302C"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B15C5"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15"/>
                <w:szCs w:val="15"/>
              </w:rPr>
              <w:t>预算执行情况</w:t>
            </w:r>
            <w:r>
              <w:rPr>
                <w:rFonts w:ascii="宋体" w:hAnsi="宋体" w:cs="宋体"/>
                <w:color w:val="000000"/>
                <w:kern w:val="0"/>
                <w:sz w:val="15"/>
                <w:szCs w:val="15"/>
              </w:rPr>
              <w:t>(</w:t>
            </w:r>
            <w:r>
              <w:rPr>
                <w:rFonts w:ascii="宋体" w:hAnsi="宋体" w:cs="宋体" w:hint="eastAsia"/>
                <w:color w:val="000000"/>
                <w:kern w:val="0"/>
                <w:sz w:val="15"/>
                <w:szCs w:val="15"/>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ED33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A1570"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20万元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B53A75"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0935D"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20万元</w:t>
            </w:r>
          </w:p>
        </w:tc>
      </w:tr>
      <w:tr w:rsidR="002C06BE" w14:paraId="171F46F2"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AEFC92"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C5F29"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B4D82"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20万元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59551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22E7B1"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20万元</w:t>
            </w:r>
          </w:p>
        </w:tc>
      </w:tr>
      <w:tr w:rsidR="002C06BE" w14:paraId="28189643" w14:textId="77777777">
        <w:trPr>
          <w:trHeight w:val="1598"/>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F17CFE"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4F643"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847F3"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D066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C5293" w14:textId="77777777" w:rsidR="002C06BE" w:rsidRDefault="002C06BE">
            <w:pPr>
              <w:spacing w:line="540" w:lineRule="exact"/>
              <w:jc w:val="center"/>
              <w:rPr>
                <w:rFonts w:ascii="宋体" w:cs="宋体"/>
                <w:color w:val="000000"/>
                <w:sz w:val="24"/>
              </w:rPr>
            </w:pPr>
          </w:p>
        </w:tc>
      </w:tr>
      <w:tr w:rsidR="002C06BE" w14:paraId="60327EFF" w14:textId="77777777">
        <w:trPr>
          <w:trHeight w:val="458"/>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95F68"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DDF52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134B09"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实际完成目标</w:t>
            </w:r>
          </w:p>
        </w:tc>
      </w:tr>
      <w:tr w:rsidR="002C06BE" w14:paraId="5AFD6F06" w14:textId="77777777">
        <w:trPr>
          <w:trHeight w:val="2748"/>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ED79A" w14:textId="77777777" w:rsidR="002C06BE" w:rsidRDefault="002C06BE">
            <w:pPr>
              <w:spacing w:line="540" w:lineRule="exact"/>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1F60D"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按时支付政协机关在开展各项综合管理工作中涉及的所有费用。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93906"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全部完成。</w:t>
            </w:r>
          </w:p>
        </w:tc>
      </w:tr>
      <w:tr w:rsidR="002C06BE" w14:paraId="627707B5" w14:textId="77777777">
        <w:trPr>
          <w:trHeight w:val="1042"/>
          <w:jc w:val="center"/>
        </w:trPr>
        <w:tc>
          <w:tcPr>
            <w:tcW w:w="390"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14:paraId="47991CD6"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sz w:val="15"/>
                <w:szCs w:val="15"/>
              </w:rPr>
              <w:t>绩效指标完成情况</w:t>
            </w:r>
          </w:p>
        </w:tc>
        <w:tc>
          <w:tcPr>
            <w:tcW w:w="1367"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14:paraId="57F4078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7D25C7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328D42"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620E1E"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C4798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2C06BE" w14:paraId="4BFA242D" w14:textId="77777777">
        <w:trPr>
          <w:trHeight w:val="953"/>
          <w:jc w:val="center"/>
        </w:trPr>
        <w:tc>
          <w:tcPr>
            <w:tcW w:w="390" w:type="dxa"/>
            <w:vMerge/>
            <w:tcBorders>
              <w:left w:val="single" w:sz="4" w:space="0" w:color="auto"/>
              <w:bottom w:val="single" w:sz="4" w:space="0" w:color="auto"/>
              <w:right w:val="single" w:sz="4" w:space="0" w:color="000000"/>
            </w:tcBorders>
            <w:tcMar>
              <w:top w:w="15" w:type="dxa"/>
              <w:left w:w="15" w:type="dxa"/>
              <w:right w:w="15" w:type="dxa"/>
            </w:tcMar>
            <w:vAlign w:val="center"/>
          </w:tcPr>
          <w:p w14:paraId="0B6F9887"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14:paraId="533B2A7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FD9E723"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4E882"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为政协委员做好后勤服务和保障工作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87EF1"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按时支付开展公作涉及的办公费、打印费等</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8ADAD6"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支付工作经费20万元，有力保障各项工作的顺利运行</w:t>
            </w:r>
          </w:p>
        </w:tc>
      </w:tr>
    </w:tbl>
    <w:p w14:paraId="564AA36B" w14:textId="77777777" w:rsidR="002C06BE" w:rsidRDefault="002C06BE">
      <w:pPr>
        <w:spacing w:line="54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2C06BE" w14:paraId="3936C95B"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086C2E3F" w14:textId="77777777" w:rsidR="002C06BE" w:rsidRDefault="00000000">
            <w:pPr>
              <w:widowControl/>
              <w:spacing w:line="540" w:lineRule="exact"/>
              <w:jc w:val="center"/>
              <w:textAlignment w:val="center"/>
              <w:rPr>
                <w:rFonts w:asci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cs="宋体"/>
                <w:b/>
                <w:bCs/>
                <w:color w:val="000000"/>
                <w:kern w:val="0"/>
                <w:sz w:val="36"/>
                <w:szCs w:val="36"/>
              </w:rPr>
              <w:br/>
            </w:r>
            <w:r>
              <w:rPr>
                <w:rFonts w:ascii="宋体" w:hAnsi="宋体" w:cs="宋体"/>
                <w:color w:val="000000"/>
                <w:kern w:val="0"/>
                <w:sz w:val="36"/>
                <w:szCs w:val="36"/>
              </w:rPr>
              <w:t>(202</w:t>
            </w:r>
            <w:r>
              <w:rPr>
                <w:rFonts w:ascii="宋体" w:hAnsi="宋体" w:cs="宋体" w:hint="eastAsia"/>
                <w:color w:val="000000"/>
                <w:kern w:val="0"/>
                <w:sz w:val="36"/>
                <w:szCs w:val="36"/>
              </w:rPr>
              <w:t>1年度</w:t>
            </w:r>
            <w:r>
              <w:rPr>
                <w:rFonts w:ascii="宋体" w:hAnsi="宋体" w:cs="宋体"/>
                <w:color w:val="000000"/>
                <w:kern w:val="0"/>
                <w:sz w:val="36"/>
                <w:szCs w:val="36"/>
              </w:rPr>
              <w:t>)</w:t>
            </w:r>
          </w:p>
        </w:tc>
      </w:tr>
      <w:tr w:rsidR="002C06BE" w14:paraId="38D40964"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770D1"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FC3B7" w14:textId="77777777" w:rsidR="002C06BE" w:rsidRDefault="00000000">
            <w:pPr>
              <w:widowControl/>
              <w:spacing w:line="540" w:lineRule="exact"/>
              <w:ind w:firstLineChars="1300" w:firstLine="3120"/>
              <w:textAlignment w:val="center"/>
              <w:rPr>
                <w:rFonts w:ascii="宋体" w:cs="宋体"/>
                <w:color w:val="000000"/>
                <w:sz w:val="24"/>
              </w:rPr>
            </w:pPr>
            <w:r>
              <w:rPr>
                <w:rFonts w:ascii="宋体" w:cs="宋体" w:hint="eastAsia"/>
                <w:color w:val="000000"/>
                <w:sz w:val="24"/>
              </w:rPr>
              <w:t>会议费</w:t>
            </w:r>
          </w:p>
        </w:tc>
      </w:tr>
      <w:tr w:rsidR="002C06BE" w14:paraId="3E848844"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906D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091556"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松潘县政协</w:t>
            </w:r>
          </w:p>
        </w:tc>
      </w:tr>
      <w:tr w:rsidR="002C06BE" w14:paraId="3622057A"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C74A3"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13"/>
                <w:szCs w:val="13"/>
              </w:rPr>
              <w:t>预算执行情况</w:t>
            </w:r>
            <w:r>
              <w:rPr>
                <w:rFonts w:ascii="宋体" w:hAnsi="宋体" w:cs="宋体"/>
                <w:color w:val="000000"/>
                <w:kern w:val="0"/>
                <w:sz w:val="13"/>
                <w:szCs w:val="13"/>
              </w:rPr>
              <w:t>(</w:t>
            </w:r>
            <w:r>
              <w:rPr>
                <w:rFonts w:ascii="宋体" w:hAnsi="宋体" w:cs="宋体" w:hint="eastAsia"/>
                <w:color w:val="000000"/>
                <w:kern w:val="0"/>
                <w:sz w:val="13"/>
                <w:szCs w:val="13"/>
              </w:rPr>
              <w:t>万元</w:t>
            </w:r>
            <w:r>
              <w:rPr>
                <w:rFonts w:ascii="宋体" w:hAnsi="宋体" w:cs="宋体"/>
                <w:color w:val="000000"/>
                <w:kern w:val="0"/>
                <w:sz w:val="13"/>
                <w:szCs w:val="13"/>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38C8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3B01A"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66.5万元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B795B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8214A"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94.15万元</w:t>
            </w:r>
          </w:p>
        </w:tc>
      </w:tr>
      <w:tr w:rsidR="002C06BE" w14:paraId="5C188046"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8DAE2"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31E77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9B87E"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66.5万元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781B5"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B7BE9E"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94.15万元</w:t>
            </w:r>
          </w:p>
        </w:tc>
      </w:tr>
      <w:tr w:rsidR="002C06BE" w14:paraId="6CA5887B" w14:textId="7777777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FDE535"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4EEBAF"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472B6"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上年结转资金46.93万元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A19DA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2A4BAA" w14:textId="77777777" w:rsidR="002C06BE" w:rsidRDefault="002C06BE">
            <w:pPr>
              <w:spacing w:line="540" w:lineRule="exact"/>
              <w:jc w:val="center"/>
              <w:rPr>
                <w:rFonts w:ascii="宋体" w:cs="宋体"/>
                <w:color w:val="000000"/>
                <w:sz w:val="24"/>
              </w:rPr>
            </w:pPr>
          </w:p>
        </w:tc>
      </w:tr>
      <w:tr w:rsidR="002C06BE" w14:paraId="589163AF"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1BAB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15"/>
                <w:szCs w:val="15"/>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14C4D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0351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实际完成目标</w:t>
            </w:r>
          </w:p>
        </w:tc>
      </w:tr>
      <w:tr w:rsidR="002C06BE" w14:paraId="1625A01A" w14:textId="7777777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A107B" w14:textId="77777777" w:rsidR="002C06BE" w:rsidRDefault="002C06BE">
            <w:pPr>
              <w:spacing w:line="540" w:lineRule="exact"/>
              <w:jc w:val="center"/>
              <w:rPr>
                <w:rFonts w:asci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72BB5"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召开政协全体会议、常委会议等涉及的办公费、印刷费、餐费、住宿费、劳务费务工费、交通补助等与会议有关的费用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647D3E"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完成94.15万元资金支付。</w:t>
            </w:r>
          </w:p>
        </w:tc>
      </w:tr>
      <w:tr w:rsidR="002C06BE" w14:paraId="2DE88153" w14:textId="7777777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3C7BB121"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4714D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7F58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3A332"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89CF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992FB"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2C06BE" w14:paraId="03181069" w14:textId="7777777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BB61455"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6F026"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7B188"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服务对象满意度指标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26C12"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提高政协委员</w:t>
            </w:r>
            <w:proofErr w:type="gramStart"/>
            <w:r>
              <w:rPr>
                <w:rFonts w:ascii="宋体" w:cs="宋体" w:hint="eastAsia"/>
                <w:color w:val="000000"/>
                <w:sz w:val="24"/>
              </w:rPr>
              <w:t>履</w:t>
            </w:r>
            <w:proofErr w:type="gramEnd"/>
            <w:r>
              <w:rPr>
                <w:rFonts w:ascii="宋体" w:cs="宋体" w:hint="eastAsia"/>
                <w:color w:val="000000"/>
                <w:sz w:val="24"/>
              </w:rPr>
              <w:t>职能力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8DB2F"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按时支付会议涉及的各项费用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D8299"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完成94.16万元资金支付。</w:t>
            </w:r>
          </w:p>
        </w:tc>
      </w:tr>
      <w:tr w:rsidR="002C06BE" w14:paraId="7906D1F2"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D3A440A"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120CE" w14:textId="77777777" w:rsidR="002C06BE" w:rsidRDefault="002C06BE">
            <w:pPr>
              <w:widowControl/>
              <w:spacing w:line="540" w:lineRule="exact"/>
              <w:textAlignment w:val="center"/>
              <w:rPr>
                <w:rFonts w:asci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46243"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AA5F8"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DD7DD"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EF8AC" w14:textId="77777777" w:rsidR="002C06BE" w:rsidRDefault="002C06BE">
            <w:pPr>
              <w:widowControl/>
              <w:spacing w:line="540" w:lineRule="exact"/>
              <w:jc w:val="center"/>
              <w:textAlignment w:val="center"/>
              <w:rPr>
                <w:rFonts w:ascii="宋体" w:cs="宋体"/>
                <w:color w:val="000000"/>
                <w:sz w:val="24"/>
              </w:rPr>
            </w:pPr>
          </w:p>
        </w:tc>
      </w:tr>
      <w:tr w:rsidR="002C06BE" w14:paraId="15CFECFE"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5B12D99"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F03A6" w14:textId="77777777" w:rsidR="002C06BE" w:rsidRDefault="002C06BE">
            <w:pPr>
              <w:widowControl/>
              <w:spacing w:line="540" w:lineRule="exact"/>
              <w:textAlignment w:val="center"/>
              <w:rPr>
                <w:rFonts w:asci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BD292"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9E7A7"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8EFD8"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62D2D" w14:textId="77777777" w:rsidR="002C06BE" w:rsidRDefault="002C06BE">
            <w:pPr>
              <w:widowControl/>
              <w:spacing w:line="540" w:lineRule="exact"/>
              <w:jc w:val="center"/>
              <w:textAlignment w:val="center"/>
              <w:rPr>
                <w:rFonts w:ascii="宋体" w:cs="宋体"/>
                <w:color w:val="000000"/>
                <w:sz w:val="24"/>
              </w:rPr>
            </w:pPr>
          </w:p>
        </w:tc>
      </w:tr>
      <w:tr w:rsidR="002C06BE" w14:paraId="2BFEF2A7"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64C3975A"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231AF" w14:textId="77777777" w:rsidR="002C06BE" w:rsidRDefault="002C06BE">
            <w:pPr>
              <w:widowControl/>
              <w:spacing w:line="540" w:lineRule="exact"/>
              <w:textAlignment w:val="center"/>
              <w:rPr>
                <w:rFonts w:asci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88E630"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F36A38"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EDBAF"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E8D48" w14:textId="77777777" w:rsidR="002C06BE" w:rsidRDefault="002C06BE">
            <w:pPr>
              <w:widowControl/>
              <w:spacing w:line="540" w:lineRule="exact"/>
              <w:jc w:val="center"/>
              <w:textAlignment w:val="center"/>
              <w:rPr>
                <w:rFonts w:ascii="宋体" w:cs="宋体"/>
                <w:color w:val="000000"/>
                <w:sz w:val="24"/>
              </w:rPr>
            </w:pPr>
          </w:p>
        </w:tc>
      </w:tr>
      <w:tr w:rsidR="002C06BE" w14:paraId="64D6DE7D"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6EAFAEEE" w14:textId="77777777" w:rsidR="002C06BE" w:rsidRDefault="00000000">
            <w:pPr>
              <w:widowControl/>
              <w:spacing w:line="540" w:lineRule="exact"/>
              <w:jc w:val="center"/>
              <w:textAlignment w:val="center"/>
              <w:rPr>
                <w:rFonts w:asci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cs="宋体"/>
                <w:b/>
                <w:bCs/>
                <w:color w:val="000000"/>
                <w:kern w:val="0"/>
                <w:sz w:val="36"/>
                <w:szCs w:val="36"/>
              </w:rPr>
              <w:br/>
            </w:r>
            <w:r>
              <w:rPr>
                <w:rFonts w:ascii="宋体" w:hAnsi="宋体" w:cs="宋体"/>
                <w:color w:val="000000"/>
                <w:kern w:val="0"/>
                <w:sz w:val="36"/>
                <w:szCs w:val="36"/>
              </w:rPr>
              <w:t>(202</w:t>
            </w:r>
            <w:r>
              <w:rPr>
                <w:rFonts w:ascii="宋体" w:hAnsi="宋体" w:cs="宋体" w:hint="eastAsia"/>
                <w:color w:val="000000"/>
                <w:kern w:val="0"/>
                <w:sz w:val="36"/>
                <w:szCs w:val="36"/>
              </w:rPr>
              <w:t>1年度</w:t>
            </w:r>
            <w:r>
              <w:rPr>
                <w:rFonts w:ascii="宋体" w:hAnsi="宋体" w:cs="宋体"/>
                <w:color w:val="000000"/>
                <w:kern w:val="0"/>
                <w:sz w:val="36"/>
                <w:szCs w:val="36"/>
              </w:rPr>
              <w:t>)</w:t>
            </w:r>
          </w:p>
        </w:tc>
      </w:tr>
      <w:tr w:rsidR="002C06BE" w14:paraId="4EEA2CD2"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24F55"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4A3544" w14:textId="77777777" w:rsidR="002C06BE" w:rsidRDefault="00000000">
            <w:pPr>
              <w:widowControl/>
              <w:spacing w:line="540" w:lineRule="exact"/>
              <w:ind w:firstLineChars="1300" w:firstLine="3120"/>
              <w:textAlignment w:val="center"/>
              <w:rPr>
                <w:rFonts w:ascii="宋体" w:cs="宋体"/>
                <w:color w:val="000000"/>
                <w:sz w:val="24"/>
              </w:rPr>
            </w:pPr>
            <w:r>
              <w:rPr>
                <w:rFonts w:ascii="宋体" w:cs="宋体" w:hint="eastAsia"/>
                <w:color w:val="000000"/>
                <w:sz w:val="24"/>
              </w:rPr>
              <w:t>委员活动费</w:t>
            </w:r>
          </w:p>
        </w:tc>
      </w:tr>
      <w:tr w:rsidR="002C06BE" w14:paraId="6B1DDA2E"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65A32"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7EE4D7"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松潘县政协</w:t>
            </w:r>
          </w:p>
        </w:tc>
      </w:tr>
      <w:tr w:rsidR="002C06BE" w14:paraId="49806C33"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7FAE3"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70D12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37971"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20万元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69C18"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F3FD3"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18.74万元</w:t>
            </w:r>
          </w:p>
        </w:tc>
      </w:tr>
      <w:tr w:rsidR="002C06BE" w14:paraId="4B3BB9FE"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3C59B"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0A66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D5247"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20万元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A4DDB"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1978C9"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18.74万元</w:t>
            </w:r>
          </w:p>
        </w:tc>
      </w:tr>
      <w:tr w:rsidR="002C06BE" w14:paraId="70230286" w14:textId="7777777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B3298"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B0CB95"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EEF38"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上年结转资金11.89万元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ABF3E2"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81C50" w14:textId="77777777" w:rsidR="002C06BE" w:rsidRDefault="002C06BE">
            <w:pPr>
              <w:spacing w:line="540" w:lineRule="exact"/>
              <w:jc w:val="center"/>
              <w:rPr>
                <w:rFonts w:ascii="宋体" w:cs="宋体"/>
                <w:color w:val="000000"/>
                <w:sz w:val="24"/>
              </w:rPr>
            </w:pPr>
          </w:p>
        </w:tc>
      </w:tr>
      <w:tr w:rsidR="002C06BE" w14:paraId="0896D356"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4CA3D" w14:textId="77777777" w:rsidR="002C06BE" w:rsidRDefault="00000000">
            <w:pPr>
              <w:widowControl/>
              <w:spacing w:line="540" w:lineRule="exact"/>
              <w:jc w:val="center"/>
              <w:textAlignment w:val="center"/>
              <w:rPr>
                <w:rFonts w:ascii="宋体" w:cs="宋体"/>
                <w:color w:val="000000"/>
                <w:sz w:val="15"/>
                <w:szCs w:val="15"/>
              </w:rPr>
            </w:pPr>
            <w:r>
              <w:rPr>
                <w:rFonts w:ascii="宋体" w:hAnsi="宋体" w:cs="宋体" w:hint="eastAsia"/>
                <w:color w:val="000000"/>
                <w:kern w:val="0"/>
                <w:sz w:val="15"/>
                <w:szCs w:val="15"/>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F4DDE"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0B10F9"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实际完成目标</w:t>
            </w:r>
          </w:p>
        </w:tc>
      </w:tr>
      <w:tr w:rsidR="002C06BE" w14:paraId="7B15C2DD" w14:textId="7777777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364A88" w14:textId="77777777" w:rsidR="002C06BE" w:rsidRDefault="002C06BE">
            <w:pPr>
              <w:spacing w:line="540" w:lineRule="exact"/>
              <w:jc w:val="center"/>
              <w:rPr>
                <w:rFonts w:ascii="宋体" w:cs="宋体"/>
                <w:color w:val="000000"/>
                <w:sz w:val="15"/>
                <w:szCs w:val="15"/>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61767"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政协委员开展视察、调研、会议学习、培训等涉及的办公费、印刷费、餐费、住宿费、劳务费务工费、交通补助等与活动开展有关的费用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4C95A6"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完成18.74万元资金支付。</w:t>
            </w:r>
          </w:p>
        </w:tc>
      </w:tr>
      <w:tr w:rsidR="002C06BE" w14:paraId="3017A70F" w14:textId="7777777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CE19605" w14:textId="77777777" w:rsidR="002C06BE" w:rsidRDefault="00000000">
            <w:pPr>
              <w:widowControl/>
              <w:spacing w:line="540" w:lineRule="exact"/>
              <w:jc w:val="center"/>
              <w:textAlignment w:val="center"/>
              <w:rPr>
                <w:rFonts w:ascii="宋体" w:cs="宋体"/>
                <w:color w:val="000000"/>
                <w:sz w:val="15"/>
                <w:szCs w:val="15"/>
              </w:rPr>
            </w:pPr>
            <w:r>
              <w:rPr>
                <w:rFonts w:ascii="宋体" w:hAnsi="宋体" w:cs="宋体" w:hint="eastAsia"/>
                <w:color w:val="000000"/>
                <w:sz w:val="15"/>
                <w:szCs w:val="15"/>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4E98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EA95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745B22"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8F50E"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DDB6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2C06BE" w14:paraId="4C8C9CA9" w14:textId="7777777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670C8B6"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0B4E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9B48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F5D02"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提高政协委员</w:t>
            </w:r>
            <w:proofErr w:type="gramStart"/>
            <w:r>
              <w:rPr>
                <w:rFonts w:ascii="宋体" w:cs="宋体" w:hint="eastAsia"/>
                <w:color w:val="000000"/>
                <w:sz w:val="24"/>
              </w:rPr>
              <w:t>履</w:t>
            </w:r>
            <w:proofErr w:type="gramEnd"/>
            <w:r>
              <w:rPr>
                <w:rFonts w:ascii="宋体" w:cs="宋体" w:hint="eastAsia"/>
                <w:color w:val="000000"/>
                <w:sz w:val="24"/>
              </w:rPr>
              <w:t>职能力、参政议政、了解民情、反映社情民意、监督的能力</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FF7E1"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按时支付活动开展涉及的各项费用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570FE"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完成18.74万元资金支付。</w:t>
            </w:r>
          </w:p>
        </w:tc>
      </w:tr>
      <w:tr w:rsidR="002C06BE" w14:paraId="257BC678" w14:textId="77777777">
        <w:trPr>
          <w:trHeight w:val="39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962D7CF"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FE06EC" w14:textId="77777777" w:rsidR="002C06BE" w:rsidRDefault="002C06BE">
            <w:pPr>
              <w:widowControl/>
              <w:spacing w:line="540" w:lineRule="exact"/>
              <w:textAlignment w:val="center"/>
              <w:rPr>
                <w:rFonts w:asci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C8D0F"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9C6612"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4907D"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7DDFB" w14:textId="77777777" w:rsidR="002C06BE" w:rsidRDefault="002C06BE">
            <w:pPr>
              <w:widowControl/>
              <w:spacing w:line="540" w:lineRule="exact"/>
              <w:jc w:val="center"/>
              <w:textAlignment w:val="center"/>
              <w:rPr>
                <w:rFonts w:ascii="宋体" w:cs="宋体"/>
                <w:color w:val="000000"/>
                <w:sz w:val="24"/>
              </w:rPr>
            </w:pPr>
          </w:p>
        </w:tc>
      </w:tr>
      <w:tr w:rsidR="002C06BE" w14:paraId="4D9CDF49" w14:textId="77777777">
        <w:trPr>
          <w:trHeight w:val="70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879ACBB"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E4522F" w14:textId="77777777" w:rsidR="002C06BE" w:rsidRDefault="002C06BE">
            <w:pPr>
              <w:widowControl/>
              <w:spacing w:line="540" w:lineRule="exact"/>
              <w:textAlignment w:val="center"/>
              <w:rPr>
                <w:rFonts w:asci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19D27"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66D754"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F9C83"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4361D" w14:textId="77777777" w:rsidR="002C06BE" w:rsidRDefault="002C06BE">
            <w:pPr>
              <w:widowControl/>
              <w:spacing w:line="540" w:lineRule="exact"/>
              <w:jc w:val="center"/>
              <w:textAlignment w:val="center"/>
              <w:rPr>
                <w:rFonts w:ascii="宋体" w:cs="宋体"/>
                <w:color w:val="000000"/>
                <w:sz w:val="24"/>
              </w:rPr>
            </w:pPr>
          </w:p>
        </w:tc>
      </w:tr>
    </w:tbl>
    <w:p w14:paraId="162ECAD0" w14:textId="77777777" w:rsidR="002C06BE" w:rsidRDefault="002C06BE">
      <w:pPr>
        <w:spacing w:line="54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2C06BE" w14:paraId="2C7AA5D4"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1C27587E" w14:textId="77777777" w:rsidR="002C06BE" w:rsidRDefault="00000000">
            <w:pPr>
              <w:widowControl/>
              <w:spacing w:line="540" w:lineRule="exact"/>
              <w:jc w:val="center"/>
              <w:textAlignment w:val="center"/>
              <w:rPr>
                <w:rFonts w:asci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cs="宋体"/>
                <w:b/>
                <w:bCs/>
                <w:color w:val="000000"/>
                <w:kern w:val="0"/>
                <w:sz w:val="36"/>
                <w:szCs w:val="36"/>
              </w:rPr>
              <w:br/>
            </w:r>
            <w:r>
              <w:rPr>
                <w:rFonts w:ascii="宋体" w:hAnsi="宋体" w:cs="宋体"/>
                <w:color w:val="000000"/>
                <w:kern w:val="0"/>
                <w:sz w:val="36"/>
                <w:szCs w:val="36"/>
              </w:rPr>
              <w:t>(202</w:t>
            </w:r>
            <w:r>
              <w:rPr>
                <w:rFonts w:ascii="宋体" w:hAnsi="宋体" w:cs="宋体" w:hint="eastAsia"/>
                <w:color w:val="000000"/>
                <w:kern w:val="0"/>
                <w:sz w:val="36"/>
                <w:szCs w:val="36"/>
              </w:rPr>
              <w:t>1年度</w:t>
            </w:r>
            <w:r>
              <w:rPr>
                <w:rFonts w:ascii="宋体" w:hAnsi="宋体" w:cs="宋体"/>
                <w:color w:val="000000"/>
                <w:kern w:val="0"/>
                <w:sz w:val="36"/>
                <w:szCs w:val="36"/>
              </w:rPr>
              <w:t>)</w:t>
            </w:r>
          </w:p>
        </w:tc>
      </w:tr>
      <w:tr w:rsidR="002C06BE" w14:paraId="1872C06F"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38778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4D6043" w14:textId="77777777" w:rsidR="002C06BE" w:rsidRDefault="00000000">
            <w:pPr>
              <w:widowControl/>
              <w:spacing w:line="540" w:lineRule="exact"/>
              <w:ind w:firstLineChars="1300" w:firstLine="3120"/>
              <w:textAlignment w:val="center"/>
              <w:rPr>
                <w:rFonts w:ascii="宋体" w:cs="宋体"/>
                <w:color w:val="000000"/>
                <w:sz w:val="24"/>
              </w:rPr>
            </w:pPr>
            <w:r>
              <w:rPr>
                <w:rFonts w:ascii="宋体" w:cs="宋体" w:hint="eastAsia"/>
                <w:color w:val="000000"/>
                <w:sz w:val="24"/>
              </w:rPr>
              <w:t>文史资料出版费</w:t>
            </w:r>
          </w:p>
        </w:tc>
      </w:tr>
      <w:tr w:rsidR="002C06BE" w14:paraId="2EB1565D"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4D30DA"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7DC74"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松潘县政协</w:t>
            </w:r>
          </w:p>
        </w:tc>
      </w:tr>
      <w:tr w:rsidR="002C06BE" w14:paraId="20FC052E"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AE9F3"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18"/>
                <w:szCs w:val="18"/>
              </w:rPr>
              <w:t>预算执行情况</w:t>
            </w:r>
            <w:r>
              <w:rPr>
                <w:rFonts w:ascii="宋体" w:hAnsi="宋体" w:cs="宋体"/>
                <w:color w:val="000000"/>
                <w:kern w:val="0"/>
                <w:sz w:val="18"/>
                <w:szCs w:val="18"/>
              </w:rPr>
              <w:t>(</w:t>
            </w:r>
            <w:r>
              <w:rPr>
                <w:rFonts w:ascii="宋体" w:hAnsi="宋体" w:cs="宋体" w:hint="eastAsia"/>
                <w:color w:val="000000"/>
                <w:kern w:val="0"/>
                <w:sz w:val="18"/>
                <w:szCs w:val="18"/>
              </w:rPr>
              <w:t>万元</w:t>
            </w:r>
            <w:r>
              <w:rPr>
                <w:rFonts w:ascii="宋体" w:hAnsi="宋体" w:cs="宋体"/>
                <w:color w:val="000000"/>
                <w:kern w:val="0"/>
                <w:sz w:val="18"/>
                <w:szCs w:val="18"/>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E0A03"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D2DCCC"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D516F"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D9C234"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5万元</w:t>
            </w:r>
          </w:p>
        </w:tc>
      </w:tr>
      <w:tr w:rsidR="002C06BE" w14:paraId="45ED03D6"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F89B4"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2AFF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96181C"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7C189"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89D07"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5万元</w:t>
            </w:r>
          </w:p>
        </w:tc>
      </w:tr>
      <w:tr w:rsidR="002C06BE" w14:paraId="3980F2FC" w14:textId="7777777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910F8" w14:textId="77777777" w:rsidR="002C06BE" w:rsidRDefault="002C06BE">
            <w:pPr>
              <w:spacing w:line="540" w:lineRule="exact"/>
              <w:jc w:val="center"/>
              <w:rPr>
                <w:rFonts w:asci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CC6F8"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9FFDF"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9D77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AE430" w14:textId="77777777" w:rsidR="002C06BE" w:rsidRDefault="002C06BE">
            <w:pPr>
              <w:spacing w:line="540" w:lineRule="exact"/>
              <w:jc w:val="center"/>
              <w:rPr>
                <w:rFonts w:ascii="宋体" w:cs="宋体"/>
                <w:color w:val="000000"/>
                <w:sz w:val="24"/>
              </w:rPr>
            </w:pPr>
          </w:p>
        </w:tc>
      </w:tr>
      <w:tr w:rsidR="002C06BE" w14:paraId="6FFD6AB5"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67674" w14:textId="77777777" w:rsidR="002C06BE" w:rsidRDefault="00000000">
            <w:pPr>
              <w:widowControl/>
              <w:spacing w:line="540" w:lineRule="exact"/>
              <w:jc w:val="center"/>
              <w:textAlignment w:val="center"/>
              <w:rPr>
                <w:rFonts w:ascii="宋体" w:cs="宋体"/>
                <w:color w:val="000000"/>
                <w:sz w:val="15"/>
                <w:szCs w:val="15"/>
              </w:rPr>
            </w:pPr>
            <w:r>
              <w:rPr>
                <w:rFonts w:ascii="宋体" w:hAnsi="宋体" w:cs="宋体" w:hint="eastAsia"/>
                <w:color w:val="000000"/>
                <w:kern w:val="0"/>
                <w:sz w:val="15"/>
                <w:szCs w:val="15"/>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B0FD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0C755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实际完成目标</w:t>
            </w:r>
          </w:p>
        </w:tc>
      </w:tr>
      <w:tr w:rsidR="002C06BE" w14:paraId="02E096CD" w14:textId="7777777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38A20" w14:textId="77777777" w:rsidR="002C06BE" w:rsidRDefault="002C06BE">
            <w:pPr>
              <w:spacing w:line="540" w:lineRule="exact"/>
              <w:jc w:val="center"/>
              <w:rPr>
                <w:rFonts w:ascii="宋体" w:cs="宋体"/>
                <w:color w:val="000000"/>
                <w:sz w:val="15"/>
                <w:szCs w:val="15"/>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6EEE1"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开展文史资料工作涉及的额差旅费、文史资料稿费、出版费的等</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6EDE0"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完成5万元资金支付。</w:t>
            </w:r>
          </w:p>
        </w:tc>
      </w:tr>
      <w:tr w:rsidR="002C06BE" w14:paraId="756F61A6" w14:textId="7777777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D05E3A7" w14:textId="77777777" w:rsidR="002C06BE" w:rsidRDefault="00000000">
            <w:pPr>
              <w:widowControl/>
              <w:spacing w:line="540" w:lineRule="exact"/>
              <w:jc w:val="center"/>
              <w:textAlignment w:val="center"/>
              <w:rPr>
                <w:rFonts w:ascii="宋体" w:cs="宋体"/>
                <w:color w:val="000000"/>
                <w:sz w:val="15"/>
                <w:szCs w:val="15"/>
              </w:rPr>
            </w:pPr>
            <w:r>
              <w:rPr>
                <w:rFonts w:ascii="宋体" w:hAnsi="宋体" w:cs="宋体" w:hint="eastAsia"/>
                <w:color w:val="000000"/>
                <w:sz w:val="15"/>
                <w:szCs w:val="15"/>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FB6BD0"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3FBE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C4AC7C"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19CE6B"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08947"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2C06BE" w14:paraId="77FA48DB" w14:textId="7777777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D021CFB"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EB6CD"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产出指标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7CCB5" w14:textId="77777777" w:rsidR="002C06BE" w:rsidRDefault="00000000">
            <w:pPr>
              <w:widowControl/>
              <w:spacing w:line="540" w:lineRule="exact"/>
              <w:jc w:val="center"/>
              <w:textAlignment w:val="center"/>
              <w:rPr>
                <w:rFonts w:ascii="宋体" w:cs="宋体"/>
                <w:color w:val="000000"/>
                <w:sz w:val="24"/>
              </w:rPr>
            </w:pPr>
            <w:r>
              <w:rPr>
                <w:rFonts w:ascii="宋体" w:hAnsi="宋体"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552DB8"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编辑或出版1辑文史资料</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7D03F"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按时支付开展文史资料涉及的各项费用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8CEA03" w14:textId="77777777" w:rsidR="002C06BE" w:rsidRDefault="00000000">
            <w:pPr>
              <w:widowControl/>
              <w:spacing w:line="540" w:lineRule="exact"/>
              <w:jc w:val="center"/>
              <w:textAlignment w:val="center"/>
              <w:rPr>
                <w:rFonts w:ascii="宋体" w:cs="宋体"/>
                <w:color w:val="000000"/>
                <w:sz w:val="24"/>
              </w:rPr>
            </w:pPr>
            <w:r>
              <w:rPr>
                <w:rFonts w:ascii="宋体" w:cs="宋体" w:hint="eastAsia"/>
                <w:color w:val="000000"/>
                <w:sz w:val="24"/>
              </w:rPr>
              <w:t>完成5万元资金支付。</w:t>
            </w:r>
          </w:p>
        </w:tc>
      </w:tr>
      <w:tr w:rsidR="002C06BE" w14:paraId="0D44A525"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57C9FC9B" w14:textId="77777777" w:rsidR="002C06BE" w:rsidRDefault="002C06BE">
            <w:pPr>
              <w:widowControl/>
              <w:spacing w:line="540" w:lineRule="exact"/>
              <w:jc w:val="center"/>
              <w:textAlignment w:val="center"/>
              <w:rPr>
                <w:rFonts w:asci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ECBAAB" w14:textId="77777777" w:rsidR="002C06BE" w:rsidRDefault="002C06BE">
            <w:pPr>
              <w:widowControl/>
              <w:spacing w:line="540" w:lineRule="exact"/>
              <w:textAlignment w:val="center"/>
              <w:rPr>
                <w:rFonts w:ascii="宋体" w:cs="宋体"/>
                <w:color w:val="000000"/>
                <w:sz w:val="24"/>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235B1"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2C601" w14:textId="77777777" w:rsidR="002C06BE" w:rsidRDefault="002C06BE">
            <w:pPr>
              <w:widowControl/>
              <w:spacing w:line="540" w:lineRule="exact"/>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2F41E" w14:textId="77777777" w:rsidR="002C06BE" w:rsidRDefault="002C06BE">
            <w:pPr>
              <w:widowControl/>
              <w:spacing w:line="540" w:lineRule="exact"/>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C285A" w14:textId="77777777" w:rsidR="002C06BE" w:rsidRDefault="002C06BE">
            <w:pPr>
              <w:widowControl/>
              <w:spacing w:line="540" w:lineRule="exact"/>
              <w:jc w:val="center"/>
              <w:textAlignment w:val="center"/>
              <w:rPr>
                <w:rFonts w:ascii="宋体" w:cs="宋体"/>
                <w:color w:val="000000"/>
                <w:sz w:val="24"/>
              </w:rPr>
            </w:pPr>
          </w:p>
        </w:tc>
      </w:tr>
    </w:tbl>
    <w:p w14:paraId="1D802282" w14:textId="77777777" w:rsidR="002C06BE" w:rsidRDefault="00000000">
      <w:pPr>
        <w:spacing w:line="540" w:lineRule="exact"/>
      </w:pPr>
      <w:r>
        <w:rPr>
          <w:rFonts w:ascii="仿宋_GB2312" w:eastAsia="仿宋_GB2312" w:hAnsi="仿宋_GB2312" w:cs="仿宋_GB2312" w:hint="eastAsia"/>
          <w:b/>
          <w:bCs/>
          <w:sz w:val="32"/>
          <w:szCs w:val="32"/>
        </w:rPr>
        <w:t>2.部门绩效评价结果。</w:t>
      </w:r>
    </w:p>
    <w:p w14:paraId="57B8AA2F" w14:textId="77777777" w:rsidR="002C06BE" w:rsidRDefault="00000000">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附件：1.松潘县政协办公室2021年部门整体支出绩效报告</w:t>
      </w:r>
    </w:p>
    <w:p w14:paraId="6265BD47" w14:textId="77777777" w:rsidR="002C06BE" w:rsidRDefault="00000000">
      <w:pPr>
        <w:numPr>
          <w:ilvl w:val="0"/>
          <w:numId w:val="5"/>
        </w:numPr>
        <w:spacing w:line="540" w:lineRule="exact"/>
        <w:ind w:firstLineChars="300" w:firstLine="960"/>
      </w:pPr>
      <w:r>
        <w:rPr>
          <w:rFonts w:ascii="仿宋_GB2312" w:eastAsia="仿宋_GB2312" w:hAnsi="仿宋_GB2312" w:cs="仿宋_GB2312" w:hint="eastAsia"/>
          <w:sz w:val="32"/>
          <w:szCs w:val="32"/>
        </w:rPr>
        <w:t>部门整体支出绩效目标自评表</w:t>
      </w:r>
    </w:p>
    <w:p w14:paraId="741B3A09" w14:textId="77777777" w:rsidR="002C06BE" w:rsidRDefault="002C06BE">
      <w:pPr>
        <w:pStyle w:val="3"/>
      </w:pPr>
    </w:p>
    <w:p w14:paraId="538E6507" w14:textId="77777777" w:rsidR="002C06BE" w:rsidRDefault="002C06BE"/>
    <w:p w14:paraId="18C69DD4" w14:textId="77777777" w:rsidR="002C06BE" w:rsidRDefault="00000000">
      <w:pPr>
        <w:numPr>
          <w:ilvl w:val="0"/>
          <w:numId w:val="6"/>
        </w:numPr>
        <w:spacing w:line="540" w:lineRule="exact"/>
        <w:ind w:firstLineChars="150" w:firstLine="660"/>
        <w:jc w:val="center"/>
        <w:outlineLvl w:val="0"/>
        <w:rPr>
          <w:rStyle w:val="10"/>
          <w:rFonts w:ascii="黑体" w:eastAsia="黑体" w:hAnsi="黑体"/>
          <w:b w:val="0"/>
        </w:rPr>
      </w:pPr>
      <w:bookmarkStart w:id="129" w:name="_Toc15396613"/>
      <w:bookmarkStart w:id="130" w:name="_Toc15377225"/>
      <w:bookmarkStart w:id="131" w:name="_Toc79163629"/>
      <w:bookmarkStart w:id="132" w:name="_Toc79163879"/>
      <w:bookmarkStart w:id="133" w:name="_Toc16652"/>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129"/>
      <w:bookmarkEnd w:id="130"/>
      <w:bookmarkEnd w:id="131"/>
      <w:bookmarkEnd w:id="132"/>
      <w:bookmarkEnd w:id="133"/>
    </w:p>
    <w:p w14:paraId="16A19127" w14:textId="77777777" w:rsidR="002C06BE" w:rsidRDefault="002C06BE">
      <w:pPr>
        <w:spacing w:line="540" w:lineRule="exact"/>
        <w:jc w:val="left"/>
        <w:rPr>
          <w:rFonts w:ascii="宋体"/>
          <w:b/>
          <w:color w:val="000000"/>
          <w:sz w:val="44"/>
          <w:szCs w:val="44"/>
        </w:rPr>
      </w:pPr>
    </w:p>
    <w:p w14:paraId="4F4A556A"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71BBB1F3"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14:paraId="48A6AD70"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3D588CC3"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14:paraId="091CDDF9"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14:paraId="337C57B9"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14:paraId="443E2BE0"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2025F7C9"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6B9F9177" w14:textId="77777777" w:rsidR="002C06BE" w:rsidRDefault="0000000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9、基本支出：指为保障机构正常运转、完成日常工作任务而发生的人员支出和公用支出。</w:t>
      </w:r>
    </w:p>
    <w:p w14:paraId="639C6BF4" w14:textId="77777777" w:rsidR="002C06BE" w:rsidRDefault="0000000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10、项目支出：指在基本支出之外为完成特定行政任务和事业发展目标所发生的支出。</w:t>
      </w:r>
    </w:p>
    <w:p w14:paraId="02E654DF" w14:textId="77777777" w:rsidR="002C06BE" w:rsidRDefault="00000000">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11、经营支出：指事业单位在专业业务活动及其辅助活动之外开展非独立核算经营活动发生的支出。</w:t>
      </w:r>
    </w:p>
    <w:p w14:paraId="5952B1B2"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hint="eastAsia"/>
          <w:sz w:val="32"/>
          <w:szCs w:val="32"/>
        </w:rPr>
        <w:t>12、“三公”经费：指部门用财政拨款安排的因公出国</w:t>
      </w:r>
      <w:r>
        <w:rPr>
          <w:rFonts w:ascii="仿宋_GB2312" w:eastAsia="仿宋_GB2312" w:hint="eastAsia"/>
          <w:sz w:val="32"/>
          <w:szCs w:val="32"/>
        </w:rPr>
        <w:lastRenderedPageBreak/>
        <w:t>（境）费、公务用车购置及运行费和公务接待费。其中，因公出国（境）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5477ECD5" w14:textId="77777777" w:rsidR="002C06BE" w:rsidRDefault="00000000">
      <w:pPr>
        <w:pStyle w:val="Default"/>
        <w:spacing w:line="540" w:lineRule="exact"/>
        <w:ind w:firstLineChars="200" w:firstLine="640"/>
        <w:rPr>
          <w:rFonts w:ascii="仿宋_GB2312" w:eastAsia="仿宋_GB2312"/>
          <w:sz w:val="32"/>
          <w:szCs w:val="32"/>
        </w:rPr>
      </w:pPr>
      <w:r>
        <w:rPr>
          <w:rFonts w:ascii="仿宋_GB2312" w:eastAsia="仿宋_GB2312" w:hint="eastAsia"/>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C578D4" w14:textId="77777777" w:rsidR="002C06BE" w:rsidRDefault="002C06BE">
      <w:pPr>
        <w:pStyle w:val="Default"/>
        <w:spacing w:line="540" w:lineRule="exact"/>
        <w:ind w:firstLineChars="200" w:firstLine="640"/>
        <w:rPr>
          <w:rFonts w:ascii="仿宋_GB2312" w:eastAsia="仿宋_GB2312" w:cs="黑体"/>
          <w:sz w:val="32"/>
          <w:szCs w:val="32"/>
        </w:rPr>
      </w:pPr>
    </w:p>
    <w:p w14:paraId="0DB92181" w14:textId="77777777" w:rsidR="002C06BE" w:rsidRDefault="00000000">
      <w:pPr>
        <w:spacing w:line="540" w:lineRule="exact"/>
        <w:jc w:val="center"/>
        <w:outlineLvl w:val="0"/>
        <w:rPr>
          <w:rStyle w:val="10"/>
          <w:rFonts w:ascii="黑体" w:eastAsia="黑体" w:hAnsi="黑体"/>
          <w:b w:val="0"/>
        </w:rPr>
      </w:pPr>
      <w:bookmarkStart w:id="134" w:name="_Toc15377226"/>
      <w:r>
        <w:rPr>
          <w:rFonts w:ascii="宋体"/>
          <w:b/>
          <w:color w:val="000000"/>
          <w:sz w:val="44"/>
          <w:szCs w:val="44"/>
        </w:rPr>
        <w:br w:type="page"/>
      </w:r>
      <w:bookmarkStart w:id="135" w:name="_Toc15396614"/>
      <w:bookmarkStart w:id="136" w:name="_Toc79163880"/>
      <w:bookmarkStart w:id="137" w:name="_Toc79163630"/>
      <w:bookmarkStart w:id="138" w:name="_Toc4973"/>
      <w:r>
        <w:rPr>
          <w:rFonts w:ascii="黑体" w:eastAsia="黑体" w:hAnsi="黑体" w:hint="eastAsia"/>
          <w:color w:val="000000"/>
          <w:sz w:val="44"/>
          <w:szCs w:val="44"/>
        </w:rPr>
        <w:lastRenderedPageBreak/>
        <w:t>第</w:t>
      </w:r>
      <w:r>
        <w:rPr>
          <w:rStyle w:val="10"/>
          <w:rFonts w:ascii="黑体" w:eastAsia="黑体" w:hAnsi="黑体" w:hint="eastAsia"/>
          <w:b w:val="0"/>
        </w:rPr>
        <w:t>四部分附件</w:t>
      </w:r>
      <w:bookmarkEnd w:id="135"/>
      <w:bookmarkEnd w:id="136"/>
      <w:bookmarkEnd w:id="137"/>
      <w:bookmarkEnd w:id="138"/>
    </w:p>
    <w:p w14:paraId="12470617" w14:textId="77777777" w:rsidR="002C06BE" w:rsidRDefault="00000000">
      <w:pPr>
        <w:spacing w:line="540" w:lineRule="exact"/>
        <w:jc w:val="left"/>
        <w:outlineLvl w:val="0"/>
        <w:rPr>
          <w:rFonts w:ascii="方正小标宋简体" w:eastAsia="方正小标宋简体" w:hAnsi="方正小标宋简体" w:cs="方正小标宋简体"/>
          <w:sz w:val="32"/>
          <w:szCs w:val="32"/>
        </w:rPr>
      </w:pPr>
      <w:bookmarkStart w:id="139" w:name="_Toc79163881"/>
      <w:bookmarkStart w:id="140" w:name="_Toc79163631"/>
      <w:bookmarkStart w:id="141" w:name="_Toc27761"/>
      <w:r>
        <w:rPr>
          <w:rFonts w:ascii="黑体" w:eastAsia="黑体" w:hAnsi="黑体" w:cs="黑体" w:hint="eastAsia"/>
          <w:sz w:val="32"/>
          <w:szCs w:val="32"/>
        </w:rPr>
        <w:t>附件</w:t>
      </w:r>
      <w:r>
        <w:rPr>
          <w:rFonts w:ascii="黑体" w:eastAsia="黑体" w:hAnsi="黑体" w:cs="黑体"/>
          <w:sz w:val="32"/>
          <w:szCs w:val="32"/>
        </w:rPr>
        <w:t>1</w:t>
      </w:r>
      <w:bookmarkEnd w:id="139"/>
      <w:bookmarkEnd w:id="140"/>
      <w:bookmarkEnd w:id="141"/>
    </w:p>
    <w:p w14:paraId="49C16AFC" w14:textId="77777777" w:rsidR="002C06BE" w:rsidRDefault="002C06BE">
      <w:pPr>
        <w:spacing w:line="540" w:lineRule="exact"/>
        <w:jc w:val="center"/>
        <w:rPr>
          <w:rFonts w:ascii="方正小标宋简体" w:eastAsia="方正小标宋简体" w:hAnsi="方正小标宋简体" w:cs="方正小标宋简体"/>
          <w:sz w:val="44"/>
          <w:szCs w:val="44"/>
        </w:rPr>
      </w:pPr>
    </w:p>
    <w:p w14:paraId="1C321C17" w14:textId="77777777" w:rsidR="002C06BE" w:rsidRDefault="00000000">
      <w:pPr>
        <w:spacing w:line="540" w:lineRule="exact"/>
        <w:jc w:val="center"/>
        <w:outlineLvl w:val="0"/>
        <w:rPr>
          <w:rFonts w:ascii="方正小标宋简体" w:eastAsia="方正小标宋简体" w:hAnsi="黑体" w:cs="黑体"/>
          <w:sz w:val="44"/>
          <w:szCs w:val="44"/>
        </w:rPr>
      </w:pPr>
      <w:bookmarkStart w:id="142" w:name="_Toc11679"/>
      <w:bookmarkStart w:id="143" w:name="_Toc79163882"/>
      <w:bookmarkStart w:id="144" w:name="_Toc79163632"/>
      <w:r>
        <w:rPr>
          <w:rFonts w:ascii="方正小标宋简体" w:eastAsia="方正小标宋简体" w:hAnsi="黑体" w:cs="黑体" w:hint="eastAsia"/>
          <w:sz w:val="44"/>
          <w:szCs w:val="44"/>
        </w:rPr>
        <w:t>政协办公室</w:t>
      </w:r>
      <w:bookmarkEnd w:id="142"/>
    </w:p>
    <w:p w14:paraId="496C7054" w14:textId="77777777" w:rsidR="002C06BE" w:rsidRDefault="00000000">
      <w:pPr>
        <w:spacing w:line="540" w:lineRule="exact"/>
        <w:jc w:val="center"/>
        <w:outlineLvl w:val="0"/>
        <w:rPr>
          <w:rFonts w:ascii="方正小标宋简体" w:eastAsia="方正小标宋简体" w:hAnsi="黑体" w:cs="黑体"/>
          <w:sz w:val="44"/>
          <w:szCs w:val="44"/>
        </w:rPr>
      </w:pPr>
      <w:bookmarkStart w:id="145" w:name="_Toc3928"/>
      <w:r>
        <w:rPr>
          <w:rFonts w:ascii="方正小标宋简体" w:eastAsia="方正小标宋简体" w:hAnsi="黑体" w:cs="黑体"/>
          <w:sz w:val="44"/>
          <w:szCs w:val="44"/>
        </w:rPr>
        <w:t>202</w:t>
      </w:r>
      <w:r>
        <w:rPr>
          <w:rFonts w:ascii="方正小标宋简体" w:eastAsia="方正小标宋简体" w:hAnsi="黑体" w:cs="黑体" w:hint="eastAsia"/>
          <w:sz w:val="44"/>
          <w:szCs w:val="44"/>
        </w:rPr>
        <w:t>1年部门整体支出绩效评价报告</w:t>
      </w:r>
      <w:bookmarkEnd w:id="143"/>
      <w:bookmarkEnd w:id="144"/>
      <w:bookmarkEnd w:id="145"/>
    </w:p>
    <w:p w14:paraId="601E156A" w14:textId="77777777" w:rsidR="002C06BE" w:rsidRDefault="00000000">
      <w:pPr>
        <w:widowControl/>
        <w:numPr>
          <w:ilvl w:val="0"/>
          <w:numId w:val="7"/>
        </w:numPr>
        <w:adjustRightInd w:val="0"/>
        <w:snapToGrid w:val="0"/>
        <w:spacing w:line="54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lang w:val="zh-CN"/>
        </w:rPr>
        <w:t>部门（单位）概况</w:t>
      </w:r>
    </w:p>
    <w:p w14:paraId="7D28679C" w14:textId="77777777" w:rsidR="002C06BE" w:rsidRDefault="00000000">
      <w:pPr>
        <w:spacing w:line="540" w:lineRule="exact"/>
        <w:ind w:firstLineChars="200" w:firstLine="643"/>
        <w:jc w:val="left"/>
        <w:rPr>
          <w:lang w:val="zh-CN"/>
        </w:rPr>
      </w:pPr>
      <w:r>
        <w:rPr>
          <w:rFonts w:ascii="楷体_GB2312" w:eastAsia="楷体_GB2312" w:hAnsi="楷体_GB2312" w:cs="楷体_GB2312" w:hint="eastAsia"/>
          <w:b/>
          <w:sz w:val="32"/>
          <w:szCs w:val="32"/>
        </w:rPr>
        <w:t>（一）机构组成</w:t>
      </w:r>
    </w:p>
    <w:p w14:paraId="121BBF4A"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松潘县政协机关办公室是中国人民政治协商会议四川省松潘县委员会的下设机构。政协办下属一个事业股级机构为松潘县政协委员信息服务中心。</w:t>
      </w:r>
    </w:p>
    <w:p w14:paraId="4D8637D9" w14:textId="77777777" w:rsidR="002C06BE" w:rsidRDefault="00000000">
      <w:pPr>
        <w:pStyle w:val="a5"/>
        <w:ind w:firstLine="643"/>
        <w:jc w:val="left"/>
        <w:rPr>
          <w:rFonts w:ascii="楷体_GB2312" w:eastAsia="楷体_GB2312" w:hAnsi="楷体_GB2312" w:cs="楷体_GB2312"/>
          <w:b/>
          <w:szCs w:val="32"/>
        </w:rPr>
      </w:pPr>
      <w:r>
        <w:rPr>
          <w:rFonts w:ascii="楷体_GB2312" w:eastAsia="楷体_GB2312" w:hAnsi="楷体_GB2312" w:cs="楷体_GB2312" w:hint="eastAsia"/>
          <w:b/>
          <w:szCs w:val="32"/>
        </w:rPr>
        <w:t>（二）机构职能</w:t>
      </w:r>
    </w:p>
    <w:p w14:paraId="311961FD"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1.负责县政协及综合办公室的全面工作，搞好各方面工作协调，下情上报，上情下达。</w:t>
      </w:r>
    </w:p>
    <w:p w14:paraId="35D0FECD"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2、承担主席会议、常委会会议、全体会议及其他有关会议的筹备和会务工作。</w:t>
      </w:r>
    </w:p>
    <w:p w14:paraId="2DCBDAC9"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3、起草有关通知、计划、总结、决议、决定、报告等文件，收集整理信息，编辑《年报》、《工作简讯》等刊物和资料，搞好政协的内外宣传工作。</w:t>
      </w:r>
    </w:p>
    <w:p w14:paraId="00952279"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4、负责文书档案、工资福利、机关行政事务和财务管理、做好机关财产管理、小车管理、国有资产管理、后勤服务和安全工作。</w:t>
      </w:r>
    </w:p>
    <w:p w14:paraId="74581A13"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5、负责机关职工的学习、文体活动、精神文明建设，承担有关接待任务工作。</w:t>
      </w:r>
    </w:p>
    <w:p w14:paraId="72ED4BDA"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6、负责联络服务政协委员，收集反映社情民意、信息收集及数据统计工作。</w:t>
      </w:r>
    </w:p>
    <w:p w14:paraId="1483E6CE" w14:textId="77777777" w:rsidR="002C06BE" w:rsidRDefault="00000000">
      <w:pPr>
        <w:spacing w:line="54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（三）人员概况</w:t>
      </w:r>
    </w:p>
    <w:p w14:paraId="233A2303" w14:textId="77777777" w:rsidR="002C06BE" w:rsidRDefault="00000000">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松潘县政协机关办公室属一级预算单位，独立编制机构数1个，独立核算机构数1个，</w:t>
      </w:r>
      <w:r>
        <w:rPr>
          <w:rFonts w:ascii="仿宋_GB2312" w:eastAsia="仿宋_GB2312" w:hAnsi="仿宋_GB2312" w:cs="仿宋_GB2312" w:hint="eastAsia"/>
          <w:color w:val="333333"/>
          <w:kern w:val="0"/>
          <w:sz w:val="32"/>
          <w:szCs w:val="32"/>
          <w:shd w:val="clear" w:color="auto" w:fill="FBFBFB"/>
          <w:lang w:bidi="ar"/>
        </w:rPr>
        <w:t>财政供养人员</w:t>
      </w:r>
      <w:r>
        <w:rPr>
          <w:rFonts w:ascii="仿宋_GB2312" w:eastAsia="仿宋_GB2312" w:hAnsi="仿宋_GB2312" w:cs="仿宋_GB2312" w:hint="eastAsia"/>
          <w:color w:val="000000"/>
          <w:kern w:val="0"/>
          <w:sz w:val="32"/>
          <w:szCs w:val="32"/>
        </w:rPr>
        <w:t>编制17名，其中：行政编制14名；行政工勤编制3名。实有人数</w:t>
      </w:r>
      <w:r>
        <w:rPr>
          <w:rFonts w:ascii="仿宋_GB2312" w:eastAsia="仿宋_GB2312" w:hAnsi="仿宋_GB2312" w:cs="仿宋_GB2312"/>
          <w:color w:val="000000"/>
          <w:kern w:val="0"/>
          <w:sz w:val="32"/>
          <w:szCs w:val="32"/>
        </w:rPr>
        <w:t>32</w:t>
      </w:r>
      <w:r>
        <w:rPr>
          <w:rFonts w:ascii="仿宋_GB2312" w:eastAsia="仿宋_GB2312" w:hAnsi="仿宋_GB2312" w:cs="仿宋_GB2312" w:hint="eastAsia"/>
          <w:color w:val="000000"/>
          <w:kern w:val="0"/>
          <w:sz w:val="32"/>
          <w:szCs w:val="32"/>
        </w:rPr>
        <w:t>人。下属</w:t>
      </w:r>
      <w:r>
        <w:rPr>
          <w:rFonts w:ascii="仿宋_GB2312" w:eastAsia="仿宋_GB2312" w:hAnsi="仿宋_GB2312" w:cs="仿宋_GB2312" w:hint="eastAsia"/>
          <w:sz w:val="32"/>
          <w:szCs w:val="32"/>
        </w:rPr>
        <w:t>事业股级机构--松潘县政协委员信息服务中心有事业编制2人，实有人数</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w:t>
      </w:r>
    </w:p>
    <w:p w14:paraId="085DEA15" w14:textId="77777777" w:rsidR="002C06BE" w:rsidRDefault="00000000">
      <w:pPr>
        <w:widowControl/>
        <w:adjustRightInd w:val="0"/>
        <w:snapToGrid w:val="0"/>
        <w:spacing w:line="54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15E9DFC1" w14:textId="77777777" w:rsidR="002C06BE" w:rsidRDefault="00000000">
      <w:pPr>
        <w:widowControl/>
        <w:adjustRightInd w:val="0"/>
        <w:snapToGrid w:val="0"/>
        <w:spacing w:line="540" w:lineRule="exact"/>
        <w:ind w:firstLineChars="200" w:firstLine="640"/>
        <w:contextualSpacing/>
        <w:jc w:val="left"/>
        <w:rPr>
          <w:rFonts w:ascii="仿宋" w:eastAsia="仿宋" w:hAnsi="仿宋"/>
          <w:color w:val="000000"/>
          <w:sz w:val="32"/>
          <w:szCs w:val="32"/>
        </w:rPr>
      </w:pPr>
      <w:r>
        <w:rPr>
          <w:rFonts w:ascii="仿宋_GB2312" w:eastAsia="仿宋_GB2312" w:hAnsi="宋体" w:cs="宋体" w:hint="eastAsia"/>
          <w:color w:val="000000"/>
          <w:kern w:val="0"/>
          <w:sz w:val="32"/>
          <w:szCs w:val="32"/>
          <w:shd w:val="clear" w:color="auto" w:fill="FFFFFF"/>
          <w:lang w:val="zh-CN"/>
        </w:rPr>
        <w:t>（一）部门财政资金收入情况。</w:t>
      </w:r>
      <w:r>
        <w:rPr>
          <w:rFonts w:ascii="仿宋" w:eastAsia="仿宋" w:hAnsi="仿宋"/>
          <w:color w:val="000000"/>
          <w:sz w:val="32"/>
          <w:szCs w:val="32"/>
        </w:rPr>
        <w:t>202</w:t>
      </w:r>
      <w:r>
        <w:rPr>
          <w:rFonts w:ascii="仿宋" w:eastAsia="仿宋" w:hAnsi="仿宋" w:hint="eastAsia"/>
          <w:color w:val="000000"/>
          <w:sz w:val="32"/>
          <w:szCs w:val="32"/>
        </w:rPr>
        <w:t>1年本年收入合计886.44万元，其中：一般公共预算财政拨款收入827.61万元，占93</w:t>
      </w:r>
      <w:r>
        <w:rPr>
          <w:rFonts w:ascii="仿宋" w:eastAsia="仿宋" w:hAnsi="仿宋"/>
          <w:color w:val="000000"/>
          <w:sz w:val="32"/>
          <w:szCs w:val="32"/>
        </w:rPr>
        <w:t>%</w:t>
      </w:r>
      <w:r>
        <w:rPr>
          <w:rFonts w:ascii="仿宋" w:eastAsia="仿宋" w:hAnsi="仿宋" w:hint="eastAsia"/>
          <w:color w:val="000000"/>
          <w:sz w:val="32"/>
          <w:szCs w:val="32"/>
        </w:rPr>
        <w:t>；上年结转58.82万元，占7%</w:t>
      </w:r>
      <w:r>
        <w:rPr>
          <w:rFonts w:ascii="仿宋_GB2312" w:eastAsia="仿宋_GB2312" w:hAnsi="仿宋_GB2312" w:cs="仿宋_GB2312" w:hint="eastAsia"/>
          <w:sz w:val="32"/>
          <w:szCs w:val="32"/>
        </w:rPr>
        <w:t>。</w:t>
      </w:r>
    </w:p>
    <w:p w14:paraId="4839A476" w14:textId="77777777" w:rsidR="002C06BE" w:rsidRDefault="00000000">
      <w:pPr>
        <w:widowControl/>
        <w:adjustRightInd w:val="0"/>
        <w:snapToGrid w:val="0"/>
        <w:spacing w:line="54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（二）部门财政资金支出情况。</w:t>
      </w:r>
      <w:r>
        <w:rPr>
          <w:rFonts w:ascii="仿宋_GB2312" w:eastAsia="仿宋_GB2312"/>
          <w:sz w:val="32"/>
          <w:szCs w:val="32"/>
        </w:rPr>
        <w:t>202</w:t>
      </w:r>
      <w:r>
        <w:rPr>
          <w:rFonts w:ascii="仿宋_GB2312" w:eastAsia="仿宋_GB2312" w:hint="eastAsia"/>
          <w:sz w:val="32"/>
          <w:szCs w:val="32"/>
        </w:rPr>
        <w:t>1年本年支出合计886.44万元，其中：基本支出758.54万元，占86</w:t>
      </w:r>
      <w:r>
        <w:rPr>
          <w:rFonts w:ascii="仿宋_GB2312" w:eastAsia="仿宋_GB2312"/>
          <w:sz w:val="32"/>
          <w:szCs w:val="32"/>
        </w:rPr>
        <w:t>%</w:t>
      </w:r>
      <w:r>
        <w:rPr>
          <w:rFonts w:ascii="仿宋_GB2312" w:eastAsia="仿宋_GB2312" w:hint="eastAsia"/>
          <w:sz w:val="32"/>
          <w:szCs w:val="32"/>
        </w:rPr>
        <w:t>；项目支出127.89万元，占14</w:t>
      </w:r>
      <w:r>
        <w:rPr>
          <w:rFonts w:ascii="仿宋_GB2312" w:eastAsia="仿宋_GB2312"/>
          <w:sz w:val="32"/>
          <w:szCs w:val="32"/>
        </w:rPr>
        <w:t>%</w:t>
      </w:r>
      <w:r>
        <w:rPr>
          <w:rFonts w:ascii="仿宋_GB2312" w:eastAsia="仿宋_GB2312" w:hint="eastAsia"/>
          <w:sz w:val="32"/>
          <w:szCs w:val="32"/>
        </w:rPr>
        <w:t>。</w:t>
      </w:r>
    </w:p>
    <w:p w14:paraId="6667294B" w14:textId="77777777" w:rsidR="002C06BE" w:rsidRDefault="00000000">
      <w:pPr>
        <w:widowControl/>
        <w:adjustRightInd w:val="0"/>
        <w:snapToGrid w:val="0"/>
        <w:spacing w:line="54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1EA807B4" w14:textId="77777777" w:rsidR="002C06BE" w:rsidRDefault="00000000">
      <w:pPr>
        <w:widowControl/>
        <w:adjustRightInd w:val="0"/>
        <w:snapToGrid w:val="0"/>
        <w:spacing w:line="54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各项经费按实际情况落实了部门绩效目标制定、预算编制准确、做到了支出控和预算动态调整、执行进度按照年初工作要点有序开展、机关公用经费、工作经费按季度支付全部完成支付，各类项目经费也按工作进度落实和支付，全年资金支付按财务制度落实，无违规操作。</w:t>
      </w:r>
    </w:p>
    <w:p w14:paraId="2F3C359F" w14:textId="77777777" w:rsidR="002C06BE" w:rsidRDefault="00000000">
      <w:pPr>
        <w:widowControl/>
        <w:adjustRightInd w:val="0"/>
        <w:snapToGrid w:val="0"/>
        <w:spacing w:line="54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14:paraId="33E1D533" w14:textId="77777777" w:rsidR="002C06BE" w:rsidRDefault="00000000">
      <w:pPr>
        <w:widowControl/>
        <w:adjustRightInd w:val="0"/>
        <w:snapToGrid w:val="0"/>
        <w:spacing w:line="54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政协机关与</w:t>
      </w:r>
      <w:r>
        <w:rPr>
          <w:rFonts w:ascii="仿宋_GB2312" w:eastAsia="仿宋_GB2312" w:hAnsi="宋体" w:cs="宋体" w:hint="eastAsia"/>
          <w:color w:val="000000"/>
          <w:kern w:val="0"/>
          <w:sz w:val="32"/>
          <w:szCs w:val="32"/>
          <w:shd w:val="clear" w:color="auto" w:fill="FFFFFF"/>
        </w:rPr>
        <w:t>2021年中旬开展了绩效目标评价工作，对评价工作进行了公开、对部分项目开展进行了追踪和督促，提出了下一步工作的措施和落实力度。</w:t>
      </w:r>
    </w:p>
    <w:p w14:paraId="79BCE775" w14:textId="77777777" w:rsidR="002C06BE" w:rsidRDefault="00000000">
      <w:pPr>
        <w:widowControl/>
        <w:adjustRightInd w:val="0"/>
        <w:snapToGrid w:val="0"/>
        <w:spacing w:line="54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14:paraId="5F085CDA" w14:textId="77777777" w:rsidR="002C06BE" w:rsidRDefault="00000000">
      <w:pPr>
        <w:widowControl/>
        <w:adjustRightInd w:val="0"/>
        <w:snapToGrid w:val="0"/>
        <w:spacing w:line="54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lastRenderedPageBreak/>
        <w:t>（一）评价结论</w:t>
      </w:r>
    </w:p>
    <w:p w14:paraId="5EDF0005" w14:textId="77777777" w:rsidR="002C06BE" w:rsidRDefault="00000000">
      <w:pPr>
        <w:widowControl/>
        <w:adjustRightInd w:val="0"/>
        <w:snapToGrid w:val="0"/>
        <w:spacing w:line="54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一是部门整体运行情况良好，公用经费、工作经费基本能保证政协机关工作的正常开展，资金支付也按进度落实，不存在突击报账的情况。</w:t>
      </w:r>
    </w:p>
    <w:p w14:paraId="2C109E14" w14:textId="77777777" w:rsidR="002C06BE" w:rsidRDefault="00000000">
      <w:pPr>
        <w:pStyle w:val="3"/>
        <w:spacing w:line="540" w:lineRule="exact"/>
        <w:ind w:firstLine="642"/>
        <w:rPr>
          <w:rFonts w:ascii="仿宋_GB2312" w:eastAsia="仿宋_GB2312" w:hAnsi="宋体" w:cs="宋体"/>
          <w:b w:val="0"/>
          <w:bCs w:val="0"/>
          <w:color w:val="000000"/>
          <w:kern w:val="0"/>
          <w:shd w:val="clear" w:color="auto" w:fill="FFFFFF"/>
        </w:rPr>
      </w:pPr>
      <w:bookmarkStart w:id="146" w:name="_Toc7317"/>
      <w:r>
        <w:rPr>
          <w:rFonts w:ascii="仿宋_GB2312" w:eastAsia="仿宋_GB2312" w:hAnsi="宋体" w:cs="宋体" w:hint="eastAsia"/>
          <w:b w:val="0"/>
          <w:bCs w:val="0"/>
          <w:color w:val="000000"/>
          <w:kern w:val="0"/>
          <w:shd w:val="clear" w:color="auto" w:fill="FFFFFF"/>
        </w:rPr>
        <w:t>二是各类项目经费按政协机关要点开展，我单位项目经费会议费、委员活动费均按年初预算内容进行资金支付和报账，资金预算能够保障各类会议和政协委员活动的正常开展。</w:t>
      </w:r>
      <w:bookmarkEnd w:id="146"/>
    </w:p>
    <w:p w14:paraId="148D2C13" w14:textId="77777777" w:rsidR="002C06BE" w:rsidRDefault="00000000">
      <w:pPr>
        <w:pStyle w:val="3"/>
        <w:spacing w:line="540" w:lineRule="exact"/>
        <w:ind w:firstLine="642"/>
        <w:rPr>
          <w:rFonts w:ascii="楷体_GB2312" w:eastAsia="楷体_GB2312" w:hAnsi="楷体_GB2312" w:cs="楷体_GB2312"/>
          <w:lang w:val="zh-CN"/>
        </w:rPr>
      </w:pPr>
      <w:bookmarkStart w:id="147" w:name="_Toc14103"/>
      <w:r>
        <w:rPr>
          <w:rFonts w:ascii="楷体_GB2312" w:eastAsia="楷体_GB2312" w:hAnsi="楷体_GB2312" w:cs="楷体_GB2312" w:hint="eastAsia"/>
          <w:color w:val="000000"/>
          <w:kern w:val="0"/>
          <w:shd w:val="clear" w:color="auto" w:fill="FFFFFF"/>
          <w:lang w:val="zh-CN"/>
        </w:rPr>
        <w:t>（二）存在问题。</w:t>
      </w:r>
      <w:bookmarkEnd w:id="147"/>
    </w:p>
    <w:p w14:paraId="06E0A155" w14:textId="77777777" w:rsidR="002C06BE" w:rsidRDefault="00000000">
      <w:pPr>
        <w:pStyle w:val="3"/>
        <w:spacing w:line="540" w:lineRule="exact"/>
        <w:ind w:firstLine="641"/>
        <w:rPr>
          <w:rFonts w:ascii="仿宋_GB2312" w:eastAsia="仿宋_GB2312" w:hAnsi="宋体" w:cs="宋体"/>
          <w:b w:val="0"/>
          <w:bCs w:val="0"/>
          <w:color w:val="000000"/>
          <w:kern w:val="0"/>
          <w:shd w:val="clear" w:color="auto" w:fill="FFFFFF"/>
        </w:rPr>
      </w:pPr>
      <w:bookmarkStart w:id="148" w:name="_Toc21653"/>
      <w:r>
        <w:rPr>
          <w:rFonts w:ascii="仿宋_GB2312" w:eastAsia="仿宋_GB2312" w:hAnsi="宋体" w:cs="宋体" w:hint="eastAsia"/>
          <w:b w:val="0"/>
          <w:bCs w:val="0"/>
          <w:color w:val="000000"/>
          <w:kern w:val="0"/>
          <w:shd w:val="clear" w:color="auto" w:fill="FFFFFF"/>
        </w:rPr>
        <w:t>1.接待费预算较少。虽然我们要逐年压缩“三公经费”，但我单位是常委部门、又是全国政协系统，每年都有来自全国各地政协系统人员到松潘开展调研、考察、学习、交流等工作，接待工作较多，因此接待费相比预算不足。</w:t>
      </w:r>
      <w:bookmarkEnd w:id="148"/>
    </w:p>
    <w:p w14:paraId="7299F7D8" w14:textId="77777777" w:rsidR="002C06BE" w:rsidRDefault="00000000">
      <w:pPr>
        <w:spacing w:line="54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2.我单位政协全体会议要年底才开一次，因此一般都是年底或年初支付。文史资料收集是一个较长的过程，到排版、出版基本都是11月左右，因此资金支付进度也基本体现在年底，因此会议费和文史资料费资金支付基本体现在11月-12月。</w:t>
      </w:r>
    </w:p>
    <w:p w14:paraId="17C5FBA1" w14:textId="77777777" w:rsidR="002C06BE" w:rsidRDefault="00000000">
      <w:pPr>
        <w:widowControl/>
        <w:adjustRightInd w:val="0"/>
        <w:snapToGrid w:val="0"/>
        <w:spacing w:line="540" w:lineRule="exact"/>
        <w:ind w:firstLineChars="200" w:firstLine="643"/>
        <w:contextualSpacing/>
        <w:jc w:val="left"/>
        <w:rPr>
          <w:rFonts w:ascii="楷体_GB2312" w:eastAsia="楷体_GB2312" w:hAnsi="楷体_GB2312" w:cs="楷体_GB2312"/>
          <w:b/>
          <w:bCs/>
          <w:color w:val="000000"/>
          <w:kern w:val="0"/>
          <w:sz w:val="32"/>
          <w:szCs w:val="32"/>
          <w:shd w:val="clear" w:color="auto" w:fill="FFFFFF"/>
          <w:lang w:val="zh-CN"/>
        </w:rPr>
      </w:pPr>
      <w:r>
        <w:rPr>
          <w:rFonts w:ascii="楷体_GB2312" w:eastAsia="楷体_GB2312" w:hAnsi="楷体_GB2312" w:cs="楷体_GB2312" w:hint="eastAsia"/>
          <w:b/>
          <w:bCs/>
          <w:color w:val="000000"/>
          <w:kern w:val="0"/>
          <w:sz w:val="32"/>
          <w:szCs w:val="32"/>
          <w:shd w:val="clear" w:color="auto" w:fill="FFFFFF"/>
          <w:lang w:val="zh-CN"/>
        </w:rPr>
        <w:t>（三）改进建议。</w:t>
      </w:r>
    </w:p>
    <w:p w14:paraId="2153012B" w14:textId="77777777" w:rsidR="002C06BE" w:rsidRDefault="00000000">
      <w:pPr>
        <w:pStyle w:val="3"/>
        <w:spacing w:line="540" w:lineRule="exact"/>
        <w:rPr>
          <w:rFonts w:eastAsia="仿宋_GB2312"/>
          <w:b w:val="0"/>
          <w:bCs w:val="0"/>
        </w:rPr>
      </w:pPr>
      <w:bookmarkStart w:id="149" w:name="_Toc23037"/>
      <w:r>
        <w:rPr>
          <w:rFonts w:ascii="仿宋_GB2312" w:eastAsia="仿宋_GB2312" w:hAnsi="宋体" w:cs="宋体" w:hint="eastAsia"/>
          <w:b w:val="0"/>
          <w:bCs w:val="0"/>
          <w:color w:val="000000"/>
          <w:kern w:val="0"/>
          <w:shd w:val="clear" w:color="auto" w:fill="FFFFFF"/>
        </w:rPr>
        <w:t>建议根据部门实际情况进行接待费的预算编制。</w:t>
      </w:r>
      <w:bookmarkEnd w:id="149"/>
    </w:p>
    <w:p w14:paraId="08609283" w14:textId="77777777" w:rsidR="002C06BE" w:rsidRDefault="002C06BE">
      <w:pPr>
        <w:spacing w:line="540" w:lineRule="exact"/>
        <w:ind w:firstLineChars="200" w:firstLine="640"/>
        <w:rPr>
          <w:rFonts w:ascii="仿宋_GB2312" w:eastAsia="仿宋_GB2312" w:hAnsi="仿宋_GB2312" w:cs="仿宋_GB2312"/>
          <w:sz w:val="32"/>
          <w:szCs w:val="32"/>
        </w:rPr>
      </w:pPr>
    </w:p>
    <w:p w14:paraId="7BE14E6E" w14:textId="77777777" w:rsidR="002C06BE" w:rsidRDefault="002C06BE">
      <w:pPr>
        <w:spacing w:line="540" w:lineRule="exact"/>
        <w:ind w:firstLineChars="200" w:firstLine="640"/>
        <w:rPr>
          <w:rFonts w:ascii="仿宋_GB2312" w:eastAsia="仿宋_GB2312" w:hAnsi="仿宋_GB2312" w:cs="仿宋_GB2312"/>
          <w:sz w:val="32"/>
          <w:szCs w:val="32"/>
        </w:rPr>
      </w:pPr>
    </w:p>
    <w:p w14:paraId="0D8ABD90" w14:textId="77777777" w:rsidR="002C06BE" w:rsidRDefault="00000000">
      <w:pPr>
        <w:spacing w:line="540" w:lineRule="exact"/>
        <w:jc w:val="left"/>
        <w:outlineLvl w:val="0"/>
        <w:rPr>
          <w:rFonts w:ascii="黑体" w:eastAsia="黑体" w:hAnsi="黑体" w:cs="黑体"/>
          <w:sz w:val="32"/>
          <w:szCs w:val="32"/>
        </w:rPr>
      </w:pPr>
      <w:bookmarkStart w:id="150" w:name="_Toc79163883"/>
      <w:bookmarkStart w:id="151" w:name="_Toc79163633"/>
      <w:bookmarkStart w:id="152" w:name="_Toc333"/>
      <w:r>
        <w:rPr>
          <w:rFonts w:ascii="黑体" w:eastAsia="黑体" w:hAnsi="黑体" w:cs="黑体" w:hint="eastAsia"/>
          <w:sz w:val="32"/>
          <w:szCs w:val="32"/>
        </w:rPr>
        <w:lastRenderedPageBreak/>
        <w:t>附件</w:t>
      </w:r>
      <w:r>
        <w:rPr>
          <w:rFonts w:ascii="黑体" w:eastAsia="黑体" w:hAnsi="黑体" w:cs="黑体"/>
          <w:sz w:val="32"/>
          <w:szCs w:val="32"/>
        </w:rPr>
        <w:t>2</w:t>
      </w:r>
      <w:bookmarkEnd w:id="150"/>
      <w:bookmarkEnd w:id="151"/>
      <w:bookmarkEnd w:id="152"/>
    </w:p>
    <w:p w14:paraId="1E96EA7F" w14:textId="77777777" w:rsidR="002C06BE" w:rsidRDefault="002C06BE">
      <w:pPr>
        <w:pStyle w:val="3"/>
      </w:pPr>
    </w:p>
    <w:p w14:paraId="1EAED1EC" w14:textId="77777777" w:rsidR="002C06BE" w:rsidRDefault="00000000">
      <w:pPr>
        <w:spacing w:line="540" w:lineRule="exact"/>
        <w:jc w:val="center"/>
        <w:rPr>
          <w:rFonts w:ascii="方正小标宋简体" w:eastAsia="方正小标宋简体"/>
          <w:sz w:val="44"/>
          <w:szCs w:val="44"/>
        </w:rPr>
      </w:pPr>
      <w:bookmarkStart w:id="153" w:name="_Toc79163885"/>
      <w:bookmarkStart w:id="154" w:name="_Toc79163635"/>
      <w:bookmarkStart w:id="155" w:name="_Toc15396618"/>
      <w:r>
        <w:rPr>
          <w:rFonts w:ascii="方正小标宋简体" w:eastAsia="方正小标宋简体" w:hint="eastAsia"/>
          <w:sz w:val="44"/>
          <w:szCs w:val="44"/>
        </w:rPr>
        <w:t>松潘县政协办公室</w:t>
      </w:r>
    </w:p>
    <w:p w14:paraId="33B7FEA9" w14:textId="77777777" w:rsidR="002C06BE" w:rsidRDefault="00000000">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2021年部门预算项目支出绩效自评报告</w:t>
      </w:r>
    </w:p>
    <w:p w14:paraId="34B16E84" w14:textId="77777777" w:rsidR="002C06BE" w:rsidRDefault="002C06BE">
      <w:pPr>
        <w:spacing w:line="540" w:lineRule="exact"/>
        <w:jc w:val="center"/>
        <w:rPr>
          <w:rFonts w:ascii="方正小标宋简体" w:eastAsia="方正小标宋简体"/>
          <w:sz w:val="44"/>
          <w:szCs w:val="44"/>
        </w:rPr>
      </w:pPr>
    </w:p>
    <w:p w14:paraId="15E97E9E" w14:textId="77777777" w:rsidR="002C06BE" w:rsidRDefault="00000000">
      <w:pPr>
        <w:numPr>
          <w:ilvl w:val="0"/>
          <w:numId w:val="8"/>
        </w:numPr>
        <w:spacing w:line="540" w:lineRule="exact"/>
        <w:jc w:val="left"/>
        <w:rPr>
          <w:rFonts w:ascii="黑体" w:eastAsia="黑体" w:hAnsi="黑体"/>
          <w:sz w:val="32"/>
          <w:szCs w:val="32"/>
        </w:rPr>
      </w:pPr>
      <w:r>
        <w:rPr>
          <w:rFonts w:ascii="黑体" w:eastAsia="黑体" w:hAnsi="黑体" w:hint="eastAsia"/>
          <w:sz w:val="32"/>
          <w:szCs w:val="32"/>
        </w:rPr>
        <w:t>项目概况</w:t>
      </w:r>
    </w:p>
    <w:p w14:paraId="39AB43DF" w14:textId="77777777" w:rsidR="002C06BE" w:rsidRDefault="00000000">
      <w:pPr>
        <w:spacing w:line="540" w:lineRule="exact"/>
        <w:ind w:firstLineChars="200" w:firstLine="643"/>
        <w:jc w:val="left"/>
        <w:rPr>
          <w:rFonts w:ascii="黑体" w:eastAsia="黑体" w:hAnsi="黑体"/>
          <w:sz w:val="32"/>
          <w:szCs w:val="32"/>
        </w:rPr>
      </w:pPr>
      <w:r>
        <w:rPr>
          <w:rFonts w:ascii="楷体" w:eastAsia="楷体" w:hAnsi="楷体" w:hint="eastAsia"/>
          <w:b/>
          <w:sz w:val="32"/>
          <w:szCs w:val="32"/>
        </w:rPr>
        <w:t>（一）项目基本情况</w:t>
      </w:r>
    </w:p>
    <w:p w14:paraId="7A579EFF" w14:textId="77777777" w:rsidR="002C06BE" w:rsidRDefault="00000000">
      <w:pPr>
        <w:adjustRightInd w:val="0"/>
        <w:snapToGrid w:val="0"/>
        <w:spacing w:line="540" w:lineRule="exact"/>
        <w:ind w:firstLineChars="200" w:firstLine="643"/>
        <w:rPr>
          <w:rFonts w:ascii="楷体" w:eastAsia="楷体" w:hAnsi="楷体"/>
          <w:b/>
          <w:sz w:val="32"/>
          <w:szCs w:val="32"/>
        </w:rPr>
      </w:pPr>
      <w:r>
        <w:rPr>
          <w:rFonts w:ascii="楷体" w:eastAsia="楷体" w:hAnsi="楷体" w:hint="eastAsia"/>
          <w:b/>
          <w:sz w:val="32"/>
          <w:szCs w:val="32"/>
        </w:rPr>
        <w:t>1.会议费</w:t>
      </w:r>
    </w:p>
    <w:p w14:paraId="0E7B8670"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会议费每年由县政协根据参会人员人数</w:t>
      </w:r>
      <w:proofErr w:type="gramStart"/>
      <w:r>
        <w:rPr>
          <w:rFonts w:ascii="仿宋_GB2312" w:eastAsia="仿宋_GB2312" w:hint="eastAsia"/>
          <w:sz w:val="32"/>
          <w:szCs w:val="32"/>
        </w:rPr>
        <w:t>来预算</w:t>
      </w:r>
      <w:proofErr w:type="gramEnd"/>
      <w:r>
        <w:rPr>
          <w:rFonts w:ascii="仿宋_GB2312" w:eastAsia="仿宋_GB2312" w:hint="eastAsia"/>
          <w:sz w:val="32"/>
          <w:szCs w:val="32"/>
        </w:rPr>
        <w:t>经费，再由县财政局批复下拨经费。</w:t>
      </w:r>
    </w:p>
    <w:p w14:paraId="33E13C72"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内容及实施情况：县政协成立筹备领导小组，设立相应工作组织，在大会临时党委和主席团的领导下完成各项会议议程。印制各项工作报告、大会日程、议程安排等必需的文件材料，安排委员住宿、就餐、交通、务工补贴及接送委员参加大会期间的各次会议。收集政协委员提出的提案、意见建议。</w:t>
      </w:r>
    </w:p>
    <w:p w14:paraId="62D8BF5F"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资金投入和使用情况：2021预算安排资金66.5万元2020年上年结转资金46.93万元，共计安排资金113.43万元，94.15万元。主要原因是因为县政协全体会议基本都是每年12月中下旬召开，因此资金支付进度一般都在年底或年初。</w:t>
      </w:r>
    </w:p>
    <w:p w14:paraId="3032972C" w14:textId="77777777" w:rsidR="002C06BE" w:rsidRDefault="00000000">
      <w:pPr>
        <w:adjustRightInd w:val="0"/>
        <w:snapToGrid w:val="0"/>
        <w:spacing w:line="540" w:lineRule="exact"/>
        <w:ind w:firstLineChars="200" w:firstLine="643"/>
        <w:rPr>
          <w:rFonts w:ascii="仿宋_GB2312" w:eastAsia="仿宋_GB2312"/>
          <w:b/>
          <w:color w:val="4A4A4A"/>
          <w:sz w:val="32"/>
          <w:szCs w:val="32"/>
          <w:shd w:val="clear" w:color="auto" w:fill="FFFFFF"/>
        </w:rPr>
      </w:pPr>
      <w:r>
        <w:rPr>
          <w:rFonts w:ascii="仿宋_GB2312" w:eastAsia="仿宋_GB2312" w:hint="eastAsia"/>
          <w:b/>
          <w:color w:val="4A4A4A"/>
          <w:sz w:val="32"/>
          <w:szCs w:val="32"/>
          <w:shd w:val="clear" w:color="auto" w:fill="FFFFFF"/>
        </w:rPr>
        <w:t>2.委员视察活动费</w:t>
      </w:r>
    </w:p>
    <w:p w14:paraId="1FDE4FE6" w14:textId="2D0B190C"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主要内容及实施情况：2021年完成政协委员3次协商、5次视察、1次民主监督工作。向县委</w:t>
      </w:r>
      <w:r w:rsidR="009E4DB9">
        <w:rPr>
          <w:rFonts w:ascii="仿宋_GB2312" w:eastAsia="仿宋_GB2312" w:hint="eastAsia"/>
          <w:sz w:val="32"/>
          <w:szCs w:val="32"/>
        </w:rPr>
        <w:t>县</w:t>
      </w:r>
      <w:r>
        <w:rPr>
          <w:rFonts w:ascii="仿宋_GB2312" w:eastAsia="仿宋_GB2312" w:hint="eastAsia"/>
          <w:sz w:val="32"/>
          <w:szCs w:val="32"/>
        </w:rPr>
        <w:t>政府提交视察调研</w:t>
      </w:r>
      <w:r>
        <w:rPr>
          <w:rFonts w:ascii="仿宋_GB2312" w:eastAsia="仿宋_GB2312" w:hint="eastAsia"/>
          <w:sz w:val="32"/>
          <w:szCs w:val="32"/>
        </w:rPr>
        <w:lastRenderedPageBreak/>
        <w:t>报告5篇。</w:t>
      </w:r>
    </w:p>
    <w:p w14:paraId="2EABE706"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资金投入和使用情况：2021年预算安排资金20万元，2020年上年结转资金11.89万元共计安排资金31.89万元，已使用18.74万元。支付进度没有达到的原因是2020年结转的资金原本是年底12月带政协委员到成都周边学习培训，因疫情原因延缓到2021年3月，结果2021年3月又因疫情原因取消了本次学习培训，因此2020年结转资金没有用。</w:t>
      </w:r>
    </w:p>
    <w:p w14:paraId="13CA9B10" w14:textId="77777777" w:rsidR="002C06BE" w:rsidRDefault="00000000">
      <w:pPr>
        <w:adjustRightInd w:val="0"/>
        <w:snapToGrid w:val="0"/>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3.文史资料经费</w:t>
      </w:r>
    </w:p>
    <w:p w14:paraId="5EAB6C08"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主要内容及实施情况：县政协文史</w:t>
      </w:r>
      <w:proofErr w:type="gramStart"/>
      <w:r>
        <w:rPr>
          <w:rFonts w:ascii="仿宋_GB2312" w:eastAsia="仿宋_GB2312" w:hint="eastAsia"/>
          <w:sz w:val="32"/>
          <w:szCs w:val="32"/>
        </w:rPr>
        <w:t>提案委室负责</w:t>
      </w:r>
      <w:proofErr w:type="gramEnd"/>
      <w:r>
        <w:rPr>
          <w:rFonts w:ascii="仿宋_GB2312" w:eastAsia="仿宋_GB2312" w:hint="eastAsia"/>
          <w:sz w:val="32"/>
          <w:szCs w:val="32"/>
        </w:rPr>
        <w:t>文史资料的收集、征集、编撰等工作。</w:t>
      </w:r>
    </w:p>
    <w:p w14:paraId="715C6A16"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资金投入和使用情况：2021年预算安排5万元，2022年预算安排资金5万元，已使用5万元。</w:t>
      </w:r>
    </w:p>
    <w:p w14:paraId="015EBF83" w14:textId="77777777" w:rsidR="002C06BE" w:rsidRDefault="00000000">
      <w:pPr>
        <w:spacing w:line="540" w:lineRule="exact"/>
        <w:ind w:firstLineChars="200" w:firstLine="643"/>
        <w:rPr>
          <w:rFonts w:ascii="仿宋_GB2312" w:eastAsia="仿宋_GB2312"/>
          <w:b/>
          <w:sz w:val="32"/>
          <w:szCs w:val="32"/>
        </w:rPr>
      </w:pPr>
      <w:r>
        <w:rPr>
          <w:rFonts w:ascii="仿宋_GB2312" w:eastAsia="仿宋_GB2312" w:hint="eastAsia"/>
          <w:b/>
          <w:sz w:val="32"/>
          <w:szCs w:val="32"/>
        </w:rPr>
        <w:t>4.政协工作经费</w:t>
      </w:r>
    </w:p>
    <w:p w14:paraId="2AE5BF43"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主要内容及实施情况：</w:t>
      </w:r>
      <w:proofErr w:type="gramStart"/>
      <w:r>
        <w:rPr>
          <w:rFonts w:ascii="仿宋_GB2312" w:eastAsia="仿宋_GB2312" w:hint="eastAsia"/>
          <w:sz w:val="32"/>
          <w:szCs w:val="32"/>
        </w:rPr>
        <w:t>政县协机关</w:t>
      </w:r>
      <w:proofErr w:type="gramEnd"/>
      <w:r>
        <w:rPr>
          <w:rFonts w:ascii="仿宋_GB2312" w:eastAsia="仿宋_GB2312" w:hint="eastAsia"/>
          <w:sz w:val="32"/>
          <w:szCs w:val="32"/>
        </w:rPr>
        <w:t>各项工作涉及的日常工作经费、办公费、文件印刷费、广告宣传制作费、网络运行维护费等。</w:t>
      </w:r>
    </w:p>
    <w:p w14:paraId="4AE7296F"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资金投入和使用情况：2021年预算安排10万元，2022年度无。已使用10万元。</w:t>
      </w:r>
    </w:p>
    <w:p w14:paraId="212D603B" w14:textId="77777777" w:rsidR="002C06BE" w:rsidRDefault="00000000">
      <w:pPr>
        <w:adjustRightInd w:val="0"/>
        <w:snapToGrid w:val="0"/>
        <w:spacing w:line="540" w:lineRule="exact"/>
        <w:ind w:firstLineChars="200" w:firstLine="643"/>
        <w:rPr>
          <w:rFonts w:ascii="楷体" w:eastAsia="楷体" w:hAnsi="楷体"/>
          <w:b/>
          <w:sz w:val="32"/>
          <w:szCs w:val="32"/>
        </w:rPr>
      </w:pPr>
      <w:r>
        <w:rPr>
          <w:rFonts w:ascii="楷体" w:eastAsia="楷体" w:hAnsi="楷体" w:hint="eastAsia"/>
          <w:b/>
          <w:sz w:val="32"/>
          <w:szCs w:val="32"/>
        </w:rPr>
        <w:t>（二）项目绩效目标</w:t>
      </w:r>
    </w:p>
    <w:p w14:paraId="64D16B95" w14:textId="77777777" w:rsidR="002C06BE" w:rsidRDefault="00000000">
      <w:pPr>
        <w:adjustRightInd w:val="0"/>
        <w:snapToGrid w:val="0"/>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1.会议费</w:t>
      </w:r>
    </w:p>
    <w:p w14:paraId="51191D27" w14:textId="77777777" w:rsidR="002C06BE" w:rsidRDefault="00000000">
      <w:pPr>
        <w:adjustRightInd w:val="0"/>
        <w:snapToGrid w:val="0"/>
        <w:spacing w:line="540" w:lineRule="exact"/>
        <w:ind w:firstLineChars="200" w:firstLine="640"/>
        <w:rPr>
          <w:rFonts w:ascii="仿宋_GB2312" w:eastAsia="仿宋_GB2312" w:hAnsi="楷体"/>
          <w:sz w:val="32"/>
          <w:szCs w:val="32"/>
        </w:rPr>
      </w:pPr>
      <w:r>
        <w:rPr>
          <w:rFonts w:ascii="仿宋_GB2312" w:eastAsia="仿宋_GB2312" w:hAnsi="楷体" w:hint="eastAsia"/>
          <w:sz w:val="32"/>
          <w:szCs w:val="32"/>
        </w:rPr>
        <w:t>总体目标：做好州、县政协委员及列席人员顺利参加政协全体会议的服务、保障等工作，确保政协全体会议顺利开展，圆满闭幕。</w:t>
      </w:r>
    </w:p>
    <w:p w14:paraId="4B803BD5" w14:textId="77777777" w:rsidR="002C06BE" w:rsidRDefault="00000000">
      <w:pPr>
        <w:adjustRightInd w:val="0"/>
        <w:snapToGrid w:val="0"/>
        <w:spacing w:line="54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2.委员视察活动费</w:t>
      </w:r>
    </w:p>
    <w:p w14:paraId="11842BFB" w14:textId="77777777" w:rsidR="002C06BE" w:rsidRDefault="00000000">
      <w:pPr>
        <w:adjustRightInd w:val="0"/>
        <w:snapToGrid w:val="0"/>
        <w:spacing w:line="540" w:lineRule="exact"/>
        <w:ind w:firstLineChars="200" w:firstLine="640"/>
        <w:rPr>
          <w:rFonts w:ascii="仿宋_GB2312" w:eastAsia="仿宋_GB2312" w:hAnsi="楷体"/>
          <w:sz w:val="32"/>
          <w:szCs w:val="32"/>
        </w:rPr>
      </w:pPr>
      <w:r>
        <w:rPr>
          <w:rFonts w:ascii="仿宋_GB2312" w:eastAsia="仿宋_GB2312" w:hAnsi="楷体" w:hint="eastAsia"/>
          <w:sz w:val="32"/>
          <w:szCs w:val="32"/>
        </w:rPr>
        <w:t>总体目标：县政协</w:t>
      </w:r>
      <w:proofErr w:type="gramStart"/>
      <w:r>
        <w:rPr>
          <w:rFonts w:ascii="仿宋_GB2312" w:eastAsia="仿宋_GB2312" w:hAnsi="楷体" w:hint="eastAsia"/>
          <w:sz w:val="32"/>
          <w:szCs w:val="32"/>
        </w:rPr>
        <w:t>各委室牵头</w:t>
      </w:r>
      <w:proofErr w:type="gramEnd"/>
      <w:r>
        <w:rPr>
          <w:rFonts w:ascii="仿宋_GB2312" w:eastAsia="仿宋_GB2312" w:hAnsi="楷体" w:hint="eastAsia"/>
          <w:sz w:val="32"/>
          <w:szCs w:val="32"/>
        </w:rPr>
        <w:t>，县政协办公室协助，做</w:t>
      </w:r>
      <w:r>
        <w:rPr>
          <w:rFonts w:ascii="仿宋_GB2312" w:eastAsia="仿宋_GB2312" w:hAnsi="楷体" w:hint="eastAsia"/>
          <w:sz w:val="32"/>
          <w:szCs w:val="32"/>
        </w:rPr>
        <w:lastRenderedPageBreak/>
        <w:t>好政协委员视察、调研、有事协商、学习培训等工作，提升政协委员</w:t>
      </w:r>
      <w:r>
        <w:rPr>
          <w:rFonts w:ascii="仿宋_GB2312" w:eastAsia="仿宋_GB2312" w:hAnsi="仿宋_GB2312" w:cs="仿宋_GB2312" w:hint="eastAsia"/>
          <w:sz w:val="32"/>
          <w:szCs w:val="32"/>
        </w:rPr>
        <w:t>参与政协民主监督、视察调研、联系群众、建言献策的工作能力。</w:t>
      </w:r>
    </w:p>
    <w:p w14:paraId="1697E83F" w14:textId="77777777" w:rsidR="002C06BE" w:rsidRDefault="00000000">
      <w:pPr>
        <w:adjustRightInd w:val="0"/>
        <w:snapToGrid w:val="0"/>
        <w:spacing w:line="540" w:lineRule="exact"/>
        <w:ind w:leftChars="200" w:left="420" w:firstLineChars="100" w:firstLine="321"/>
        <w:rPr>
          <w:rFonts w:ascii="楷体" w:eastAsia="楷体" w:hAnsi="楷体"/>
          <w:b/>
          <w:sz w:val="32"/>
          <w:szCs w:val="32"/>
        </w:rPr>
      </w:pPr>
      <w:r>
        <w:rPr>
          <w:rFonts w:ascii="楷体" w:eastAsia="楷体" w:hAnsi="楷体" w:hint="eastAsia"/>
          <w:b/>
          <w:sz w:val="32"/>
          <w:szCs w:val="32"/>
        </w:rPr>
        <w:t>3.文史资料经费</w:t>
      </w:r>
    </w:p>
    <w:p w14:paraId="5CB564DE" w14:textId="77777777" w:rsidR="002C06BE" w:rsidRDefault="00000000">
      <w:pPr>
        <w:adjustRightInd w:val="0"/>
        <w:snapToGrid w:val="0"/>
        <w:spacing w:line="540" w:lineRule="exact"/>
        <w:ind w:firstLineChars="200" w:firstLine="640"/>
        <w:rPr>
          <w:rFonts w:ascii="楷体" w:eastAsia="楷体" w:hAnsi="楷体"/>
          <w:b/>
          <w:sz w:val="32"/>
          <w:szCs w:val="32"/>
        </w:rPr>
      </w:pPr>
      <w:r>
        <w:rPr>
          <w:rFonts w:ascii="仿宋_GB2312" w:eastAsia="仿宋_GB2312" w:hAnsi="仿宋_GB2312" w:cs="仿宋_GB2312" w:hint="eastAsia"/>
          <w:sz w:val="32"/>
          <w:szCs w:val="32"/>
        </w:rPr>
        <w:t>总体目标：县政协提案文史</w:t>
      </w:r>
      <w:proofErr w:type="gramStart"/>
      <w:r>
        <w:rPr>
          <w:rFonts w:ascii="仿宋_GB2312" w:eastAsia="仿宋_GB2312" w:hAnsi="仿宋_GB2312" w:cs="仿宋_GB2312" w:hint="eastAsia"/>
          <w:sz w:val="32"/>
          <w:szCs w:val="32"/>
        </w:rPr>
        <w:t>委完成</w:t>
      </w:r>
      <w:proofErr w:type="gramEnd"/>
      <w:r>
        <w:rPr>
          <w:rFonts w:ascii="仿宋_GB2312" w:eastAsia="仿宋_GB2312" w:hAnsi="仿宋_GB2312" w:cs="仿宋_GB2312" w:hint="eastAsia"/>
          <w:sz w:val="32"/>
          <w:szCs w:val="32"/>
        </w:rPr>
        <w:t>2021年《松潘文史资料》第5辑的收集、编辑、印刷等工作。</w:t>
      </w:r>
    </w:p>
    <w:p w14:paraId="35EB8A64" w14:textId="77777777" w:rsidR="002C06BE" w:rsidRDefault="00000000">
      <w:pPr>
        <w:pStyle w:val="ac"/>
        <w:shd w:val="clear" w:color="auto" w:fill="FFFFFF"/>
        <w:spacing w:before="75" w:beforeAutospacing="0" w:after="75" w:afterAutospacing="0" w:line="540" w:lineRule="exact"/>
        <w:ind w:firstLineChars="200" w:firstLine="643"/>
        <w:rPr>
          <w:rFonts w:ascii="仿宋_GB2312" w:eastAsia="仿宋_GB2312"/>
          <w:b/>
          <w:color w:val="4A4A4A"/>
          <w:sz w:val="32"/>
          <w:szCs w:val="32"/>
        </w:rPr>
      </w:pPr>
      <w:r>
        <w:rPr>
          <w:rFonts w:ascii="仿宋_GB2312" w:eastAsia="仿宋_GB2312" w:hAnsi="楷体" w:hint="eastAsia"/>
          <w:b/>
          <w:sz w:val="32"/>
          <w:szCs w:val="32"/>
        </w:rPr>
        <w:t>4.</w:t>
      </w:r>
      <w:r>
        <w:rPr>
          <w:rFonts w:ascii="仿宋_GB2312" w:eastAsia="仿宋_GB2312" w:hint="eastAsia"/>
          <w:b/>
          <w:color w:val="4A4A4A"/>
          <w:sz w:val="32"/>
          <w:szCs w:val="32"/>
        </w:rPr>
        <w:t>政协工作经费</w:t>
      </w:r>
    </w:p>
    <w:p w14:paraId="2828EDD4" w14:textId="77777777" w:rsidR="002C06BE" w:rsidRDefault="00000000">
      <w:pPr>
        <w:pStyle w:val="af0"/>
        <w:spacing w:line="540" w:lineRule="exact"/>
        <w:ind w:firstLineChars="200" w:firstLine="643"/>
        <w:rPr>
          <w:rFonts w:ascii="仿宋_GB2312" w:eastAsia="仿宋_GB2312" w:hAnsi="仿宋_GB2312" w:cs="仿宋_GB2312"/>
          <w:bCs/>
          <w:sz w:val="32"/>
          <w:szCs w:val="32"/>
        </w:rPr>
      </w:pPr>
      <w:r>
        <w:rPr>
          <w:rFonts w:ascii="仿宋_GB2312" w:eastAsia="仿宋_GB2312" w:hint="eastAsia"/>
          <w:b/>
          <w:color w:val="4A4A4A"/>
          <w:sz w:val="32"/>
          <w:szCs w:val="32"/>
        </w:rPr>
        <w:t>总体目标：</w:t>
      </w:r>
      <w:r>
        <w:rPr>
          <w:rFonts w:ascii="仿宋_GB2312" w:eastAsia="仿宋_GB2312" w:hAnsi="仿宋_GB2312" w:cs="仿宋_GB2312" w:hint="eastAsia"/>
          <w:bCs/>
          <w:sz w:val="32"/>
          <w:szCs w:val="32"/>
        </w:rPr>
        <w:t>政协</w:t>
      </w:r>
      <w:r>
        <w:rPr>
          <w:rFonts w:ascii="仿宋_GB2312" w:eastAsia="仿宋_GB2312" w:hAnsi="仿宋_GB2312" w:cs="仿宋_GB2312" w:hint="eastAsia"/>
          <w:sz w:val="32"/>
          <w:szCs w:val="32"/>
        </w:rPr>
        <w:t>综合办公室统一安排、统一管理。确保机关各项工作顺利推进，圆满完成各项工作任务。</w:t>
      </w:r>
    </w:p>
    <w:p w14:paraId="4538AD24" w14:textId="77777777" w:rsidR="002C06BE" w:rsidRDefault="00000000">
      <w:pPr>
        <w:spacing w:line="540" w:lineRule="exact"/>
        <w:ind w:firstLine="630"/>
        <w:jc w:val="left"/>
        <w:rPr>
          <w:rFonts w:ascii="楷体" w:eastAsia="楷体" w:hAnsi="楷体"/>
          <w:b/>
          <w:sz w:val="32"/>
          <w:szCs w:val="32"/>
        </w:rPr>
      </w:pPr>
      <w:r>
        <w:rPr>
          <w:rFonts w:ascii="楷体" w:eastAsia="楷体" w:hAnsi="楷体" w:hint="eastAsia"/>
          <w:b/>
          <w:sz w:val="32"/>
          <w:szCs w:val="32"/>
        </w:rPr>
        <w:t>（三）项目自评步骤及方法</w:t>
      </w:r>
    </w:p>
    <w:p w14:paraId="2A5710BA"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通过召开座谈会听取介绍、核对财务账目、检查档案资料、实地抽查等方式，主要采用目标评价法、询问查证法、公众评议法等方法，现场评价与资料评价相结合，重点查看账目，账实对照，对资金使用进行综合分析，</w:t>
      </w:r>
      <w:proofErr w:type="gramStart"/>
      <w:r>
        <w:rPr>
          <w:rFonts w:ascii="仿宋_GB2312" w:eastAsia="仿宋_GB2312" w:hint="eastAsia"/>
          <w:sz w:val="32"/>
          <w:szCs w:val="32"/>
        </w:rPr>
        <w:t>作出</w:t>
      </w:r>
      <w:proofErr w:type="gramEnd"/>
      <w:r>
        <w:rPr>
          <w:rFonts w:ascii="仿宋_GB2312" w:eastAsia="仿宋_GB2312" w:hint="eastAsia"/>
          <w:sz w:val="32"/>
          <w:szCs w:val="32"/>
        </w:rPr>
        <w:t>总体性评价。</w:t>
      </w:r>
    </w:p>
    <w:p w14:paraId="69297075" w14:textId="77777777" w:rsidR="002C06BE" w:rsidRDefault="00000000">
      <w:pPr>
        <w:widowControl/>
        <w:shd w:val="clear" w:color="auto" w:fill="FFFFFF"/>
        <w:spacing w:before="75" w:after="75" w:line="540" w:lineRule="exact"/>
        <w:ind w:firstLineChars="200" w:firstLine="640"/>
        <w:jc w:val="left"/>
        <w:rPr>
          <w:rFonts w:ascii="黑体" w:eastAsia="黑体" w:hAnsi="黑体" w:cs="宋体"/>
          <w:color w:val="4A4A4A"/>
          <w:kern w:val="0"/>
          <w:sz w:val="32"/>
          <w:szCs w:val="32"/>
        </w:rPr>
      </w:pPr>
      <w:r>
        <w:rPr>
          <w:rFonts w:ascii="黑体" w:eastAsia="黑体" w:hAnsi="黑体" w:cs="宋体" w:hint="eastAsia"/>
          <w:color w:val="4A4A4A"/>
          <w:kern w:val="0"/>
          <w:sz w:val="32"/>
          <w:szCs w:val="32"/>
        </w:rPr>
        <w:t>二、绩效评价工作开展情况</w:t>
      </w:r>
    </w:p>
    <w:p w14:paraId="75CC1DE1" w14:textId="77777777" w:rsidR="002C06BE" w:rsidRDefault="00000000">
      <w:pPr>
        <w:widowControl/>
        <w:shd w:val="clear" w:color="auto" w:fill="FFFFFF"/>
        <w:spacing w:before="75" w:after="75"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（一）绩效评价目的、对象和范围</w:t>
      </w:r>
    </w:p>
    <w:p w14:paraId="32A337BA" w14:textId="77777777" w:rsidR="002C06BE" w:rsidRDefault="00000000">
      <w:pPr>
        <w:spacing w:line="540" w:lineRule="exact"/>
        <w:rPr>
          <w:rFonts w:ascii="仿宋_GB2312" w:eastAsia="仿宋_GB2312"/>
          <w:sz w:val="32"/>
          <w:szCs w:val="32"/>
        </w:rPr>
      </w:pPr>
      <w:r>
        <w:rPr>
          <w:rFonts w:ascii="仿宋_GB2312" w:eastAsia="仿宋_GB2312" w:hint="eastAsia"/>
          <w:sz w:val="32"/>
          <w:szCs w:val="32"/>
        </w:rPr>
        <w:t>目的：运用一定的量化指标及评价标准，通过单位履行职能所确定的绩效目标的实现程度，及为实现这一目标所安排预算的执行结果进行综合性评价，以此来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牢固树立“讲绩效、重绩效、用绩效”的绩效管理理念。</w:t>
      </w:r>
    </w:p>
    <w:p w14:paraId="3A9D9F21" w14:textId="77777777" w:rsidR="002C06BE" w:rsidRDefault="00000000">
      <w:pPr>
        <w:spacing w:line="540" w:lineRule="exact"/>
        <w:ind w:firstLine="645"/>
        <w:rPr>
          <w:rFonts w:ascii="仿宋_GB2312" w:eastAsia="仿宋_GB2312" w:hAnsi="宋体" w:cs="宋体"/>
          <w:color w:val="4A4A4A"/>
          <w:kern w:val="0"/>
          <w:sz w:val="32"/>
          <w:szCs w:val="32"/>
        </w:rPr>
      </w:pPr>
      <w:r>
        <w:rPr>
          <w:rFonts w:ascii="仿宋_GB2312" w:eastAsia="仿宋_GB2312" w:hint="eastAsia"/>
          <w:sz w:val="32"/>
          <w:szCs w:val="32"/>
        </w:rPr>
        <w:lastRenderedPageBreak/>
        <w:t>对象和范围：松潘县政协2021年1-12月部门项目资金收支安排、资金使用和绩效管理情况。</w:t>
      </w:r>
    </w:p>
    <w:p w14:paraId="4BEE968B" w14:textId="77777777" w:rsidR="002C06BE" w:rsidRDefault="00000000">
      <w:pPr>
        <w:spacing w:line="540" w:lineRule="exact"/>
        <w:ind w:firstLine="645"/>
        <w:rPr>
          <w:rFonts w:ascii="楷体_GB2312" w:eastAsia="楷体_GB2312"/>
          <w:b/>
          <w:sz w:val="32"/>
          <w:szCs w:val="32"/>
        </w:rPr>
      </w:pPr>
      <w:r>
        <w:rPr>
          <w:rFonts w:ascii="楷体_GB2312" w:eastAsia="楷体_GB2312" w:hAnsi="宋体" w:cs="宋体" w:hint="eastAsia"/>
          <w:b/>
          <w:color w:val="4A4A4A"/>
          <w:kern w:val="0"/>
          <w:sz w:val="32"/>
          <w:szCs w:val="32"/>
        </w:rPr>
        <w:t>（二）绩效评价原则、依据、评价指标体系、评价方法、评价标准、评价抽样</w:t>
      </w:r>
    </w:p>
    <w:p w14:paraId="1B123F5F" w14:textId="77777777" w:rsidR="002C06BE" w:rsidRDefault="00000000">
      <w:pPr>
        <w:widowControl/>
        <w:shd w:val="clear" w:color="auto" w:fill="FFFFFF"/>
        <w:spacing w:before="75" w:after="75" w:line="540" w:lineRule="exact"/>
        <w:jc w:val="left"/>
        <w:rPr>
          <w:rFonts w:ascii="仿宋_GB2312" w:eastAsia="仿宋_GB2312" w:hAnsi="宋体" w:cs="宋体"/>
          <w:b/>
          <w:color w:val="4A4A4A"/>
          <w:kern w:val="0"/>
          <w:sz w:val="32"/>
          <w:szCs w:val="32"/>
        </w:rPr>
      </w:pPr>
      <w:r>
        <w:rPr>
          <w:rFonts w:ascii="仿宋_GB2312" w:eastAsia="仿宋_GB2312" w:hAnsi="宋体" w:cs="宋体" w:hint="eastAsia"/>
          <w:b/>
          <w:color w:val="4A4A4A"/>
          <w:kern w:val="0"/>
          <w:sz w:val="32"/>
          <w:szCs w:val="32"/>
        </w:rPr>
        <w:t>1.评价原则</w:t>
      </w:r>
    </w:p>
    <w:p w14:paraId="2615D011"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本次评价指标体系制定遵循相关性原则、重要性原则、可比性原则、经济性原则和系统性原则。</w:t>
      </w:r>
    </w:p>
    <w:p w14:paraId="2DDBEAA1" w14:textId="77777777" w:rsidR="002C06BE" w:rsidRDefault="00000000">
      <w:pPr>
        <w:widowControl/>
        <w:shd w:val="clear" w:color="auto" w:fill="FFFFFF"/>
        <w:spacing w:before="75" w:after="75" w:line="540" w:lineRule="exact"/>
        <w:jc w:val="left"/>
        <w:rPr>
          <w:rFonts w:ascii="仿宋_GB2312" w:eastAsia="仿宋_GB2312" w:hAnsi="宋体" w:cs="宋体"/>
          <w:b/>
          <w:color w:val="4A4A4A"/>
          <w:kern w:val="0"/>
          <w:sz w:val="32"/>
          <w:szCs w:val="32"/>
        </w:rPr>
      </w:pPr>
      <w:r>
        <w:rPr>
          <w:rFonts w:ascii="仿宋_GB2312" w:eastAsia="仿宋_GB2312" w:hAnsi="宋体" w:cs="宋体" w:hint="eastAsia"/>
          <w:b/>
          <w:color w:val="4A4A4A"/>
          <w:kern w:val="0"/>
          <w:sz w:val="32"/>
          <w:szCs w:val="32"/>
        </w:rPr>
        <w:t>2.评价指标体系</w:t>
      </w:r>
    </w:p>
    <w:p w14:paraId="68C4DCC8"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本次项目支出绩效评价，按照《松潘县财政局关于开展2022年度部门、政策和项目支出绩效评价工作的通知》（</w:t>
      </w:r>
      <w:proofErr w:type="gramStart"/>
      <w:r>
        <w:rPr>
          <w:rFonts w:ascii="仿宋_GB2312" w:eastAsia="仿宋_GB2312" w:hAnsi="宋体" w:cs="宋体" w:hint="eastAsia"/>
          <w:color w:val="4A4A4A"/>
          <w:kern w:val="0"/>
          <w:sz w:val="32"/>
          <w:szCs w:val="32"/>
        </w:rPr>
        <w:t>松财〔2022〕</w:t>
      </w:r>
      <w:proofErr w:type="gramEnd"/>
      <w:r>
        <w:rPr>
          <w:rFonts w:ascii="仿宋_GB2312" w:eastAsia="仿宋_GB2312" w:hAnsi="宋体" w:cs="宋体" w:hint="eastAsia"/>
          <w:color w:val="4A4A4A"/>
          <w:kern w:val="0"/>
          <w:sz w:val="32"/>
          <w:szCs w:val="32"/>
        </w:rPr>
        <w:t>95号）文件要求，本次项目支出绩效指标体系主要分为4个一级指标，分别为：项目预算执行情况10分，产出指标50分，效益指标30分，满意度指标10分。一级指标下各设定了若干个二级指标和三级指标及其分值，共计100分。</w:t>
      </w:r>
    </w:p>
    <w:p w14:paraId="6356CAA2"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具体详见附件：《2021年度项目支出绩效自评表》。</w:t>
      </w:r>
    </w:p>
    <w:p w14:paraId="13A88ADC" w14:textId="77777777" w:rsidR="002C06BE" w:rsidRDefault="00000000">
      <w:pPr>
        <w:widowControl/>
        <w:shd w:val="clear" w:color="auto" w:fill="FFFFFF"/>
        <w:spacing w:before="75" w:after="75" w:line="540" w:lineRule="exact"/>
        <w:jc w:val="left"/>
        <w:rPr>
          <w:rFonts w:ascii="仿宋_GB2312" w:eastAsia="仿宋_GB2312" w:hAnsi="宋体" w:cs="宋体"/>
          <w:b/>
          <w:color w:val="4A4A4A"/>
          <w:kern w:val="0"/>
          <w:sz w:val="32"/>
          <w:szCs w:val="32"/>
        </w:rPr>
      </w:pPr>
      <w:r>
        <w:rPr>
          <w:rFonts w:ascii="仿宋_GB2312" w:eastAsia="仿宋_GB2312" w:hAnsi="宋体" w:cs="宋体" w:hint="eastAsia"/>
          <w:b/>
          <w:color w:val="4A4A4A"/>
          <w:kern w:val="0"/>
          <w:sz w:val="32"/>
          <w:szCs w:val="32"/>
        </w:rPr>
        <w:t>3.绩效评价标准</w:t>
      </w:r>
    </w:p>
    <w:p w14:paraId="43E3E3E0"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本次绩效评价采用百分制，各级指标依据其指标权重确定分值，最终得分由各级评价指标得分加总形成。根据最终得分将评价标准分为四个等级：优（得分≥90分）；良（80分≤得分＜90分）；中（60≤得分＜80分）；差（得分＜60分）。</w:t>
      </w:r>
    </w:p>
    <w:p w14:paraId="18A9ECEE" w14:textId="77777777" w:rsidR="002C06BE" w:rsidRDefault="00000000">
      <w:pPr>
        <w:widowControl/>
        <w:shd w:val="clear" w:color="auto" w:fill="FFFFFF"/>
        <w:spacing w:before="75" w:after="75" w:line="540" w:lineRule="exact"/>
        <w:jc w:val="left"/>
        <w:rPr>
          <w:rFonts w:ascii="仿宋_GB2312" w:eastAsia="仿宋_GB2312" w:hAnsi="宋体" w:cs="宋体"/>
          <w:b/>
          <w:color w:val="4A4A4A"/>
          <w:kern w:val="0"/>
          <w:sz w:val="32"/>
          <w:szCs w:val="32"/>
        </w:rPr>
      </w:pPr>
      <w:r>
        <w:rPr>
          <w:rFonts w:ascii="仿宋_GB2312" w:eastAsia="仿宋_GB2312" w:hAnsi="宋体" w:cs="宋体" w:hint="eastAsia"/>
          <w:b/>
          <w:color w:val="4A4A4A"/>
          <w:kern w:val="0"/>
          <w:sz w:val="32"/>
          <w:szCs w:val="32"/>
        </w:rPr>
        <w:t>4.评价抽样</w:t>
      </w:r>
    </w:p>
    <w:p w14:paraId="49F33729" w14:textId="77777777" w:rsidR="002C06BE" w:rsidRDefault="00000000">
      <w:pPr>
        <w:widowControl/>
        <w:shd w:val="clear" w:color="auto" w:fill="FFFFFF"/>
        <w:spacing w:before="75" w:after="75" w:line="540" w:lineRule="exact"/>
        <w:ind w:firstLine="645"/>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lastRenderedPageBreak/>
        <w:t>本次绩效评价对6个年初预算项目进行评价，评价抽样情况详见下表：</w:t>
      </w:r>
    </w:p>
    <w:tbl>
      <w:tblPr>
        <w:tblW w:w="9060" w:type="dxa"/>
        <w:tblInd w:w="93" w:type="dxa"/>
        <w:tblLayout w:type="fixed"/>
        <w:tblLook w:val="04A0" w:firstRow="1" w:lastRow="0" w:firstColumn="1" w:lastColumn="0" w:noHBand="0" w:noVBand="1"/>
      </w:tblPr>
      <w:tblGrid>
        <w:gridCol w:w="1080"/>
        <w:gridCol w:w="3160"/>
        <w:gridCol w:w="1260"/>
        <w:gridCol w:w="1120"/>
        <w:gridCol w:w="1180"/>
        <w:gridCol w:w="1260"/>
      </w:tblGrid>
      <w:tr w:rsidR="002C06BE" w14:paraId="692F6BAB" w14:textId="77777777">
        <w:trPr>
          <w:trHeight w:val="1395"/>
        </w:trPr>
        <w:tc>
          <w:tcPr>
            <w:tcW w:w="9060" w:type="dxa"/>
            <w:gridSpan w:val="6"/>
            <w:tcBorders>
              <w:top w:val="nil"/>
              <w:left w:val="nil"/>
              <w:bottom w:val="single" w:sz="8" w:space="0" w:color="000000"/>
              <w:right w:val="nil"/>
            </w:tcBorders>
            <w:shd w:val="clear" w:color="auto" w:fill="auto"/>
            <w:vAlign w:val="center"/>
          </w:tcPr>
          <w:p w14:paraId="1297EB6D" w14:textId="77777777" w:rsidR="002C06BE" w:rsidRDefault="00000000">
            <w:pPr>
              <w:widowControl/>
              <w:spacing w:line="540" w:lineRule="exact"/>
              <w:ind w:firstLineChars="900" w:firstLine="2880"/>
              <w:rPr>
                <w:rFonts w:ascii="黑体" w:eastAsia="黑体" w:hAnsi="黑体" w:cs="Tahoma"/>
                <w:color w:val="000000"/>
                <w:kern w:val="0"/>
                <w:sz w:val="32"/>
                <w:szCs w:val="32"/>
              </w:rPr>
            </w:pPr>
            <w:r>
              <w:rPr>
                <w:rFonts w:ascii="黑体" w:eastAsia="黑体" w:hAnsi="黑体" w:cs="Tahoma" w:hint="eastAsia"/>
                <w:color w:val="000000"/>
                <w:kern w:val="0"/>
                <w:sz w:val="32"/>
                <w:szCs w:val="32"/>
              </w:rPr>
              <w:t>项目资金安排表（万元）</w:t>
            </w:r>
          </w:p>
        </w:tc>
      </w:tr>
      <w:tr w:rsidR="002C06BE" w14:paraId="43620046" w14:textId="77777777">
        <w:trPr>
          <w:trHeight w:val="855"/>
        </w:trPr>
        <w:tc>
          <w:tcPr>
            <w:tcW w:w="1080" w:type="dxa"/>
            <w:tcBorders>
              <w:top w:val="nil"/>
              <w:left w:val="single" w:sz="8" w:space="0" w:color="000000"/>
              <w:bottom w:val="single" w:sz="8" w:space="0" w:color="000000"/>
              <w:right w:val="single" w:sz="8" w:space="0" w:color="000000"/>
            </w:tcBorders>
            <w:shd w:val="clear" w:color="000000" w:fill="FFFFFF"/>
            <w:vAlign w:val="center"/>
          </w:tcPr>
          <w:p w14:paraId="5B426C5D" w14:textId="77777777" w:rsidR="002C06BE" w:rsidRDefault="00000000">
            <w:pPr>
              <w:widowControl/>
              <w:spacing w:line="540" w:lineRule="exact"/>
              <w:jc w:val="center"/>
              <w:rPr>
                <w:rFonts w:ascii="方正小标宋简体" w:eastAsia="方正小标宋简体" w:hAnsi="Tahoma" w:cs="Tahoma"/>
                <w:color w:val="4A4A4A"/>
                <w:kern w:val="0"/>
                <w:sz w:val="24"/>
              </w:rPr>
            </w:pPr>
            <w:r>
              <w:rPr>
                <w:rFonts w:ascii="方正小标宋简体" w:eastAsia="方正小标宋简体" w:hAnsi="Tahoma" w:cs="Tahoma" w:hint="eastAsia"/>
                <w:color w:val="4A4A4A"/>
                <w:kern w:val="0"/>
                <w:sz w:val="24"/>
              </w:rPr>
              <w:t>序号</w:t>
            </w:r>
          </w:p>
        </w:tc>
        <w:tc>
          <w:tcPr>
            <w:tcW w:w="3160" w:type="dxa"/>
            <w:tcBorders>
              <w:top w:val="nil"/>
              <w:left w:val="nil"/>
              <w:bottom w:val="single" w:sz="8" w:space="0" w:color="000000"/>
              <w:right w:val="single" w:sz="8" w:space="0" w:color="000000"/>
            </w:tcBorders>
            <w:shd w:val="clear" w:color="000000" w:fill="FFFFFF"/>
            <w:vAlign w:val="center"/>
          </w:tcPr>
          <w:p w14:paraId="1E44258C" w14:textId="77777777" w:rsidR="002C06BE" w:rsidRDefault="00000000">
            <w:pPr>
              <w:widowControl/>
              <w:spacing w:line="540" w:lineRule="exact"/>
              <w:jc w:val="center"/>
              <w:rPr>
                <w:rFonts w:ascii="方正小标宋简体" w:eastAsia="方正小标宋简体" w:hAnsi="Tahoma" w:cs="Tahoma"/>
                <w:color w:val="4A4A4A"/>
                <w:kern w:val="0"/>
                <w:sz w:val="24"/>
              </w:rPr>
            </w:pPr>
            <w:r>
              <w:rPr>
                <w:rFonts w:ascii="方正小标宋简体" w:eastAsia="方正小标宋简体" w:hAnsi="Tahoma" w:cs="Tahoma" w:hint="eastAsia"/>
                <w:color w:val="4A4A4A"/>
                <w:kern w:val="0"/>
                <w:sz w:val="24"/>
              </w:rPr>
              <w:t>项目名称</w:t>
            </w:r>
          </w:p>
        </w:tc>
        <w:tc>
          <w:tcPr>
            <w:tcW w:w="1260" w:type="dxa"/>
            <w:tcBorders>
              <w:top w:val="nil"/>
              <w:left w:val="nil"/>
              <w:bottom w:val="single" w:sz="8" w:space="0" w:color="000000"/>
              <w:right w:val="single" w:sz="8" w:space="0" w:color="000000"/>
            </w:tcBorders>
            <w:shd w:val="clear" w:color="000000" w:fill="FFFFFF"/>
            <w:vAlign w:val="center"/>
          </w:tcPr>
          <w:p w14:paraId="376125B4" w14:textId="77777777" w:rsidR="002C06BE" w:rsidRDefault="00000000">
            <w:pPr>
              <w:widowControl/>
              <w:spacing w:line="540" w:lineRule="exact"/>
              <w:jc w:val="center"/>
              <w:rPr>
                <w:rFonts w:ascii="方正小标宋简体" w:eastAsia="方正小标宋简体" w:hAnsi="Tahoma" w:cs="Tahoma"/>
                <w:color w:val="4A4A4A"/>
                <w:kern w:val="0"/>
                <w:sz w:val="24"/>
              </w:rPr>
            </w:pPr>
            <w:r>
              <w:rPr>
                <w:rFonts w:ascii="方正小标宋简体" w:eastAsia="方正小标宋简体" w:hAnsi="Tahoma" w:cs="Tahoma" w:hint="eastAsia"/>
                <w:color w:val="4A4A4A"/>
                <w:kern w:val="0"/>
                <w:sz w:val="24"/>
              </w:rPr>
              <w:t>预算批复金额</w:t>
            </w:r>
          </w:p>
        </w:tc>
        <w:tc>
          <w:tcPr>
            <w:tcW w:w="1120" w:type="dxa"/>
            <w:tcBorders>
              <w:top w:val="nil"/>
              <w:left w:val="nil"/>
              <w:bottom w:val="single" w:sz="8" w:space="0" w:color="000000"/>
              <w:right w:val="single" w:sz="8" w:space="0" w:color="000000"/>
            </w:tcBorders>
            <w:shd w:val="clear" w:color="000000" w:fill="FFFFFF"/>
            <w:vAlign w:val="center"/>
          </w:tcPr>
          <w:p w14:paraId="24F04CEC" w14:textId="77777777" w:rsidR="002C06BE" w:rsidRDefault="00000000">
            <w:pPr>
              <w:widowControl/>
              <w:spacing w:line="540" w:lineRule="exact"/>
              <w:jc w:val="center"/>
              <w:rPr>
                <w:rFonts w:ascii="方正小标宋简体" w:eastAsia="方正小标宋简体" w:hAnsi="Tahoma" w:cs="Tahoma"/>
                <w:color w:val="4A4A4A"/>
                <w:kern w:val="0"/>
                <w:sz w:val="24"/>
              </w:rPr>
            </w:pPr>
            <w:r>
              <w:rPr>
                <w:rFonts w:ascii="方正小标宋简体" w:eastAsia="方正小标宋简体" w:hAnsi="Tahoma" w:cs="Tahoma" w:hint="eastAsia"/>
                <w:color w:val="4A4A4A"/>
                <w:kern w:val="0"/>
                <w:sz w:val="24"/>
              </w:rPr>
              <w:t>预算到位金额</w:t>
            </w:r>
          </w:p>
        </w:tc>
        <w:tc>
          <w:tcPr>
            <w:tcW w:w="1180" w:type="dxa"/>
            <w:tcBorders>
              <w:top w:val="nil"/>
              <w:left w:val="nil"/>
              <w:bottom w:val="single" w:sz="8" w:space="0" w:color="000000"/>
              <w:right w:val="single" w:sz="8" w:space="0" w:color="000000"/>
            </w:tcBorders>
            <w:shd w:val="clear" w:color="000000" w:fill="FFFFFF"/>
            <w:vAlign w:val="center"/>
          </w:tcPr>
          <w:p w14:paraId="31C3CE1B" w14:textId="77777777" w:rsidR="002C06BE" w:rsidRDefault="00000000">
            <w:pPr>
              <w:widowControl/>
              <w:spacing w:line="540" w:lineRule="exact"/>
              <w:jc w:val="center"/>
              <w:rPr>
                <w:rFonts w:ascii="方正小标宋简体" w:eastAsia="方正小标宋简体" w:hAnsi="Tahoma" w:cs="Tahoma"/>
                <w:color w:val="4A4A4A"/>
                <w:kern w:val="0"/>
                <w:sz w:val="24"/>
              </w:rPr>
            </w:pPr>
            <w:r>
              <w:rPr>
                <w:rFonts w:ascii="方正小标宋简体" w:eastAsia="方正小标宋简体" w:hAnsi="Tahoma" w:cs="Tahoma" w:hint="eastAsia"/>
                <w:color w:val="4A4A4A"/>
                <w:kern w:val="0"/>
                <w:sz w:val="24"/>
              </w:rPr>
              <w:t>项目资金使用金额</w:t>
            </w:r>
          </w:p>
        </w:tc>
        <w:tc>
          <w:tcPr>
            <w:tcW w:w="1260" w:type="dxa"/>
            <w:tcBorders>
              <w:top w:val="nil"/>
              <w:left w:val="nil"/>
              <w:bottom w:val="nil"/>
              <w:right w:val="single" w:sz="8" w:space="0" w:color="000000"/>
            </w:tcBorders>
            <w:shd w:val="clear" w:color="000000" w:fill="FFFFFF"/>
            <w:vAlign w:val="center"/>
          </w:tcPr>
          <w:p w14:paraId="3FC6A984" w14:textId="77777777" w:rsidR="002C06BE" w:rsidRDefault="00000000">
            <w:pPr>
              <w:widowControl/>
              <w:spacing w:line="540" w:lineRule="exact"/>
              <w:jc w:val="center"/>
              <w:rPr>
                <w:rFonts w:ascii="方正小标宋简体" w:eastAsia="方正小标宋简体" w:hAnsi="Tahoma" w:cs="Tahoma"/>
                <w:color w:val="4A4A4A"/>
                <w:kern w:val="0"/>
                <w:sz w:val="24"/>
              </w:rPr>
            </w:pPr>
            <w:r>
              <w:rPr>
                <w:rFonts w:ascii="方正小标宋简体" w:eastAsia="方正小标宋简体" w:hAnsi="Tahoma" w:cs="Tahoma" w:hint="eastAsia"/>
                <w:color w:val="4A4A4A"/>
                <w:kern w:val="0"/>
                <w:sz w:val="24"/>
              </w:rPr>
              <w:t>评价抽样资金</w:t>
            </w:r>
          </w:p>
        </w:tc>
      </w:tr>
      <w:tr w:rsidR="002C06BE" w14:paraId="073F9CC1" w14:textId="77777777">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B156AC" w14:textId="77777777" w:rsidR="002C06BE" w:rsidRDefault="00000000">
            <w:pPr>
              <w:widowControl/>
              <w:spacing w:line="540" w:lineRule="exact"/>
              <w:jc w:val="center"/>
              <w:rPr>
                <w:rFonts w:ascii="Tahoma" w:hAnsi="Tahoma" w:cs="Tahoma"/>
                <w:color w:val="000000"/>
                <w:kern w:val="0"/>
                <w:sz w:val="22"/>
              </w:rPr>
            </w:pPr>
            <w:r>
              <w:rPr>
                <w:rFonts w:ascii="Tahoma" w:hAnsi="Tahoma" w:cs="Tahoma"/>
                <w:color w:val="000000"/>
                <w:kern w:val="0"/>
                <w:sz w:val="22"/>
              </w:rPr>
              <w:t>1</w:t>
            </w:r>
          </w:p>
        </w:tc>
        <w:tc>
          <w:tcPr>
            <w:tcW w:w="3160" w:type="dxa"/>
            <w:tcBorders>
              <w:top w:val="single" w:sz="4" w:space="0" w:color="auto"/>
              <w:left w:val="nil"/>
              <w:bottom w:val="single" w:sz="4" w:space="0" w:color="auto"/>
              <w:right w:val="single" w:sz="4" w:space="0" w:color="auto"/>
            </w:tcBorders>
            <w:shd w:val="clear" w:color="auto" w:fill="auto"/>
            <w:vAlign w:val="center"/>
          </w:tcPr>
          <w:p w14:paraId="2B56C4C6" w14:textId="77777777" w:rsidR="002C06BE" w:rsidRDefault="00000000">
            <w:pPr>
              <w:widowControl/>
              <w:spacing w:line="540" w:lineRule="exact"/>
              <w:jc w:val="center"/>
              <w:rPr>
                <w:rFonts w:ascii="宋体" w:hAnsi="宋体" w:cs="Tahoma"/>
                <w:color w:val="000000"/>
                <w:kern w:val="0"/>
                <w:sz w:val="22"/>
              </w:rPr>
            </w:pPr>
            <w:r>
              <w:rPr>
                <w:rFonts w:ascii="宋体" w:hAnsi="宋体" w:cs="Tahoma" w:hint="eastAsia"/>
                <w:color w:val="000000"/>
                <w:kern w:val="0"/>
                <w:sz w:val="22"/>
              </w:rPr>
              <w:t>会议费</w:t>
            </w:r>
          </w:p>
        </w:tc>
        <w:tc>
          <w:tcPr>
            <w:tcW w:w="1260" w:type="dxa"/>
            <w:tcBorders>
              <w:top w:val="single" w:sz="4" w:space="0" w:color="auto"/>
              <w:left w:val="nil"/>
              <w:bottom w:val="single" w:sz="4" w:space="0" w:color="auto"/>
              <w:right w:val="single" w:sz="4" w:space="0" w:color="auto"/>
            </w:tcBorders>
            <w:shd w:val="clear" w:color="auto" w:fill="auto"/>
            <w:vAlign w:val="center"/>
          </w:tcPr>
          <w:p w14:paraId="3AC7B3ED"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113.43</w:t>
            </w:r>
          </w:p>
        </w:tc>
        <w:tc>
          <w:tcPr>
            <w:tcW w:w="1120" w:type="dxa"/>
            <w:tcBorders>
              <w:top w:val="single" w:sz="4" w:space="0" w:color="auto"/>
              <w:left w:val="nil"/>
              <w:bottom w:val="single" w:sz="4" w:space="0" w:color="auto"/>
              <w:right w:val="single" w:sz="4" w:space="0" w:color="auto"/>
            </w:tcBorders>
            <w:shd w:val="clear" w:color="auto" w:fill="auto"/>
            <w:vAlign w:val="center"/>
          </w:tcPr>
          <w:p w14:paraId="1A4E5654"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113.43</w:t>
            </w:r>
          </w:p>
        </w:tc>
        <w:tc>
          <w:tcPr>
            <w:tcW w:w="1180" w:type="dxa"/>
            <w:tcBorders>
              <w:top w:val="single" w:sz="4" w:space="0" w:color="auto"/>
              <w:left w:val="nil"/>
              <w:bottom w:val="single" w:sz="4" w:space="0" w:color="auto"/>
              <w:right w:val="single" w:sz="4" w:space="0" w:color="auto"/>
            </w:tcBorders>
            <w:shd w:val="clear" w:color="auto" w:fill="auto"/>
            <w:vAlign w:val="center"/>
          </w:tcPr>
          <w:p w14:paraId="4A529614" w14:textId="77777777" w:rsidR="002C06BE" w:rsidRDefault="00000000">
            <w:pPr>
              <w:widowControl/>
              <w:spacing w:line="540" w:lineRule="exact"/>
              <w:jc w:val="center"/>
              <w:rPr>
                <w:rFonts w:ascii="Tahoma" w:hAnsi="Tahoma" w:cs="Tahoma"/>
                <w:color w:val="000000"/>
                <w:kern w:val="0"/>
                <w:sz w:val="22"/>
              </w:rPr>
            </w:pPr>
            <w:r>
              <w:rPr>
                <w:rFonts w:ascii="Tahoma" w:hAnsi="Tahoma" w:cs="Tahoma"/>
                <w:color w:val="000000"/>
                <w:kern w:val="0"/>
                <w:sz w:val="22"/>
              </w:rPr>
              <w:t>94.15</w:t>
            </w:r>
          </w:p>
        </w:tc>
        <w:tc>
          <w:tcPr>
            <w:tcW w:w="1260" w:type="dxa"/>
            <w:tcBorders>
              <w:top w:val="single" w:sz="4" w:space="0" w:color="auto"/>
              <w:left w:val="nil"/>
              <w:bottom w:val="single" w:sz="4" w:space="0" w:color="auto"/>
              <w:right w:val="single" w:sz="4" w:space="0" w:color="auto"/>
            </w:tcBorders>
            <w:shd w:val="clear" w:color="auto" w:fill="auto"/>
            <w:vAlign w:val="center"/>
          </w:tcPr>
          <w:p w14:paraId="5D5454A1" w14:textId="77777777" w:rsidR="002C06BE" w:rsidRDefault="00000000">
            <w:pPr>
              <w:widowControl/>
              <w:spacing w:line="540" w:lineRule="exact"/>
              <w:jc w:val="center"/>
              <w:rPr>
                <w:rFonts w:ascii="Tahoma" w:hAnsi="Tahoma" w:cs="Tahoma"/>
                <w:color w:val="000000"/>
                <w:kern w:val="0"/>
                <w:sz w:val="22"/>
              </w:rPr>
            </w:pPr>
            <w:r>
              <w:rPr>
                <w:rFonts w:ascii="Tahoma" w:hAnsi="Tahoma" w:cs="Tahoma"/>
                <w:color w:val="000000"/>
                <w:kern w:val="0"/>
                <w:sz w:val="22"/>
              </w:rPr>
              <w:t>60</w:t>
            </w:r>
          </w:p>
        </w:tc>
      </w:tr>
      <w:tr w:rsidR="002C06BE" w14:paraId="32FDB514" w14:textId="77777777">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2E6D39AF" w14:textId="77777777" w:rsidR="002C06BE" w:rsidRDefault="00000000">
            <w:pPr>
              <w:widowControl/>
              <w:spacing w:line="540" w:lineRule="exact"/>
              <w:jc w:val="center"/>
              <w:rPr>
                <w:rFonts w:ascii="Tahoma" w:hAnsi="Tahoma" w:cs="Tahoma"/>
                <w:color w:val="000000"/>
                <w:kern w:val="0"/>
                <w:sz w:val="22"/>
              </w:rPr>
            </w:pPr>
            <w:r>
              <w:rPr>
                <w:rFonts w:ascii="Tahoma" w:hAnsi="Tahoma" w:cs="Tahoma"/>
                <w:color w:val="000000"/>
                <w:kern w:val="0"/>
                <w:sz w:val="22"/>
              </w:rPr>
              <w:t>2</w:t>
            </w:r>
          </w:p>
        </w:tc>
        <w:tc>
          <w:tcPr>
            <w:tcW w:w="3160" w:type="dxa"/>
            <w:tcBorders>
              <w:top w:val="nil"/>
              <w:left w:val="nil"/>
              <w:bottom w:val="single" w:sz="4" w:space="0" w:color="auto"/>
              <w:right w:val="single" w:sz="4" w:space="0" w:color="auto"/>
            </w:tcBorders>
            <w:shd w:val="clear" w:color="auto" w:fill="auto"/>
            <w:vAlign w:val="center"/>
          </w:tcPr>
          <w:p w14:paraId="2F4AB070" w14:textId="77777777" w:rsidR="002C06BE" w:rsidRDefault="00000000">
            <w:pPr>
              <w:widowControl/>
              <w:spacing w:line="540" w:lineRule="exact"/>
              <w:jc w:val="center"/>
              <w:rPr>
                <w:rFonts w:ascii="宋体" w:hAnsi="宋体" w:cs="Tahoma"/>
                <w:color w:val="000000"/>
                <w:kern w:val="0"/>
                <w:sz w:val="22"/>
              </w:rPr>
            </w:pPr>
            <w:r>
              <w:rPr>
                <w:rFonts w:ascii="宋体" w:hAnsi="宋体" w:cs="Tahoma" w:hint="eastAsia"/>
                <w:color w:val="000000"/>
                <w:kern w:val="0"/>
                <w:sz w:val="22"/>
              </w:rPr>
              <w:t>委员视察活动费</w:t>
            </w:r>
          </w:p>
        </w:tc>
        <w:tc>
          <w:tcPr>
            <w:tcW w:w="1260" w:type="dxa"/>
            <w:tcBorders>
              <w:top w:val="nil"/>
              <w:left w:val="nil"/>
              <w:bottom w:val="single" w:sz="4" w:space="0" w:color="auto"/>
              <w:right w:val="single" w:sz="4" w:space="0" w:color="auto"/>
            </w:tcBorders>
            <w:shd w:val="clear" w:color="auto" w:fill="auto"/>
            <w:vAlign w:val="center"/>
          </w:tcPr>
          <w:p w14:paraId="5F5F8590"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3</w:t>
            </w:r>
            <w:r>
              <w:rPr>
                <w:rFonts w:ascii="Tahoma" w:hAnsi="Tahoma" w:cs="Tahoma"/>
                <w:color w:val="000000"/>
                <w:kern w:val="0"/>
                <w:sz w:val="22"/>
              </w:rPr>
              <w:t>1.89</w:t>
            </w:r>
          </w:p>
        </w:tc>
        <w:tc>
          <w:tcPr>
            <w:tcW w:w="1120" w:type="dxa"/>
            <w:tcBorders>
              <w:top w:val="nil"/>
              <w:left w:val="nil"/>
              <w:bottom w:val="single" w:sz="4" w:space="0" w:color="auto"/>
              <w:right w:val="single" w:sz="4" w:space="0" w:color="auto"/>
            </w:tcBorders>
            <w:shd w:val="clear" w:color="auto" w:fill="auto"/>
            <w:vAlign w:val="center"/>
          </w:tcPr>
          <w:p w14:paraId="6E93CD16"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31.89</w:t>
            </w:r>
          </w:p>
        </w:tc>
        <w:tc>
          <w:tcPr>
            <w:tcW w:w="1180" w:type="dxa"/>
            <w:tcBorders>
              <w:top w:val="nil"/>
              <w:left w:val="nil"/>
              <w:bottom w:val="single" w:sz="4" w:space="0" w:color="auto"/>
              <w:right w:val="single" w:sz="4" w:space="0" w:color="auto"/>
            </w:tcBorders>
            <w:shd w:val="clear" w:color="auto" w:fill="auto"/>
            <w:vAlign w:val="center"/>
          </w:tcPr>
          <w:p w14:paraId="372FB4C9"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18.74</w:t>
            </w:r>
          </w:p>
        </w:tc>
        <w:tc>
          <w:tcPr>
            <w:tcW w:w="1260" w:type="dxa"/>
            <w:tcBorders>
              <w:top w:val="nil"/>
              <w:left w:val="nil"/>
              <w:bottom w:val="single" w:sz="4" w:space="0" w:color="auto"/>
              <w:right w:val="single" w:sz="4" w:space="0" w:color="auto"/>
            </w:tcBorders>
            <w:shd w:val="clear" w:color="auto" w:fill="auto"/>
            <w:vAlign w:val="center"/>
          </w:tcPr>
          <w:p w14:paraId="3C375D29"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10</w:t>
            </w:r>
          </w:p>
        </w:tc>
      </w:tr>
      <w:tr w:rsidR="002C06BE" w14:paraId="512561FA" w14:textId="77777777">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4A18892C" w14:textId="77777777" w:rsidR="002C06BE" w:rsidRDefault="00000000">
            <w:pPr>
              <w:widowControl/>
              <w:spacing w:line="540" w:lineRule="exact"/>
              <w:jc w:val="center"/>
              <w:rPr>
                <w:rFonts w:ascii="Tahoma" w:hAnsi="Tahoma" w:cs="Tahoma"/>
                <w:color w:val="000000"/>
                <w:kern w:val="0"/>
                <w:sz w:val="22"/>
              </w:rPr>
            </w:pPr>
            <w:r>
              <w:rPr>
                <w:rFonts w:ascii="Tahoma" w:hAnsi="Tahoma" w:cs="Tahoma"/>
                <w:color w:val="000000"/>
                <w:kern w:val="0"/>
                <w:sz w:val="22"/>
              </w:rPr>
              <w:t>3</w:t>
            </w:r>
          </w:p>
        </w:tc>
        <w:tc>
          <w:tcPr>
            <w:tcW w:w="3160" w:type="dxa"/>
            <w:tcBorders>
              <w:top w:val="nil"/>
              <w:left w:val="nil"/>
              <w:bottom w:val="single" w:sz="4" w:space="0" w:color="auto"/>
              <w:right w:val="single" w:sz="4" w:space="0" w:color="auto"/>
            </w:tcBorders>
            <w:shd w:val="clear" w:color="auto" w:fill="auto"/>
            <w:vAlign w:val="center"/>
          </w:tcPr>
          <w:p w14:paraId="2A532CB6" w14:textId="77777777" w:rsidR="002C06BE" w:rsidRDefault="00000000">
            <w:pPr>
              <w:widowControl/>
              <w:spacing w:line="540" w:lineRule="exact"/>
              <w:jc w:val="center"/>
              <w:rPr>
                <w:rFonts w:ascii="宋体" w:hAnsi="宋体" w:cs="Tahoma"/>
                <w:color w:val="000000"/>
                <w:kern w:val="0"/>
                <w:sz w:val="22"/>
              </w:rPr>
            </w:pPr>
            <w:r>
              <w:rPr>
                <w:rFonts w:ascii="宋体" w:hAnsi="宋体" w:cs="Tahoma" w:hint="eastAsia"/>
                <w:color w:val="000000"/>
                <w:kern w:val="0"/>
                <w:sz w:val="22"/>
              </w:rPr>
              <w:t>文史资料</w:t>
            </w:r>
          </w:p>
        </w:tc>
        <w:tc>
          <w:tcPr>
            <w:tcW w:w="1260" w:type="dxa"/>
            <w:tcBorders>
              <w:top w:val="nil"/>
              <w:left w:val="nil"/>
              <w:bottom w:val="single" w:sz="4" w:space="0" w:color="auto"/>
              <w:right w:val="single" w:sz="4" w:space="0" w:color="auto"/>
            </w:tcBorders>
            <w:shd w:val="clear" w:color="auto" w:fill="auto"/>
            <w:vAlign w:val="center"/>
          </w:tcPr>
          <w:p w14:paraId="53E6FFC8"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5</w:t>
            </w:r>
          </w:p>
        </w:tc>
        <w:tc>
          <w:tcPr>
            <w:tcW w:w="1120" w:type="dxa"/>
            <w:tcBorders>
              <w:top w:val="nil"/>
              <w:left w:val="nil"/>
              <w:bottom w:val="single" w:sz="4" w:space="0" w:color="auto"/>
              <w:right w:val="single" w:sz="4" w:space="0" w:color="auto"/>
            </w:tcBorders>
            <w:shd w:val="clear" w:color="auto" w:fill="auto"/>
            <w:vAlign w:val="center"/>
          </w:tcPr>
          <w:p w14:paraId="5FEF884D"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5</w:t>
            </w:r>
          </w:p>
        </w:tc>
        <w:tc>
          <w:tcPr>
            <w:tcW w:w="1180" w:type="dxa"/>
            <w:tcBorders>
              <w:top w:val="nil"/>
              <w:left w:val="nil"/>
              <w:bottom w:val="single" w:sz="4" w:space="0" w:color="auto"/>
              <w:right w:val="single" w:sz="4" w:space="0" w:color="auto"/>
            </w:tcBorders>
            <w:shd w:val="clear" w:color="auto" w:fill="auto"/>
            <w:vAlign w:val="center"/>
          </w:tcPr>
          <w:p w14:paraId="034CDA5A"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5</w:t>
            </w:r>
          </w:p>
        </w:tc>
        <w:tc>
          <w:tcPr>
            <w:tcW w:w="1260" w:type="dxa"/>
            <w:tcBorders>
              <w:top w:val="nil"/>
              <w:left w:val="nil"/>
              <w:bottom w:val="single" w:sz="4" w:space="0" w:color="auto"/>
              <w:right w:val="single" w:sz="4" w:space="0" w:color="auto"/>
            </w:tcBorders>
            <w:shd w:val="clear" w:color="auto" w:fill="auto"/>
            <w:vAlign w:val="center"/>
          </w:tcPr>
          <w:p w14:paraId="36616325"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3</w:t>
            </w:r>
          </w:p>
        </w:tc>
      </w:tr>
      <w:tr w:rsidR="002C06BE" w14:paraId="1804BCE4" w14:textId="77777777">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222C9501" w14:textId="77777777" w:rsidR="002C06BE" w:rsidRDefault="00000000">
            <w:pPr>
              <w:widowControl/>
              <w:spacing w:line="540" w:lineRule="exact"/>
              <w:jc w:val="center"/>
              <w:rPr>
                <w:rFonts w:ascii="Tahoma" w:hAnsi="Tahoma" w:cs="Tahoma"/>
                <w:color w:val="000000"/>
                <w:kern w:val="0"/>
                <w:sz w:val="22"/>
              </w:rPr>
            </w:pPr>
            <w:r>
              <w:rPr>
                <w:rFonts w:ascii="Tahoma" w:hAnsi="Tahoma" w:cs="Tahoma"/>
                <w:color w:val="000000"/>
                <w:kern w:val="0"/>
                <w:sz w:val="22"/>
              </w:rPr>
              <w:t>4</w:t>
            </w:r>
          </w:p>
        </w:tc>
        <w:tc>
          <w:tcPr>
            <w:tcW w:w="3160" w:type="dxa"/>
            <w:tcBorders>
              <w:top w:val="nil"/>
              <w:left w:val="nil"/>
              <w:bottom w:val="single" w:sz="4" w:space="0" w:color="auto"/>
              <w:right w:val="single" w:sz="4" w:space="0" w:color="auto"/>
            </w:tcBorders>
            <w:shd w:val="clear" w:color="auto" w:fill="auto"/>
            <w:vAlign w:val="center"/>
          </w:tcPr>
          <w:p w14:paraId="235D1165" w14:textId="77777777" w:rsidR="002C06BE" w:rsidRDefault="00000000">
            <w:pPr>
              <w:widowControl/>
              <w:spacing w:line="540" w:lineRule="exact"/>
              <w:jc w:val="center"/>
              <w:rPr>
                <w:rFonts w:ascii="宋体" w:hAnsi="宋体" w:cs="Tahoma"/>
                <w:color w:val="000000"/>
                <w:kern w:val="0"/>
                <w:sz w:val="22"/>
              </w:rPr>
            </w:pPr>
            <w:r>
              <w:rPr>
                <w:rFonts w:ascii="宋体" w:hAnsi="宋体" w:cs="Tahoma" w:hint="eastAsia"/>
                <w:color w:val="000000"/>
                <w:kern w:val="0"/>
                <w:sz w:val="22"/>
              </w:rPr>
              <w:t>工作经费</w:t>
            </w:r>
          </w:p>
        </w:tc>
        <w:tc>
          <w:tcPr>
            <w:tcW w:w="1260" w:type="dxa"/>
            <w:tcBorders>
              <w:top w:val="nil"/>
              <w:left w:val="nil"/>
              <w:bottom w:val="single" w:sz="4" w:space="0" w:color="auto"/>
              <w:right w:val="single" w:sz="4" w:space="0" w:color="auto"/>
            </w:tcBorders>
            <w:shd w:val="clear" w:color="auto" w:fill="auto"/>
            <w:vAlign w:val="center"/>
          </w:tcPr>
          <w:p w14:paraId="447114DA"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10</w:t>
            </w:r>
          </w:p>
        </w:tc>
        <w:tc>
          <w:tcPr>
            <w:tcW w:w="1120" w:type="dxa"/>
            <w:tcBorders>
              <w:top w:val="nil"/>
              <w:left w:val="nil"/>
              <w:bottom w:val="single" w:sz="4" w:space="0" w:color="auto"/>
              <w:right w:val="single" w:sz="4" w:space="0" w:color="auto"/>
            </w:tcBorders>
            <w:shd w:val="clear" w:color="auto" w:fill="auto"/>
            <w:vAlign w:val="center"/>
          </w:tcPr>
          <w:p w14:paraId="4139BBC6"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10</w:t>
            </w:r>
          </w:p>
        </w:tc>
        <w:tc>
          <w:tcPr>
            <w:tcW w:w="1180" w:type="dxa"/>
            <w:tcBorders>
              <w:top w:val="nil"/>
              <w:left w:val="nil"/>
              <w:bottom w:val="single" w:sz="4" w:space="0" w:color="auto"/>
              <w:right w:val="single" w:sz="4" w:space="0" w:color="auto"/>
            </w:tcBorders>
            <w:shd w:val="clear" w:color="auto" w:fill="auto"/>
            <w:vAlign w:val="center"/>
          </w:tcPr>
          <w:p w14:paraId="5EE566D5"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10</w:t>
            </w:r>
          </w:p>
        </w:tc>
        <w:tc>
          <w:tcPr>
            <w:tcW w:w="1260" w:type="dxa"/>
            <w:tcBorders>
              <w:top w:val="nil"/>
              <w:left w:val="nil"/>
              <w:bottom w:val="single" w:sz="4" w:space="0" w:color="auto"/>
              <w:right w:val="single" w:sz="4" w:space="0" w:color="auto"/>
            </w:tcBorders>
            <w:shd w:val="clear" w:color="auto" w:fill="auto"/>
            <w:vAlign w:val="center"/>
          </w:tcPr>
          <w:p w14:paraId="21A6D34C"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5</w:t>
            </w:r>
          </w:p>
        </w:tc>
      </w:tr>
      <w:tr w:rsidR="002C06BE" w14:paraId="2C7438BD" w14:textId="77777777">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08CF25BD" w14:textId="77777777" w:rsidR="002C06BE" w:rsidRDefault="00000000">
            <w:pPr>
              <w:widowControl/>
              <w:spacing w:line="540" w:lineRule="exact"/>
              <w:jc w:val="center"/>
              <w:rPr>
                <w:rFonts w:ascii="宋体" w:hAnsi="宋体" w:cs="Tahoma"/>
                <w:color w:val="000000"/>
                <w:kern w:val="0"/>
                <w:sz w:val="22"/>
              </w:rPr>
            </w:pPr>
            <w:r>
              <w:rPr>
                <w:rFonts w:ascii="宋体" w:hAnsi="宋体" w:cs="Tahoma" w:hint="eastAsia"/>
                <w:color w:val="000000"/>
                <w:kern w:val="0"/>
                <w:sz w:val="22"/>
              </w:rPr>
              <w:t>合计</w:t>
            </w:r>
          </w:p>
        </w:tc>
        <w:tc>
          <w:tcPr>
            <w:tcW w:w="3160" w:type="dxa"/>
            <w:tcBorders>
              <w:top w:val="nil"/>
              <w:left w:val="nil"/>
              <w:bottom w:val="single" w:sz="4" w:space="0" w:color="auto"/>
              <w:right w:val="single" w:sz="4" w:space="0" w:color="auto"/>
            </w:tcBorders>
            <w:shd w:val="clear" w:color="auto" w:fill="auto"/>
            <w:vAlign w:val="center"/>
          </w:tcPr>
          <w:p w14:paraId="0DE76BE6" w14:textId="77777777" w:rsidR="002C06BE" w:rsidRDefault="002C06BE">
            <w:pPr>
              <w:widowControl/>
              <w:spacing w:line="540" w:lineRule="exact"/>
              <w:jc w:val="center"/>
              <w:rPr>
                <w:rFonts w:ascii="Tahoma" w:hAnsi="Tahoma" w:cs="Tahoma"/>
                <w:color w:val="000000"/>
                <w:kern w:val="0"/>
                <w:sz w:val="22"/>
              </w:rPr>
            </w:pPr>
          </w:p>
        </w:tc>
        <w:tc>
          <w:tcPr>
            <w:tcW w:w="1260" w:type="dxa"/>
            <w:tcBorders>
              <w:top w:val="nil"/>
              <w:left w:val="nil"/>
              <w:bottom w:val="single" w:sz="4" w:space="0" w:color="auto"/>
              <w:right w:val="single" w:sz="4" w:space="0" w:color="auto"/>
            </w:tcBorders>
            <w:shd w:val="clear" w:color="auto" w:fill="auto"/>
            <w:vAlign w:val="center"/>
          </w:tcPr>
          <w:p w14:paraId="02231ECA"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160.32</w:t>
            </w:r>
          </w:p>
        </w:tc>
        <w:tc>
          <w:tcPr>
            <w:tcW w:w="1120" w:type="dxa"/>
            <w:tcBorders>
              <w:top w:val="nil"/>
              <w:left w:val="nil"/>
              <w:bottom w:val="single" w:sz="4" w:space="0" w:color="auto"/>
              <w:right w:val="single" w:sz="4" w:space="0" w:color="auto"/>
            </w:tcBorders>
            <w:shd w:val="clear" w:color="auto" w:fill="auto"/>
            <w:vAlign w:val="center"/>
          </w:tcPr>
          <w:p w14:paraId="1860E2C2"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160.32</w:t>
            </w:r>
          </w:p>
        </w:tc>
        <w:tc>
          <w:tcPr>
            <w:tcW w:w="1180" w:type="dxa"/>
            <w:tcBorders>
              <w:top w:val="nil"/>
              <w:left w:val="nil"/>
              <w:bottom w:val="single" w:sz="4" w:space="0" w:color="auto"/>
              <w:right w:val="single" w:sz="4" w:space="0" w:color="auto"/>
            </w:tcBorders>
            <w:shd w:val="clear" w:color="auto" w:fill="auto"/>
            <w:vAlign w:val="center"/>
          </w:tcPr>
          <w:p w14:paraId="57E7E8DF"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127.89</w:t>
            </w:r>
          </w:p>
        </w:tc>
        <w:tc>
          <w:tcPr>
            <w:tcW w:w="1260" w:type="dxa"/>
            <w:tcBorders>
              <w:top w:val="nil"/>
              <w:left w:val="nil"/>
              <w:bottom w:val="single" w:sz="4" w:space="0" w:color="auto"/>
              <w:right w:val="single" w:sz="4" w:space="0" w:color="auto"/>
            </w:tcBorders>
            <w:shd w:val="clear" w:color="auto" w:fill="auto"/>
            <w:vAlign w:val="center"/>
          </w:tcPr>
          <w:p w14:paraId="76DD8CEC" w14:textId="77777777" w:rsidR="002C06BE" w:rsidRDefault="00000000">
            <w:pPr>
              <w:widowControl/>
              <w:spacing w:line="540" w:lineRule="exact"/>
              <w:jc w:val="center"/>
              <w:rPr>
                <w:rFonts w:ascii="Tahoma" w:hAnsi="Tahoma" w:cs="Tahoma"/>
                <w:color w:val="000000"/>
                <w:kern w:val="0"/>
                <w:sz w:val="22"/>
              </w:rPr>
            </w:pPr>
            <w:r>
              <w:rPr>
                <w:rFonts w:ascii="Tahoma" w:hAnsi="Tahoma" w:cs="Tahoma" w:hint="eastAsia"/>
                <w:color w:val="000000"/>
                <w:kern w:val="0"/>
                <w:sz w:val="22"/>
              </w:rPr>
              <w:t>78</w:t>
            </w:r>
          </w:p>
        </w:tc>
      </w:tr>
      <w:tr w:rsidR="002C06BE" w14:paraId="03FDDD79" w14:textId="77777777">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01B18002" w14:textId="77777777" w:rsidR="002C06BE" w:rsidRDefault="002C06BE">
            <w:pPr>
              <w:widowControl/>
              <w:spacing w:line="540" w:lineRule="exact"/>
              <w:jc w:val="center"/>
              <w:rPr>
                <w:rFonts w:ascii="Tahoma" w:hAnsi="Tahoma" w:cs="Tahoma"/>
                <w:color w:val="000000"/>
                <w:kern w:val="0"/>
                <w:sz w:val="22"/>
              </w:rPr>
            </w:pPr>
          </w:p>
        </w:tc>
        <w:tc>
          <w:tcPr>
            <w:tcW w:w="3160" w:type="dxa"/>
            <w:tcBorders>
              <w:top w:val="nil"/>
              <w:left w:val="nil"/>
              <w:bottom w:val="single" w:sz="4" w:space="0" w:color="auto"/>
              <w:right w:val="single" w:sz="4" w:space="0" w:color="auto"/>
            </w:tcBorders>
            <w:shd w:val="clear" w:color="auto" w:fill="auto"/>
            <w:vAlign w:val="center"/>
          </w:tcPr>
          <w:p w14:paraId="11887BEF" w14:textId="77777777" w:rsidR="002C06BE" w:rsidRDefault="002C06BE">
            <w:pPr>
              <w:widowControl/>
              <w:spacing w:line="540" w:lineRule="exact"/>
              <w:jc w:val="center"/>
              <w:rPr>
                <w:rFonts w:ascii="Tahoma" w:hAnsi="Tahoma" w:cs="Tahoma"/>
                <w:color w:val="000000"/>
                <w:kern w:val="0"/>
                <w:sz w:val="22"/>
              </w:rPr>
            </w:pPr>
          </w:p>
        </w:tc>
        <w:tc>
          <w:tcPr>
            <w:tcW w:w="1260" w:type="dxa"/>
            <w:tcBorders>
              <w:top w:val="nil"/>
              <w:left w:val="nil"/>
              <w:bottom w:val="single" w:sz="4" w:space="0" w:color="auto"/>
              <w:right w:val="single" w:sz="4" w:space="0" w:color="auto"/>
            </w:tcBorders>
            <w:shd w:val="clear" w:color="auto" w:fill="auto"/>
            <w:vAlign w:val="center"/>
          </w:tcPr>
          <w:p w14:paraId="3C0743F0" w14:textId="77777777" w:rsidR="002C06BE" w:rsidRDefault="002C06BE">
            <w:pPr>
              <w:widowControl/>
              <w:spacing w:line="540" w:lineRule="exact"/>
              <w:jc w:val="center"/>
              <w:rPr>
                <w:rFonts w:ascii="Tahoma" w:hAnsi="Tahoma" w:cs="Tahoma"/>
                <w:color w:val="000000"/>
                <w:kern w:val="0"/>
                <w:sz w:val="22"/>
              </w:rPr>
            </w:pPr>
          </w:p>
        </w:tc>
        <w:tc>
          <w:tcPr>
            <w:tcW w:w="1120" w:type="dxa"/>
            <w:tcBorders>
              <w:top w:val="nil"/>
              <w:left w:val="nil"/>
              <w:bottom w:val="single" w:sz="4" w:space="0" w:color="auto"/>
              <w:right w:val="single" w:sz="4" w:space="0" w:color="auto"/>
            </w:tcBorders>
            <w:shd w:val="clear" w:color="auto" w:fill="auto"/>
            <w:vAlign w:val="center"/>
          </w:tcPr>
          <w:p w14:paraId="7DC61CEF" w14:textId="77777777" w:rsidR="002C06BE" w:rsidRDefault="002C06BE">
            <w:pPr>
              <w:widowControl/>
              <w:spacing w:line="540" w:lineRule="exact"/>
              <w:jc w:val="center"/>
              <w:rPr>
                <w:rFonts w:ascii="Tahoma" w:hAnsi="Tahoma" w:cs="Tahoma"/>
                <w:color w:val="000000"/>
                <w:kern w:val="0"/>
                <w:sz w:val="22"/>
              </w:rPr>
            </w:pPr>
          </w:p>
        </w:tc>
        <w:tc>
          <w:tcPr>
            <w:tcW w:w="1180" w:type="dxa"/>
            <w:tcBorders>
              <w:top w:val="nil"/>
              <w:left w:val="nil"/>
              <w:bottom w:val="single" w:sz="4" w:space="0" w:color="auto"/>
              <w:right w:val="single" w:sz="4" w:space="0" w:color="auto"/>
            </w:tcBorders>
            <w:shd w:val="clear" w:color="auto" w:fill="auto"/>
            <w:vAlign w:val="center"/>
          </w:tcPr>
          <w:p w14:paraId="3450F95B" w14:textId="77777777" w:rsidR="002C06BE" w:rsidRDefault="002C06BE">
            <w:pPr>
              <w:widowControl/>
              <w:spacing w:line="540" w:lineRule="exact"/>
              <w:jc w:val="center"/>
              <w:rPr>
                <w:rFonts w:ascii="Tahoma" w:hAnsi="Tahoma" w:cs="Tahoma"/>
                <w:color w:val="000000"/>
                <w:kern w:val="0"/>
                <w:sz w:val="22"/>
              </w:rPr>
            </w:pPr>
          </w:p>
        </w:tc>
        <w:tc>
          <w:tcPr>
            <w:tcW w:w="1260" w:type="dxa"/>
            <w:tcBorders>
              <w:top w:val="nil"/>
              <w:left w:val="nil"/>
              <w:bottom w:val="single" w:sz="4" w:space="0" w:color="auto"/>
              <w:right w:val="single" w:sz="4" w:space="0" w:color="auto"/>
            </w:tcBorders>
            <w:shd w:val="clear" w:color="auto" w:fill="auto"/>
            <w:vAlign w:val="center"/>
          </w:tcPr>
          <w:p w14:paraId="217AEDB4" w14:textId="77777777" w:rsidR="002C06BE" w:rsidRDefault="002C06BE">
            <w:pPr>
              <w:widowControl/>
              <w:spacing w:line="540" w:lineRule="exact"/>
              <w:jc w:val="center"/>
              <w:rPr>
                <w:rFonts w:ascii="Tahoma" w:hAnsi="Tahoma" w:cs="Tahoma"/>
                <w:color w:val="000000"/>
                <w:kern w:val="0"/>
                <w:sz w:val="22"/>
              </w:rPr>
            </w:pPr>
          </w:p>
        </w:tc>
      </w:tr>
      <w:tr w:rsidR="002C06BE" w14:paraId="5A670199" w14:textId="77777777">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3D261E95" w14:textId="77777777" w:rsidR="002C06BE" w:rsidRDefault="002C06BE">
            <w:pPr>
              <w:widowControl/>
              <w:spacing w:line="540" w:lineRule="exact"/>
              <w:jc w:val="center"/>
              <w:rPr>
                <w:rFonts w:ascii="Tahoma" w:hAnsi="Tahoma" w:cs="Tahoma"/>
                <w:color w:val="000000"/>
                <w:kern w:val="0"/>
                <w:sz w:val="22"/>
              </w:rPr>
            </w:pPr>
          </w:p>
        </w:tc>
        <w:tc>
          <w:tcPr>
            <w:tcW w:w="3160" w:type="dxa"/>
            <w:tcBorders>
              <w:top w:val="nil"/>
              <w:left w:val="nil"/>
              <w:bottom w:val="single" w:sz="4" w:space="0" w:color="auto"/>
              <w:right w:val="single" w:sz="4" w:space="0" w:color="auto"/>
            </w:tcBorders>
            <w:shd w:val="clear" w:color="auto" w:fill="auto"/>
            <w:vAlign w:val="center"/>
          </w:tcPr>
          <w:p w14:paraId="7A7019BC" w14:textId="77777777" w:rsidR="002C06BE" w:rsidRDefault="002C06BE">
            <w:pPr>
              <w:widowControl/>
              <w:spacing w:line="540" w:lineRule="exact"/>
              <w:jc w:val="center"/>
              <w:rPr>
                <w:rFonts w:ascii="Tahoma" w:hAnsi="Tahoma" w:cs="Tahoma"/>
                <w:color w:val="000000"/>
                <w:kern w:val="0"/>
                <w:sz w:val="22"/>
              </w:rPr>
            </w:pPr>
          </w:p>
        </w:tc>
        <w:tc>
          <w:tcPr>
            <w:tcW w:w="1260" w:type="dxa"/>
            <w:tcBorders>
              <w:top w:val="nil"/>
              <w:left w:val="nil"/>
              <w:bottom w:val="single" w:sz="4" w:space="0" w:color="auto"/>
              <w:right w:val="single" w:sz="4" w:space="0" w:color="auto"/>
            </w:tcBorders>
            <w:shd w:val="clear" w:color="auto" w:fill="auto"/>
            <w:vAlign w:val="center"/>
          </w:tcPr>
          <w:p w14:paraId="399838CF" w14:textId="77777777" w:rsidR="002C06BE" w:rsidRDefault="002C06BE">
            <w:pPr>
              <w:widowControl/>
              <w:spacing w:line="540" w:lineRule="exact"/>
              <w:jc w:val="center"/>
              <w:rPr>
                <w:rFonts w:ascii="Tahoma" w:hAnsi="Tahoma" w:cs="Tahoma"/>
                <w:color w:val="000000"/>
                <w:kern w:val="0"/>
                <w:sz w:val="22"/>
              </w:rPr>
            </w:pPr>
          </w:p>
        </w:tc>
        <w:tc>
          <w:tcPr>
            <w:tcW w:w="1120" w:type="dxa"/>
            <w:tcBorders>
              <w:top w:val="nil"/>
              <w:left w:val="nil"/>
              <w:bottom w:val="single" w:sz="4" w:space="0" w:color="auto"/>
              <w:right w:val="single" w:sz="4" w:space="0" w:color="auto"/>
            </w:tcBorders>
            <w:shd w:val="clear" w:color="auto" w:fill="auto"/>
            <w:vAlign w:val="center"/>
          </w:tcPr>
          <w:p w14:paraId="1FC82C40" w14:textId="77777777" w:rsidR="002C06BE" w:rsidRDefault="002C06BE">
            <w:pPr>
              <w:widowControl/>
              <w:spacing w:line="540" w:lineRule="exact"/>
              <w:jc w:val="center"/>
              <w:rPr>
                <w:rFonts w:ascii="Tahoma" w:hAnsi="Tahoma" w:cs="Tahoma"/>
                <w:color w:val="000000"/>
                <w:kern w:val="0"/>
                <w:sz w:val="22"/>
              </w:rPr>
            </w:pPr>
          </w:p>
        </w:tc>
        <w:tc>
          <w:tcPr>
            <w:tcW w:w="1180" w:type="dxa"/>
            <w:tcBorders>
              <w:top w:val="nil"/>
              <w:left w:val="nil"/>
              <w:bottom w:val="single" w:sz="4" w:space="0" w:color="auto"/>
              <w:right w:val="single" w:sz="4" w:space="0" w:color="auto"/>
            </w:tcBorders>
            <w:shd w:val="clear" w:color="auto" w:fill="auto"/>
            <w:vAlign w:val="center"/>
          </w:tcPr>
          <w:p w14:paraId="5D565EED" w14:textId="77777777" w:rsidR="002C06BE" w:rsidRDefault="002C06BE">
            <w:pPr>
              <w:widowControl/>
              <w:spacing w:line="540" w:lineRule="exact"/>
              <w:jc w:val="center"/>
              <w:rPr>
                <w:rFonts w:ascii="Tahoma" w:hAnsi="Tahoma" w:cs="Tahoma"/>
                <w:color w:val="000000"/>
                <w:kern w:val="0"/>
                <w:sz w:val="22"/>
              </w:rPr>
            </w:pPr>
          </w:p>
        </w:tc>
        <w:tc>
          <w:tcPr>
            <w:tcW w:w="1260" w:type="dxa"/>
            <w:tcBorders>
              <w:top w:val="nil"/>
              <w:left w:val="nil"/>
              <w:bottom w:val="single" w:sz="4" w:space="0" w:color="auto"/>
              <w:right w:val="single" w:sz="4" w:space="0" w:color="auto"/>
            </w:tcBorders>
            <w:shd w:val="clear" w:color="auto" w:fill="auto"/>
            <w:vAlign w:val="center"/>
          </w:tcPr>
          <w:p w14:paraId="55849578" w14:textId="77777777" w:rsidR="002C06BE" w:rsidRDefault="002C06BE">
            <w:pPr>
              <w:widowControl/>
              <w:spacing w:line="540" w:lineRule="exact"/>
              <w:jc w:val="center"/>
              <w:rPr>
                <w:rFonts w:ascii="Tahoma" w:hAnsi="Tahoma" w:cs="Tahoma"/>
                <w:color w:val="000000"/>
                <w:kern w:val="0"/>
                <w:sz w:val="22"/>
              </w:rPr>
            </w:pPr>
          </w:p>
        </w:tc>
      </w:tr>
    </w:tbl>
    <w:p w14:paraId="3CB51EBA" w14:textId="77777777" w:rsidR="002C06BE" w:rsidRDefault="00000000">
      <w:pPr>
        <w:widowControl/>
        <w:shd w:val="clear" w:color="auto" w:fill="FFFFFF"/>
        <w:spacing w:before="75" w:after="75" w:line="540" w:lineRule="exact"/>
        <w:ind w:firstLineChars="100" w:firstLine="321"/>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（三）自评组织过程</w:t>
      </w:r>
    </w:p>
    <w:p w14:paraId="0B689EBD"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1.前期准备。一是加强组织领导。成立由主要领导任组长、分管领导任副组长，各业务科室负责人为成员的绩效评价领导小组和办公室，统一安排部署2021年1-12月绩效评价工作；二是确定评价范围。三是制定评价指标表。单位围绕2021年的工作要点，梳理了各项工作的完成情况，制定了项目支出绩效评价指标；四是汇总分析单位项目支出绩效情况。查找单位在项目预算执行过程中存在的问题，有针对性的制定整改措施并</w:t>
      </w:r>
      <w:proofErr w:type="gramStart"/>
      <w:r>
        <w:rPr>
          <w:rFonts w:ascii="仿宋_GB2312" w:eastAsia="仿宋_GB2312" w:hAnsi="宋体" w:cs="宋体" w:hint="eastAsia"/>
          <w:color w:val="4A4A4A"/>
          <w:kern w:val="0"/>
          <w:sz w:val="32"/>
          <w:szCs w:val="32"/>
        </w:rPr>
        <w:t>组织抓好</w:t>
      </w:r>
      <w:proofErr w:type="gramEnd"/>
      <w:r>
        <w:rPr>
          <w:rFonts w:ascii="仿宋_GB2312" w:eastAsia="仿宋_GB2312" w:hAnsi="宋体" w:cs="宋体" w:hint="eastAsia"/>
          <w:color w:val="4A4A4A"/>
          <w:kern w:val="0"/>
          <w:sz w:val="32"/>
          <w:szCs w:val="32"/>
        </w:rPr>
        <w:t>落实。</w:t>
      </w:r>
    </w:p>
    <w:p w14:paraId="479E71FB"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lastRenderedPageBreak/>
        <w:t>2.组织实施。在年度预算执行过程中，由绩效评价领导小组办公室牵头对等项目进行了督促检查工作，要求办公室、财务室对各项目2021年度所有财政支出项目开展自评。</w:t>
      </w:r>
    </w:p>
    <w:p w14:paraId="2487824D" w14:textId="77777777" w:rsidR="002C06BE" w:rsidRDefault="00000000">
      <w:pPr>
        <w:widowControl/>
        <w:shd w:val="clear" w:color="auto" w:fill="FFFFFF"/>
        <w:spacing w:before="75" w:after="75" w:line="540" w:lineRule="exact"/>
        <w:jc w:val="left"/>
        <w:rPr>
          <w:rFonts w:ascii="黑体" w:eastAsia="黑体" w:hAnsi="黑体" w:cs="宋体"/>
          <w:color w:val="4A4A4A"/>
          <w:kern w:val="0"/>
          <w:sz w:val="32"/>
          <w:szCs w:val="32"/>
        </w:rPr>
      </w:pPr>
      <w:r>
        <w:rPr>
          <w:rFonts w:ascii="黑体" w:eastAsia="黑体" w:hAnsi="黑体" w:cs="宋体" w:hint="eastAsia"/>
          <w:color w:val="4A4A4A"/>
          <w:kern w:val="0"/>
          <w:sz w:val="32"/>
          <w:szCs w:val="32"/>
        </w:rPr>
        <w:t>三、综合评价情况及评价结论</w:t>
      </w:r>
    </w:p>
    <w:p w14:paraId="7D9E8ED3" w14:textId="77777777" w:rsidR="002C06BE" w:rsidRDefault="00000000">
      <w:pPr>
        <w:spacing w:line="540" w:lineRule="exact"/>
        <w:rPr>
          <w:rFonts w:ascii="仿宋_GB2312" w:eastAsia="仿宋_GB2312"/>
          <w:sz w:val="32"/>
          <w:szCs w:val="32"/>
        </w:rPr>
      </w:pPr>
      <w:r>
        <w:rPr>
          <w:rFonts w:ascii="仿宋_GB2312" w:eastAsia="仿宋_GB2312" w:hint="eastAsia"/>
          <w:sz w:val="32"/>
          <w:szCs w:val="32"/>
        </w:rPr>
        <w:t>（一）绩效评价综合结论</w:t>
      </w:r>
    </w:p>
    <w:p w14:paraId="46DA2019"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本次项目绩效评价的4个项目，其中：评价等级为“优”的项目3个，评价等级为“中”的项目1个。</w:t>
      </w:r>
    </w:p>
    <w:p w14:paraId="390E4B34"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1.会议费：项目支出绩效自评分为96分，评定等级为“优”。</w:t>
      </w:r>
    </w:p>
    <w:p w14:paraId="7467E7D9"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2.委员视察活动费：项目支出绩效自评分别为94分，评定等级为“优”。</w:t>
      </w:r>
    </w:p>
    <w:p w14:paraId="5136677E"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3.文史资料经费：项目支出绩效自评分别为94分，评定等级为“优”。</w:t>
      </w:r>
    </w:p>
    <w:p w14:paraId="2F2D29C3"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4.政协机关工作经费：项目支出绩效自评分别为98分，评定等级为“良”。</w:t>
      </w:r>
    </w:p>
    <w:p w14:paraId="72A7E146"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具体详见《2021年度项目支出绩效自评表》。</w:t>
      </w:r>
    </w:p>
    <w:p w14:paraId="2D7A268D" w14:textId="77777777" w:rsidR="002C06BE" w:rsidRDefault="00000000">
      <w:pPr>
        <w:widowControl/>
        <w:shd w:val="clear" w:color="auto" w:fill="FFFFFF"/>
        <w:spacing w:line="540" w:lineRule="exact"/>
        <w:jc w:val="left"/>
        <w:rPr>
          <w:rFonts w:ascii="黑体" w:eastAsia="黑体" w:hAnsi="黑体" w:cs="宋体"/>
          <w:color w:val="4A4A4A"/>
          <w:kern w:val="0"/>
          <w:sz w:val="32"/>
          <w:szCs w:val="32"/>
        </w:rPr>
      </w:pPr>
      <w:r>
        <w:rPr>
          <w:rFonts w:ascii="黑体" w:eastAsia="黑体" w:hAnsi="黑体" w:cs="宋体" w:hint="eastAsia"/>
          <w:color w:val="4A4A4A"/>
          <w:kern w:val="0"/>
          <w:sz w:val="32"/>
          <w:szCs w:val="32"/>
        </w:rPr>
        <w:t>四、绩效评价指标分析</w:t>
      </w:r>
    </w:p>
    <w:p w14:paraId="4225CD42" w14:textId="77777777" w:rsidR="002C06BE" w:rsidRDefault="00000000">
      <w:pPr>
        <w:widowControl/>
        <w:shd w:val="clear" w:color="auto" w:fill="FFFFFF"/>
        <w:spacing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（一）项目决策情况分析</w:t>
      </w:r>
    </w:p>
    <w:p w14:paraId="3F40353E" w14:textId="77777777" w:rsidR="002C06BE" w:rsidRDefault="00000000">
      <w:pPr>
        <w:widowControl/>
        <w:shd w:val="clear" w:color="auto" w:fill="FFFFFF"/>
        <w:spacing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从综合评价来看,松潘县政协办各预算项目立项依据基本充分，均设定了各项目绩效目标，对资金配置方面均有明确的测算依据，整体情况良好。</w:t>
      </w:r>
    </w:p>
    <w:p w14:paraId="1D476451" w14:textId="77777777" w:rsidR="002C06BE" w:rsidRDefault="00000000">
      <w:pPr>
        <w:widowControl/>
        <w:shd w:val="clear" w:color="auto" w:fill="FFFFFF"/>
        <w:spacing w:before="75" w:after="75"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（二）项目管理情况分析</w:t>
      </w:r>
    </w:p>
    <w:p w14:paraId="56E03444" w14:textId="77777777" w:rsidR="002C06BE" w:rsidRDefault="00000000">
      <w:pPr>
        <w:adjustRightInd w:val="0"/>
        <w:snapToGrid w:val="0"/>
        <w:spacing w:line="540" w:lineRule="exact"/>
        <w:ind w:firstLineChars="200" w:firstLine="640"/>
        <w:rPr>
          <w:rFonts w:ascii="仿宋_GB2312" w:eastAsia="仿宋_GB2312"/>
          <w:sz w:val="32"/>
          <w:szCs w:val="32"/>
        </w:rPr>
      </w:pPr>
      <w:r>
        <w:rPr>
          <w:rFonts w:ascii="仿宋_GB2312" w:eastAsia="仿宋_GB2312" w:hAnsi="宋体" w:cs="宋体" w:hint="eastAsia"/>
          <w:kern w:val="0"/>
          <w:sz w:val="32"/>
          <w:szCs w:val="32"/>
        </w:rPr>
        <w:t>从整体评价来看，松潘县政协办公室</w:t>
      </w:r>
      <w:r>
        <w:rPr>
          <w:rFonts w:ascii="仿宋_GB2312" w:eastAsia="仿宋_GB2312" w:hint="eastAsia"/>
          <w:sz w:val="32"/>
          <w:szCs w:val="32"/>
        </w:rPr>
        <w:t>组织相关人员对项目实施过程全程管理，有效保证了管理制度健全性、制度执行有效性和项目质量可控性。</w:t>
      </w:r>
    </w:p>
    <w:p w14:paraId="7242016C" w14:textId="77777777" w:rsidR="002C06BE" w:rsidRDefault="00000000">
      <w:pPr>
        <w:widowControl/>
        <w:shd w:val="clear" w:color="auto" w:fill="FFFFFF"/>
        <w:spacing w:before="75" w:after="75"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lastRenderedPageBreak/>
        <w:t>（三）项目产出情况分析</w:t>
      </w:r>
    </w:p>
    <w:p w14:paraId="693D7B93"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从项目产出评价情况来看，基本完成各项产出目标，较好完成了松潘县政协办工作职能。4个项目都按工作要点完成了工作任务，只有2020年结转的政协委员活动经费由于疫情原因取消培训计划，导致这笔委员活动经费没有支出。</w:t>
      </w:r>
    </w:p>
    <w:p w14:paraId="76BAB39B" w14:textId="77777777" w:rsidR="002C06BE" w:rsidRDefault="00000000">
      <w:pPr>
        <w:widowControl/>
        <w:shd w:val="clear" w:color="auto" w:fill="FFFFFF"/>
        <w:spacing w:before="75" w:after="75"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（四）项目效益情况分析。</w:t>
      </w:r>
    </w:p>
    <w:p w14:paraId="73892F27" w14:textId="77777777" w:rsidR="002C06BE" w:rsidRDefault="00000000">
      <w:pPr>
        <w:widowControl/>
        <w:shd w:val="clear" w:color="auto" w:fill="FFFFFF"/>
        <w:spacing w:before="75" w:after="75" w:line="540" w:lineRule="exact"/>
        <w:jc w:val="left"/>
        <w:rPr>
          <w:rFonts w:ascii="仿宋_GB2312" w:eastAsia="仿宋_GB2312" w:hAnsi="宋体" w:cs="宋体"/>
          <w:b/>
          <w:color w:val="4A4A4A"/>
          <w:kern w:val="0"/>
          <w:sz w:val="32"/>
          <w:szCs w:val="32"/>
        </w:rPr>
      </w:pPr>
      <w:r>
        <w:rPr>
          <w:rFonts w:ascii="仿宋_GB2312" w:eastAsia="仿宋_GB2312" w:hAnsi="宋体" w:cs="宋体" w:hint="eastAsia"/>
          <w:b/>
          <w:color w:val="4A4A4A"/>
          <w:kern w:val="0"/>
          <w:sz w:val="32"/>
          <w:szCs w:val="32"/>
        </w:rPr>
        <w:t>1.项目成本（预算）控制情况</w:t>
      </w:r>
    </w:p>
    <w:p w14:paraId="70E2D018"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各项</w:t>
      </w:r>
      <w:proofErr w:type="gramStart"/>
      <w:r>
        <w:rPr>
          <w:rFonts w:ascii="仿宋_GB2312" w:eastAsia="仿宋_GB2312" w:hint="eastAsia"/>
          <w:sz w:val="32"/>
          <w:szCs w:val="32"/>
        </w:rPr>
        <w:t>目根据</w:t>
      </w:r>
      <w:proofErr w:type="gramEnd"/>
      <w:r>
        <w:rPr>
          <w:rFonts w:ascii="仿宋_GB2312" w:eastAsia="仿宋_GB2312" w:hint="eastAsia"/>
          <w:sz w:val="32"/>
          <w:szCs w:val="32"/>
        </w:rPr>
        <w:t>年度工作计划做好项目推进工作。年初预算批复后，根据项目推进情况申请资金下达，截至2021年12月30日，4个项目资金到位资金160.32万元，已支出127.89万元，项目资金执行率为80%。项目运行成本均在可控制范围内。</w:t>
      </w:r>
    </w:p>
    <w:p w14:paraId="48561C55" w14:textId="77777777" w:rsidR="002C06BE" w:rsidRDefault="00000000">
      <w:pPr>
        <w:spacing w:line="540" w:lineRule="exact"/>
        <w:rPr>
          <w:rFonts w:ascii="仿宋_GB2312" w:eastAsia="仿宋_GB2312"/>
          <w:sz w:val="32"/>
          <w:szCs w:val="32"/>
        </w:rPr>
      </w:pPr>
      <w:r>
        <w:rPr>
          <w:rFonts w:ascii="仿宋_GB2312" w:eastAsia="仿宋_GB2312" w:hint="eastAsia"/>
          <w:sz w:val="32"/>
          <w:szCs w:val="32"/>
        </w:rPr>
        <w:t>2.项目完成质量</w:t>
      </w:r>
    </w:p>
    <w:p w14:paraId="2A89CD36"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通过实地论证和比较分析，4个项目均不同程度地完成了相应的项目绩效目标。但因为政协全体会议一般在年底召开，因此预算绩效指标执行率</w:t>
      </w:r>
      <w:proofErr w:type="gramStart"/>
      <w:r>
        <w:rPr>
          <w:rFonts w:ascii="仿宋_GB2312" w:eastAsia="仿宋_GB2312" w:hint="eastAsia"/>
          <w:sz w:val="32"/>
          <w:szCs w:val="32"/>
        </w:rPr>
        <w:t>离项目</w:t>
      </w:r>
      <w:proofErr w:type="gramEnd"/>
      <w:r>
        <w:rPr>
          <w:rFonts w:ascii="仿宋_GB2312" w:eastAsia="仿宋_GB2312" w:hint="eastAsia"/>
          <w:sz w:val="32"/>
          <w:szCs w:val="32"/>
        </w:rPr>
        <w:t>绩效目标还有一定差距，但总体完成质量还是较高。</w:t>
      </w:r>
    </w:p>
    <w:p w14:paraId="03924C6A" w14:textId="77777777" w:rsidR="002C06BE" w:rsidRDefault="00000000">
      <w:pPr>
        <w:widowControl/>
        <w:shd w:val="clear" w:color="auto" w:fill="FFFFFF"/>
        <w:spacing w:before="75" w:after="75" w:line="540" w:lineRule="exact"/>
        <w:jc w:val="left"/>
        <w:rPr>
          <w:rFonts w:ascii="仿宋_GB2312" w:eastAsia="仿宋_GB2312" w:hAnsi="宋体" w:cs="宋体"/>
          <w:b/>
          <w:color w:val="4A4A4A"/>
          <w:kern w:val="0"/>
          <w:sz w:val="32"/>
          <w:szCs w:val="32"/>
        </w:rPr>
      </w:pPr>
      <w:r>
        <w:rPr>
          <w:rFonts w:ascii="仿宋_GB2312" w:eastAsia="仿宋_GB2312" w:hAnsi="宋体" w:cs="宋体" w:hint="eastAsia"/>
          <w:b/>
          <w:color w:val="4A4A4A"/>
          <w:kern w:val="0"/>
          <w:sz w:val="32"/>
          <w:szCs w:val="32"/>
        </w:rPr>
        <w:t>3.项目的效益性分析</w:t>
      </w:r>
    </w:p>
    <w:p w14:paraId="1E8A300A" w14:textId="77777777" w:rsidR="002C06BE" w:rsidRDefault="00000000">
      <w:pPr>
        <w:spacing w:line="540" w:lineRule="exact"/>
        <w:rPr>
          <w:rFonts w:ascii="仿宋_GB2312" w:eastAsia="仿宋_GB2312"/>
          <w:sz w:val="32"/>
          <w:szCs w:val="32"/>
        </w:rPr>
      </w:pPr>
      <w:r>
        <w:rPr>
          <w:rFonts w:ascii="仿宋_GB2312" w:eastAsia="仿宋_GB2312" w:hint="eastAsia"/>
          <w:sz w:val="32"/>
          <w:szCs w:val="32"/>
        </w:rPr>
        <w:t>（1）项目预期目标完成程度。</w:t>
      </w:r>
    </w:p>
    <w:p w14:paraId="3661A595"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松潘县政协办4个项目有序推进，基本完成，初步实现了预期目标。</w:t>
      </w:r>
    </w:p>
    <w:p w14:paraId="5B1A1693" w14:textId="77777777" w:rsidR="002C06BE" w:rsidRDefault="00000000">
      <w:pPr>
        <w:spacing w:line="540" w:lineRule="exact"/>
        <w:rPr>
          <w:rFonts w:ascii="仿宋_GB2312" w:eastAsia="仿宋_GB2312"/>
          <w:sz w:val="32"/>
          <w:szCs w:val="32"/>
        </w:rPr>
      </w:pPr>
      <w:r>
        <w:rPr>
          <w:rFonts w:ascii="仿宋_GB2312" w:eastAsia="仿宋_GB2312" w:hint="eastAsia"/>
          <w:sz w:val="32"/>
          <w:szCs w:val="32"/>
        </w:rPr>
        <w:t>（2）项目实施对经济和社会的影响。</w:t>
      </w:r>
    </w:p>
    <w:p w14:paraId="12E0F041" w14:textId="77777777" w:rsidR="002C06BE"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通过各个项目的实施，确保了松潘县政协机关工作的稳步推进，因县级财政提供了强有力的财力保障，达到了预期目标。</w:t>
      </w:r>
    </w:p>
    <w:p w14:paraId="5A6DA1D6" w14:textId="77777777" w:rsidR="002C06BE" w:rsidRDefault="00000000">
      <w:pPr>
        <w:widowControl/>
        <w:shd w:val="clear" w:color="auto" w:fill="FFFFFF"/>
        <w:spacing w:before="75" w:after="75" w:line="540" w:lineRule="exact"/>
        <w:jc w:val="left"/>
        <w:rPr>
          <w:rFonts w:ascii="黑体" w:eastAsia="黑体" w:hAnsi="黑体" w:cs="宋体"/>
          <w:color w:val="4A4A4A"/>
          <w:kern w:val="0"/>
          <w:sz w:val="32"/>
          <w:szCs w:val="32"/>
        </w:rPr>
      </w:pPr>
      <w:r>
        <w:rPr>
          <w:rFonts w:ascii="黑体" w:eastAsia="黑体" w:hAnsi="黑体" w:cs="宋体" w:hint="eastAsia"/>
          <w:color w:val="4A4A4A"/>
          <w:kern w:val="0"/>
          <w:sz w:val="32"/>
          <w:szCs w:val="32"/>
        </w:rPr>
        <w:lastRenderedPageBreak/>
        <w:t>五、存在的问题及原因分析</w:t>
      </w:r>
    </w:p>
    <w:p w14:paraId="3AE67FBC" w14:textId="77777777" w:rsidR="002C06BE" w:rsidRDefault="00000000">
      <w:pPr>
        <w:widowControl/>
        <w:shd w:val="clear" w:color="auto" w:fill="FFFFFF"/>
        <w:spacing w:before="75" w:after="75"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（一）部门预算绩效管理主体意识不强</w:t>
      </w:r>
    </w:p>
    <w:p w14:paraId="37BF25D7" w14:textId="77777777" w:rsidR="002C06BE" w:rsidRDefault="00000000">
      <w:pPr>
        <w:widowControl/>
        <w:shd w:val="clear" w:color="auto" w:fill="FFFFFF"/>
        <w:spacing w:before="75" w:after="75" w:line="540" w:lineRule="exact"/>
        <w:ind w:firstLineChars="200" w:firstLine="640"/>
        <w:jc w:val="left"/>
        <w:rPr>
          <w:rFonts w:ascii="仿宋_GB2312" w:eastAsia="仿宋_GB2312" w:hAnsi="宋体" w:cs="宋体"/>
          <w:color w:val="4A4A4A"/>
          <w:kern w:val="0"/>
          <w:sz w:val="32"/>
          <w:szCs w:val="32"/>
        </w:rPr>
      </w:pPr>
      <w:r>
        <w:rPr>
          <w:rFonts w:ascii="仿宋_GB2312" w:eastAsia="仿宋_GB2312" w:hAnsi="宋体" w:cs="宋体" w:hint="eastAsia"/>
          <w:color w:val="4A4A4A"/>
          <w:kern w:val="0"/>
          <w:sz w:val="32"/>
          <w:szCs w:val="32"/>
        </w:rPr>
        <w:t>部门绩效管理理念还未深入，预算绩效管理主体意识不强，未将预算绩效管理作为加强预算管理，提升资金使用绩效的有效管理模式，绩效管理工作大都为被动应付，存在被财政推着走的情况。部门内部协调机制不完善，绩效自评工</w:t>
      </w:r>
      <w:proofErr w:type="gramStart"/>
      <w:r>
        <w:rPr>
          <w:rFonts w:ascii="仿宋_GB2312" w:eastAsia="仿宋_GB2312" w:hAnsi="宋体" w:cs="宋体" w:hint="eastAsia"/>
          <w:color w:val="4A4A4A"/>
          <w:kern w:val="0"/>
          <w:sz w:val="32"/>
          <w:szCs w:val="32"/>
        </w:rPr>
        <w:t>作主</w:t>
      </w:r>
      <w:proofErr w:type="gramEnd"/>
      <w:r>
        <w:rPr>
          <w:rFonts w:ascii="仿宋_GB2312" w:eastAsia="仿宋_GB2312" w:hAnsi="宋体" w:cs="宋体" w:hint="eastAsia"/>
          <w:color w:val="4A4A4A"/>
          <w:kern w:val="0"/>
          <w:sz w:val="32"/>
          <w:szCs w:val="32"/>
        </w:rPr>
        <w:t>要由财务人员牵头并完成。</w:t>
      </w:r>
    </w:p>
    <w:p w14:paraId="3B1B7B14" w14:textId="77777777" w:rsidR="002C06BE" w:rsidRDefault="00000000">
      <w:pPr>
        <w:widowControl/>
        <w:shd w:val="clear" w:color="auto" w:fill="FFFFFF"/>
        <w:spacing w:before="75" w:after="75" w:line="540" w:lineRule="exact"/>
        <w:jc w:val="left"/>
        <w:rPr>
          <w:rFonts w:ascii="楷体_GB2312" w:eastAsia="楷体_GB2312" w:hAnsi="宋体" w:cs="宋体"/>
          <w:b/>
          <w:color w:val="4A4A4A"/>
          <w:kern w:val="0"/>
          <w:sz w:val="32"/>
          <w:szCs w:val="32"/>
        </w:rPr>
      </w:pPr>
      <w:r>
        <w:rPr>
          <w:rFonts w:ascii="楷体_GB2312" w:eastAsia="楷体_GB2312" w:hAnsi="宋体" w:cs="宋体" w:hint="eastAsia"/>
          <w:b/>
          <w:color w:val="4A4A4A"/>
          <w:kern w:val="0"/>
          <w:sz w:val="32"/>
          <w:szCs w:val="32"/>
        </w:rPr>
        <w:t>（二）部门预算绩效管理机构不健全</w:t>
      </w:r>
    </w:p>
    <w:p w14:paraId="284D7D2B" w14:textId="77777777" w:rsidR="002C06BE" w:rsidRDefault="00000000">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预算绩效管理工作政策性强、专业性强、涉及面广、操作难度大，对于基层从事此项工作的财务人员具有许多新的挑战。在这方面缺乏系统的培训，无论是部门领导还是负责预算绩效管理人员，对预算绩效管理业务</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专业。</w:t>
      </w:r>
    </w:p>
    <w:p w14:paraId="3FC7985D" w14:textId="77777777" w:rsidR="002C06BE" w:rsidRDefault="00000000">
      <w:pPr>
        <w:spacing w:line="540" w:lineRule="exact"/>
        <w:rPr>
          <w:rFonts w:ascii="黑体" w:eastAsia="黑体" w:hAnsi="黑体"/>
          <w:sz w:val="32"/>
          <w:szCs w:val="32"/>
        </w:rPr>
      </w:pPr>
      <w:r>
        <w:rPr>
          <w:rFonts w:ascii="黑体" w:eastAsia="黑体" w:hAnsi="黑体" w:hint="eastAsia"/>
          <w:sz w:val="32"/>
          <w:szCs w:val="32"/>
        </w:rPr>
        <w:t>六、工作建议</w:t>
      </w:r>
    </w:p>
    <w:p w14:paraId="672CF509" w14:textId="77777777" w:rsidR="002C06BE" w:rsidRDefault="00000000">
      <w:pPr>
        <w:spacing w:line="540" w:lineRule="exact"/>
        <w:ind w:firstLine="630"/>
        <w:jc w:val="left"/>
        <w:rPr>
          <w:rFonts w:ascii="仿宋_GB2312" w:eastAsia="仿宋_GB2312" w:hAnsi="楷体"/>
          <w:sz w:val="32"/>
          <w:szCs w:val="32"/>
        </w:rPr>
      </w:pPr>
      <w:r>
        <w:rPr>
          <w:rFonts w:ascii="仿宋_GB2312" w:eastAsia="仿宋_GB2312" w:hAnsi="楷体" w:hint="eastAsia"/>
          <w:sz w:val="32"/>
          <w:szCs w:val="32"/>
        </w:rPr>
        <w:t>加强预算绩效管理工作的学习和培训力度。由于绩效管理工作涉及面多而广，单位部门领导和财务人员对此项工作</w:t>
      </w:r>
      <w:proofErr w:type="gramStart"/>
      <w:r>
        <w:rPr>
          <w:rFonts w:ascii="仿宋_GB2312" w:eastAsia="仿宋_GB2312" w:hAnsi="楷体" w:hint="eastAsia"/>
          <w:sz w:val="32"/>
          <w:szCs w:val="32"/>
        </w:rPr>
        <w:t>不</w:t>
      </w:r>
      <w:proofErr w:type="gramEnd"/>
      <w:r>
        <w:rPr>
          <w:rFonts w:ascii="仿宋_GB2312" w:eastAsia="仿宋_GB2312" w:hAnsi="楷体" w:hint="eastAsia"/>
          <w:sz w:val="32"/>
          <w:szCs w:val="32"/>
        </w:rPr>
        <w:t>专业、不完全了解，导致此项工作开展被动，建议财政部门加强对绩效目标管理的培训工作。</w:t>
      </w:r>
    </w:p>
    <w:p w14:paraId="42C13E86" w14:textId="77777777" w:rsidR="002C06BE" w:rsidRDefault="002C06BE">
      <w:pPr>
        <w:spacing w:line="540" w:lineRule="exact"/>
        <w:jc w:val="left"/>
        <w:rPr>
          <w:rFonts w:ascii="仿宋_GB2312" w:eastAsia="仿宋_GB2312" w:hAnsi="楷体"/>
          <w:sz w:val="32"/>
          <w:szCs w:val="32"/>
        </w:rPr>
      </w:pPr>
    </w:p>
    <w:p w14:paraId="0A8875DF" w14:textId="77777777" w:rsidR="002C06BE" w:rsidRDefault="002C06BE">
      <w:pPr>
        <w:pStyle w:val="3"/>
      </w:pPr>
    </w:p>
    <w:p w14:paraId="301EA1A9" w14:textId="77777777" w:rsidR="002C06BE" w:rsidRDefault="00000000">
      <w:pPr>
        <w:spacing w:line="540" w:lineRule="exact"/>
        <w:ind w:firstLine="630"/>
        <w:jc w:val="right"/>
        <w:rPr>
          <w:rFonts w:ascii="仿宋_GB2312" w:eastAsia="仿宋_GB2312" w:hAnsi="楷体"/>
          <w:sz w:val="32"/>
          <w:szCs w:val="32"/>
        </w:rPr>
      </w:pPr>
      <w:r>
        <w:rPr>
          <w:rFonts w:ascii="仿宋_GB2312" w:eastAsia="仿宋_GB2312" w:hAnsi="楷体" w:hint="eastAsia"/>
          <w:sz w:val="32"/>
          <w:szCs w:val="32"/>
        </w:rPr>
        <w:t>松潘县政协办公室</w:t>
      </w:r>
    </w:p>
    <w:p w14:paraId="222CAC55" w14:textId="77777777" w:rsidR="002C06BE" w:rsidRDefault="00000000">
      <w:pPr>
        <w:spacing w:line="540" w:lineRule="exact"/>
        <w:ind w:firstLine="630"/>
        <w:jc w:val="right"/>
        <w:rPr>
          <w:rFonts w:ascii="仿宋_GB2312" w:eastAsia="仿宋_GB2312" w:hAnsi="楷体"/>
          <w:sz w:val="32"/>
          <w:szCs w:val="32"/>
        </w:rPr>
      </w:pPr>
      <w:r>
        <w:rPr>
          <w:rFonts w:ascii="仿宋_GB2312" w:eastAsia="仿宋_GB2312" w:hAnsi="楷体" w:hint="eastAsia"/>
          <w:sz w:val="32"/>
          <w:szCs w:val="32"/>
        </w:rPr>
        <w:t>2022年1月5日</w:t>
      </w:r>
    </w:p>
    <w:p w14:paraId="26DC0DD9" w14:textId="77777777" w:rsidR="002C06BE" w:rsidRDefault="002C06BE">
      <w:pPr>
        <w:spacing w:line="540" w:lineRule="exact"/>
        <w:outlineLvl w:val="0"/>
        <w:rPr>
          <w:rFonts w:ascii="黑体" w:eastAsia="黑体" w:hAnsi="黑体"/>
          <w:color w:val="000000"/>
          <w:sz w:val="44"/>
          <w:szCs w:val="44"/>
        </w:rPr>
      </w:pPr>
    </w:p>
    <w:p w14:paraId="630C16EC" w14:textId="77777777" w:rsidR="002C06BE" w:rsidRDefault="002C06BE">
      <w:pPr>
        <w:spacing w:line="540" w:lineRule="exact"/>
        <w:jc w:val="center"/>
        <w:outlineLvl w:val="0"/>
        <w:rPr>
          <w:rFonts w:ascii="黑体" w:eastAsia="黑体" w:hAnsi="黑体"/>
          <w:color w:val="000000"/>
          <w:sz w:val="44"/>
          <w:szCs w:val="44"/>
        </w:rPr>
      </w:pPr>
    </w:p>
    <w:p w14:paraId="61D83473" w14:textId="77777777" w:rsidR="002C06BE" w:rsidRDefault="002C06BE"/>
    <w:p w14:paraId="3E60FC04" w14:textId="77777777" w:rsidR="002C06BE" w:rsidRDefault="00000000">
      <w:pPr>
        <w:spacing w:line="540" w:lineRule="exact"/>
        <w:jc w:val="center"/>
        <w:outlineLvl w:val="0"/>
        <w:rPr>
          <w:rStyle w:val="10"/>
          <w:rFonts w:ascii="黑体" w:eastAsia="黑体" w:hAnsi="黑体"/>
          <w:b w:val="0"/>
        </w:rPr>
      </w:pPr>
      <w:bookmarkStart w:id="156" w:name="_Toc12596"/>
      <w:r>
        <w:rPr>
          <w:rFonts w:ascii="黑体" w:eastAsia="黑体" w:hAnsi="黑体" w:hint="eastAsia"/>
          <w:color w:val="000000"/>
          <w:sz w:val="44"/>
          <w:szCs w:val="44"/>
        </w:rPr>
        <w:lastRenderedPageBreak/>
        <w:t>第</w:t>
      </w:r>
      <w:r>
        <w:rPr>
          <w:rStyle w:val="10"/>
          <w:rFonts w:ascii="黑体" w:eastAsia="黑体" w:hAnsi="黑体" w:hint="eastAsia"/>
          <w:b w:val="0"/>
        </w:rPr>
        <w:t>五部分附表</w:t>
      </w:r>
      <w:bookmarkEnd w:id="134"/>
      <w:bookmarkEnd w:id="153"/>
      <w:bookmarkEnd w:id="154"/>
      <w:bookmarkEnd w:id="155"/>
      <w:bookmarkEnd w:id="156"/>
    </w:p>
    <w:p w14:paraId="29B0EFEF" w14:textId="77777777" w:rsidR="002C06BE" w:rsidRDefault="00000000">
      <w:pPr>
        <w:pStyle w:val="2"/>
        <w:spacing w:line="540" w:lineRule="exact"/>
        <w:rPr>
          <w:rFonts w:ascii="仿宋" w:eastAsia="仿宋" w:hAnsi="仿宋"/>
          <w:color w:val="000000"/>
        </w:rPr>
      </w:pPr>
      <w:bookmarkStart w:id="157" w:name="_Toc15396619"/>
      <w:bookmarkStart w:id="158" w:name="_Toc79163636"/>
      <w:bookmarkStart w:id="159" w:name="_Toc79163886"/>
      <w:bookmarkStart w:id="160" w:name="_Toc2729"/>
      <w:r>
        <w:rPr>
          <w:rFonts w:ascii="仿宋" w:eastAsia="仿宋" w:hAnsi="仿宋" w:hint="eastAsia"/>
          <w:b w:val="0"/>
          <w:color w:val="000000"/>
        </w:rPr>
        <w:t>一、收</w:t>
      </w:r>
      <w:r>
        <w:rPr>
          <w:rStyle w:val="20"/>
          <w:rFonts w:ascii="仿宋" w:eastAsia="仿宋" w:hAnsi="仿宋" w:hint="eastAsia"/>
        </w:rPr>
        <w:t>入支出决算总表</w:t>
      </w:r>
      <w:bookmarkEnd w:id="157"/>
      <w:bookmarkEnd w:id="158"/>
      <w:bookmarkEnd w:id="159"/>
      <w:bookmarkEnd w:id="160"/>
    </w:p>
    <w:p w14:paraId="03F16C6F" w14:textId="77777777" w:rsidR="002C06BE" w:rsidRDefault="00000000">
      <w:pPr>
        <w:pStyle w:val="2"/>
        <w:spacing w:line="540" w:lineRule="exact"/>
        <w:rPr>
          <w:rFonts w:ascii="仿宋" w:eastAsia="仿宋" w:hAnsi="仿宋"/>
          <w:color w:val="000000"/>
        </w:rPr>
      </w:pPr>
      <w:bookmarkStart w:id="161" w:name="_Toc15396620"/>
      <w:bookmarkStart w:id="162" w:name="_Toc79163637"/>
      <w:bookmarkStart w:id="163" w:name="_Toc79163887"/>
      <w:bookmarkStart w:id="164" w:name="_Toc29369"/>
      <w:r>
        <w:rPr>
          <w:rFonts w:ascii="仿宋" w:eastAsia="仿宋" w:hAnsi="仿宋" w:hint="eastAsia"/>
          <w:b w:val="0"/>
          <w:color w:val="000000"/>
        </w:rPr>
        <w:t>二、收</w:t>
      </w:r>
      <w:r>
        <w:rPr>
          <w:rStyle w:val="20"/>
          <w:rFonts w:ascii="仿宋" w:eastAsia="仿宋" w:hAnsi="仿宋" w:hint="eastAsia"/>
        </w:rPr>
        <w:t>入决算表</w:t>
      </w:r>
      <w:bookmarkEnd w:id="161"/>
      <w:bookmarkEnd w:id="162"/>
      <w:bookmarkEnd w:id="163"/>
      <w:bookmarkEnd w:id="164"/>
    </w:p>
    <w:p w14:paraId="5FD9922C" w14:textId="77777777" w:rsidR="002C06BE" w:rsidRDefault="00000000">
      <w:pPr>
        <w:pStyle w:val="2"/>
        <w:spacing w:line="540" w:lineRule="exact"/>
        <w:rPr>
          <w:rFonts w:ascii="仿宋" w:eastAsia="仿宋" w:hAnsi="仿宋"/>
          <w:color w:val="000000"/>
        </w:rPr>
      </w:pPr>
      <w:bookmarkStart w:id="165" w:name="_Toc15396621"/>
      <w:bookmarkStart w:id="166" w:name="_Toc79163638"/>
      <w:bookmarkStart w:id="167" w:name="_Toc79163888"/>
      <w:bookmarkStart w:id="168" w:name="_Toc3439"/>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165"/>
      <w:bookmarkEnd w:id="166"/>
      <w:bookmarkEnd w:id="167"/>
      <w:bookmarkEnd w:id="168"/>
    </w:p>
    <w:p w14:paraId="38C99680" w14:textId="77777777" w:rsidR="002C06BE" w:rsidRDefault="00000000">
      <w:pPr>
        <w:pStyle w:val="2"/>
        <w:spacing w:line="540" w:lineRule="exact"/>
        <w:rPr>
          <w:rFonts w:ascii="仿宋" w:eastAsia="仿宋" w:hAnsi="仿宋"/>
          <w:b w:val="0"/>
          <w:color w:val="000000"/>
        </w:rPr>
      </w:pPr>
      <w:bookmarkStart w:id="169" w:name="_Toc15396622"/>
      <w:bookmarkStart w:id="170" w:name="_Toc79163639"/>
      <w:bookmarkStart w:id="171" w:name="_Toc79163889"/>
      <w:bookmarkStart w:id="172" w:name="_Toc29711"/>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169"/>
      <w:bookmarkEnd w:id="170"/>
      <w:bookmarkEnd w:id="171"/>
      <w:bookmarkEnd w:id="172"/>
    </w:p>
    <w:p w14:paraId="289F7149" w14:textId="77777777" w:rsidR="002C06BE" w:rsidRDefault="00000000">
      <w:pPr>
        <w:pStyle w:val="2"/>
        <w:spacing w:line="540" w:lineRule="exact"/>
        <w:rPr>
          <w:rStyle w:val="20"/>
          <w:rFonts w:ascii="仿宋" w:eastAsia="仿宋" w:hAnsi="仿宋"/>
        </w:rPr>
      </w:pPr>
      <w:bookmarkStart w:id="173" w:name="_Toc15396623"/>
      <w:bookmarkStart w:id="174" w:name="_Toc79163640"/>
      <w:bookmarkStart w:id="175" w:name="_Toc79163890"/>
      <w:bookmarkStart w:id="176" w:name="_Toc19868"/>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177" w:name="_Toc15396624"/>
      <w:bookmarkEnd w:id="173"/>
      <w:bookmarkEnd w:id="174"/>
      <w:bookmarkEnd w:id="175"/>
      <w:bookmarkEnd w:id="176"/>
    </w:p>
    <w:p w14:paraId="07C9CD9F" w14:textId="77777777" w:rsidR="002C06BE" w:rsidRDefault="00000000">
      <w:pPr>
        <w:pStyle w:val="2"/>
        <w:spacing w:line="540" w:lineRule="exact"/>
        <w:rPr>
          <w:rFonts w:ascii="仿宋" w:eastAsia="仿宋" w:hAnsi="仿宋"/>
          <w:color w:val="000000"/>
        </w:rPr>
      </w:pPr>
      <w:bookmarkStart w:id="178" w:name="_Toc79163641"/>
      <w:bookmarkStart w:id="179" w:name="_Toc79163891"/>
      <w:bookmarkStart w:id="180" w:name="_Toc17306"/>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177"/>
      <w:bookmarkEnd w:id="178"/>
      <w:bookmarkEnd w:id="179"/>
      <w:bookmarkEnd w:id="180"/>
    </w:p>
    <w:p w14:paraId="63E206E7" w14:textId="77777777" w:rsidR="002C06BE" w:rsidRDefault="00000000">
      <w:pPr>
        <w:pStyle w:val="2"/>
        <w:spacing w:line="540" w:lineRule="exact"/>
        <w:rPr>
          <w:rFonts w:ascii="仿宋" w:eastAsia="仿宋" w:hAnsi="仿宋"/>
          <w:color w:val="000000"/>
        </w:rPr>
      </w:pPr>
      <w:bookmarkStart w:id="181" w:name="_Toc79163892"/>
      <w:bookmarkStart w:id="182" w:name="_Toc79163642"/>
      <w:bookmarkStart w:id="183" w:name="_Toc15396625"/>
      <w:bookmarkStart w:id="184" w:name="_Toc6367"/>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181"/>
      <w:bookmarkEnd w:id="182"/>
      <w:bookmarkEnd w:id="183"/>
      <w:bookmarkEnd w:id="184"/>
    </w:p>
    <w:p w14:paraId="712FCA52" w14:textId="77777777" w:rsidR="002C06BE" w:rsidRDefault="00000000">
      <w:pPr>
        <w:pStyle w:val="2"/>
        <w:spacing w:line="540" w:lineRule="exact"/>
        <w:rPr>
          <w:rFonts w:ascii="仿宋" w:eastAsia="仿宋" w:hAnsi="仿宋"/>
          <w:color w:val="000000"/>
        </w:rPr>
      </w:pPr>
      <w:bookmarkStart w:id="185" w:name="_Toc79163643"/>
      <w:bookmarkStart w:id="186" w:name="_Toc79163893"/>
      <w:bookmarkStart w:id="187" w:name="_Toc15396626"/>
      <w:bookmarkStart w:id="188" w:name="_Toc30150"/>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185"/>
      <w:bookmarkEnd w:id="186"/>
      <w:bookmarkEnd w:id="187"/>
      <w:bookmarkEnd w:id="188"/>
    </w:p>
    <w:p w14:paraId="51719609" w14:textId="77777777" w:rsidR="002C06BE" w:rsidRDefault="00000000">
      <w:pPr>
        <w:pStyle w:val="2"/>
        <w:spacing w:line="540" w:lineRule="exact"/>
        <w:rPr>
          <w:rFonts w:ascii="仿宋" w:eastAsia="仿宋" w:hAnsi="仿宋"/>
          <w:color w:val="000000"/>
        </w:rPr>
      </w:pPr>
      <w:bookmarkStart w:id="189" w:name="_Toc79163894"/>
      <w:bookmarkStart w:id="190" w:name="_Toc79163644"/>
      <w:bookmarkStart w:id="191" w:name="_Toc15396627"/>
      <w:bookmarkStart w:id="192" w:name="_Toc413"/>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189"/>
      <w:bookmarkEnd w:id="190"/>
      <w:bookmarkEnd w:id="191"/>
      <w:bookmarkEnd w:id="192"/>
    </w:p>
    <w:p w14:paraId="0D95C6FE" w14:textId="77777777" w:rsidR="002C06BE" w:rsidRDefault="00000000">
      <w:pPr>
        <w:pStyle w:val="2"/>
        <w:spacing w:line="540" w:lineRule="exact"/>
        <w:rPr>
          <w:rFonts w:ascii="仿宋" w:eastAsia="仿宋" w:hAnsi="仿宋"/>
          <w:color w:val="000000"/>
        </w:rPr>
      </w:pPr>
      <w:bookmarkStart w:id="193" w:name="_Toc79163895"/>
      <w:bookmarkStart w:id="194" w:name="_Toc79163645"/>
      <w:bookmarkStart w:id="195" w:name="_Toc15396628"/>
      <w:bookmarkStart w:id="196" w:name="_Toc3171"/>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193"/>
      <w:bookmarkEnd w:id="194"/>
      <w:bookmarkEnd w:id="195"/>
      <w:bookmarkEnd w:id="196"/>
    </w:p>
    <w:p w14:paraId="45FFAB15" w14:textId="77777777" w:rsidR="002C06BE" w:rsidRDefault="00000000">
      <w:pPr>
        <w:pStyle w:val="2"/>
        <w:spacing w:line="540" w:lineRule="exact"/>
        <w:rPr>
          <w:rFonts w:ascii="仿宋" w:eastAsia="仿宋" w:hAnsi="仿宋"/>
          <w:color w:val="000000"/>
        </w:rPr>
      </w:pPr>
      <w:bookmarkStart w:id="197" w:name="_Toc79163896"/>
      <w:bookmarkStart w:id="198" w:name="_Toc79163646"/>
      <w:bookmarkStart w:id="199" w:name="_Toc15396629"/>
      <w:bookmarkStart w:id="200" w:name="_Toc2441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197"/>
      <w:bookmarkEnd w:id="198"/>
      <w:bookmarkEnd w:id="199"/>
      <w:bookmarkEnd w:id="200"/>
    </w:p>
    <w:p w14:paraId="7C530FEE" w14:textId="77777777" w:rsidR="002C06BE" w:rsidRDefault="00000000">
      <w:pPr>
        <w:pStyle w:val="2"/>
        <w:spacing w:line="540" w:lineRule="exact"/>
        <w:rPr>
          <w:rFonts w:ascii="仿宋" w:eastAsia="仿宋" w:hAnsi="仿宋"/>
          <w:color w:val="000000"/>
        </w:rPr>
      </w:pPr>
      <w:bookmarkStart w:id="201" w:name="_Toc79163897"/>
      <w:bookmarkStart w:id="202" w:name="_Toc79163647"/>
      <w:bookmarkStart w:id="203" w:name="_Toc15396630"/>
      <w:bookmarkStart w:id="204" w:name="_Toc20954"/>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201"/>
      <w:bookmarkEnd w:id="202"/>
      <w:bookmarkEnd w:id="203"/>
      <w:bookmarkEnd w:id="204"/>
    </w:p>
    <w:p w14:paraId="19970C5C" w14:textId="77777777" w:rsidR="002C06BE" w:rsidRDefault="00000000">
      <w:pPr>
        <w:pStyle w:val="2"/>
        <w:spacing w:line="540" w:lineRule="exact"/>
        <w:rPr>
          <w:rStyle w:val="20"/>
          <w:rFonts w:ascii="仿宋" w:eastAsia="仿宋" w:hAnsi="仿宋"/>
        </w:rPr>
      </w:pPr>
      <w:bookmarkStart w:id="205" w:name="_Toc79163898"/>
      <w:bookmarkStart w:id="206" w:name="_Toc79163648"/>
      <w:bookmarkStart w:id="207" w:name="_Toc15396631"/>
      <w:bookmarkStart w:id="208" w:name="_Toc10172"/>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205"/>
      <w:bookmarkEnd w:id="206"/>
      <w:bookmarkEnd w:id="207"/>
      <w:bookmarkEnd w:id="208"/>
    </w:p>
    <w:p w14:paraId="52C1D24E" w14:textId="77777777" w:rsidR="002C06BE" w:rsidRDefault="00000000">
      <w:pPr>
        <w:pStyle w:val="2"/>
        <w:spacing w:line="540" w:lineRule="exact"/>
        <w:rPr>
          <w:rStyle w:val="20"/>
          <w:rFonts w:ascii="仿宋" w:eastAsia="仿宋" w:hAnsi="仿宋"/>
        </w:rPr>
      </w:pPr>
      <w:bookmarkStart w:id="209" w:name="_Toc79163899"/>
      <w:bookmarkStart w:id="210" w:name="_Toc79163649"/>
      <w:bookmarkStart w:id="211" w:name="_Toc3889"/>
      <w:r>
        <w:rPr>
          <w:rStyle w:val="20"/>
          <w:rFonts w:ascii="仿宋" w:eastAsia="仿宋" w:hAnsi="仿宋" w:hint="eastAsia"/>
        </w:rPr>
        <w:t>十四、国有资本经营预算财政拨款支出决算表</w:t>
      </w:r>
      <w:bookmarkEnd w:id="209"/>
      <w:bookmarkEnd w:id="210"/>
      <w:bookmarkEnd w:id="211"/>
    </w:p>
    <w:sectPr w:rsidR="002C06BE">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6FEE" w14:textId="77777777" w:rsidR="008F40F8" w:rsidRDefault="008F40F8">
      <w:r>
        <w:separator/>
      </w:r>
    </w:p>
  </w:endnote>
  <w:endnote w:type="continuationSeparator" w:id="0">
    <w:p w14:paraId="4C24835C" w14:textId="77777777" w:rsidR="008F40F8" w:rsidRDefault="008F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8A90" w14:textId="77777777" w:rsidR="002C06BE" w:rsidRDefault="00000000">
    <w:pPr>
      <w:pStyle w:val="a8"/>
      <w:jc w:val="center"/>
    </w:pPr>
    <w:r>
      <w:fldChar w:fldCharType="begin"/>
    </w:r>
    <w:r>
      <w:instrText>PAGE   \* MERGEFORMAT</w:instrText>
    </w:r>
    <w:r>
      <w:fldChar w:fldCharType="separate"/>
    </w:r>
    <w:r>
      <w:rPr>
        <w:lang w:val="zh-CN"/>
      </w:rPr>
      <w:t>2</w:t>
    </w:r>
    <w:r>
      <w:rPr>
        <w:lang w:val="zh-CN"/>
      </w:rPr>
      <w:t>4</w:t>
    </w:r>
    <w:r>
      <w:fldChar w:fldCharType="end"/>
    </w:r>
  </w:p>
  <w:p w14:paraId="51BFA3DB" w14:textId="77777777" w:rsidR="002C06BE" w:rsidRDefault="002C06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379A" w14:textId="77777777" w:rsidR="008F40F8" w:rsidRDefault="008F40F8">
      <w:r>
        <w:separator/>
      </w:r>
    </w:p>
  </w:footnote>
  <w:footnote w:type="continuationSeparator" w:id="0">
    <w:p w14:paraId="6B3FA14C" w14:textId="77777777" w:rsidR="008F40F8" w:rsidRDefault="008F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233F" w14:textId="77777777" w:rsidR="002C06BE" w:rsidRDefault="002C06B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DD150BD0"/>
    <w:multiLevelType w:val="singleLevel"/>
    <w:tmpl w:val="DD150BD0"/>
    <w:lvl w:ilvl="0">
      <w:start w:val="1"/>
      <w:numFmt w:val="decimal"/>
      <w:lvlText w:val="%1."/>
      <w:lvlJc w:val="left"/>
      <w:pPr>
        <w:tabs>
          <w:tab w:val="left" w:pos="312"/>
        </w:tabs>
      </w:pPr>
    </w:lvl>
  </w:abstractNum>
  <w:abstractNum w:abstractNumId="2"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3" w15:restartNumberingAfterBreak="0">
    <w:nsid w:val="E6864650"/>
    <w:multiLevelType w:val="singleLevel"/>
    <w:tmpl w:val="E6864650"/>
    <w:lvl w:ilvl="0">
      <w:start w:val="1"/>
      <w:numFmt w:val="decimal"/>
      <w:suff w:val="nothing"/>
      <w:lvlText w:val="（%1）"/>
      <w:lvlJc w:val="left"/>
    </w:lvl>
  </w:abstractNum>
  <w:abstractNum w:abstractNumId="4" w15:restartNumberingAfterBreak="0">
    <w:nsid w:val="0AE42A5A"/>
    <w:multiLevelType w:val="singleLevel"/>
    <w:tmpl w:val="0AE42A5A"/>
    <w:lvl w:ilvl="0">
      <w:start w:val="1"/>
      <w:numFmt w:val="chineseCounting"/>
      <w:suff w:val="nothing"/>
      <w:lvlText w:val="%1、"/>
      <w:lvlJc w:val="left"/>
      <w:rPr>
        <w:rFonts w:hint="eastAsia"/>
      </w:rPr>
    </w:lvl>
  </w:abstractNum>
  <w:abstractNum w:abstractNumId="5"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6" w15:restartNumberingAfterBreak="0">
    <w:nsid w:val="393018AA"/>
    <w:multiLevelType w:val="multilevel"/>
    <w:tmpl w:val="393018A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6330FCE5"/>
    <w:multiLevelType w:val="singleLevel"/>
    <w:tmpl w:val="6330FCE5"/>
    <w:lvl w:ilvl="0">
      <w:start w:val="2"/>
      <w:numFmt w:val="decimal"/>
      <w:suff w:val="nothing"/>
      <w:lvlText w:val="%1."/>
      <w:lvlJc w:val="left"/>
    </w:lvl>
  </w:abstractNum>
  <w:num w:numId="1" w16cid:durableId="552549298">
    <w:abstractNumId w:val="5"/>
  </w:num>
  <w:num w:numId="2" w16cid:durableId="1308437774">
    <w:abstractNumId w:val="1"/>
  </w:num>
  <w:num w:numId="3" w16cid:durableId="1528250445">
    <w:abstractNumId w:val="0"/>
  </w:num>
  <w:num w:numId="4" w16cid:durableId="2097825252">
    <w:abstractNumId w:val="3"/>
  </w:num>
  <w:num w:numId="5" w16cid:durableId="1114134148">
    <w:abstractNumId w:val="7"/>
  </w:num>
  <w:num w:numId="6" w16cid:durableId="611935557">
    <w:abstractNumId w:val="2"/>
  </w:num>
  <w:num w:numId="7" w16cid:durableId="815882196">
    <w:abstractNumId w:val="4"/>
  </w:num>
  <w:num w:numId="8" w16cid:durableId="1796286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31DE"/>
    <w:rsid w:val="002B2613"/>
    <w:rsid w:val="002B2FF7"/>
    <w:rsid w:val="002C06BE"/>
    <w:rsid w:val="002D6D05"/>
    <w:rsid w:val="002F1818"/>
    <w:rsid w:val="002F567B"/>
    <w:rsid w:val="00305F0E"/>
    <w:rsid w:val="003216A9"/>
    <w:rsid w:val="00335A74"/>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8F40F8"/>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E4DB9"/>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B16A18"/>
    <w:rsid w:val="01F03809"/>
    <w:rsid w:val="049B755C"/>
    <w:rsid w:val="04AA558F"/>
    <w:rsid w:val="05FC28A1"/>
    <w:rsid w:val="066665C1"/>
    <w:rsid w:val="07812059"/>
    <w:rsid w:val="0A2032A3"/>
    <w:rsid w:val="0B6C3A12"/>
    <w:rsid w:val="0CBF6785"/>
    <w:rsid w:val="0D8F1B67"/>
    <w:rsid w:val="10C055FF"/>
    <w:rsid w:val="118107EC"/>
    <w:rsid w:val="16BB723D"/>
    <w:rsid w:val="17B36BD9"/>
    <w:rsid w:val="1A1A56F9"/>
    <w:rsid w:val="1D155CEE"/>
    <w:rsid w:val="22B56F87"/>
    <w:rsid w:val="23BC5FEB"/>
    <w:rsid w:val="240371BF"/>
    <w:rsid w:val="245479FB"/>
    <w:rsid w:val="26BE7603"/>
    <w:rsid w:val="292A1B61"/>
    <w:rsid w:val="297509B2"/>
    <w:rsid w:val="29FD04D3"/>
    <w:rsid w:val="2E8D20A2"/>
    <w:rsid w:val="2EB12122"/>
    <w:rsid w:val="2EE355B0"/>
    <w:rsid w:val="30C621BA"/>
    <w:rsid w:val="319F7F4E"/>
    <w:rsid w:val="32100F76"/>
    <w:rsid w:val="32457C82"/>
    <w:rsid w:val="3D044CBA"/>
    <w:rsid w:val="41B521FD"/>
    <w:rsid w:val="445D7D7C"/>
    <w:rsid w:val="49544C7D"/>
    <w:rsid w:val="4A15789D"/>
    <w:rsid w:val="4B2D2152"/>
    <w:rsid w:val="4C9811E8"/>
    <w:rsid w:val="4CC20482"/>
    <w:rsid w:val="4DF75C3A"/>
    <w:rsid w:val="4E315895"/>
    <w:rsid w:val="4ECE2238"/>
    <w:rsid w:val="524B4566"/>
    <w:rsid w:val="56B95EA3"/>
    <w:rsid w:val="58F24F28"/>
    <w:rsid w:val="5EBD46F9"/>
    <w:rsid w:val="5F617811"/>
    <w:rsid w:val="60115527"/>
    <w:rsid w:val="61B436A3"/>
    <w:rsid w:val="61FD009B"/>
    <w:rsid w:val="68133285"/>
    <w:rsid w:val="68FA6D17"/>
    <w:rsid w:val="6C4A05C8"/>
    <w:rsid w:val="6C774F1A"/>
    <w:rsid w:val="6F8D63A0"/>
    <w:rsid w:val="701D0F0C"/>
    <w:rsid w:val="724F4570"/>
    <w:rsid w:val="72734D90"/>
    <w:rsid w:val="739E13C3"/>
    <w:rsid w:val="75181AFD"/>
    <w:rsid w:val="77741A5E"/>
    <w:rsid w:val="78F84DB6"/>
    <w:rsid w:val="794D76A3"/>
    <w:rsid w:val="7B7E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5F196"/>
  <w15:docId w15:val="{450463B5-8442-4C3E-8159-04F538C1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260"/>
      <w:jc w:val="left"/>
    </w:pPr>
    <w:rPr>
      <w:rFonts w:asciiTheme="minorHAnsi" w:eastAsiaTheme="minorHAnsi"/>
      <w:sz w:val="18"/>
      <w:szCs w:val="18"/>
    </w:rPr>
  </w:style>
  <w:style w:type="paragraph" w:styleId="a3">
    <w:name w:val="Body Text"/>
    <w:basedOn w:val="a"/>
    <w:link w:val="a4"/>
    <w:uiPriority w:val="99"/>
    <w:qFormat/>
    <w:pPr>
      <w:spacing w:beforeLines="30"/>
    </w:pPr>
    <w:rPr>
      <w:rFonts w:ascii="仿宋_GB2312" w:eastAsia="仿宋_GB2312"/>
      <w:kern w:val="0"/>
      <w:sz w:val="24"/>
      <w:szCs w:val="20"/>
    </w:rPr>
  </w:style>
  <w:style w:type="paragraph" w:styleId="a5">
    <w:name w:val="Body Text Indent"/>
    <w:basedOn w:val="a"/>
    <w:qFormat/>
    <w:pPr>
      <w:spacing w:line="540" w:lineRule="exact"/>
      <w:ind w:firstLineChars="200" w:firstLine="640"/>
    </w:pPr>
    <w:rPr>
      <w:rFonts w:eastAsia="仿宋_GB2312"/>
      <w:sz w:val="32"/>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20"/>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99"/>
    <w:qFormat/>
    <w:rPr>
      <w:rFonts w:cs="Times New Roman"/>
      <w:b/>
    </w:rPr>
  </w:style>
  <w:style w:type="character" w:styleId="ae">
    <w:name w:val="Hyperlink"/>
    <w:basedOn w:val="a0"/>
    <w:uiPriority w:val="99"/>
    <w:unhideWhenUsed/>
    <w:qFormat/>
    <w:rPr>
      <w:rFonts w:cs="Times New Roman"/>
      <w:color w:val="0000FF"/>
      <w:u w:val="single"/>
    </w:rPr>
  </w:style>
  <w:style w:type="table" w:styleId="af">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locked/>
    <w:rPr>
      <w:rFonts w:ascii="Times New Roman" w:hAnsi="Times New Roman" w:cs="Times New Roman"/>
      <w:b/>
      <w:bCs/>
      <w:kern w:val="44"/>
      <w:sz w:val="44"/>
      <w:szCs w:val="44"/>
    </w:rPr>
  </w:style>
  <w:style w:type="character" w:customStyle="1" w:styleId="20">
    <w:name w:val="标题 2 字符"/>
    <w:basedOn w:val="a0"/>
    <w:link w:val="2"/>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7">
    <w:name w:val="批注框文本 字符"/>
    <w:basedOn w:val="a0"/>
    <w:link w:val="a6"/>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b">
    <w:name w:val="页眉 字符"/>
    <w:link w:val="aa"/>
    <w:uiPriority w:val="99"/>
    <w:semiHidden/>
    <w:qFormat/>
    <w:locked/>
    <w:rPr>
      <w:sz w:val="18"/>
    </w:rPr>
  </w:style>
  <w:style w:type="character" w:customStyle="1" w:styleId="a9">
    <w:name w:val="页脚 字符"/>
    <w:link w:val="a8"/>
    <w:uiPriority w:val="99"/>
    <w:qFormat/>
    <w:locked/>
    <w:rPr>
      <w:sz w:val="18"/>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0">
    <w:name w:val="文档正文"/>
    <w:basedOn w:val="a"/>
    <w:qFormat/>
    <w:pPr>
      <w:adjustRightInd w:val="0"/>
      <w:spacing w:line="480" w:lineRule="atLeast"/>
      <w:textAlignment w:val="baseline"/>
    </w:pPr>
    <w:rPr>
      <w:rFonts w:ascii="Arial"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CEF6E-F4E3-4922-8334-C2244ACD6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2520</Words>
  <Characters>14365</Characters>
  <Application>Microsoft Office Word</Application>
  <DocSecurity>0</DocSecurity>
  <Lines>119</Lines>
  <Paragraphs>33</Paragraphs>
  <ScaleCrop>false</ScaleCrop>
  <Company>四川省财政厅</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10</cp:revision>
  <cp:lastPrinted>2021-07-29T03:56:00Z</cp:lastPrinted>
  <dcterms:created xsi:type="dcterms:W3CDTF">2021-08-06T09:38:00Z</dcterms:created>
  <dcterms:modified xsi:type="dcterms:W3CDTF">2023-07-24T01:00:00Z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