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44FF4">
      <w:pPr>
        <w:pStyle w:val="5"/>
        <w:pageBreakBefore w:val="0"/>
        <w:kinsoku/>
        <w:wordWrap/>
        <w:overflowPunct/>
        <w:topLinePunct w:val="0"/>
        <w:autoSpaceDE/>
        <w:autoSpaceDN/>
        <w:bidi w:val="0"/>
        <w:spacing w:line="576" w:lineRule="exact"/>
        <w:jc w:val="both"/>
        <w:textAlignment w:val="auto"/>
        <w:rPr>
          <w:rFonts w:hint="eastAsia" w:ascii="Times New Roman" w:hAnsi="Times New Roman" w:eastAsia="方正小标宋简体" w:cs="Times New Roman"/>
          <w:color w:val="auto"/>
          <w:kern w:val="2"/>
          <w:sz w:val="44"/>
          <w:szCs w:val="44"/>
          <w:highlight w:val="none"/>
          <w:lang w:val="en-US" w:eastAsia="zh-CN" w:bidi="ar-SA"/>
        </w:rPr>
      </w:pPr>
      <w:bookmarkStart w:id="0" w:name="_Toc15378441"/>
      <w:bookmarkStart w:id="1" w:name="_Toc15377193"/>
      <w:bookmarkStart w:id="2" w:name="_Toc15396597"/>
      <w:bookmarkStart w:id="3" w:name="_Toc15377425"/>
      <w:bookmarkStart w:id="4" w:name="_Toc15396475"/>
      <w:bookmarkStart w:id="5" w:name="_Toc15306267"/>
    </w:p>
    <w:p w14:paraId="006836AB">
      <w:pPr>
        <w:pStyle w:val="5"/>
        <w:pageBreakBefore w:val="0"/>
        <w:kinsoku/>
        <w:wordWrap/>
        <w:overflowPunct/>
        <w:topLinePunct w:val="0"/>
        <w:autoSpaceDE/>
        <w:autoSpaceDN/>
        <w:bidi w:val="0"/>
        <w:spacing w:line="576" w:lineRule="exact"/>
        <w:jc w:val="both"/>
        <w:textAlignment w:val="auto"/>
        <w:rPr>
          <w:rFonts w:hint="eastAsia" w:ascii="Times New Roman" w:hAnsi="Times New Roman" w:eastAsia="方正小标宋简体" w:cs="Times New Roman"/>
          <w:color w:val="auto"/>
          <w:kern w:val="2"/>
          <w:sz w:val="44"/>
          <w:szCs w:val="44"/>
          <w:highlight w:val="none"/>
          <w:lang w:val="en-US" w:eastAsia="zh-CN" w:bidi="ar-SA"/>
        </w:rPr>
      </w:pPr>
    </w:p>
    <w:p w14:paraId="35CB6601">
      <w:pPr>
        <w:pStyle w:val="5"/>
        <w:pageBreakBefore w:val="0"/>
        <w:kinsoku/>
        <w:wordWrap/>
        <w:overflowPunct/>
        <w:topLinePunct w:val="0"/>
        <w:autoSpaceDE/>
        <w:autoSpaceDN/>
        <w:bidi w:val="0"/>
        <w:spacing w:line="576" w:lineRule="exact"/>
        <w:jc w:val="both"/>
        <w:textAlignment w:val="auto"/>
        <w:rPr>
          <w:rFonts w:hint="eastAsia" w:ascii="Times New Roman" w:hAnsi="Times New Roman" w:eastAsia="方正小标宋简体" w:cs="Times New Roman"/>
          <w:color w:val="auto"/>
          <w:kern w:val="2"/>
          <w:sz w:val="44"/>
          <w:szCs w:val="44"/>
          <w:highlight w:val="none"/>
          <w:lang w:val="en-US" w:eastAsia="zh-CN" w:bidi="ar-SA"/>
        </w:rPr>
      </w:pPr>
    </w:p>
    <w:p w14:paraId="01ADDB6F">
      <w:pPr>
        <w:pStyle w:val="5"/>
        <w:pageBreakBefore w:val="0"/>
        <w:kinsoku/>
        <w:wordWrap/>
        <w:overflowPunct/>
        <w:topLinePunct w:val="0"/>
        <w:autoSpaceDE/>
        <w:autoSpaceDN/>
        <w:bidi w:val="0"/>
        <w:spacing w:line="576" w:lineRule="exact"/>
        <w:jc w:val="both"/>
        <w:textAlignment w:val="auto"/>
        <w:rPr>
          <w:rFonts w:hint="eastAsia" w:ascii="Times New Roman" w:hAnsi="Times New Roman" w:eastAsia="方正小标宋简体" w:cs="Times New Roman"/>
          <w:color w:val="auto"/>
          <w:kern w:val="2"/>
          <w:sz w:val="44"/>
          <w:szCs w:val="44"/>
          <w:highlight w:val="none"/>
          <w:lang w:val="en-US" w:eastAsia="zh-CN" w:bidi="ar-SA"/>
        </w:rPr>
      </w:pPr>
    </w:p>
    <w:p w14:paraId="5F30FE41">
      <w:pPr>
        <w:pStyle w:val="5"/>
        <w:pageBreakBefore w:val="0"/>
        <w:kinsoku/>
        <w:wordWrap/>
        <w:overflowPunct/>
        <w:topLinePunct w:val="0"/>
        <w:autoSpaceDE/>
        <w:autoSpaceDN/>
        <w:bidi w:val="0"/>
        <w:spacing w:line="576" w:lineRule="exact"/>
        <w:jc w:val="both"/>
        <w:textAlignment w:val="auto"/>
        <w:rPr>
          <w:rFonts w:hint="eastAsia" w:ascii="Times New Roman" w:hAnsi="Times New Roman" w:eastAsia="方正小标宋简体" w:cs="Times New Roman"/>
          <w:color w:val="auto"/>
          <w:kern w:val="2"/>
          <w:sz w:val="44"/>
          <w:szCs w:val="44"/>
          <w:highlight w:val="none"/>
          <w:lang w:val="en-US" w:eastAsia="zh-CN" w:bidi="ar-SA"/>
        </w:rPr>
      </w:pPr>
    </w:p>
    <w:p w14:paraId="6C125306">
      <w:pPr>
        <w:pStyle w:val="5"/>
        <w:pageBreakBefore w:val="0"/>
        <w:kinsoku/>
        <w:wordWrap/>
        <w:overflowPunct/>
        <w:topLinePunct w:val="0"/>
        <w:autoSpaceDE/>
        <w:autoSpaceDN/>
        <w:bidi w:val="0"/>
        <w:spacing w:line="576" w:lineRule="exact"/>
        <w:jc w:val="center"/>
        <w:textAlignment w:val="auto"/>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14:paraId="50302025">
      <w:pPr>
        <w:pStyle w:val="5"/>
        <w:pageBreakBefore w:val="0"/>
        <w:kinsoku/>
        <w:wordWrap/>
        <w:overflowPunct/>
        <w:topLinePunct w:val="0"/>
        <w:autoSpaceDE/>
        <w:autoSpaceDN/>
        <w:bidi w:val="0"/>
        <w:spacing w:line="576" w:lineRule="exact"/>
        <w:jc w:val="center"/>
        <w:textAlignment w:val="auto"/>
        <w:rPr>
          <w:rFonts w:hint="eastAsia" w:ascii="Times New Roman" w:eastAsia="方正小标宋简体" w:cs="Times New Roman"/>
          <w:color w:val="auto"/>
          <w:kern w:val="2"/>
          <w:sz w:val="44"/>
          <w:szCs w:val="44"/>
          <w:highlight w:val="none"/>
          <w:lang w:val="en-US" w:eastAsia="zh-CN" w:bidi="ar-SA"/>
        </w:rPr>
      </w:pPr>
      <w:bookmarkStart w:id="6" w:name="_Toc15378442"/>
      <w:bookmarkStart w:id="7" w:name="_Toc15377426"/>
      <w:bookmarkStart w:id="8" w:name="_Toc15396598"/>
      <w:bookmarkStart w:id="9" w:name="_Toc15396476"/>
      <w:bookmarkStart w:id="10" w:name="_Toc15377194"/>
      <w:r>
        <w:rPr>
          <w:rFonts w:hint="eastAsia" w:ascii="Times New Roman" w:hAnsi="Times New Roman" w:eastAsia="方正小标宋简体" w:cs="Times New Roman"/>
          <w:color w:val="auto"/>
          <w:kern w:val="2"/>
          <w:sz w:val="44"/>
          <w:szCs w:val="44"/>
          <w:highlight w:val="none"/>
          <w:lang w:val="en-US" w:eastAsia="zh-CN" w:bidi="ar-SA"/>
        </w:rPr>
        <w:t>2024年度四川省</w:t>
      </w:r>
      <w:bookmarkEnd w:id="5"/>
      <w:bookmarkStart w:id="11" w:name="_Toc15306268"/>
      <w:r>
        <w:rPr>
          <w:rFonts w:hint="eastAsia" w:ascii="Times New Roman" w:eastAsia="方正小标宋简体" w:cs="Times New Roman"/>
          <w:color w:val="auto"/>
          <w:kern w:val="2"/>
          <w:sz w:val="44"/>
          <w:szCs w:val="44"/>
          <w:highlight w:val="none"/>
          <w:lang w:val="en-US" w:eastAsia="zh-CN" w:bidi="ar-SA"/>
        </w:rPr>
        <w:t>松潘县人民政府办公室</w:t>
      </w:r>
    </w:p>
    <w:p w14:paraId="13229106">
      <w:pPr>
        <w:pStyle w:val="5"/>
        <w:pageBreakBefore w:val="0"/>
        <w:kinsoku/>
        <w:wordWrap/>
        <w:overflowPunct/>
        <w:topLinePunct w:val="0"/>
        <w:autoSpaceDE/>
        <w:autoSpaceDN/>
        <w:bidi w:val="0"/>
        <w:spacing w:line="576" w:lineRule="exact"/>
        <w:jc w:val="center"/>
        <w:textAlignment w:val="auto"/>
        <w:rPr>
          <w:rFonts w:hint="default"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决算</w:t>
      </w:r>
      <w:bookmarkEnd w:id="6"/>
      <w:bookmarkEnd w:id="7"/>
      <w:bookmarkEnd w:id="8"/>
      <w:bookmarkEnd w:id="9"/>
      <w:bookmarkEnd w:id="10"/>
      <w:bookmarkEnd w:id="11"/>
      <w:r>
        <w:rPr>
          <w:rFonts w:hint="eastAsia" w:ascii="Times New Roman" w:eastAsia="方正小标宋简体" w:cs="Times New Roman"/>
          <w:color w:val="auto"/>
          <w:kern w:val="2"/>
          <w:sz w:val="44"/>
          <w:szCs w:val="44"/>
          <w:highlight w:val="none"/>
          <w:lang w:val="en-US" w:eastAsia="zh-CN" w:bidi="ar-SA"/>
        </w:rPr>
        <w:t>公开</w:t>
      </w:r>
    </w:p>
    <w:p w14:paraId="7F9EB370">
      <w:pPr>
        <w:keepNext w:val="0"/>
        <w:keepLines w:val="0"/>
        <w:pageBreakBefore w:val="0"/>
        <w:widowControl/>
        <w:kinsoku/>
        <w:wordWrap/>
        <w:overflowPunct/>
        <w:topLinePunct w:val="0"/>
        <w:autoSpaceDE/>
        <w:autoSpaceDN/>
        <w:bidi w:val="0"/>
        <w:spacing w:line="576" w:lineRule="exact"/>
        <w:jc w:val="left"/>
        <w:textAlignment w:val="auto"/>
        <w:rPr>
          <w:rFonts w:ascii="Times New Roman" w:hAnsi="Times New Roman" w:eastAsia="方正小标宋简体"/>
          <w:color w:val="auto"/>
          <w:sz w:val="36"/>
          <w:szCs w:val="36"/>
          <w:highlight w:val="none"/>
        </w:rPr>
      </w:pPr>
      <w:r>
        <w:rPr>
          <w:rFonts w:ascii="Times New Roman" w:hAnsi="Times New Roman" w:eastAsia="方正小标宋简体"/>
          <w:color w:val="auto"/>
          <w:sz w:val="36"/>
          <w:szCs w:val="36"/>
          <w:highlight w:val="none"/>
        </w:rPr>
        <w:br w:type="page"/>
      </w:r>
    </w:p>
    <w:sdt>
      <w:sdtPr>
        <w:rPr>
          <w:rFonts w:ascii="宋体" w:hAnsi="宋体" w:eastAsia="宋体" w:cs="Times New Roman"/>
          <w:kern w:val="2"/>
          <w:sz w:val="21"/>
          <w:szCs w:val="24"/>
          <w:lang w:val="en-US" w:eastAsia="zh-CN" w:bidi="ar-SA"/>
        </w:rPr>
        <w:id w:val="147465616"/>
        <w15:color w:val="DBDBDB"/>
        <w:docPartObj>
          <w:docPartGallery w:val="Table of Contents"/>
          <w:docPartUnique/>
        </w:docPartObj>
      </w:sdtPr>
      <w:sdtEndPr>
        <w:rPr>
          <w:rFonts w:hint="eastAsia" w:ascii="Times New Roman" w:hAnsi="Times New Roman" w:eastAsia="方正小标宋简体" w:cs="Times New Roman"/>
          <w:color w:val="auto"/>
          <w:kern w:val="2"/>
          <w:sz w:val="21"/>
          <w:szCs w:val="36"/>
          <w:highlight w:val="none"/>
          <w:lang w:val="en-US" w:eastAsia="zh-CN" w:bidi="ar-SA"/>
        </w:rPr>
      </w:sdtEndPr>
      <w:sdtContent>
        <w:p w14:paraId="3B13B9DA">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14:paraId="68424E8C">
          <w:pPr>
            <w:pStyle w:val="11"/>
            <w:tabs>
              <w:tab w:val="right" w:leader="dot" w:pos="8845"/>
              <w:tab w:val="clear" w:pos="8296"/>
            </w:tabs>
          </w:pPr>
          <w:r>
            <w:rPr>
              <w:rFonts w:hint="eastAsia" w:ascii="Times New Roman" w:hAnsi="Times New Roman" w:eastAsia="方正小标宋简体" w:cs="Times New Roman"/>
              <w:color w:val="auto"/>
              <w:kern w:val="2"/>
              <w:sz w:val="21"/>
              <w:szCs w:val="36"/>
              <w:highlight w:val="none"/>
              <w:lang w:val="en-US" w:eastAsia="zh-CN" w:bidi="ar-SA"/>
            </w:rPr>
            <w:fldChar w:fldCharType="begin"/>
          </w:r>
          <w:r>
            <w:rPr>
              <w:rFonts w:hint="eastAsia" w:ascii="Times New Roman" w:hAnsi="Times New Roman" w:eastAsia="方正小标宋简体" w:cs="Times New Roman"/>
              <w:color w:val="auto"/>
              <w:kern w:val="2"/>
              <w:sz w:val="21"/>
              <w:szCs w:val="36"/>
              <w:highlight w:val="none"/>
              <w:lang w:val="en-US" w:eastAsia="zh-CN" w:bidi="ar-SA"/>
            </w:rPr>
            <w:instrText xml:space="preserve">TOC \o "1-3" \h \u </w:instrText>
          </w:r>
          <w:r>
            <w:rPr>
              <w:rFonts w:hint="eastAsia" w:ascii="Times New Roman" w:hAnsi="Times New Roman" w:eastAsia="方正小标宋简体" w:cs="Times New Roman"/>
              <w:color w:val="auto"/>
              <w:kern w:val="2"/>
              <w:sz w:val="21"/>
              <w:szCs w:val="36"/>
              <w:highlight w:val="none"/>
              <w:lang w:val="en-US" w:eastAsia="zh-CN" w:bidi="ar-SA"/>
            </w:rPr>
            <w:fldChar w:fldCharType="separate"/>
          </w:r>
          <w:r>
            <w:rPr>
              <w:rFonts w:hint="eastAsia" w:ascii="Times New Roman" w:hAnsi="Times New Roman" w:eastAsia="方正小标宋简体" w:cs="Times New Roman"/>
              <w:color w:val="auto"/>
              <w:kern w:val="2"/>
              <w:szCs w:val="36"/>
              <w:highlight w:val="none"/>
              <w:lang w:val="en-US" w:eastAsia="zh-CN" w:bidi="ar-SA"/>
            </w:rPr>
            <w:fldChar w:fldCharType="begin"/>
          </w:r>
          <w:r>
            <w:rPr>
              <w:rFonts w:hint="eastAsia" w:ascii="Times New Roman" w:hAnsi="Times New Roman" w:eastAsia="方正小标宋简体" w:cs="Times New Roman"/>
              <w:kern w:val="2"/>
              <w:szCs w:val="36"/>
              <w:highlight w:val="none"/>
              <w:lang w:val="en-US" w:eastAsia="zh-CN" w:bidi="ar-SA"/>
            </w:rPr>
            <w:instrText xml:space="preserve"> HYPERLINK \l _Toc9095 </w:instrText>
          </w:r>
          <w:r>
            <w:rPr>
              <w:rFonts w:hint="eastAsia" w:ascii="Times New Roman" w:hAnsi="Times New Roman" w:eastAsia="方正小标宋简体" w:cs="Times New Roman"/>
              <w:kern w:val="2"/>
              <w:szCs w:val="36"/>
              <w:highlight w:val="none"/>
              <w:lang w:val="en-US" w:eastAsia="zh-CN" w:bidi="ar-SA"/>
            </w:rPr>
            <w:fldChar w:fldCharType="separate"/>
          </w:r>
          <w:r>
            <w:rPr>
              <w:rFonts w:hint="eastAsia" w:ascii="Times New Roman" w:hAnsi="Times New Roman" w:eastAsia="方正小标宋简体" w:cs="方正小标宋简体"/>
              <w:highlight w:val="none"/>
            </w:rPr>
            <w:t>第一部分</w:t>
          </w:r>
          <w:r>
            <w:rPr>
              <w:rFonts w:hint="eastAsia" w:ascii="Times New Roman" w:hAnsi="Times New Roman" w:eastAsia="方正小标宋简体" w:cs="方正小标宋简体"/>
              <w:highlight w:val="none"/>
              <w:lang w:val="en-US" w:eastAsia="zh-CN"/>
            </w:rPr>
            <w:t xml:space="preserve"> </w:t>
          </w:r>
          <w:r>
            <w:rPr>
              <w:rFonts w:hint="eastAsia" w:ascii="Times New Roman" w:hAnsi="Times New Roman" w:eastAsia="方正小标宋简体" w:cs="方正小标宋简体"/>
              <w:highlight w:val="none"/>
            </w:rPr>
            <w:t xml:space="preserve"> </w:t>
          </w:r>
          <w:r>
            <w:rPr>
              <w:rFonts w:hint="eastAsia" w:ascii="Times New Roman" w:hAnsi="Times New Roman" w:eastAsia="方正小标宋简体" w:cs="方正小标宋简体"/>
              <w:bCs w:val="0"/>
              <w:highlight w:val="none"/>
            </w:rPr>
            <w:t>部门概况</w:t>
          </w:r>
          <w:r>
            <w:rPr>
              <w:rFonts w:hint="eastAsia" w:ascii="Times New Roman" w:hAnsi="Times New Roman" w:eastAsia="宋体" w:cs="Times New Roman"/>
              <w:kern w:val="2"/>
              <w:sz w:val="21"/>
              <w:szCs w:val="24"/>
              <w:lang w:val="en-US" w:eastAsia="zh-CN" w:bidi="ar-SA"/>
            </w:rPr>
            <w:tab/>
          </w:r>
          <w:r>
            <w:rPr>
              <w:rFonts w:hint="eastAsia" w:ascii="Times New Roman" w:hAnsi="Times New Roman" w:eastAsia="宋体" w:cs="Times New Roman"/>
              <w:kern w:val="2"/>
              <w:sz w:val="21"/>
              <w:szCs w:val="24"/>
              <w:lang w:val="en-US" w:eastAsia="zh-CN" w:bidi="ar-SA"/>
            </w:rPr>
            <w:fldChar w:fldCharType="begin"/>
          </w:r>
          <w:r>
            <w:rPr>
              <w:rFonts w:hint="eastAsia" w:ascii="Times New Roman" w:hAnsi="Times New Roman" w:eastAsia="宋体" w:cs="Times New Roman"/>
              <w:kern w:val="2"/>
              <w:sz w:val="21"/>
              <w:szCs w:val="24"/>
              <w:lang w:val="en-US" w:eastAsia="zh-CN" w:bidi="ar-SA"/>
            </w:rPr>
            <w:instrText xml:space="preserve"> PAGEREF _Toc9095 \h </w:instrText>
          </w:r>
          <w:r>
            <w:rPr>
              <w:rFonts w:hint="eastAsia" w:ascii="Times New Roman" w:hAnsi="Times New Roman" w:eastAsia="宋体" w:cs="Times New Roman"/>
              <w:kern w:val="2"/>
              <w:sz w:val="21"/>
              <w:szCs w:val="24"/>
              <w:lang w:val="en-US" w:eastAsia="zh-CN" w:bidi="ar-SA"/>
            </w:rPr>
            <w:fldChar w:fldCharType="separate"/>
          </w:r>
          <w:r>
            <w:rPr>
              <w:rFonts w:hint="eastAsia" w:ascii="Times New Roman" w:hAnsi="Times New Roman" w:eastAsia="宋体" w:cs="Times New Roman"/>
              <w:kern w:val="2"/>
              <w:sz w:val="21"/>
              <w:szCs w:val="24"/>
              <w:lang w:val="en-US" w:eastAsia="zh-CN" w:bidi="ar-SA"/>
            </w:rPr>
            <w:t>2</w:t>
          </w:r>
          <w:r>
            <w:rPr>
              <w:rFonts w:hint="eastAsia" w:ascii="Times New Roman" w:hAnsi="Times New Roman" w:eastAsia="宋体" w:cs="Times New Roman"/>
              <w:kern w:val="2"/>
              <w:sz w:val="21"/>
              <w:szCs w:val="24"/>
              <w:lang w:val="en-US" w:eastAsia="zh-CN" w:bidi="ar-SA"/>
            </w:rPr>
            <w:fldChar w:fldCharType="end"/>
          </w:r>
          <w:r>
            <w:rPr>
              <w:rFonts w:hint="eastAsia" w:ascii="Times New Roman" w:hAnsi="Times New Roman" w:eastAsia="方正小标宋简体" w:cs="Times New Roman"/>
              <w:color w:val="auto"/>
              <w:kern w:val="2"/>
              <w:szCs w:val="36"/>
              <w:highlight w:val="none"/>
              <w:lang w:val="en-US" w:eastAsia="zh-CN" w:bidi="ar-SA"/>
            </w:rPr>
            <w:fldChar w:fldCharType="end"/>
          </w:r>
        </w:p>
        <w:p w14:paraId="580627BE">
          <w:pPr>
            <w:pStyle w:val="15"/>
            <w:tabs>
              <w:tab w:val="right" w:leader="dot" w:pos="8845"/>
              <w:tab w:val="clear" w:pos="8296"/>
            </w:tabs>
          </w:pPr>
          <w:r>
            <w:rPr>
              <w:rFonts w:hint="eastAsia" w:ascii="Times New Roman" w:hAnsi="Times New Roman" w:eastAsia="方正小标宋简体" w:cs="Times New Roman"/>
              <w:color w:val="auto"/>
              <w:kern w:val="2"/>
              <w:szCs w:val="36"/>
              <w:highlight w:val="none"/>
              <w:lang w:val="en-US" w:eastAsia="zh-CN" w:bidi="ar-SA"/>
            </w:rPr>
            <w:fldChar w:fldCharType="begin"/>
          </w:r>
          <w:r>
            <w:rPr>
              <w:rFonts w:hint="eastAsia" w:ascii="Times New Roman" w:hAnsi="Times New Roman" w:eastAsia="方正小标宋简体" w:cs="Times New Roman"/>
              <w:kern w:val="2"/>
              <w:szCs w:val="36"/>
              <w:highlight w:val="none"/>
              <w:lang w:val="en-US" w:eastAsia="zh-CN" w:bidi="ar-SA"/>
            </w:rPr>
            <w:instrText xml:space="preserve"> HYPERLINK \l _Toc9318 </w:instrText>
          </w:r>
          <w:r>
            <w:rPr>
              <w:rFonts w:hint="eastAsia" w:ascii="Times New Roman" w:hAnsi="Times New Roman" w:eastAsia="方正小标宋简体" w:cs="Times New Roman"/>
              <w:kern w:val="2"/>
              <w:szCs w:val="36"/>
              <w:highlight w:val="none"/>
              <w:lang w:val="en-US" w:eastAsia="zh-CN" w:bidi="ar-SA"/>
            </w:rPr>
            <w:fldChar w:fldCharType="separate"/>
          </w:r>
          <w:r>
            <w:rPr>
              <w:rFonts w:hint="eastAsia" w:ascii="Times New Roman" w:hAnsi="Times New Roman" w:eastAsia="黑体"/>
              <w:highlight w:val="none"/>
            </w:rPr>
            <w:t>一、</w:t>
          </w:r>
          <w:r>
            <w:rPr>
              <w:rFonts w:hint="eastAsia" w:ascii="Times New Roman" w:hAnsi="Times New Roman" w:eastAsia="黑体"/>
              <w:highlight w:val="none"/>
              <w:lang w:eastAsia="zh-CN"/>
            </w:rPr>
            <w:t>部门职责</w:t>
          </w:r>
          <w:r>
            <w:tab/>
          </w:r>
          <w:r>
            <w:fldChar w:fldCharType="begin"/>
          </w:r>
          <w:r>
            <w:instrText xml:space="preserve"> PAGEREF _Toc9318 \h </w:instrText>
          </w:r>
          <w:r>
            <w:fldChar w:fldCharType="separate"/>
          </w:r>
          <w:r>
            <w:t>3</w:t>
          </w:r>
          <w:r>
            <w:fldChar w:fldCharType="end"/>
          </w:r>
          <w:r>
            <w:rPr>
              <w:rFonts w:hint="eastAsia" w:ascii="Times New Roman" w:hAnsi="Times New Roman" w:eastAsia="方正小标宋简体" w:cs="Times New Roman"/>
              <w:color w:val="auto"/>
              <w:kern w:val="2"/>
              <w:szCs w:val="36"/>
              <w:highlight w:val="none"/>
              <w:lang w:val="en-US" w:eastAsia="zh-CN" w:bidi="ar-SA"/>
            </w:rPr>
            <w:fldChar w:fldCharType="end"/>
          </w:r>
        </w:p>
        <w:p w14:paraId="30DDCD86">
          <w:pPr>
            <w:pStyle w:val="15"/>
            <w:tabs>
              <w:tab w:val="right" w:leader="dot" w:pos="8845"/>
              <w:tab w:val="clear" w:pos="8296"/>
            </w:tabs>
          </w:pPr>
          <w:r>
            <w:rPr>
              <w:rFonts w:hint="eastAsia" w:ascii="Times New Roman" w:hAnsi="Times New Roman" w:eastAsia="方正小标宋简体" w:cs="Times New Roman"/>
              <w:color w:val="auto"/>
              <w:kern w:val="2"/>
              <w:szCs w:val="36"/>
              <w:highlight w:val="none"/>
              <w:lang w:val="en-US" w:eastAsia="zh-CN" w:bidi="ar-SA"/>
            </w:rPr>
            <w:fldChar w:fldCharType="begin"/>
          </w:r>
          <w:r>
            <w:rPr>
              <w:rFonts w:hint="eastAsia" w:ascii="Times New Roman" w:hAnsi="Times New Roman" w:eastAsia="方正小标宋简体" w:cs="Times New Roman"/>
              <w:kern w:val="2"/>
              <w:szCs w:val="36"/>
              <w:highlight w:val="none"/>
              <w:lang w:val="en-US" w:eastAsia="zh-CN" w:bidi="ar-SA"/>
            </w:rPr>
            <w:instrText xml:space="preserve"> HYPERLINK \l _Toc1744 </w:instrText>
          </w:r>
          <w:r>
            <w:rPr>
              <w:rFonts w:hint="eastAsia" w:ascii="Times New Roman" w:hAnsi="Times New Roman" w:eastAsia="方正小标宋简体" w:cs="Times New Roman"/>
              <w:kern w:val="2"/>
              <w:szCs w:val="36"/>
              <w:highlight w:val="none"/>
              <w:lang w:val="en-US" w:eastAsia="zh-CN" w:bidi="ar-SA"/>
            </w:rPr>
            <w:fldChar w:fldCharType="separate"/>
          </w:r>
          <w:r>
            <w:rPr>
              <w:rFonts w:hint="eastAsia" w:ascii="Times New Roman" w:hAnsi="Times New Roman" w:eastAsia="黑体"/>
              <w:highlight w:val="none"/>
            </w:rPr>
            <w:t>二、机</w:t>
          </w:r>
          <w:r>
            <w:rPr>
              <w:rFonts w:hint="eastAsia" w:ascii="Times New Roman" w:hAnsi="Times New Roman" w:eastAsia="黑体"/>
              <w:bCs w:val="0"/>
              <w:highlight w:val="none"/>
            </w:rPr>
            <w:t>构设置</w:t>
          </w:r>
          <w:r>
            <w:tab/>
          </w:r>
          <w:r>
            <w:fldChar w:fldCharType="begin"/>
          </w:r>
          <w:r>
            <w:instrText xml:space="preserve"> PAGEREF _Toc1744 \h </w:instrText>
          </w:r>
          <w:r>
            <w:fldChar w:fldCharType="separate"/>
          </w:r>
          <w:r>
            <w:t>4</w:t>
          </w:r>
          <w:r>
            <w:fldChar w:fldCharType="end"/>
          </w:r>
          <w:r>
            <w:rPr>
              <w:rFonts w:hint="eastAsia" w:ascii="Times New Roman" w:hAnsi="Times New Roman" w:eastAsia="方正小标宋简体" w:cs="Times New Roman"/>
              <w:color w:val="auto"/>
              <w:kern w:val="2"/>
              <w:szCs w:val="36"/>
              <w:highlight w:val="none"/>
              <w:lang w:val="en-US" w:eastAsia="zh-CN" w:bidi="ar-SA"/>
            </w:rPr>
            <w:fldChar w:fldCharType="end"/>
          </w:r>
        </w:p>
        <w:p w14:paraId="2A395FA5">
          <w:pPr>
            <w:pStyle w:val="11"/>
            <w:tabs>
              <w:tab w:val="right" w:leader="dot" w:pos="8845"/>
              <w:tab w:val="clear" w:pos="8296"/>
            </w:tabs>
          </w:pPr>
          <w:r>
            <w:rPr>
              <w:rFonts w:hint="eastAsia" w:ascii="Times New Roman" w:hAnsi="Times New Roman" w:eastAsia="方正小标宋简体" w:cs="Times New Roman"/>
              <w:color w:val="auto"/>
              <w:kern w:val="2"/>
              <w:szCs w:val="36"/>
              <w:highlight w:val="none"/>
              <w:lang w:val="en-US" w:eastAsia="zh-CN" w:bidi="ar-SA"/>
            </w:rPr>
            <w:fldChar w:fldCharType="begin"/>
          </w:r>
          <w:r>
            <w:rPr>
              <w:rFonts w:hint="eastAsia" w:ascii="Times New Roman" w:hAnsi="Times New Roman" w:eastAsia="方正小标宋简体" w:cs="Times New Roman"/>
              <w:kern w:val="2"/>
              <w:szCs w:val="36"/>
              <w:highlight w:val="none"/>
              <w:lang w:val="en-US" w:eastAsia="zh-CN" w:bidi="ar-SA"/>
            </w:rPr>
            <w:instrText xml:space="preserve"> HYPERLINK \l _Toc21231 </w:instrText>
          </w:r>
          <w:r>
            <w:rPr>
              <w:rFonts w:hint="eastAsia" w:ascii="Times New Roman" w:hAnsi="Times New Roman" w:eastAsia="方正小标宋简体" w:cs="Times New Roman"/>
              <w:kern w:val="2"/>
              <w:szCs w:val="36"/>
              <w:highlight w:val="none"/>
              <w:lang w:val="en-US" w:eastAsia="zh-CN" w:bidi="ar-SA"/>
            </w:rPr>
            <w:fldChar w:fldCharType="separate"/>
          </w:r>
          <w:r>
            <w:rPr>
              <w:rFonts w:hint="eastAsia" w:ascii="Times New Roman" w:hAnsi="Times New Roman" w:eastAsia="方正小标宋简体" w:cs="方正小标宋简体"/>
              <w:highlight w:val="none"/>
            </w:rPr>
            <w:t>第二部分</w:t>
          </w:r>
          <w:r>
            <w:rPr>
              <w:rFonts w:hint="eastAsia" w:ascii="Times New Roman" w:hAnsi="Times New Roman" w:eastAsia="方正小标宋简体" w:cs="方正小标宋简体"/>
              <w:highlight w:val="none"/>
              <w:lang w:val="en-US" w:eastAsia="zh-CN"/>
            </w:rPr>
            <w:t xml:space="preserve"> </w:t>
          </w:r>
          <w:r>
            <w:rPr>
              <w:rFonts w:hint="eastAsia" w:ascii="Times New Roman" w:hAnsi="Times New Roman" w:eastAsia="方正小标宋简体" w:cs="方正小标宋简体"/>
              <w:highlight w:val="none"/>
            </w:rPr>
            <w:t xml:space="preserve"> </w:t>
          </w:r>
          <w:r>
            <w:rPr>
              <w:rFonts w:hint="eastAsia" w:ascii="Times New Roman" w:hAnsi="Times New Roman" w:eastAsia="方正小标宋简体" w:cs="方正小标宋简体"/>
              <w:highlight w:val="none"/>
              <w:lang w:val="en-US" w:eastAsia="zh-CN"/>
            </w:rPr>
            <w:t>2024年度</w:t>
          </w:r>
          <w:r>
            <w:rPr>
              <w:rFonts w:hint="eastAsia" w:ascii="Times New Roman" w:hAnsi="Times New Roman" w:eastAsia="方正小标宋简体" w:cs="方正小标宋简体"/>
              <w:highlight w:val="none"/>
            </w:rPr>
            <w:t>部门决算情况说明</w:t>
          </w:r>
          <w:r>
            <w:rPr>
              <w:rFonts w:hint="eastAsia"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_Toc21231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6</w:t>
          </w:r>
          <w:r>
            <w:rPr>
              <w:rFonts w:ascii="Times New Roman" w:hAnsi="Times New Roman" w:eastAsia="宋体" w:cs="Times New Roman"/>
              <w:kern w:val="2"/>
              <w:sz w:val="21"/>
              <w:szCs w:val="24"/>
              <w:lang w:val="en-US" w:eastAsia="zh-CN" w:bidi="ar-SA"/>
            </w:rPr>
            <w:fldChar w:fldCharType="end"/>
          </w:r>
          <w:r>
            <w:rPr>
              <w:rFonts w:hint="eastAsia" w:ascii="Times New Roman" w:hAnsi="Times New Roman" w:eastAsia="方正小标宋简体" w:cs="Times New Roman"/>
              <w:color w:val="auto"/>
              <w:kern w:val="2"/>
              <w:szCs w:val="36"/>
              <w:highlight w:val="none"/>
              <w:lang w:val="en-US" w:eastAsia="zh-CN" w:bidi="ar-SA"/>
            </w:rPr>
            <w:fldChar w:fldCharType="end"/>
          </w:r>
        </w:p>
        <w:p w14:paraId="2086508C">
          <w:pPr>
            <w:pStyle w:val="15"/>
            <w:tabs>
              <w:tab w:val="right" w:leader="dot" w:pos="8845"/>
              <w:tab w:val="clear" w:pos="8296"/>
            </w:tabs>
          </w:pPr>
          <w:r>
            <w:rPr>
              <w:rFonts w:hint="eastAsia" w:ascii="Times New Roman" w:hAnsi="Times New Roman" w:eastAsia="方正小标宋简体" w:cs="Times New Roman"/>
              <w:color w:val="auto"/>
              <w:kern w:val="2"/>
              <w:szCs w:val="36"/>
              <w:highlight w:val="none"/>
              <w:lang w:val="en-US" w:eastAsia="zh-CN" w:bidi="ar-SA"/>
            </w:rPr>
            <w:fldChar w:fldCharType="begin"/>
          </w:r>
          <w:r>
            <w:rPr>
              <w:rFonts w:hint="eastAsia" w:ascii="Times New Roman" w:hAnsi="Times New Roman" w:eastAsia="方正小标宋简体" w:cs="Times New Roman"/>
              <w:kern w:val="2"/>
              <w:szCs w:val="36"/>
              <w:highlight w:val="none"/>
              <w:lang w:val="en-US" w:eastAsia="zh-CN" w:bidi="ar-SA"/>
            </w:rPr>
            <w:instrText xml:space="preserve"> HYPERLINK \l _Toc27944 </w:instrText>
          </w:r>
          <w:r>
            <w:rPr>
              <w:rFonts w:hint="eastAsia" w:ascii="Times New Roman" w:hAnsi="Times New Roman" w:eastAsia="方正小标宋简体" w:cs="Times New Roman"/>
              <w:kern w:val="2"/>
              <w:szCs w:val="36"/>
              <w:highlight w:val="none"/>
              <w:lang w:val="en-US" w:eastAsia="zh-CN" w:bidi="ar-SA"/>
            </w:rPr>
            <w:fldChar w:fldCharType="separate"/>
          </w:r>
          <w:r>
            <w:rPr>
              <w:rFonts w:hint="eastAsia" w:ascii="Times New Roman" w:hAnsi="Times New Roman" w:eastAsia="黑体"/>
              <w:szCs w:val="32"/>
              <w:highlight w:val="none"/>
              <w:lang w:eastAsia="zh-CN"/>
            </w:rPr>
            <w:t>一、</w:t>
          </w:r>
          <w:r>
            <w:rPr>
              <w:rFonts w:hint="eastAsia" w:ascii="Times New Roman" w:hAnsi="Times New Roman" w:eastAsia="黑体"/>
              <w:szCs w:val="32"/>
              <w:highlight w:val="none"/>
            </w:rPr>
            <w:t>收</w:t>
          </w:r>
          <w:r>
            <w:rPr>
              <w:rFonts w:hint="eastAsia" w:ascii="Times New Roman" w:hAnsi="Times New Roman" w:eastAsia="黑体"/>
              <w:highlight w:val="none"/>
            </w:rPr>
            <w:t>入支出决算总体情况说明</w:t>
          </w:r>
          <w:r>
            <w:tab/>
          </w:r>
          <w:r>
            <w:fldChar w:fldCharType="begin"/>
          </w:r>
          <w:r>
            <w:instrText xml:space="preserve"> PAGEREF _Toc27944 \h </w:instrText>
          </w:r>
          <w:r>
            <w:fldChar w:fldCharType="separate"/>
          </w:r>
          <w:r>
            <w:t>6</w:t>
          </w:r>
          <w:r>
            <w:fldChar w:fldCharType="end"/>
          </w:r>
          <w:r>
            <w:rPr>
              <w:rFonts w:hint="eastAsia" w:ascii="Times New Roman" w:hAnsi="Times New Roman" w:eastAsia="方正小标宋简体" w:cs="Times New Roman"/>
              <w:color w:val="auto"/>
              <w:kern w:val="2"/>
              <w:szCs w:val="36"/>
              <w:highlight w:val="none"/>
              <w:lang w:val="en-US" w:eastAsia="zh-CN" w:bidi="ar-SA"/>
            </w:rPr>
            <w:fldChar w:fldCharType="end"/>
          </w:r>
        </w:p>
        <w:p w14:paraId="655BD0E1">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76" w:lineRule="exact"/>
            <w:textAlignment w:val="auto"/>
          </w:pPr>
          <w:r>
            <w:rPr>
              <w:rFonts w:hint="eastAsia" w:ascii="Times New Roman" w:hAnsi="Times New Roman" w:eastAsia="方正小标宋简体" w:cs="Times New Roman"/>
              <w:color w:val="auto"/>
              <w:kern w:val="2"/>
              <w:szCs w:val="36"/>
              <w:highlight w:val="none"/>
              <w:lang w:val="en-US" w:eastAsia="zh-CN" w:bidi="ar-SA"/>
            </w:rPr>
            <w:fldChar w:fldCharType="begin"/>
          </w:r>
          <w:r>
            <w:rPr>
              <w:rFonts w:hint="eastAsia" w:ascii="Times New Roman" w:hAnsi="Times New Roman" w:eastAsia="方正小标宋简体" w:cs="Times New Roman"/>
              <w:kern w:val="2"/>
              <w:szCs w:val="36"/>
              <w:highlight w:val="none"/>
              <w:lang w:val="en-US" w:eastAsia="zh-CN" w:bidi="ar-SA"/>
            </w:rPr>
            <w:instrText xml:space="preserve"> HYPERLINK \l _Toc1457 </w:instrText>
          </w:r>
          <w:r>
            <w:rPr>
              <w:rFonts w:hint="eastAsia" w:ascii="Times New Roman" w:hAnsi="Times New Roman" w:eastAsia="方正小标宋简体" w:cs="Times New Roman"/>
              <w:kern w:val="2"/>
              <w:szCs w:val="36"/>
              <w:highlight w:val="none"/>
              <w:lang w:val="en-US" w:eastAsia="zh-CN" w:bidi="ar-SA"/>
            </w:rPr>
            <w:fldChar w:fldCharType="separate"/>
          </w:r>
          <w:r>
            <w:rPr>
              <w:rFonts w:hint="eastAsia" w:ascii="Times New Roman" w:hAnsi="Times New Roman" w:eastAsia="黑体"/>
              <w:szCs w:val="32"/>
              <w:highlight w:val="none"/>
              <w:lang w:eastAsia="zh-CN"/>
            </w:rPr>
            <w:t>二、收入决算情况说明</w:t>
          </w:r>
          <w:r>
            <w:tab/>
          </w:r>
          <w:r>
            <w:fldChar w:fldCharType="begin"/>
          </w:r>
          <w:r>
            <w:instrText xml:space="preserve"> PAGEREF _Toc1457 \h </w:instrText>
          </w:r>
          <w:r>
            <w:fldChar w:fldCharType="separate"/>
          </w:r>
          <w:r>
            <w:t>6</w:t>
          </w:r>
          <w:r>
            <w:fldChar w:fldCharType="end"/>
          </w:r>
          <w:r>
            <w:rPr>
              <w:rFonts w:hint="eastAsia" w:ascii="Times New Roman" w:hAnsi="Times New Roman" w:eastAsia="方正小标宋简体" w:cs="Times New Roman"/>
              <w:color w:val="auto"/>
              <w:kern w:val="2"/>
              <w:szCs w:val="36"/>
              <w:highlight w:val="none"/>
              <w:lang w:val="en-US" w:eastAsia="zh-CN" w:bidi="ar-SA"/>
            </w:rPr>
            <w:fldChar w:fldCharType="end"/>
          </w:r>
        </w:p>
        <w:p w14:paraId="756E08D6">
          <w:pPr>
            <w:pStyle w:val="15"/>
            <w:tabs>
              <w:tab w:val="right" w:leader="dot" w:pos="8845"/>
              <w:tab w:val="clear" w:pos="8296"/>
            </w:tabs>
          </w:pPr>
          <w:r>
            <w:rPr>
              <w:rFonts w:hint="eastAsia" w:ascii="Times New Roman" w:hAnsi="Times New Roman" w:eastAsia="方正小标宋简体" w:cs="Times New Roman"/>
              <w:color w:val="auto"/>
              <w:kern w:val="2"/>
              <w:szCs w:val="36"/>
              <w:highlight w:val="none"/>
              <w:lang w:val="en-US" w:eastAsia="zh-CN" w:bidi="ar-SA"/>
            </w:rPr>
            <w:fldChar w:fldCharType="begin"/>
          </w:r>
          <w:r>
            <w:rPr>
              <w:rFonts w:hint="eastAsia" w:ascii="Times New Roman" w:hAnsi="Times New Roman" w:eastAsia="方正小标宋简体" w:cs="Times New Roman"/>
              <w:kern w:val="2"/>
              <w:szCs w:val="36"/>
              <w:highlight w:val="none"/>
              <w:lang w:val="en-US" w:eastAsia="zh-CN" w:bidi="ar-SA"/>
            </w:rPr>
            <w:instrText xml:space="preserve"> HYPERLINK \l _Toc12870 </w:instrText>
          </w:r>
          <w:r>
            <w:rPr>
              <w:rFonts w:hint="eastAsia" w:ascii="Times New Roman" w:hAnsi="Times New Roman" w:eastAsia="方正小标宋简体" w:cs="Times New Roman"/>
              <w:kern w:val="2"/>
              <w:szCs w:val="36"/>
              <w:highlight w:val="none"/>
              <w:lang w:val="en-US" w:eastAsia="zh-CN" w:bidi="ar-SA"/>
            </w:rPr>
            <w:fldChar w:fldCharType="separate"/>
          </w:r>
          <w:r>
            <w:rPr>
              <w:rFonts w:hint="eastAsia" w:ascii="Times New Roman" w:hAnsi="Times New Roman" w:eastAsia="黑体"/>
              <w:szCs w:val="32"/>
              <w:highlight w:val="none"/>
              <w:lang w:eastAsia="zh-CN"/>
            </w:rPr>
            <w:t>三、</w:t>
          </w:r>
          <w:r>
            <w:rPr>
              <w:rFonts w:hint="eastAsia" w:ascii="Times New Roman" w:hAnsi="Times New Roman" w:eastAsia="黑体"/>
              <w:szCs w:val="32"/>
              <w:highlight w:val="none"/>
            </w:rPr>
            <w:t>支</w:t>
          </w:r>
          <w:r>
            <w:rPr>
              <w:rFonts w:hint="eastAsia" w:ascii="Times New Roman" w:hAnsi="Times New Roman" w:eastAsia="黑体"/>
              <w:highlight w:val="none"/>
            </w:rPr>
            <w:t>出决算情况说明</w:t>
          </w:r>
          <w:r>
            <w:tab/>
          </w:r>
          <w:r>
            <w:fldChar w:fldCharType="begin"/>
          </w:r>
          <w:r>
            <w:instrText xml:space="preserve"> PAGEREF _Toc12870 \h </w:instrText>
          </w:r>
          <w:r>
            <w:fldChar w:fldCharType="separate"/>
          </w:r>
          <w:r>
            <w:t>6</w:t>
          </w:r>
          <w:r>
            <w:fldChar w:fldCharType="end"/>
          </w:r>
          <w:r>
            <w:rPr>
              <w:rFonts w:hint="eastAsia" w:ascii="Times New Roman" w:hAnsi="Times New Roman" w:eastAsia="方正小标宋简体" w:cs="Times New Roman"/>
              <w:color w:val="auto"/>
              <w:kern w:val="2"/>
              <w:szCs w:val="36"/>
              <w:highlight w:val="none"/>
              <w:lang w:val="en-US" w:eastAsia="zh-CN" w:bidi="ar-SA"/>
            </w:rPr>
            <w:fldChar w:fldCharType="end"/>
          </w:r>
        </w:p>
        <w:p w14:paraId="3D9B9A94">
          <w:pPr>
            <w:pStyle w:val="15"/>
            <w:tabs>
              <w:tab w:val="right" w:leader="dot" w:pos="8845"/>
              <w:tab w:val="clear" w:pos="8296"/>
            </w:tabs>
          </w:pPr>
          <w:r>
            <w:rPr>
              <w:rFonts w:hint="eastAsia" w:ascii="Times New Roman" w:hAnsi="Times New Roman" w:eastAsia="方正小标宋简体" w:cs="Times New Roman"/>
              <w:color w:val="auto"/>
              <w:kern w:val="2"/>
              <w:szCs w:val="36"/>
              <w:highlight w:val="none"/>
              <w:lang w:val="en-US" w:eastAsia="zh-CN" w:bidi="ar-SA"/>
            </w:rPr>
            <w:fldChar w:fldCharType="begin"/>
          </w:r>
          <w:r>
            <w:rPr>
              <w:rFonts w:hint="eastAsia" w:ascii="Times New Roman" w:hAnsi="Times New Roman" w:eastAsia="方正小标宋简体" w:cs="Times New Roman"/>
              <w:kern w:val="2"/>
              <w:szCs w:val="36"/>
              <w:highlight w:val="none"/>
              <w:lang w:val="en-US" w:eastAsia="zh-CN" w:bidi="ar-SA"/>
            </w:rPr>
            <w:instrText xml:space="preserve"> HYPERLINK \l _Toc2273 </w:instrText>
          </w:r>
          <w:r>
            <w:rPr>
              <w:rFonts w:hint="eastAsia" w:ascii="Times New Roman" w:hAnsi="Times New Roman" w:eastAsia="方正小标宋简体" w:cs="Times New Roman"/>
              <w:kern w:val="2"/>
              <w:szCs w:val="36"/>
              <w:highlight w:val="none"/>
              <w:lang w:val="en-US" w:eastAsia="zh-CN" w:bidi="ar-SA"/>
            </w:rPr>
            <w:fldChar w:fldCharType="separate"/>
          </w:r>
          <w:r>
            <w:rPr>
              <w:rFonts w:hint="eastAsia" w:ascii="Times New Roman" w:hAnsi="Times New Roman" w:eastAsia="黑体"/>
              <w:szCs w:val="32"/>
              <w:highlight w:val="none"/>
            </w:rPr>
            <w:t>四、财</w:t>
          </w:r>
          <w:r>
            <w:rPr>
              <w:rFonts w:hint="eastAsia" w:ascii="Times New Roman" w:hAnsi="Times New Roman" w:eastAsia="黑体"/>
              <w:highlight w:val="none"/>
            </w:rPr>
            <w:t>政拨款收入支出决算总体情况说明</w:t>
          </w:r>
          <w:r>
            <w:tab/>
          </w:r>
          <w:r>
            <w:fldChar w:fldCharType="begin"/>
          </w:r>
          <w:r>
            <w:instrText xml:space="preserve"> PAGEREF _Toc2273 \h </w:instrText>
          </w:r>
          <w:r>
            <w:fldChar w:fldCharType="separate"/>
          </w:r>
          <w:r>
            <w:t>6</w:t>
          </w:r>
          <w:r>
            <w:fldChar w:fldCharType="end"/>
          </w:r>
          <w:r>
            <w:rPr>
              <w:rFonts w:hint="eastAsia" w:ascii="Times New Roman" w:hAnsi="Times New Roman" w:eastAsia="方正小标宋简体" w:cs="Times New Roman"/>
              <w:color w:val="auto"/>
              <w:kern w:val="2"/>
              <w:szCs w:val="36"/>
              <w:highlight w:val="none"/>
              <w:lang w:val="en-US" w:eastAsia="zh-CN" w:bidi="ar-SA"/>
            </w:rPr>
            <w:fldChar w:fldCharType="end"/>
          </w:r>
        </w:p>
        <w:p w14:paraId="5EEAC824">
          <w:pPr>
            <w:pStyle w:val="15"/>
            <w:tabs>
              <w:tab w:val="right" w:leader="dot" w:pos="8845"/>
              <w:tab w:val="clear" w:pos="8296"/>
            </w:tabs>
          </w:pPr>
          <w:r>
            <w:rPr>
              <w:rFonts w:hint="eastAsia" w:ascii="Times New Roman" w:hAnsi="Times New Roman" w:eastAsia="方正小标宋简体" w:cs="Times New Roman"/>
              <w:color w:val="auto"/>
              <w:kern w:val="2"/>
              <w:szCs w:val="36"/>
              <w:highlight w:val="none"/>
              <w:lang w:val="en-US" w:eastAsia="zh-CN" w:bidi="ar-SA"/>
            </w:rPr>
            <w:fldChar w:fldCharType="begin"/>
          </w:r>
          <w:r>
            <w:rPr>
              <w:rFonts w:hint="eastAsia" w:ascii="Times New Roman" w:hAnsi="Times New Roman" w:eastAsia="方正小标宋简体" w:cs="Times New Roman"/>
              <w:kern w:val="2"/>
              <w:szCs w:val="36"/>
              <w:highlight w:val="none"/>
              <w:lang w:val="en-US" w:eastAsia="zh-CN" w:bidi="ar-SA"/>
            </w:rPr>
            <w:instrText xml:space="preserve"> HYPERLINK \l _Toc2491 </w:instrText>
          </w:r>
          <w:r>
            <w:rPr>
              <w:rFonts w:hint="eastAsia" w:ascii="Times New Roman" w:hAnsi="Times New Roman" w:eastAsia="方正小标宋简体" w:cs="Times New Roman"/>
              <w:kern w:val="2"/>
              <w:szCs w:val="36"/>
              <w:highlight w:val="none"/>
              <w:lang w:val="en-US" w:eastAsia="zh-CN" w:bidi="ar-SA"/>
            </w:rPr>
            <w:fldChar w:fldCharType="separate"/>
          </w:r>
          <w:r>
            <w:rPr>
              <w:rFonts w:hint="eastAsia" w:ascii="Times New Roman" w:hAnsi="Times New Roman" w:eastAsia="黑体"/>
              <w:szCs w:val="32"/>
              <w:highlight w:val="none"/>
            </w:rPr>
            <w:t>五、一</w:t>
          </w:r>
          <w:r>
            <w:rPr>
              <w:rFonts w:hint="eastAsia" w:ascii="Times New Roman" w:hAnsi="Times New Roman" w:eastAsia="黑体"/>
              <w:highlight w:val="none"/>
            </w:rPr>
            <w:t>般公共预算财政拨款支出决算情况说明</w:t>
          </w:r>
          <w:r>
            <w:tab/>
          </w:r>
          <w:r>
            <w:fldChar w:fldCharType="begin"/>
          </w:r>
          <w:r>
            <w:instrText xml:space="preserve"> PAGEREF _Toc2491 \h </w:instrText>
          </w:r>
          <w:r>
            <w:fldChar w:fldCharType="separate"/>
          </w:r>
          <w:r>
            <w:t>7</w:t>
          </w:r>
          <w:r>
            <w:fldChar w:fldCharType="end"/>
          </w:r>
          <w:r>
            <w:rPr>
              <w:rFonts w:hint="eastAsia" w:ascii="Times New Roman" w:hAnsi="Times New Roman" w:eastAsia="方正小标宋简体" w:cs="Times New Roman"/>
              <w:color w:val="auto"/>
              <w:kern w:val="2"/>
              <w:szCs w:val="36"/>
              <w:highlight w:val="none"/>
              <w:lang w:val="en-US" w:eastAsia="zh-CN" w:bidi="ar-SA"/>
            </w:rPr>
            <w:fldChar w:fldCharType="end"/>
          </w:r>
        </w:p>
        <w:p w14:paraId="2FB1EF2F">
          <w:pPr>
            <w:pStyle w:val="7"/>
            <w:tabs>
              <w:tab w:val="right" w:leader="dot" w:pos="8845"/>
              <w:tab w:val="clear" w:pos="8296"/>
            </w:tabs>
          </w:pPr>
          <w:r>
            <w:rPr>
              <w:rFonts w:hint="eastAsia" w:ascii="Times New Roman" w:hAnsi="Times New Roman" w:eastAsia="方正小标宋简体" w:cs="Times New Roman"/>
              <w:color w:val="auto"/>
              <w:kern w:val="2"/>
              <w:szCs w:val="36"/>
              <w:highlight w:val="none"/>
              <w:lang w:val="en-US" w:eastAsia="zh-CN" w:bidi="ar-SA"/>
            </w:rPr>
            <w:fldChar w:fldCharType="begin"/>
          </w:r>
          <w:r>
            <w:rPr>
              <w:rFonts w:hint="eastAsia" w:ascii="Times New Roman" w:hAnsi="Times New Roman" w:eastAsia="方正小标宋简体" w:cs="Times New Roman"/>
              <w:kern w:val="2"/>
              <w:szCs w:val="36"/>
              <w:highlight w:val="none"/>
              <w:lang w:val="en-US" w:eastAsia="zh-CN" w:bidi="ar-SA"/>
            </w:rPr>
            <w:instrText xml:space="preserve"> HYPERLINK \l _Toc4507 </w:instrText>
          </w:r>
          <w:r>
            <w:rPr>
              <w:rFonts w:hint="eastAsia" w:ascii="Times New Roman" w:hAnsi="Times New Roman" w:eastAsia="方正小标宋简体" w:cs="Times New Roman"/>
              <w:kern w:val="2"/>
              <w:szCs w:val="36"/>
              <w:highlight w:val="none"/>
              <w:lang w:val="en-US" w:eastAsia="zh-CN" w:bidi="ar-SA"/>
            </w:rPr>
            <w:fldChar w:fldCharType="separate"/>
          </w:r>
          <w:r>
            <w:rPr>
              <w:rFonts w:hint="eastAsia" w:ascii="Times New Roman" w:hAnsi="Times New Roman" w:eastAsia="楷体_GB2312" w:cs="楷体_GB2312"/>
              <w:szCs w:val="32"/>
              <w:highlight w:val="none"/>
            </w:rPr>
            <w:t>（一）一般公共预算财政拨款支出决算总体情况</w:t>
          </w:r>
          <w:r>
            <w:tab/>
          </w:r>
          <w:r>
            <w:fldChar w:fldCharType="begin"/>
          </w:r>
          <w:r>
            <w:instrText xml:space="preserve"> PAGEREF _Toc4507 \h </w:instrText>
          </w:r>
          <w:r>
            <w:fldChar w:fldCharType="separate"/>
          </w:r>
          <w:r>
            <w:t>7</w:t>
          </w:r>
          <w:r>
            <w:fldChar w:fldCharType="end"/>
          </w:r>
          <w:r>
            <w:rPr>
              <w:rFonts w:hint="eastAsia" w:ascii="Times New Roman" w:hAnsi="Times New Roman" w:eastAsia="方正小标宋简体" w:cs="Times New Roman"/>
              <w:color w:val="auto"/>
              <w:kern w:val="2"/>
              <w:szCs w:val="36"/>
              <w:highlight w:val="none"/>
              <w:lang w:val="en-US" w:eastAsia="zh-CN" w:bidi="ar-SA"/>
            </w:rPr>
            <w:fldChar w:fldCharType="end"/>
          </w:r>
        </w:p>
        <w:p w14:paraId="22D5DB54">
          <w:pPr>
            <w:pStyle w:val="7"/>
            <w:tabs>
              <w:tab w:val="right" w:leader="dot" w:pos="8845"/>
              <w:tab w:val="clear" w:pos="8296"/>
            </w:tabs>
          </w:pPr>
          <w:r>
            <w:rPr>
              <w:rFonts w:hint="eastAsia" w:ascii="Times New Roman" w:hAnsi="Times New Roman" w:eastAsia="方正小标宋简体" w:cs="Times New Roman"/>
              <w:color w:val="auto"/>
              <w:kern w:val="2"/>
              <w:szCs w:val="36"/>
              <w:highlight w:val="none"/>
              <w:lang w:val="en-US" w:eastAsia="zh-CN" w:bidi="ar-SA"/>
            </w:rPr>
            <w:fldChar w:fldCharType="begin"/>
          </w:r>
          <w:r>
            <w:rPr>
              <w:rFonts w:hint="eastAsia" w:ascii="Times New Roman" w:hAnsi="Times New Roman" w:eastAsia="方正小标宋简体" w:cs="Times New Roman"/>
              <w:kern w:val="2"/>
              <w:szCs w:val="36"/>
              <w:highlight w:val="none"/>
              <w:lang w:val="en-US" w:eastAsia="zh-CN" w:bidi="ar-SA"/>
            </w:rPr>
            <w:instrText xml:space="preserve"> HYPERLINK \l _Toc20834 </w:instrText>
          </w:r>
          <w:r>
            <w:rPr>
              <w:rFonts w:hint="eastAsia" w:ascii="Times New Roman" w:hAnsi="Times New Roman" w:eastAsia="方正小标宋简体" w:cs="Times New Roman"/>
              <w:kern w:val="2"/>
              <w:szCs w:val="36"/>
              <w:highlight w:val="none"/>
              <w:lang w:val="en-US" w:eastAsia="zh-CN" w:bidi="ar-SA"/>
            </w:rPr>
            <w:fldChar w:fldCharType="separate"/>
          </w:r>
          <w:r>
            <w:rPr>
              <w:rFonts w:hint="eastAsia" w:ascii="Times New Roman" w:hAnsi="Times New Roman" w:eastAsia="楷体_GB2312" w:cs="楷体_GB2312"/>
              <w:szCs w:val="32"/>
              <w:highlight w:val="none"/>
            </w:rPr>
            <w:t>（二）一般公共预算财政拨款支出决算结构情况</w:t>
          </w:r>
          <w:r>
            <w:tab/>
          </w:r>
          <w:r>
            <w:fldChar w:fldCharType="begin"/>
          </w:r>
          <w:r>
            <w:instrText xml:space="preserve"> PAGEREF _Toc20834 \h </w:instrText>
          </w:r>
          <w:r>
            <w:fldChar w:fldCharType="separate"/>
          </w:r>
          <w:r>
            <w:t>7</w:t>
          </w:r>
          <w:r>
            <w:fldChar w:fldCharType="end"/>
          </w:r>
          <w:r>
            <w:rPr>
              <w:rFonts w:hint="eastAsia" w:ascii="Times New Roman" w:hAnsi="Times New Roman" w:eastAsia="方正小标宋简体" w:cs="Times New Roman"/>
              <w:color w:val="auto"/>
              <w:kern w:val="2"/>
              <w:szCs w:val="36"/>
              <w:highlight w:val="none"/>
              <w:lang w:val="en-US" w:eastAsia="zh-CN" w:bidi="ar-SA"/>
            </w:rPr>
            <w:fldChar w:fldCharType="end"/>
          </w:r>
        </w:p>
        <w:p w14:paraId="387EF0CB">
          <w:pPr>
            <w:pStyle w:val="7"/>
            <w:tabs>
              <w:tab w:val="right" w:leader="dot" w:pos="8845"/>
              <w:tab w:val="clear" w:pos="8296"/>
            </w:tabs>
          </w:pPr>
          <w:r>
            <w:rPr>
              <w:rFonts w:hint="eastAsia" w:ascii="Times New Roman" w:hAnsi="Times New Roman" w:eastAsia="方正小标宋简体" w:cs="Times New Roman"/>
              <w:color w:val="auto"/>
              <w:kern w:val="2"/>
              <w:szCs w:val="36"/>
              <w:highlight w:val="none"/>
              <w:lang w:val="en-US" w:eastAsia="zh-CN" w:bidi="ar-SA"/>
            </w:rPr>
            <w:fldChar w:fldCharType="begin"/>
          </w:r>
          <w:r>
            <w:rPr>
              <w:rFonts w:hint="eastAsia" w:ascii="Times New Roman" w:hAnsi="Times New Roman" w:eastAsia="方正小标宋简体" w:cs="Times New Roman"/>
              <w:kern w:val="2"/>
              <w:szCs w:val="36"/>
              <w:highlight w:val="none"/>
              <w:lang w:val="en-US" w:eastAsia="zh-CN" w:bidi="ar-SA"/>
            </w:rPr>
            <w:instrText xml:space="preserve"> HYPERLINK \l _Toc20360 </w:instrText>
          </w:r>
          <w:r>
            <w:rPr>
              <w:rFonts w:hint="eastAsia" w:ascii="Times New Roman" w:hAnsi="Times New Roman" w:eastAsia="方正小标宋简体" w:cs="Times New Roman"/>
              <w:kern w:val="2"/>
              <w:szCs w:val="36"/>
              <w:highlight w:val="none"/>
              <w:lang w:val="en-US" w:eastAsia="zh-CN" w:bidi="ar-SA"/>
            </w:rPr>
            <w:fldChar w:fldCharType="separate"/>
          </w:r>
          <w:r>
            <w:rPr>
              <w:rFonts w:hint="eastAsia" w:ascii="Times New Roman" w:hAnsi="Times New Roman" w:eastAsia="楷体_GB2312" w:cs="楷体_GB2312"/>
              <w:szCs w:val="32"/>
              <w:highlight w:val="none"/>
            </w:rPr>
            <w:t>（三）一般公共预算财政拨款支出决算具体情况</w:t>
          </w:r>
          <w:r>
            <w:tab/>
          </w:r>
          <w:r>
            <w:fldChar w:fldCharType="begin"/>
          </w:r>
          <w:r>
            <w:instrText xml:space="preserve"> PAGEREF _Toc20360 \h </w:instrText>
          </w:r>
          <w:r>
            <w:fldChar w:fldCharType="separate"/>
          </w:r>
          <w:r>
            <w:t>7</w:t>
          </w:r>
          <w:r>
            <w:fldChar w:fldCharType="end"/>
          </w:r>
          <w:r>
            <w:rPr>
              <w:rFonts w:hint="eastAsia" w:ascii="Times New Roman" w:hAnsi="Times New Roman" w:eastAsia="方正小标宋简体" w:cs="Times New Roman"/>
              <w:color w:val="auto"/>
              <w:kern w:val="2"/>
              <w:szCs w:val="36"/>
              <w:highlight w:val="none"/>
              <w:lang w:val="en-US" w:eastAsia="zh-CN" w:bidi="ar-SA"/>
            </w:rPr>
            <w:fldChar w:fldCharType="end"/>
          </w:r>
        </w:p>
        <w:p w14:paraId="63691A84">
          <w:pPr>
            <w:pStyle w:val="15"/>
            <w:tabs>
              <w:tab w:val="right" w:leader="dot" w:pos="8845"/>
              <w:tab w:val="clear" w:pos="8296"/>
            </w:tabs>
          </w:pPr>
          <w:r>
            <w:rPr>
              <w:rFonts w:hint="eastAsia" w:ascii="Times New Roman" w:hAnsi="Times New Roman" w:eastAsia="方正小标宋简体" w:cs="Times New Roman"/>
              <w:color w:val="auto"/>
              <w:kern w:val="2"/>
              <w:szCs w:val="36"/>
              <w:highlight w:val="none"/>
              <w:lang w:val="en-US" w:eastAsia="zh-CN" w:bidi="ar-SA"/>
            </w:rPr>
            <w:fldChar w:fldCharType="begin"/>
          </w:r>
          <w:r>
            <w:rPr>
              <w:rFonts w:hint="eastAsia" w:ascii="Times New Roman" w:hAnsi="Times New Roman" w:eastAsia="方正小标宋简体" w:cs="Times New Roman"/>
              <w:kern w:val="2"/>
              <w:szCs w:val="36"/>
              <w:highlight w:val="none"/>
              <w:lang w:val="en-US" w:eastAsia="zh-CN" w:bidi="ar-SA"/>
            </w:rPr>
            <w:instrText xml:space="preserve"> HYPERLINK \l _Toc9989 </w:instrText>
          </w:r>
          <w:r>
            <w:rPr>
              <w:rFonts w:hint="eastAsia" w:ascii="Times New Roman" w:hAnsi="Times New Roman" w:eastAsia="方正小标宋简体" w:cs="Times New Roman"/>
              <w:kern w:val="2"/>
              <w:szCs w:val="36"/>
              <w:highlight w:val="none"/>
              <w:lang w:val="en-US" w:eastAsia="zh-CN" w:bidi="ar-SA"/>
            </w:rPr>
            <w:fldChar w:fldCharType="separate"/>
          </w:r>
          <w:r>
            <w:rPr>
              <w:rFonts w:hint="eastAsia" w:ascii="Times New Roman" w:hAnsi="Times New Roman" w:eastAsia="黑体"/>
              <w:szCs w:val="32"/>
              <w:highlight w:val="none"/>
            </w:rPr>
            <w:t>六、一</w:t>
          </w:r>
          <w:r>
            <w:rPr>
              <w:rFonts w:hint="eastAsia" w:ascii="Times New Roman" w:hAnsi="Times New Roman" w:eastAsia="黑体"/>
              <w:highlight w:val="none"/>
            </w:rPr>
            <w:t>般公共预算财政拨款基本支出决算情况说明</w:t>
          </w:r>
          <w:r>
            <w:tab/>
          </w:r>
          <w:r>
            <w:fldChar w:fldCharType="begin"/>
          </w:r>
          <w:r>
            <w:instrText xml:space="preserve"> PAGEREF _Toc9989 \h </w:instrText>
          </w:r>
          <w:r>
            <w:fldChar w:fldCharType="separate"/>
          </w:r>
          <w:r>
            <w:t>8</w:t>
          </w:r>
          <w:r>
            <w:fldChar w:fldCharType="end"/>
          </w:r>
          <w:r>
            <w:rPr>
              <w:rFonts w:hint="eastAsia" w:ascii="Times New Roman" w:hAnsi="Times New Roman" w:eastAsia="方正小标宋简体" w:cs="Times New Roman"/>
              <w:color w:val="auto"/>
              <w:kern w:val="2"/>
              <w:szCs w:val="36"/>
              <w:highlight w:val="none"/>
              <w:lang w:val="en-US" w:eastAsia="zh-CN" w:bidi="ar-SA"/>
            </w:rPr>
            <w:fldChar w:fldCharType="end"/>
          </w:r>
        </w:p>
        <w:p w14:paraId="24C1F4A1">
          <w:pPr>
            <w:pStyle w:val="15"/>
            <w:tabs>
              <w:tab w:val="right" w:leader="dot" w:pos="8845"/>
              <w:tab w:val="clear" w:pos="8296"/>
            </w:tabs>
          </w:pPr>
          <w:r>
            <w:rPr>
              <w:rFonts w:hint="eastAsia" w:ascii="Times New Roman" w:hAnsi="Times New Roman" w:eastAsia="方正小标宋简体" w:cs="Times New Roman"/>
              <w:color w:val="auto"/>
              <w:kern w:val="2"/>
              <w:szCs w:val="36"/>
              <w:highlight w:val="none"/>
              <w:lang w:val="en-US" w:eastAsia="zh-CN" w:bidi="ar-SA"/>
            </w:rPr>
            <w:fldChar w:fldCharType="begin"/>
          </w:r>
          <w:r>
            <w:rPr>
              <w:rFonts w:hint="eastAsia" w:ascii="Times New Roman" w:hAnsi="Times New Roman" w:eastAsia="方正小标宋简体" w:cs="Times New Roman"/>
              <w:kern w:val="2"/>
              <w:szCs w:val="36"/>
              <w:highlight w:val="none"/>
              <w:lang w:val="en-US" w:eastAsia="zh-CN" w:bidi="ar-SA"/>
            </w:rPr>
            <w:instrText xml:space="preserve"> HYPERLINK \l _Toc10016 </w:instrText>
          </w:r>
          <w:r>
            <w:rPr>
              <w:rFonts w:hint="eastAsia" w:ascii="Times New Roman" w:hAnsi="Times New Roman" w:eastAsia="方正小标宋简体" w:cs="Times New Roman"/>
              <w:kern w:val="2"/>
              <w:szCs w:val="36"/>
              <w:highlight w:val="none"/>
              <w:lang w:val="en-US" w:eastAsia="zh-CN" w:bidi="ar-SA"/>
            </w:rPr>
            <w:fldChar w:fldCharType="separate"/>
          </w:r>
          <w:r>
            <w:rPr>
              <w:rFonts w:hint="eastAsia" w:ascii="Times New Roman" w:hAnsi="Times New Roman" w:eastAsia="黑体"/>
              <w:szCs w:val="32"/>
              <w:highlight w:val="none"/>
            </w:rPr>
            <w:t>七、</w:t>
          </w:r>
          <w:r>
            <w:rPr>
              <w:rFonts w:hint="eastAsia" w:ascii="Times New Roman" w:hAnsi="Times New Roman" w:eastAsia="黑体"/>
              <w:highlight w:val="none"/>
            </w:rPr>
            <w:t>财政拨款“三公”经费支出决算情况说明</w:t>
          </w:r>
          <w:r>
            <w:tab/>
          </w:r>
          <w:r>
            <w:fldChar w:fldCharType="begin"/>
          </w:r>
          <w:r>
            <w:instrText xml:space="preserve"> PAGEREF _Toc10016 \h </w:instrText>
          </w:r>
          <w:r>
            <w:fldChar w:fldCharType="separate"/>
          </w:r>
          <w:r>
            <w:t>9</w:t>
          </w:r>
          <w:r>
            <w:fldChar w:fldCharType="end"/>
          </w:r>
          <w:r>
            <w:rPr>
              <w:rFonts w:hint="eastAsia" w:ascii="Times New Roman" w:hAnsi="Times New Roman" w:eastAsia="方正小标宋简体" w:cs="Times New Roman"/>
              <w:color w:val="auto"/>
              <w:kern w:val="2"/>
              <w:szCs w:val="36"/>
              <w:highlight w:val="none"/>
              <w:lang w:val="en-US" w:eastAsia="zh-CN" w:bidi="ar-SA"/>
            </w:rPr>
            <w:fldChar w:fldCharType="end"/>
          </w:r>
        </w:p>
        <w:p w14:paraId="38016961">
          <w:pPr>
            <w:pStyle w:val="7"/>
            <w:tabs>
              <w:tab w:val="right" w:leader="dot" w:pos="8845"/>
              <w:tab w:val="clear" w:pos="8296"/>
            </w:tabs>
          </w:pPr>
          <w:r>
            <w:rPr>
              <w:rFonts w:hint="eastAsia" w:ascii="Times New Roman" w:hAnsi="Times New Roman" w:eastAsia="方正小标宋简体" w:cs="Times New Roman"/>
              <w:color w:val="auto"/>
              <w:kern w:val="2"/>
              <w:szCs w:val="36"/>
              <w:highlight w:val="none"/>
              <w:lang w:val="en-US" w:eastAsia="zh-CN" w:bidi="ar-SA"/>
            </w:rPr>
            <w:fldChar w:fldCharType="begin"/>
          </w:r>
          <w:r>
            <w:rPr>
              <w:rFonts w:hint="eastAsia" w:ascii="Times New Roman" w:hAnsi="Times New Roman" w:eastAsia="方正小标宋简体" w:cs="Times New Roman"/>
              <w:kern w:val="2"/>
              <w:szCs w:val="36"/>
              <w:highlight w:val="none"/>
              <w:lang w:val="en-US" w:eastAsia="zh-CN" w:bidi="ar-SA"/>
            </w:rPr>
            <w:instrText xml:space="preserve"> HYPERLINK \l _Toc11279 </w:instrText>
          </w:r>
          <w:r>
            <w:rPr>
              <w:rFonts w:hint="eastAsia" w:ascii="Times New Roman" w:hAnsi="Times New Roman" w:eastAsia="方正小标宋简体" w:cs="Times New Roman"/>
              <w:kern w:val="2"/>
              <w:szCs w:val="36"/>
              <w:highlight w:val="none"/>
              <w:lang w:val="en-US" w:eastAsia="zh-CN" w:bidi="ar-SA"/>
            </w:rPr>
            <w:fldChar w:fldCharType="separate"/>
          </w:r>
          <w:r>
            <w:rPr>
              <w:rFonts w:hint="eastAsia" w:ascii="Times New Roman" w:hAnsi="Times New Roman" w:eastAsia="楷体_GB2312" w:cs="楷体_GB2312"/>
              <w:szCs w:val="32"/>
              <w:highlight w:val="none"/>
            </w:rPr>
            <w:t>（一）“三公”经费财政拨款支出决算总体情况说明</w:t>
          </w:r>
          <w:r>
            <w:tab/>
          </w:r>
          <w:r>
            <w:fldChar w:fldCharType="begin"/>
          </w:r>
          <w:r>
            <w:instrText xml:space="preserve"> PAGEREF _Toc11279 \h </w:instrText>
          </w:r>
          <w:r>
            <w:fldChar w:fldCharType="separate"/>
          </w:r>
          <w:r>
            <w:t>9</w:t>
          </w:r>
          <w:r>
            <w:fldChar w:fldCharType="end"/>
          </w:r>
          <w:r>
            <w:rPr>
              <w:rFonts w:hint="eastAsia" w:ascii="Times New Roman" w:hAnsi="Times New Roman" w:eastAsia="方正小标宋简体" w:cs="Times New Roman"/>
              <w:color w:val="auto"/>
              <w:kern w:val="2"/>
              <w:szCs w:val="36"/>
              <w:highlight w:val="none"/>
              <w:lang w:val="en-US" w:eastAsia="zh-CN" w:bidi="ar-SA"/>
            </w:rPr>
            <w:fldChar w:fldCharType="end"/>
          </w:r>
        </w:p>
        <w:p w14:paraId="1C33473F">
          <w:pPr>
            <w:pStyle w:val="7"/>
            <w:tabs>
              <w:tab w:val="right" w:leader="dot" w:pos="8845"/>
              <w:tab w:val="clear" w:pos="8296"/>
            </w:tabs>
          </w:pPr>
          <w:r>
            <w:rPr>
              <w:rFonts w:hint="eastAsia" w:ascii="Times New Roman" w:hAnsi="Times New Roman" w:eastAsia="方正小标宋简体" w:cs="Times New Roman"/>
              <w:color w:val="auto"/>
              <w:kern w:val="2"/>
              <w:szCs w:val="36"/>
              <w:highlight w:val="none"/>
              <w:lang w:val="en-US" w:eastAsia="zh-CN" w:bidi="ar-SA"/>
            </w:rPr>
            <w:fldChar w:fldCharType="begin"/>
          </w:r>
          <w:r>
            <w:rPr>
              <w:rFonts w:hint="eastAsia" w:ascii="Times New Roman" w:hAnsi="Times New Roman" w:eastAsia="方正小标宋简体" w:cs="Times New Roman"/>
              <w:kern w:val="2"/>
              <w:szCs w:val="36"/>
              <w:highlight w:val="none"/>
              <w:lang w:val="en-US" w:eastAsia="zh-CN" w:bidi="ar-SA"/>
            </w:rPr>
            <w:instrText xml:space="preserve"> HYPERLINK \l _Toc23535 </w:instrText>
          </w:r>
          <w:r>
            <w:rPr>
              <w:rFonts w:hint="eastAsia" w:ascii="Times New Roman" w:hAnsi="Times New Roman" w:eastAsia="方正小标宋简体" w:cs="Times New Roman"/>
              <w:kern w:val="2"/>
              <w:szCs w:val="36"/>
              <w:highlight w:val="none"/>
              <w:lang w:val="en-US" w:eastAsia="zh-CN" w:bidi="ar-SA"/>
            </w:rPr>
            <w:fldChar w:fldCharType="separate"/>
          </w:r>
          <w:r>
            <w:rPr>
              <w:rFonts w:hint="eastAsia" w:ascii="Times New Roman" w:hAnsi="Times New Roman" w:eastAsia="楷体_GB2312" w:cs="楷体_GB2312"/>
              <w:szCs w:val="32"/>
              <w:highlight w:val="none"/>
            </w:rPr>
            <w:t>（二）“三公”经费财政拨款支出决算具体情况说明</w:t>
          </w:r>
          <w:r>
            <w:tab/>
          </w:r>
          <w:r>
            <w:fldChar w:fldCharType="begin"/>
          </w:r>
          <w:r>
            <w:instrText xml:space="preserve"> PAGEREF _Toc23535 \h </w:instrText>
          </w:r>
          <w:r>
            <w:fldChar w:fldCharType="separate"/>
          </w:r>
          <w:r>
            <w:t>9</w:t>
          </w:r>
          <w:r>
            <w:fldChar w:fldCharType="end"/>
          </w:r>
          <w:r>
            <w:rPr>
              <w:rFonts w:hint="eastAsia" w:ascii="Times New Roman" w:hAnsi="Times New Roman" w:eastAsia="方正小标宋简体" w:cs="Times New Roman"/>
              <w:color w:val="auto"/>
              <w:kern w:val="2"/>
              <w:szCs w:val="36"/>
              <w:highlight w:val="none"/>
              <w:lang w:val="en-US" w:eastAsia="zh-CN" w:bidi="ar-SA"/>
            </w:rPr>
            <w:fldChar w:fldCharType="end"/>
          </w:r>
        </w:p>
        <w:p w14:paraId="0D9982FD">
          <w:pPr>
            <w:pStyle w:val="15"/>
            <w:tabs>
              <w:tab w:val="right" w:leader="dot" w:pos="8845"/>
              <w:tab w:val="clear" w:pos="8296"/>
            </w:tabs>
          </w:pPr>
          <w:r>
            <w:rPr>
              <w:rFonts w:hint="eastAsia" w:ascii="Times New Roman" w:hAnsi="Times New Roman" w:eastAsia="方正小标宋简体" w:cs="Times New Roman"/>
              <w:color w:val="auto"/>
              <w:kern w:val="2"/>
              <w:szCs w:val="36"/>
              <w:highlight w:val="none"/>
              <w:lang w:val="en-US" w:eastAsia="zh-CN" w:bidi="ar-SA"/>
            </w:rPr>
            <w:fldChar w:fldCharType="begin"/>
          </w:r>
          <w:r>
            <w:rPr>
              <w:rFonts w:hint="eastAsia" w:ascii="Times New Roman" w:hAnsi="Times New Roman" w:eastAsia="方正小标宋简体" w:cs="Times New Roman"/>
              <w:kern w:val="2"/>
              <w:szCs w:val="36"/>
              <w:highlight w:val="none"/>
              <w:lang w:val="en-US" w:eastAsia="zh-CN" w:bidi="ar-SA"/>
            </w:rPr>
            <w:instrText xml:space="preserve"> HYPERLINK \l _Toc25846 </w:instrText>
          </w:r>
          <w:r>
            <w:rPr>
              <w:rFonts w:hint="eastAsia" w:ascii="Times New Roman" w:hAnsi="Times New Roman" w:eastAsia="方正小标宋简体" w:cs="Times New Roman"/>
              <w:kern w:val="2"/>
              <w:szCs w:val="36"/>
              <w:highlight w:val="none"/>
              <w:lang w:val="en-US" w:eastAsia="zh-CN" w:bidi="ar-SA"/>
            </w:rPr>
            <w:fldChar w:fldCharType="separate"/>
          </w:r>
          <w:r>
            <w:rPr>
              <w:rFonts w:hint="eastAsia" w:ascii="Times New Roman" w:hAnsi="Times New Roman" w:eastAsia="黑体"/>
              <w:szCs w:val="32"/>
              <w:highlight w:val="none"/>
            </w:rPr>
            <w:t>八、</w:t>
          </w:r>
          <w:r>
            <w:rPr>
              <w:rFonts w:hint="eastAsia" w:ascii="Times New Roman" w:hAnsi="Times New Roman" w:eastAsia="黑体"/>
              <w:highlight w:val="none"/>
            </w:rPr>
            <w:t>政府性基金预算支出决算情况说明</w:t>
          </w:r>
          <w:r>
            <w:tab/>
          </w:r>
          <w:r>
            <w:fldChar w:fldCharType="begin"/>
          </w:r>
          <w:r>
            <w:instrText xml:space="preserve"> PAGEREF _Toc25846 \h </w:instrText>
          </w:r>
          <w:r>
            <w:fldChar w:fldCharType="separate"/>
          </w:r>
          <w:r>
            <w:t>11</w:t>
          </w:r>
          <w:r>
            <w:fldChar w:fldCharType="end"/>
          </w:r>
          <w:r>
            <w:rPr>
              <w:rFonts w:hint="eastAsia" w:ascii="Times New Roman" w:hAnsi="Times New Roman" w:eastAsia="方正小标宋简体" w:cs="Times New Roman"/>
              <w:color w:val="auto"/>
              <w:kern w:val="2"/>
              <w:szCs w:val="36"/>
              <w:highlight w:val="none"/>
              <w:lang w:val="en-US" w:eastAsia="zh-CN" w:bidi="ar-SA"/>
            </w:rPr>
            <w:fldChar w:fldCharType="end"/>
          </w:r>
        </w:p>
        <w:p w14:paraId="267D0DD3">
          <w:pPr>
            <w:pStyle w:val="15"/>
            <w:tabs>
              <w:tab w:val="right" w:leader="dot" w:pos="8845"/>
              <w:tab w:val="clear" w:pos="8296"/>
            </w:tabs>
          </w:pPr>
          <w:r>
            <w:rPr>
              <w:rFonts w:hint="eastAsia" w:ascii="Times New Roman" w:hAnsi="Times New Roman" w:eastAsia="方正小标宋简体" w:cs="Times New Roman"/>
              <w:color w:val="auto"/>
              <w:kern w:val="2"/>
              <w:szCs w:val="36"/>
              <w:highlight w:val="none"/>
              <w:lang w:val="en-US" w:eastAsia="zh-CN" w:bidi="ar-SA"/>
            </w:rPr>
            <w:fldChar w:fldCharType="begin"/>
          </w:r>
          <w:r>
            <w:rPr>
              <w:rFonts w:hint="eastAsia" w:ascii="Times New Roman" w:hAnsi="Times New Roman" w:eastAsia="方正小标宋简体" w:cs="Times New Roman"/>
              <w:kern w:val="2"/>
              <w:szCs w:val="36"/>
              <w:highlight w:val="none"/>
              <w:lang w:val="en-US" w:eastAsia="zh-CN" w:bidi="ar-SA"/>
            </w:rPr>
            <w:instrText xml:space="preserve"> HYPERLINK \l _Toc16858 </w:instrText>
          </w:r>
          <w:r>
            <w:rPr>
              <w:rFonts w:hint="eastAsia" w:ascii="Times New Roman" w:hAnsi="Times New Roman" w:eastAsia="方正小标宋简体" w:cs="Times New Roman"/>
              <w:kern w:val="2"/>
              <w:szCs w:val="36"/>
              <w:highlight w:val="none"/>
              <w:lang w:val="en-US" w:eastAsia="zh-CN" w:bidi="ar-SA"/>
            </w:rPr>
            <w:fldChar w:fldCharType="separate"/>
          </w:r>
          <w:r>
            <w:rPr>
              <w:rFonts w:hint="eastAsia" w:ascii="Times New Roman" w:hAnsi="Times New Roman" w:eastAsia="黑体"/>
              <w:highlight w:val="none"/>
              <w:lang w:eastAsia="zh-CN"/>
            </w:rPr>
            <w:t>九、</w:t>
          </w:r>
          <w:r>
            <w:rPr>
              <w:rFonts w:hint="eastAsia" w:ascii="Times New Roman" w:hAnsi="Times New Roman" w:eastAsia="黑体"/>
              <w:highlight w:val="none"/>
            </w:rPr>
            <w:t>国有资本经营预算支出决算情况说明</w:t>
          </w:r>
          <w:r>
            <w:tab/>
          </w:r>
          <w:r>
            <w:fldChar w:fldCharType="begin"/>
          </w:r>
          <w:r>
            <w:instrText xml:space="preserve"> PAGEREF _Toc16858 \h </w:instrText>
          </w:r>
          <w:r>
            <w:fldChar w:fldCharType="separate"/>
          </w:r>
          <w:r>
            <w:t>11</w:t>
          </w:r>
          <w:r>
            <w:fldChar w:fldCharType="end"/>
          </w:r>
          <w:r>
            <w:rPr>
              <w:rFonts w:hint="eastAsia" w:ascii="Times New Roman" w:hAnsi="Times New Roman" w:eastAsia="方正小标宋简体" w:cs="Times New Roman"/>
              <w:color w:val="auto"/>
              <w:kern w:val="2"/>
              <w:szCs w:val="36"/>
              <w:highlight w:val="none"/>
              <w:lang w:val="en-US" w:eastAsia="zh-CN" w:bidi="ar-SA"/>
            </w:rPr>
            <w:fldChar w:fldCharType="end"/>
          </w:r>
        </w:p>
        <w:p w14:paraId="3D00499D">
          <w:pPr>
            <w:pStyle w:val="15"/>
            <w:tabs>
              <w:tab w:val="right" w:leader="dot" w:pos="8845"/>
              <w:tab w:val="clear" w:pos="8296"/>
            </w:tabs>
          </w:pPr>
          <w:r>
            <w:rPr>
              <w:rFonts w:hint="eastAsia" w:ascii="Times New Roman" w:hAnsi="Times New Roman" w:eastAsia="方正小标宋简体" w:cs="Times New Roman"/>
              <w:color w:val="auto"/>
              <w:kern w:val="2"/>
              <w:szCs w:val="36"/>
              <w:highlight w:val="none"/>
              <w:lang w:val="en-US" w:eastAsia="zh-CN" w:bidi="ar-SA"/>
            </w:rPr>
            <w:fldChar w:fldCharType="begin"/>
          </w:r>
          <w:r>
            <w:rPr>
              <w:rFonts w:hint="eastAsia" w:ascii="Times New Roman" w:hAnsi="Times New Roman" w:eastAsia="方正小标宋简体" w:cs="Times New Roman"/>
              <w:kern w:val="2"/>
              <w:szCs w:val="36"/>
              <w:highlight w:val="none"/>
              <w:lang w:val="en-US" w:eastAsia="zh-CN" w:bidi="ar-SA"/>
            </w:rPr>
            <w:instrText xml:space="preserve"> HYPERLINK \l _Toc15733 </w:instrText>
          </w:r>
          <w:r>
            <w:rPr>
              <w:rFonts w:hint="eastAsia" w:ascii="Times New Roman" w:hAnsi="Times New Roman" w:eastAsia="方正小标宋简体" w:cs="Times New Roman"/>
              <w:kern w:val="2"/>
              <w:szCs w:val="36"/>
              <w:highlight w:val="none"/>
              <w:lang w:val="en-US" w:eastAsia="zh-CN" w:bidi="ar-SA"/>
            </w:rPr>
            <w:fldChar w:fldCharType="separate"/>
          </w:r>
          <w:r>
            <w:rPr>
              <w:rFonts w:hint="eastAsia" w:ascii="Times New Roman" w:hAnsi="Times New Roman" w:eastAsia="黑体"/>
              <w:highlight w:val="none"/>
              <w:lang w:eastAsia="zh-CN"/>
            </w:rPr>
            <w:t>十、</w:t>
          </w:r>
          <w:r>
            <w:rPr>
              <w:rFonts w:hint="eastAsia" w:ascii="Times New Roman" w:hAnsi="Times New Roman" w:eastAsia="黑体"/>
              <w:highlight w:val="none"/>
            </w:rPr>
            <w:t>其他重要事项的情况说明</w:t>
          </w:r>
          <w:r>
            <w:tab/>
          </w:r>
          <w:r>
            <w:fldChar w:fldCharType="begin"/>
          </w:r>
          <w:r>
            <w:instrText xml:space="preserve"> PAGEREF _Toc15733 \h </w:instrText>
          </w:r>
          <w:r>
            <w:fldChar w:fldCharType="separate"/>
          </w:r>
          <w:r>
            <w:t>11</w:t>
          </w:r>
          <w:r>
            <w:fldChar w:fldCharType="end"/>
          </w:r>
          <w:r>
            <w:rPr>
              <w:rFonts w:hint="eastAsia" w:ascii="Times New Roman" w:hAnsi="Times New Roman" w:eastAsia="方正小标宋简体" w:cs="Times New Roman"/>
              <w:color w:val="auto"/>
              <w:kern w:val="2"/>
              <w:szCs w:val="36"/>
              <w:highlight w:val="none"/>
              <w:lang w:val="en-US" w:eastAsia="zh-CN" w:bidi="ar-SA"/>
            </w:rPr>
            <w:fldChar w:fldCharType="end"/>
          </w:r>
        </w:p>
        <w:p w14:paraId="5162091A">
          <w:pPr>
            <w:pStyle w:val="7"/>
            <w:tabs>
              <w:tab w:val="right" w:leader="dot" w:pos="8845"/>
              <w:tab w:val="clear" w:pos="8296"/>
            </w:tabs>
          </w:pPr>
          <w:r>
            <w:rPr>
              <w:rFonts w:hint="eastAsia" w:ascii="Times New Roman" w:hAnsi="Times New Roman" w:eastAsia="方正小标宋简体" w:cs="Times New Roman"/>
              <w:color w:val="auto"/>
              <w:kern w:val="2"/>
              <w:szCs w:val="36"/>
              <w:highlight w:val="none"/>
              <w:lang w:val="en-US" w:eastAsia="zh-CN" w:bidi="ar-SA"/>
            </w:rPr>
            <w:fldChar w:fldCharType="begin"/>
          </w:r>
          <w:r>
            <w:rPr>
              <w:rFonts w:hint="eastAsia" w:ascii="Times New Roman" w:hAnsi="Times New Roman" w:eastAsia="方正小标宋简体" w:cs="Times New Roman"/>
              <w:kern w:val="2"/>
              <w:szCs w:val="36"/>
              <w:highlight w:val="none"/>
              <w:lang w:val="en-US" w:eastAsia="zh-CN" w:bidi="ar-SA"/>
            </w:rPr>
            <w:instrText xml:space="preserve"> HYPERLINK \l _Toc25921 </w:instrText>
          </w:r>
          <w:r>
            <w:rPr>
              <w:rFonts w:hint="eastAsia" w:ascii="Times New Roman" w:hAnsi="Times New Roman" w:eastAsia="方正小标宋简体" w:cs="Times New Roman"/>
              <w:kern w:val="2"/>
              <w:szCs w:val="36"/>
              <w:highlight w:val="none"/>
              <w:lang w:val="en-US" w:eastAsia="zh-CN" w:bidi="ar-SA"/>
            </w:rPr>
            <w:fldChar w:fldCharType="separate"/>
          </w:r>
          <w:r>
            <w:rPr>
              <w:rFonts w:hint="eastAsia" w:ascii="Times New Roman" w:hAnsi="Times New Roman" w:eastAsia="楷体_GB2312" w:cs="楷体_GB2312"/>
              <w:szCs w:val="32"/>
              <w:highlight w:val="none"/>
            </w:rPr>
            <w:t>（一）机关运行经费支出情况</w:t>
          </w:r>
          <w:r>
            <w:tab/>
          </w:r>
          <w:r>
            <w:fldChar w:fldCharType="begin"/>
          </w:r>
          <w:r>
            <w:instrText xml:space="preserve"> PAGEREF _Toc25921 \h </w:instrText>
          </w:r>
          <w:r>
            <w:fldChar w:fldCharType="separate"/>
          </w:r>
          <w:r>
            <w:t>11</w:t>
          </w:r>
          <w:r>
            <w:fldChar w:fldCharType="end"/>
          </w:r>
          <w:r>
            <w:rPr>
              <w:rFonts w:hint="eastAsia" w:ascii="Times New Roman" w:hAnsi="Times New Roman" w:eastAsia="方正小标宋简体" w:cs="Times New Roman"/>
              <w:color w:val="auto"/>
              <w:kern w:val="2"/>
              <w:szCs w:val="36"/>
              <w:highlight w:val="none"/>
              <w:lang w:val="en-US" w:eastAsia="zh-CN" w:bidi="ar-SA"/>
            </w:rPr>
            <w:fldChar w:fldCharType="end"/>
          </w:r>
        </w:p>
        <w:p w14:paraId="381244B1">
          <w:pPr>
            <w:pStyle w:val="7"/>
            <w:tabs>
              <w:tab w:val="right" w:leader="dot" w:pos="8845"/>
              <w:tab w:val="clear" w:pos="8296"/>
            </w:tabs>
          </w:pPr>
          <w:r>
            <w:rPr>
              <w:rFonts w:hint="eastAsia" w:ascii="Times New Roman" w:hAnsi="Times New Roman" w:eastAsia="方正小标宋简体" w:cs="Times New Roman"/>
              <w:color w:val="auto"/>
              <w:kern w:val="2"/>
              <w:szCs w:val="36"/>
              <w:highlight w:val="none"/>
              <w:lang w:val="en-US" w:eastAsia="zh-CN" w:bidi="ar-SA"/>
            </w:rPr>
            <w:fldChar w:fldCharType="begin"/>
          </w:r>
          <w:r>
            <w:rPr>
              <w:rFonts w:hint="eastAsia" w:ascii="Times New Roman" w:hAnsi="Times New Roman" w:eastAsia="方正小标宋简体" w:cs="Times New Roman"/>
              <w:kern w:val="2"/>
              <w:szCs w:val="36"/>
              <w:highlight w:val="none"/>
              <w:lang w:val="en-US" w:eastAsia="zh-CN" w:bidi="ar-SA"/>
            </w:rPr>
            <w:instrText xml:space="preserve"> HYPERLINK \l _Toc27057 </w:instrText>
          </w:r>
          <w:r>
            <w:rPr>
              <w:rFonts w:hint="eastAsia" w:ascii="Times New Roman" w:hAnsi="Times New Roman" w:eastAsia="方正小标宋简体" w:cs="Times New Roman"/>
              <w:kern w:val="2"/>
              <w:szCs w:val="36"/>
              <w:highlight w:val="none"/>
              <w:lang w:val="en-US" w:eastAsia="zh-CN" w:bidi="ar-SA"/>
            </w:rPr>
            <w:fldChar w:fldCharType="separate"/>
          </w:r>
          <w:r>
            <w:rPr>
              <w:rFonts w:hint="eastAsia" w:ascii="Times New Roman" w:hAnsi="Times New Roman" w:eastAsia="楷体_GB2312" w:cs="楷体_GB2312"/>
              <w:szCs w:val="32"/>
              <w:highlight w:val="none"/>
            </w:rPr>
            <w:t>（二）政府采购支出情况</w:t>
          </w:r>
          <w:r>
            <w:tab/>
          </w:r>
          <w:r>
            <w:fldChar w:fldCharType="begin"/>
          </w:r>
          <w:r>
            <w:instrText xml:space="preserve"> PAGEREF _Toc27057 \h </w:instrText>
          </w:r>
          <w:r>
            <w:fldChar w:fldCharType="separate"/>
          </w:r>
          <w:r>
            <w:t>11</w:t>
          </w:r>
          <w:r>
            <w:fldChar w:fldCharType="end"/>
          </w:r>
          <w:r>
            <w:rPr>
              <w:rFonts w:hint="eastAsia" w:ascii="Times New Roman" w:hAnsi="Times New Roman" w:eastAsia="方正小标宋简体" w:cs="Times New Roman"/>
              <w:color w:val="auto"/>
              <w:kern w:val="2"/>
              <w:szCs w:val="36"/>
              <w:highlight w:val="none"/>
              <w:lang w:val="en-US" w:eastAsia="zh-CN" w:bidi="ar-SA"/>
            </w:rPr>
            <w:fldChar w:fldCharType="end"/>
          </w:r>
        </w:p>
        <w:p w14:paraId="4931316D">
          <w:pPr>
            <w:pStyle w:val="7"/>
            <w:tabs>
              <w:tab w:val="right" w:leader="dot" w:pos="8845"/>
              <w:tab w:val="clear" w:pos="8296"/>
            </w:tabs>
          </w:pPr>
          <w:r>
            <w:rPr>
              <w:rFonts w:hint="eastAsia" w:ascii="Times New Roman" w:hAnsi="Times New Roman" w:eastAsia="方正小标宋简体" w:cs="Times New Roman"/>
              <w:color w:val="auto"/>
              <w:kern w:val="2"/>
              <w:szCs w:val="36"/>
              <w:highlight w:val="none"/>
              <w:lang w:val="en-US" w:eastAsia="zh-CN" w:bidi="ar-SA"/>
            </w:rPr>
            <w:fldChar w:fldCharType="begin"/>
          </w:r>
          <w:r>
            <w:rPr>
              <w:rFonts w:hint="eastAsia" w:ascii="Times New Roman" w:hAnsi="Times New Roman" w:eastAsia="方正小标宋简体" w:cs="Times New Roman"/>
              <w:kern w:val="2"/>
              <w:szCs w:val="36"/>
              <w:highlight w:val="none"/>
              <w:lang w:val="en-US" w:eastAsia="zh-CN" w:bidi="ar-SA"/>
            </w:rPr>
            <w:instrText xml:space="preserve"> HYPERLINK \l _Toc17881 </w:instrText>
          </w:r>
          <w:r>
            <w:rPr>
              <w:rFonts w:hint="eastAsia" w:ascii="Times New Roman" w:hAnsi="Times New Roman" w:eastAsia="方正小标宋简体" w:cs="Times New Roman"/>
              <w:kern w:val="2"/>
              <w:szCs w:val="36"/>
              <w:highlight w:val="none"/>
              <w:lang w:val="en-US" w:eastAsia="zh-CN" w:bidi="ar-SA"/>
            </w:rPr>
            <w:fldChar w:fldCharType="separate"/>
          </w:r>
          <w:r>
            <w:rPr>
              <w:rFonts w:hint="eastAsia" w:ascii="Times New Roman" w:hAnsi="Times New Roman" w:eastAsia="楷体_GB2312" w:cs="楷体_GB2312"/>
              <w:szCs w:val="32"/>
              <w:highlight w:val="none"/>
            </w:rPr>
            <w:t>（三）国有资产占有使用情况</w:t>
          </w:r>
          <w:r>
            <w:tab/>
          </w:r>
          <w:r>
            <w:fldChar w:fldCharType="begin"/>
          </w:r>
          <w:r>
            <w:instrText xml:space="preserve"> PAGEREF _Toc17881 \h </w:instrText>
          </w:r>
          <w:r>
            <w:fldChar w:fldCharType="separate"/>
          </w:r>
          <w:r>
            <w:t>12</w:t>
          </w:r>
          <w:r>
            <w:fldChar w:fldCharType="end"/>
          </w:r>
          <w:r>
            <w:rPr>
              <w:rFonts w:hint="eastAsia" w:ascii="Times New Roman" w:hAnsi="Times New Roman" w:eastAsia="方正小标宋简体" w:cs="Times New Roman"/>
              <w:color w:val="auto"/>
              <w:kern w:val="2"/>
              <w:szCs w:val="36"/>
              <w:highlight w:val="none"/>
              <w:lang w:val="en-US" w:eastAsia="zh-CN" w:bidi="ar-SA"/>
            </w:rPr>
            <w:fldChar w:fldCharType="end"/>
          </w:r>
        </w:p>
        <w:p w14:paraId="76FC8BED">
          <w:pPr>
            <w:pStyle w:val="7"/>
            <w:tabs>
              <w:tab w:val="right" w:leader="dot" w:pos="8845"/>
              <w:tab w:val="clear" w:pos="8296"/>
            </w:tabs>
            <w:rPr>
              <w:rFonts w:hint="eastAsia" w:ascii="Times New Roman" w:hAnsi="Times New Roman" w:eastAsia="方正小标宋简体" w:cs="Times New Roman"/>
              <w:color w:val="auto"/>
              <w:kern w:val="2"/>
              <w:szCs w:val="36"/>
              <w:highlight w:val="none"/>
              <w:lang w:val="en-US" w:eastAsia="zh-CN" w:bidi="ar-SA"/>
            </w:rPr>
          </w:pPr>
          <w:r>
            <w:rPr>
              <w:rFonts w:hint="eastAsia" w:ascii="Times New Roman" w:hAnsi="Times New Roman" w:eastAsia="方正小标宋简体" w:cs="Times New Roman"/>
              <w:color w:val="auto"/>
              <w:kern w:val="2"/>
              <w:szCs w:val="36"/>
              <w:highlight w:val="none"/>
              <w:lang w:val="en-US" w:eastAsia="zh-CN" w:bidi="ar-SA"/>
            </w:rPr>
            <w:fldChar w:fldCharType="begin"/>
          </w:r>
          <w:r>
            <w:rPr>
              <w:rFonts w:hint="eastAsia" w:ascii="Times New Roman" w:hAnsi="Times New Roman" w:eastAsia="方正小标宋简体" w:cs="Times New Roman"/>
              <w:kern w:val="2"/>
              <w:szCs w:val="36"/>
              <w:highlight w:val="none"/>
              <w:lang w:val="en-US" w:eastAsia="zh-CN" w:bidi="ar-SA"/>
            </w:rPr>
            <w:instrText xml:space="preserve"> HYPERLINK \l _Toc7719 </w:instrText>
          </w:r>
          <w:r>
            <w:rPr>
              <w:rFonts w:hint="eastAsia" w:ascii="Times New Roman" w:hAnsi="Times New Roman" w:eastAsia="方正小标宋简体" w:cs="Times New Roman"/>
              <w:kern w:val="2"/>
              <w:szCs w:val="36"/>
              <w:highlight w:val="none"/>
              <w:lang w:val="en-US" w:eastAsia="zh-CN" w:bidi="ar-SA"/>
            </w:rPr>
            <w:fldChar w:fldCharType="separate"/>
          </w:r>
          <w:r>
            <w:rPr>
              <w:rFonts w:hint="eastAsia" w:ascii="Times New Roman" w:hAnsi="Times New Roman" w:eastAsia="楷体_GB2312" w:cs="楷体_GB2312"/>
              <w:szCs w:val="32"/>
              <w:highlight w:val="none"/>
            </w:rPr>
            <w:t>（四）预算绩效管理情况</w:t>
          </w:r>
          <w:r>
            <w:tab/>
          </w:r>
          <w:r>
            <w:fldChar w:fldCharType="begin"/>
          </w:r>
          <w:r>
            <w:instrText xml:space="preserve"> PAGEREF _Toc7719 \h </w:instrText>
          </w:r>
          <w:r>
            <w:fldChar w:fldCharType="separate"/>
          </w:r>
          <w:r>
            <w:t>12</w:t>
          </w:r>
          <w:r>
            <w:fldChar w:fldCharType="end"/>
          </w:r>
          <w:r>
            <w:rPr>
              <w:rFonts w:hint="eastAsia" w:ascii="Times New Roman" w:hAnsi="Times New Roman" w:eastAsia="方正小标宋简体" w:cs="Times New Roman"/>
              <w:color w:val="auto"/>
              <w:kern w:val="2"/>
              <w:szCs w:val="36"/>
              <w:highlight w:val="none"/>
              <w:lang w:val="en-US" w:eastAsia="zh-CN" w:bidi="ar-SA"/>
            </w:rPr>
            <w:fldChar w:fldCharType="end"/>
          </w:r>
        </w:p>
        <w:p w14:paraId="2EA1D265">
          <w:pPr>
            <w:pStyle w:val="7"/>
            <w:tabs>
              <w:tab w:val="right" w:leader="dot" w:pos="8845"/>
              <w:tab w:val="clear" w:pos="8296"/>
            </w:tabs>
            <w:ind w:left="0" w:leftChars="0" w:firstLine="0" w:firstLineChars="0"/>
            <w:rPr>
              <w:rFonts w:hint="eastAsia" w:ascii="Times New Roman" w:hAnsi="Times New Roman" w:eastAsia="方正小标宋简体" w:cs="Times New Roman"/>
              <w:color w:val="auto"/>
              <w:kern w:val="2"/>
              <w:szCs w:val="36"/>
              <w:highlight w:val="none"/>
              <w:lang w:val="en-US" w:eastAsia="zh-CN" w:bidi="ar-SA"/>
            </w:rPr>
          </w:pPr>
          <w:r>
            <w:rPr>
              <w:rFonts w:hint="eastAsia" w:ascii="Times New Roman" w:hAnsi="Times New Roman" w:eastAsia="方正小标宋简体" w:cs="Times New Roman"/>
              <w:color w:val="auto"/>
              <w:kern w:val="2"/>
              <w:szCs w:val="36"/>
              <w:highlight w:val="none"/>
              <w:lang w:val="en-US" w:eastAsia="zh-CN" w:bidi="ar-SA"/>
            </w:rPr>
            <w:fldChar w:fldCharType="begin"/>
          </w:r>
          <w:r>
            <w:rPr>
              <w:rFonts w:hint="eastAsia" w:ascii="Times New Roman" w:hAnsi="Times New Roman" w:eastAsia="方正小标宋简体" w:cs="Times New Roman"/>
              <w:kern w:val="2"/>
              <w:szCs w:val="36"/>
              <w:highlight w:val="none"/>
              <w:lang w:val="en-US" w:eastAsia="zh-CN" w:bidi="ar-SA"/>
            </w:rPr>
            <w:instrText xml:space="preserve"> HYPERLINK \l _Toc7719 </w:instrText>
          </w:r>
          <w:r>
            <w:rPr>
              <w:rFonts w:hint="eastAsia" w:ascii="Times New Roman" w:hAnsi="Times New Roman" w:eastAsia="方正小标宋简体" w:cs="Times New Roman"/>
              <w:kern w:val="2"/>
              <w:szCs w:val="36"/>
              <w:highlight w:val="none"/>
              <w:lang w:val="en-US" w:eastAsia="zh-CN" w:bidi="ar-SA"/>
            </w:rPr>
            <w:fldChar w:fldCharType="separate"/>
          </w:r>
          <w:r>
            <w:rPr>
              <w:rFonts w:hint="eastAsia" w:ascii="Times New Roman" w:hAnsi="Times New Roman" w:eastAsia="黑体" w:cs="Times New Roman"/>
              <w:kern w:val="2"/>
              <w:sz w:val="28"/>
              <w:szCs w:val="44"/>
              <w:highlight w:val="none"/>
              <w:lang w:val="en-US" w:eastAsia="zh-CN" w:bidi="ar-SA"/>
            </w:rPr>
            <w:t>第三部分  名词解释</w:t>
          </w:r>
          <w:r>
            <w:tab/>
          </w:r>
          <w:r>
            <w:fldChar w:fldCharType="begin"/>
          </w:r>
          <w:r>
            <w:instrText xml:space="preserve"> PAGEREF _Toc7719 \h </w:instrText>
          </w:r>
          <w:r>
            <w:fldChar w:fldCharType="separate"/>
          </w:r>
          <w:r>
            <w:t>12</w:t>
          </w:r>
          <w:r>
            <w:fldChar w:fldCharType="end"/>
          </w:r>
          <w:r>
            <w:rPr>
              <w:rFonts w:hint="eastAsia" w:ascii="Times New Roman" w:hAnsi="Times New Roman" w:eastAsia="方正小标宋简体" w:cs="Times New Roman"/>
              <w:color w:val="auto"/>
              <w:kern w:val="2"/>
              <w:szCs w:val="36"/>
              <w:highlight w:val="none"/>
              <w:lang w:val="en-US" w:eastAsia="zh-CN" w:bidi="ar-SA"/>
            </w:rPr>
            <w:fldChar w:fldCharType="end"/>
          </w:r>
        </w:p>
        <w:p w14:paraId="77294E25">
          <w:pPr>
            <w:pStyle w:val="11"/>
            <w:tabs>
              <w:tab w:val="right" w:leader="dot" w:pos="8845"/>
              <w:tab w:val="clear" w:pos="8296"/>
            </w:tabs>
            <w:rPr>
              <w:rFonts w:hint="eastAsia" w:ascii="Times New Roman" w:hAnsi="Times New Roman" w:eastAsia="方正小标宋简体" w:cs="Times New Roman"/>
              <w:color w:val="auto"/>
              <w:kern w:val="2"/>
              <w:szCs w:val="36"/>
              <w:highlight w:val="none"/>
              <w:lang w:val="en-US" w:eastAsia="zh-CN" w:bidi="ar-SA"/>
            </w:rPr>
          </w:pPr>
          <w:r>
            <w:rPr>
              <w:rFonts w:hint="eastAsia" w:ascii="Times New Roman" w:hAnsi="Times New Roman" w:eastAsia="方正小标宋简体" w:cs="Times New Roman"/>
              <w:color w:val="auto"/>
              <w:kern w:val="2"/>
              <w:szCs w:val="36"/>
              <w:highlight w:val="none"/>
              <w:lang w:val="en-US" w:eastAsia="zh-CN" w:bidi="ar-SA"/>
            </w:rPr>
            <w:fldChar w:fldCharType="begin"/>
          </w:r>
          <w:r>
            <w:rPr>
              <w:rFonts w:hint="eastAsia" w:ascii="Times New Roman" w:hAnsi="Times New Roman" w:eastAsia="方正小标宋简体" w:cs="Times New Roman"/>
              <w:kern w:val="2"/>
              <w:szCs w:val="36"/>
              <w:highlight w:val="none"/>
              <w:lang w:val="en-US" w:eastAsia="zh-CN" w:bidi="ar-SA"/>
            </w:rPr>
            <w:instrText xml:space="preserve"> HYPERLINK \l _Toc4956 </w:instrText>
          </w:r>
          <w:r>
            <w:rPr>
              <w:rFonts w:hint="eastAsia" w:ascii="Times New Roman" w:hAnsi="Times New Roman" w:eastAsia="方正小标宋简体" w:cs="Times New Roman"/>
              <w:kern w:val="2"/>
              <w:szCs w:val="36"/>
              <w:highlight w:val="none"/>
              <w:lang w:val="en-US" w:eastAsia="zh-CN" w:bidi="ar-SA"/>
            </w:rPr>
            <w:fldChar w:fldCharType="separate"/>
          </w:r>
          <w:r>
            <w:rPr>
              <w:rFonts w:hint="eastAsia" w:ascii="Times New Roman" w:hAnsi="Times New Roman" w:eastAsia="黑体"/>
              <w:szCs w:val="44"/>
              <w:highlight w:val="none"/>
            </w:rPr>
            <w:t>第</w:t>
          </w:r>
          <w:r>
            <w:rPr>
              <w:rFonts w:hint="eastAsia" w:eastAsia="黑体"/>
              <w:szCs w:val="44"/>
              <w:highlight w:val="none"/>
              <w:lang w:val="en-US" w:eastAsia="zh-CN"/>
            </w:rPr>
            <w:t>四</w:t>
          </w:r>
          <w:r>
            <w:rPr>
              <w:rFonts w:hint="eastAsia" w:ascii="Times New Roman" w:hAnsi="Times New Roman" w:eastAsia="黑体"/>
              <w:szCs w:val="44"/>
              <w:highlight w:val="none"/>
            </w:rPr>
            <w:t>部分</w:t>
          </w:r>
          <w:r>
            <w:rPr>
              <w:rFonts w:hint="eastAsia" w:ascii="Times New Roman" w:hAnsi="Times New Roman" w:eastAsia="黑体"/>
              <w:szCs w:val="44"/>
              <w:highlight w:val="none"/>
              <w:lang w:val="en-US" w:eastAsia="zh-CN"/>
            </w:rPr>
            <w:t xml:space="preserve"> </w:t>
          </w:r>
          <w:r>
            <w:rPr>
              <w:rFonts w:hint="eastAsia" w:eastAsia="黑体"/>
              <w:szCs w:val="44"/>
              <w:highlight w:val="none"/>
              <w:lang w:val="en-US" w:eastAsia="zh-CN"/>
            </w:rPr>
            <w:t xml:space="preserve"> </w:t>
          </w:r>
          <w:r>
            <w:rPr>
              <w:rFonts w:hint="eastAsia" w:ascii="Times New Roman" w:hAnsi="Times New Roman" w:eastAsia="黑体"/>
              <w:szCs w:val="44"/>
              <w:highlight w:val="none"/>
              <w:lang w:val="en-US" w:eastAsia="zh-CN"/>
            </w:rPr>
            <w:t>附表</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_Toc4956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13</w:t>
          </w:r>
          <w:r>
            <w:rPr>
              <w:rFonts w:ascii="Times New Roman" w:hAnsi="Times New Roman" w:eastAsia="宋体" w:cs="Times New Roman"/>
              <w:kern w:val="2"/>
              <w:sz w:val="21"/>
              <w:szCs w:val="24"/>
              <w:lang w:val="en-US" w:eastAsia="zh-CN" w:bidi="ar-SA"/>
            </w:rPr>
            <w:fldChar w:fldCharType="end"/>
          </w:r>
          <w:r>
            <w:rPr>
              <w:rFonts w:hint="eastAsia" w:ascii="Times New Roman" w:hAnsi="Times New Roman" w:eastAsia="方正小标宋简体" w:cs="Times New Roman"/>
              <w:color w:val="auto"/>
              <w:kern w:val="2"/>
              <w:szCs w:val="36"/>
              <w:highlight w:val="none"/>
              <w:lang w:val="en-US" w:eastAsia="zh-CN" w:bidi="ar-SA"/>
            </w:rPr>
            <w:fldChar w:fldCharType="end"/>
          </w:r>
        </w:p>
        <w:p w14:paraId="58255819">
          <w:pPr>
            <w:keepNext w:val="0"/>
            <w:keepLines w:val="0"/>
            <w:pageBreakBefore w:val="0"/>
            <w:widowControl/>
            <w:kinsoku/>
            <w:wordWrap/>
            <w:overflowPunct/>
            <w:topLinePunct w:val="0"/>
            <w:autoSpaceDE/>
            <w:autoSpaceDN/>
            <w:bidi w:val="0"/>
            <w:spacing w:line="576" w:lineRule="exact"/>
            <w:jc w:val="left"/>
            <w:textAlignment w:val="auto"/>
          </w:pPr>
          <w:r>
            <w:rPr>
              <w:rFonts w:hint="eastAsia" w:ascii="Times New Roman" w:hAnsi="Times New Roman" w:eastAsia="方正小标宋简体" w:cs="Times New Roman"/>
              <w:color w:val="auto"/>
              <w:kern w:val="2"/>
              <w:szCs w:val="36"/>
              <w:highlight w:val="none"/>
              <w:lang w:val="en-US" w:eastAsia="zh-CN" w:bidi="ar-SA"/>
            </w:rPr>
            <w:fldChar w:fldCharType="end"/>
          </w:r>
          <w:bookmarkStart w:id="12" w:name="_Toc9095"/>
        </w:p>
      </w:sdtContent>
    </w:sdt>
    <w:p w14:paraId="4977AA48">
      <w:pPr>
        <w:pStyle w:val="2"/>
        <w:pageBreakBefore w:val="0"/>
        <w:kinsoku/>
        <w:wordWrap/>
        <w:overflowPunct/>
        <w:topLinePunct w:val="0"/>
        <w:autoSpaceDE/>
        <w:autoSpaceDN/>
        <w:bidi w:val="0"/>
        <w:spacing w:line="576" w:lineRule="exact"/>
        <w:jc w:val="center"/>
        <w:textAlignment w:val="auto"/>
        <w:rPr>
          <w:rFonts w:ascii="Times New Roman" w:hAnsi="Times New Roman" w:eastAsia="黑体"/>
          <w:color w:val="auto"/>
          <w:sz w:val="32"/>
          <w:szCs w:val="32"/>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9"/>
          <w:rFonts w:hint="eastAsia" w:ascii="Times New Roman" w:hAnsi="Times New Roman" w:eastAsia="方正小标宋简体" w:cs="方正小标宋简体"/>
          <w:b w:val="0"/>
          <w:bCs w:val="0"/>
          <w:color w:val="auto"/>
          <w:highlight w:val="none"/>
        </w:rPr>
        <w:t>部门概况</w:t>
      </w:r>
      <w:bookmarkEnd w:id="12"/>
    </w:p>
    <w:p w14:paraId="5801502E">
      <w:pPr>
        <w:pStyle w:val="3"/>
        <w:pageBreakBefore w:val="0"/>
        <w:kinsoku/>
        <w:wordWrap/>
        <w:overflowPunct/>
        <w:topLinePunct w:val="0"/>
        <w:autoSpaceDE/>
        <w:autoSpaceDN/>
        <w:bidi w:val="0"/>
        <w:spacing w:line="576" w:lineRule="exact"/>
        <w:ind w:firstLine="640" w:firstLineChars="200"/>
        <w:textAlignment w:val="auto"/>
        <w:rPr>
          <w:rFonts w:hint="eastAsia" w:ascii="Times New Roman" w:hAnsi="Times New Roman" w:eastAsia="黑体"/>
          <w:b w:val="0"/>
          <w:color w:val="auto"/>
          <w:highlight w:val="none"/>
          <w:lang w:eastAsia="zh-CN"/>
        </w:rPr>
      </w:pPr>
      <w:bookmarkStart w:id="13" w:name="_Toc15396600"/>
      <w:bookmarkStart w:id="14" w:name="_Toc15377197"/>
      <w:bookmarkStart w:id="15" w:name="_Toc9318"/>
      <w:r>
        <w:rPr>
          <w:rFonts w:hint="eastAsia" w:ascii="Times New Roman" w:hAnsi="Times New Roman" w:eastAsia="黑体"/>
          <w:b w:val="0"/>
          <w:color w:val="auto"/>
          <w:highlight w:val="none"/>
        </w:rPr>
        <w:t>一、</w:t>
      </w:r>
      <w:bookmarkEnd w:id="13"/>
      <w:bookmarkEnd w:id="14"/>
      <w:r>
        <w:rPr>
          <w:rFonts w:hint="eastAsia" w:ascii="Times New Roman" w:hAnsi="Times New Roman" w:eastAsia="黑体"/>
          <w:b w:val="0"/>
          <w:color w:val="auto"/>
          <w:highlight w:val="none"/>
          <w:lang w:eastAsia="zh-CN"/>
        </w:rPr>
        <w:t>部门职责</w:t>
      </w:r>
      <w:bookmarkEnd w:id="15"/>
    </w:p>
    <w:p w14:paraId="00BFD32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1.协助县政府领导同志组织起草或审核以县政府、县政府办公室各名义发布的公文，办理州政府、州政府办公室及各委局发送县政府的文电，指导全县行政机关公文处理工作。</w:t>
      </w:r>
    </w:p>
    <w:p w14:paraId="598C9AA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2.研究县政府部门和各乡镇人民政府请示县政府的事项，提出审核意见，报县政府领导同志审批。</w:t>
      </w:r>
    </w:p>
    <w:p w14:paraId="2F3B7BC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负责县政府会议的准备工作，协助县政府领导同志组织实施会议决定事项。</w:t>
      </w:r>
    </w:p>
    <w:p w14:paraId="758E5AD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根据县政府领导同志的指示，对政府部门间争议问题提出处理意见和建议，报县政府领导同志决定。</w:t>
      </w:r>
    </w:p>
    <w:p w14:paraId="3938849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督促检查县政府各部门和各乡镇人民政府对县政府决定事项及县政府领导同志指示的贯彻落实情况，及时向县政府领导同志报告。</w:t>
      </w:r>
    </w:p>
    <w:p w14:paraId="25E87AB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负责县政府值班工作，指导乡镇人民政府和县政府部门值班工作，及时报告重要情况。</w:t>
      </w:r>
    </w:p>
    <w:p w14:paraId="6585258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指导、监督全县政府信息公开工作和机关行政效能建设工作，指导、监督全县政府系统电子政务工作和政府网络建设。</w:t>
      </w:r>
    </w:p>
    <w:p w14:paraId="4CD6240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eastAsia="zh-CN"/>
        </w:rPr>
        <w:t>组织办理涉及县政府工作的人大代表议案、批评建议和政协委员提案、建议案工作。</w:t>
      </w:r>
    </w:p>
    <w:p w14:paraId="7041863E">
      <w:pPr>
        <w:pStyle w:val="3"/>
        <w:pageBreakBefore w:val="0"/>
        <w:widowControl w:val="0"/>
        <w:kinsoku/>
        <w:wordWrap/>
        <w:overflowPunct/>
        <w:topLinePunct w:val="0"/>
        <w:autoSpaceDE/>
        <w:autoSpaceDN/>
        <w:bidi w:val="0"/>
        <w:adjustRightInd/>
        <w:snapToGrid/>
        <w:spacing w:line="576" w:lineRule="exact"/>
        <w:ind w:firstLine="640" w:firstLineChars="200"/>
        <w:textAlignment w:val="auto"/>
        <w:rPr>
          <w:rStyle w:val="30"/>
          <w:rFonts w:ascii="Times New Roman" w:hAnsi="Times New Roman"/>
          <w:b w:val="0"/>
          <w:bCs w:val="0"/>
          <w:color w:val="auto"/>
          <w:highlight w:val="none"/>
        </w:rPr>
      </w:pPr>
      <w:bookmarkStart w:id="16" w:name="_Toc15377200"/>
      <w:bookmarkStart w:id="17" w:name="_Toc1744"/>
      <w:bookmarkStart w:id="18" w:name="_Toc15396601"/>
      <w:r>
        <w:rPr>
          <w:rFonts w:hint="eastAsia" w:ascii="Times New Roman" w:hAnsi="Times New Roman" w:eastAsia="黑体"/>
          <w:b w:val="0"/>
          <w:color w:val="auto"/>
          <w:highlight w:val="none"/>
        </w:rPr>
        <w:t>二、机</w:t>
      </w:r>
      <w:r>
        <w:rPr>
          <w:rStyle w:val="30"/>
          <w:rFonts w:hint="eastAsia" w:ascii="Times New Roman" w:hAnsi="Times New Roman" w:eastAsia="黑体"/>
          <w:b w:val="0"/>
          <w:bCs w:val="0"/>
          <w:color w:val="auto"/>
          <w:highlight w:val="none"/>
        </w:rPr>
        <w:t>构设置</w:t>
      </w:r>
      <w:bookmarkEnd w:id="16"/>
      <w:bookmarkEnd w:id="17"/>
      <w:bookmarkEnd w:id="18"/>
    </w:p>
    <w:p w14:paraId="49E5D76D">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zh-CN" w:eastAsia="zh-CN"/>
        </w:rPr>
      </w:pPr>
      <w:r>
        <w:rPr>
          <w:rFonts w:hint="eastAsia" w:ascii="仿宋_GB2312" w:hAnsi="仿宋_GB2312" w:eastAsia="仿宋_GB2312" w:cs="仿宋_GB2312"/>
          <w:b w:val="0"/>
          <w:bCs w:val="0"/>
          <w:color w:val="auto"/>
          <w:sz w:val="32"/>
          <w:szCs w:val="32"/>
          <w:lang w:val="zh-CN" w:eastAsia="zh-CN"/>
        </w:rPr>
        <w:t>松潘县人民政府办公室属一级预算单位，独立编制机构数1个，独立核算机构数1个。</w:t>
      </w:r>
      <w:r>
        <w:rPr>
          <w:rFonts w:hint="eastAsia" w:ascii="仿宋_GB2312" w:hAnsi="仿宋_GB2312" w:eastAsia="仿宋_GB2312" w:cs="仿宋_GB2312"/>
          <w:b w:val="0"/>
          <w:bCs w:val="0"/>
          <w:color w:val="auto"/>
          <w:sz w:val="32"/>
          <w:szCs w:val="32"/>
          <w:lang w:val="en-US" w:eastAsia="zh-CN"/>
        </w:rPr>
        <w:t>根据职责要求，内设科室及直属事业单位如下：</w:t>
      </w:r>
    </w:p>
    <w:p w14:paraId="1B411222">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3" w:firstLineChars="200"/>
        <w:jc w:val="both"/>
        <w:textAlignment w:val="auto"/>
        <w:rPr>
          <w:rFonts w:hint="eastAsia" w:ascii="楷体_GB2312" w:hAnsi="楷体_GB2312" w:eastAsia="楷体_GB2312" w:cs="楷体_GB2312"/>
          <w:b/>
          <w:bCs/>
          <w:color w:val="auto"/>
          <w:sz w:val="32"/>
          <w:szCs w:val="32"/>
          <w:lang w:val="en-US" w:eastAsia="zh-CN"/>
        </w:rPr>
      </w:pPr>
      <w:bookmarkStart w:id="19" w:name="_Toc21874"/>
      <w:r>
        <w:rPr>
          <w:rFonts w:hint="eastAsia" w:ascii="楷体_GB2312" w:hAnsi="楷体_GB2312" w:eastAsia="楷体_GB2312" w:cs="楷体_GB2312"/>
          <w:b/>
          <w:bCs/>
          <w:color w:val="auto"/>
          <w:sz w:val="32"/>
          <w:szCs w:val="32"/>
          <w:lang w:val="en-US" w:eastAsia="zh-CN"/>
        </w:rPr>
        <w:t>（一）综合股</w:t>
      </w:r>
      <w:bookmarkEnd w:id="19"/>
    </w:p>
    <w:p w14:paraId="0310DC52">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负责县政府、县政府办公室文电的收发、登记、分办工作；负责密码电报的分办、传阅、管理；负责县政府办公室的机要、保密、档案、印鉴管理等工作；协助办公室领导组织、协调机关日常工作；负责县政府全体会议、常务会议等会议的会务工作；负责县政府大型活动的组织协调；负责县政府办公室日常会务、接待和事务的协调办理工作；负责县政府总值班室工作。</w:t>
      </w:r>
    </w:p>
    <w:p w14:paraId="7ABA9617">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3" w:firstLineChars="200"/>
        <w:jc w:val="both"/>
        <w:textAlignment w:val="auto"/>
        <w:rPr>
          <w:rFonts w:hint="eastAsia" w:ascii="楷体_GB2312" w:hAnsi="楷体_GB2312" w:eastAsia="楷体_GB2312" w:cs="楷体_GB2312"/>
          <w:b/>
          <w:bCs/>
          <w:color w:val="auto"/>
          <w:sz w:val="32"/>
          <w:szCs w:val="32"/>
          <w:lang w:val="en-US" w:eastAsia="zh-CN"/>
        </w:rPr>
      </w:pPr>
      <w:bookmarkStart w:id="20" w:name="_Toc25619"/>
      <w:r>
        <w:rPr>
          <w:rFonts w:hint="eastAsia" w:ascii="楷体_GB2312" w:hAnsi="楷体_GB2312" w:eastAsia="楷体_GB2312" w:cs="楷体_GB2312"/>
          <w:b/>
          <w:bCs/>
          <w:color w:val="auto"/>
          <w:sz w:val="32"/>
          <w:szCs w:val="32"/>
          <w:lang w:val="en-US" w:eastAsia="zh-CN"/>
        </w:rPr>
        <w:t>（二）秘书股</w:t>
      </w:r>
      <w:bookmarkEnd w:id="20"/>
    </w:p>
    <w:p w14:paraId="462EC466">
      <w:pPr>
        <w:pStyle w:val="14"/>
        <w:keepNext w:val="0"/>
        <w:keepLines w:val="0"/>
        <w:pageBreakBefore w:val="0"/>
        <w:widowControl w:val="0"/>
        <w:kinsoku/>
        <w:wordWrap/>
        <w:overflowPunct/>
        <w:topLinePunct w:val="0"/>
        <w:autoSpaceDE/>
        <w:autoSpaceDN/>
        <w:bidi w:val="0"/>
        <w:snapToGrid/>
        <w:spacing w:before="0" w:beforeAutospacing="0" w:after="0" w:afterAutospacing="0" w:line="576"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负责起草县政府办公室的综合性文稿；协助县政府领导搞好调查研究，起草讲话稿、调查报告和文、电、函；负责县政府、以县政府办公室名义发出公文的校对、印制等工作。</w:t>
      </w:r>
    </w:p>
    <w:p w14:paraId="59602839">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3" w:firstLineChars="200"/>
        <w:jc w:val="both"/>
        <w:textAlignment w:val="auto"/>
        <w:rPr>
          <w:rFonts w:hint="eastAsia" w:ascii="楷体_GB2312" w:hAnsi="楷体_GB2312" w:eastAsia="楷体_GB2312" w:cs="楷体_GB2312"/>
          <w:b/>
          <w:bCs/>
          <w:color w:val="auto"/>
          <w:sz w:val="32"/>
          <w:szCs w:val="32"/>
          <w:lang w:val="en-US" w:eastAsia="zh-CN"/>
        </w:rPr>
      </w:pPr>
      <w:bookmarkStart w:id="21" w:name="_Toc9889"/>
      <w:r>
        <w:rPr>
          <w:rFonts w:hint="eastAsia" w:ascii="楷体_GB2312" w:hAnsi="楷体_GB2312" w:eastAsia="楷体_GB2312" w:cs="楷体_GB2312"/>
          <w:b/>
          <w:bCs/>
          <w:color w:val="auto"/>
          <w:sz w:val="32"/>
          <w:szCs w:val="32"/>
          <w:lang w:val="en-US" w:eastAsia="zh-CN"/>
        </w:rPr>
        <w:t>（三）行政股</w:t>
      </w:r>
      <w:bookmarkEnd w:id="21"/>
    </w:p>
    <w:p w14:paraId="01E5F23A">
      <w:pPr>
        <w:pStyle w:val="14"/>
        <w:keepNext w:val="0"/>
        <w:keepLines w:val="0"/>
        <w:pageBreakBefore w:val="0"/>
        <w:widowControl w:val="0"/>
        <w:kinsoku/>
        <w:wordWrap/>
        <w:overflowPunct/>
        <w:topLinePunct w:val="0"/>
        <w:autoSpaceDE/>
        <w:autoSpaceDN/>
        <w:bidi w:val="0"/>
        <w:snapToGrid/>
        <w:spacing w:before="0" w:beforeAutospacing="0" w:after="0" w:afterAutospacing="0" w:line="576"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负责县政府领导同志的服务事务和机关后勤管理工作；负责会场的管理工作；负责县政府机关的安保工作；负责机关和直属单位的财务管理工作；负责机关、直属机构的人事管理、机构编制和教育培训工作；负责机关和直属退休人员工作；负责县政府办公室物资采购工作；负责县政府办公室工程项目工作；负责县政府办公室国有资产管理工作；负责县政府职工食堂管理工作。</w:t>
      </w:r>
    </w:p>
    <w:p w14:paraId="45BCC6BD">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3" w:firstLineChars="200"/>
        <w:jc w:val="both"/>
        <w:textAlignment w:val="auto"/>
        <w:rPr>
          <w:rFonts w:hint="eastAsia" w:ascii="楷体_GB2312" w:hAnsi="楷体_GB2312" w:eastAsia="楷体_GB2312" w:cs="楷体_GB2312"/>
          <w:b/>
          <w:bCs/>
          <w:color w:val="auto"/>
          <w:sz w:val="32"/>
          <w:szCs w:val="32"/>
          <w:lang w:val="en-US" w:eastAsia="zh-CN"/>
        </w:rPr>
      </w:pPr>
      <w:bookmarkStart w:id="22" w:name="_Toc7021"/>
      <w:r>
        <w:rPr>
          <w:rFonts w:hint="eastAsia" w:ascii="楷体_GB2312" w:hAnsi="楷体_GB2312" w:eastAsia="楷体_GB2312" w:cs="楷体_GB2312"/>
          <w:b/>
          <w:bCs/>
          <w:color w:val="auto"/>
          <w:sz w:val="32"/>
          <w:szCs w:val="32"/>
          <w:lang w:val="en-US" w:eastAsia="zh-CN"/>
        </w:rPr>
        <w:t>（四）外事办</w:t>
      </w:r>
      <w:bookmarkEnd w:id="22"/>
    </w:p>
    <w:p w14:paraId="4E4FE7B2">
      <w:pPr>
        <w:pageBreakBefore w:val="0"/>
        <w:numPr>
          <w:ilvl w:val="0"/>
          <w:numId w:val="0"/>
        </w:numPr>
        <w:kinsoku/>
        <w:wordWrap/>
        <w:overflowPunct/>
        <w:topLinePunct w:val="0"/>
        <w:bidi w:val="0"/>
        <w:snapToGrid/>
        <w:spacing w:line="576" w:lineRule="exact"/>
        <w:ind w:firstLine="640" w:firstLineChars="200"/>
        <w:textAlignment w:val="auto"/>
        <w:rPr>
          <w:rFonts w:hint="eastAsia"/>
          <w:lang w:val="en-US" w:eastAsia="zh-CN"/>
        </w:rPr>
      </w:pPr>
      <w:r>
        <w:rPr>
          <w:rFonts w:hint="eastAsia" w:ascii="仿宋_GB2312" w:hAnsi="仿宋_GB2312" w:eastAsia="仿宋_GB2312" w:cs="仿宋_GB2312"/>
          <w:b w:val="0"/>
          <w:bCs w:val="0"/>
          <w:color w:val="auto"/>
          <w:sz w:val="32"/>
          <w:szCs w:val="32"/>
          <w:lang w:val="en-US" w:eastAsia="zh-CN"/>
        </w:rPr>
        <w:t>负责接待外媒记者等工作。</w:t>
      </w:r>
    </w:p>
    <w:p w14:paraId="6061BE84">
      <w:pPr>
        <w:pageBreakBefore w:val="0"/>
        <w:widowControl/>
        <w:kinsoku/>
        <w:wordWrap/>
        <w:overflowPunct/>
        <w:topLinePunct w:val="0"/>
        <w:autoSpaceDE/>
        <w:autoSpaceDN/>
        <w:bidi w:val="0"/>
        <w:spacing w:line="576" w:lineRule="exact"/>
        <w:jc w:val="left"/>
        <w:textAlignment w:val="auto"/>
        <w:rPr>
          <w:rFonts w:ascii="Times New Roman" w:hAnsi="Times New Roman" w:eastAsia="仿宋"/>
          <w:color w:val="auto"/>
          <w:kern w:val="0"/>
          <w:sz w:val="32"/>
          <w:szCs w:val="32"/>
          <w:highlight w:val="none"/>
        </w:rPr>
      </w:pPr>
    </w:p>
    <w:p w14:paraId="4040B3B2">
      <w:pPr>
        <w:pageBreakBefore w:val="0"/>
        <w:widowControl/>
        <w:kinsoku/>
        <w:wordWrap/>
        <w:overflowPunct/>
        <w:topLinePunct w:val="0"/>
        <w:autoSpaceDE/>
        <w:autoSpaceDN/>
        <w:bidi w:val="0"/>
        <w:spacing w:line="576" w:lineRule="exact"/>
        <w:jc w:val="left"/>
        <w:textAlignment w:val="auto"/>
        <w:rPr>
          <w:rFonts w:ascii="Times New Roman" w:hAnsi="Times New Roman" w:eastAsia="仿宋"/>
          <w:color w:val="auto"/>
          <w:kern w:val="0"/>
          <w:sz w:val="32"/>
          <w:szCs w:val="32"/>
          <w:highlight w:val="none"/>
        </w:rPr>
      </w:pPr>
    </w:p>
    <w:p w14:paraId="7AC37A04">
      <w:pPr>
        <w:pageBreakBefore w:val="0"/>
        <w:widowControl/>
        <w:kinsoku/>
        <w:wordWrap/>
        <w:overflowPunct/>
        <w:topLinePunct w:val="0"/>
        <w:autoSpaceDE/>
        <w:autoSpaceDN/>
        <w:bidi w:val="0"/>
        <w:spacing w:line="576" w:lineRule="exact"/>
        <w:jc w:val="left"/>
        <w:textAlignment w:val="auto"/>
        <w:rPr>
          <w:rFonts w:ascii="Times New Roman" w:hAnsi="Times New Roman" w:eastAsia="仿宋"/>
          <w:color w:val="auto"/>
          <w:kern w:val="0"/>
          <w:sz w:val="32"/>
          <w:szCs w:val="32"/>
          <w:highlight w:val="none"/>
        </w:rPr>
      </w:pPr>
    </w:p>
    <w:p w14:paraId="7E74482A">
      <w:pPr>
        <w:pageBreakBefore w:val="0"/>
        <w:widowControl/>
        <w:kinsoku/>
        <w:wordWrap/>
        <w:overflowPunct/>
        <w:topLinePunct w:val="0"/>
        <w:autoSpaceDE/>
        <w:autoSpaceDN/>
        <w:bidi w:val="0"/>
        <w:spacing w:line="576" w:lineRule="exact"/>
        <w:jc w:val="left"/>
        <w:textAlignment w:val="auto"/>
        <w:rPr>
          <w:rFonts w:ascii="Times New Roman" w:hAnsi="Times New Roman" w:eastAsia="仿宋"/>
          <w:color w:val="auto"/>
          <w:kern w:val="0"/>
          <w:sz w:val="32"/>
          <w:szCs w:val="32"/>
          <w:highlight w:val="none"/>
        </w:rPr>
      </w:pPr>
    </w:p>
    <w:p w14:paraId="1B8496DF">
      <w:pPr>
        <w:pageBreakBefore w:val="0"/>
        <w:widowControl/>
        <w:kinsoku/>
        <w:wordWrap/>
        <w:overflowPunct/>
        <w:topLinePunct w:val="0"/>
        <w:autoSpaceDE/>
        <w:autoSpaceDN/>
        <w:bidi w:val="0"/>
        <w:spacing w:line="576" w:lineRule="exact"/>
        <w:jc w:val="left"/>
        <w:textAlignment w:val="auto"/>
        <w:rPr>
          <w:rFonts w:ascii="Times New Roman" w:hAnsi="Times New Roman" w:eastAsia="仿宋"/>
          <w:color w:val="auto"/>
          <w:kern w:val="0"/>
          <w:sz w:val="32"/>
          <w:szCs w:val="32"/>
          <w:highlight w:val="none"/>
        </w:rPr>
      </w:pPr>
    </w:p>
    <w:p w14:paraId="57F98A35">
      <w:pPr>
        <w:pageBreakBefore w:val="0"/>
        <w:widowControl/>
        <w:kinsoku/>
        <w:wordWrap/>
        <w:overflowPunct/>
        <w:topLinePunct w:val="0"/>
        <w:autoSpaceDE/>
        <w:autoSpaceDN/>
        <w:bidi w:val="0"/>
        <w:spacing w:line="576" w:lineRule="exact"/>
        <w:jc w:val="left"/>
        <w:textAlignment w:val="auto"/>
        <w:rPr>
          <w:rFonts w:ascii="Times New Roman" w:hAnsi="Times New Roman" w:eastAsia="仿宋"/>
          <w:color w:val="auto"/>
          <w:kern w:val="0"/>
          <w:sz w:val="32"/>
          <w:szCs w:val="32"/>
          <w:highlight w:val="none"/>
        </w:rPr>
      </w:pPr>
    </w:p>
    <w:p w14:paraId="4F17E9A5">
      <w:pPr>
        <w:pageBreakBefore w:val="0"/>
        <w:widowControl/>
        <w:kinsoku/>
        <w:wordWrap/>
        <w:overflowPunct/>
        <w:topLinePunct w:val="0"/>
        <w:autoSpaceDE/>
        <w:autoSpaceDN/>
        <w:bidi w:val="0"/>
        <w:spacing w:line="576" w:lineRule="exact"/>
        <w:jc w:val="left"/>
        <w:textAlignment w:val="auto"/>
        <w:rPr>
          <w:rFonts w:ascii="Times New Roman" w:hAnsi="Times New Roman" w:eastAsia="仿宋"/>
          <w:color w:val="auto"/>
          <w:kern w:val="0"/>
          <w:sz w:val="32"/>
          <w:szCs w:val="32"/>
          <w:highlight w:val="none"/>
        </w:rPr>
      </w:pPr>
    </w:p>
    <w:p w14:paraId="798F14C0">
      <w:pPr>
        <w:pageBreakBefore w:val="0"/>
        <w:widowControl/>
        <w:kinsoku/>
        <w:wordWrap/>
        <w:overflowPunct/>
        <w:topLinePunct w:val="0"/>
        <w:autoSpaceDE/>
        <w:autoSpaceDN/>
        <w:bidi w:val="0"/>
        <w:spacing w:line="576" w:lineRule="exact"/>
        <w:jc w:val="left"/>
        <w:textAlignment w:val="auto"/>
        <w:rPr>
          <w:rFonts w:ascii="Times New Roman" w:hAnsi="Times New Roman" w:eastAsia="仿宋"/>
          <w:color w:val="auto"/>
          <w:kern w:val="0"/>
          <w:sz w:val="32"/>
          <w:szCs w:val="32"/>
          <w:highlight w:val="none"/>
        </w:rPr>
      </w:pPr>
    </w:p>
    <w:p w14:paraId="6BBFD8A5">
      <w:pPr>
        <w:pageBreakBefore w:val="0"/>
        <w:widowControl/>
        <w:kinsoku/>
        <w:wordWrap/>
        <w:overflowPunct/>
        <w:topLinePunct w:val="0"/>
        <w:autoSpaceDE/>
        <w:autoSpaceDN/>
        <w:bidi w:val="0"/>
        <w:spacing w:line="576" w:lineRule="exact"/>
        <w:jc w:val="left"/>
        <w:textAlignment w:val="auto"/>
        <w:rPr>
          <w:rFonts w:ascii="Times New Roman" w:hAnsi="Times New Roman" w:eastAsia="仿宋"/>
          <w:color w:val="auto"/>
          <w:kern w:val="0"/>
          <w:sz w:val="32"/>
          <w:szCs w:val="32"/>
          <w:highlight w:val="none"/>
        </w:rPr>
      </w:pPr>
    </w:p>
    <w:p w14:paraId="007D46A5">
      <w:pPr>
        <w:pageBreakBefore w:val="0"/>
        <w:widowControl/>
        <w:kinsoku/>
        <w:wordWrap/>
        <w:overflowPunct/>
        <w:topLinePunct w:val="0"/>
        <w:autoSpaceDE/>
        <w:autoSpaceDN/>
        <w:bidi w:val="0"/>
        <w:spacing w:line="576" w:lineRule="exact"/>
        <w:jc w:val="left"/>
        <w:textAlignment w:val="auto"/>
        <w:rPr>
          <w:rFonts w:ascii="Times New Roman" w:hAnsi="Times New Roman" w:eastAsia="仿宋"/>
          <w:color w:val="auto"/>
          <w:kern w:val="0"/>
          <w:sz w:val="32"/>
          <w:szCs w:val="32"/>
          <w:highlight w:val="none"/>
        </w:rPr>
      </w:pPr>
    </w:p>
    <w:p w14:paraId="3D7514A0">
      <w:pPr>
        <w:pageBreakBefore w:val="0"/>
        <w:widowControl/>
        <w:kinsoku/>
        <w:wordWrap/>
        <w:overflowPunct/>
        <w:topLinePunct w:val="0"/>
        <w:autoSpaceDE/>
        <w:autoSpaceDN/>
        <w:bidi w:val="0"/>
        <w:spacing w:line="576" w:lineRule="exact"/>
        <w:jc w:val="left"/>
        <w:textAlignment w:val="auto"/>
        <w:rPr>
          <w:rFonts w:ascii="Times New Roman" w:hAnsi="Times New Roman" w:eastAsia="仿宋"/>
          <w:color w:val="auto"/>
          <w:kern w:val="0"/>
          <w:sz w:val="32"/>
          <w:szCs w:val="32"/>
          <w:highlight w:val="none"/>
        </w:rPr>
      </w:pPr>
    </w:p>
    <w:p w14:paraId="712E212C">
      <w:pPr>
        <w:pageBreakBefore w:val="0"/>
        <w:widowControl/>
        <w:kinsoku/>
        <w:wordWrap/>
        <w:overflowPunct/>
        <w:topLinePunct w:val="0"/>
        <w:autoSpaceDE/>
        <w:autoSpaceDN/>
        <w:bidi w:val="0"/>
        <w:spacing w:line="576" w:lineRule="exact"/>
        <w:jc w:val="left"/>
        <w:textAlignment w:val="auto"/>
        <w:rPr>
          <w:rFonts w:ascii="Times New Roman" w:hAnsi="Times New Roman" w:eastAsia="仿宋"/>
          <w:color w:val="auto"/>
          <w:kern w:val="0"/>
          <w:sz w:val="32"/>
          <w:szCs w:val="32"/>
          <w:highlight w:val="none"/>
        </w:rPr>
      </w:pPr>
    </w:p>
    <w:p w14:paraId="455E9EDF">
      <w:pPr>
        <w:pageBreakBefore w:val="0"/>
        <w:widowControl/>
        <w:kinsoku/>
        <w:wordWrap/>
        <w:overflowPunct/>
        <w:topLinePunct w:val="0"/>
        <w:autoSpaceDE/>
        <w:autoSpaceDN/>
        <w:bidi w:val="0"/>
        <w:spacing w:line="576" w:lineRule="exact"/>
        <w:jc w:val="left"/>
        <w:textAlignment w:val="auto"/>
        <w:rPr>
          <w:rFonts w:ascii="Times New Roman" w:hAnsi="Times New Roman" w:eastAsia="仿宋"/>
          <w:color w:val="auto"/>
          <w:kern w:val="0"/>
          <w:sz w:val="32"/>
          <w:szCs w:val="32"/>
          <w:highlight w:val="none"/>
        </w:rPr>
      </w:pPr>
    </w:p>
    <w:p w14:paraId="3E21C275">
      <w:pPr>
        <w:pageBreakBefore w:val="0"/>
        <w:widowControl/>
        <w:kinsoku/>
        <w:wordWrap/>
        <w:overflowPunct/>
        <w:topLinePunct w:val="0"/>
        <w:autoSpaceDE/>
        <w:autoSpaceDN/>
        <w:bidi w:val="0"/>
        <w:spacing w:line="576" w:lineRule="exact"/>
        <w:jc w:val="left"/>
        <w:textAlignment w:val="auto"/>
        <w:rPr>
          <w:rFonts w:ascii="Times New Roman" w:hAnsi="Times New Roman" w:eastAsia="仿宋"/>
          <w:color w:val="auto"/>
          <w:kern w:val="0"/>
          <w:sz w:val="32"/>
          <w:szCs w:val="32"/>
          <w:highlight w:val="none"/>
        </w:rPr>
      </w:pPr>
    </w:p>
    <w:p w14:paraId="32E867D2">
      <w:pPr>
        <w:pageBreakBefore w:val="0"/>
        <w:widowControl/>
        <w:kinsoku/>
        <w:wordWrap/>
        <w:overflowPunct/>
        <w:topLinePunct w:val="0"/>
        <w:autoSpaceDE/>
        <w:autoSpaceDN/>
        <w:bidi w:val="0"/>
        <w:spacing w:line="576" w:lineRule="exact"/>
        <w:jc w:val="left"/>
        <w:textAlignment w:val="auto"/>
        <w:rPr>
          <w:rFonts w:ascii="Times New Roman" w:hAnsi="Times New Roman" w:eastAsia="仿宋"/>
          <w:color w:val="auto"/>
          <w:kern w:val="0"/>
          <w:sz w:val="32"/>
          <w:szCs w:val="32"/>
          <w:highlight w:val="none"/>
        </w:rPr>
      </w:pPr>
    </w:p>
    <w:p w14:paraId="477DF743">
      <w:pPr>
        <w:pageBreakBefore w:val="0"/>
        <w:widowControl/>
        <w:kinsoku/>
        <w:wordWrap/>
        <w:overflowPunct/>
        <w:topLinePunct w:val="0"/>
        <w:autoSpaceDE/>
        <w:autoSpaceDN/>
        <w:bidi w:val="0"/>
        <w:spacing w:line="576" w:lineRule="exact"/>
        <w:jc w:val="left"/>
        <w:textAlignment w:val="auto"/>
        <w:rPr>
          <w:rFonts w:ascii="Times New Roman" w:hAnsi="Times New Roman" w:eastAsia="仿宋"/>
          <w:color w:val="auto"/>
          <w:kern w:val="0"/>
          <w:sz w:val="32"/>
          <w:szCs w:val="32"/>
          <w:highlight w:val="none"/>
        </w:rPr>
      </w:pPr>
    </w:p>
    <w:p w14:paraId="43D00B59">
      <w:pPr>
        <w:pStyle w:val="2"/>
        <w:pageBreakBefore w:val="0"/>
        <w:kinsoku/>
        <w:wordWrap/>
        <w:overflowPunct/>
        <w:topLinePunct w:val="0"/>
        <w:autoSpaceDE/>
        <w:autoSpaceDN/>
        <w:bidi w:val="0"/>
        <w:spacing w:line="576" w:lineRule="exact"/>
        <w:jc w:val="center"/>
        <w:textAlignment w:val="auto"/>
        <w:rPr>
          <w:rFonts w:hint="eastAsia" w:ascii="Times New Roman" w:hAnsi="Times New Roman" w:eastAsia="方正小标宋简体" w:cs="方正小标宋简体"/>
          <w:b w:val="0"/>
          <w:color w:val="auto"/>
          <w:highlight w:val="none"/>
        </w:rPr>
      </w:pPr>
      <w:bookmarkStart w:id="23" w:name="_Toc21231"/>
      <w:bookmarkStart w:id="24" w:name="_Toc15396602"/>
      <w:bookmarkStart w:id="25"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23"/>
      <w:bookmarkEnd w:id="24"/>
      <w:bookmarkEnd w:id="25"/>
    </w:p>
    <w:p w14:paraId="7D52EAE5">
      <w:pPr>
        <w:pageBreakBefore w:val="0"/>
        <w:kinsoku/>
        <w:wordWrap/>
        <w:overflowPunct/>
        <w:topLinePunct w:val="0"/>
        <w:autoSpaceDE/>
        <w:autoSpaceDN/>
        <w:bidi w:val="0"/>
        <w:spacing w:line="576" w:lineRule="exact"/>
        <w:textAlignment w:val="auto"/>
        <w:rPr>
          <w:rFonts w:ascii="Times New Roman" w:hAnsi="Times New Roman"/>
          <w:color w:val="auto"/>
          <w:highlight w:val="none"/>
        </w:rPr>
      </w:pPr>
    </w:p>
    <w:p w14:paraId="5EFEE348">
      <w:pPr>
        <w:pStyle w:val="28"/>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1"/>
        <w:rPr>
          <w:rStyle w:val="30"/>
          <w:rFonts w:hint="eastAsia" w:ascii="Times New Roman" w:hAnsi="Times New Roman" w:eastAsia="黑体"/>
          <w:b w:val="0"/>
          <w:color w:val="auto"/>
          <w:highlight w:val="none"/>
        </w:rPr>
      </w:pPr>
      <w:bookmarkStart w:id="26" w:name="_Toc27944"/>
      <w:bookmarkStart w:id="27" w:name="_Toc15396603"/>
      <w:bookmarkStart w:id="28"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26"/>
      <w:bookmarkEnd w:id="27"/>
      <w:bookmarkEnd w:id="28"/>
    </w:p>
    <w:p w14:paraId="1BDCBA92">
      <w:pPr>
        <w:pStyle w:val="28"/>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bookmarkStart w:id="29" w:name="_Toc22704"/>
      <w:r>
        <w:rPr>
          <w:rFonts w:hint="eastAsia" w:ascii="Times New Roman" w:hAnsi="Times New Roman" w:eastAsia="仿宋_GB2312" w:cs="仿宋_GB2312"/>
          <w:color w:val="auto"/>
          <w:sz w:val="32"/>
          <w:szCs w:val="32"/>
          <w:highlight w:val="none"/>
          <w:lang w:eastAsia="zh-CN"/>
        </w:rPr>
        <w:t>2024年度收入</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支出均为</w:t>
      </w:r>
      <w:r>
        <w:rPr>
          <w:rFonts w:hint="eastAsia" w:ascii="仿宋_GB2312" w:hAnsi="仿宋_GB2312" w:eastAsia="仿宋_GB2312" w:cs="仿宋_GB2312"/>
          <w:sz w:val="32"/>
          <w:szCs w:val="32"/>
        </w:rPr>
        <w:t>2385.33</w:t>
      </w:r>
      <w:r>
        <w:rPr>
          <w:rFonts w:hint="eastAsia" w:ascii="Times New Roman" w:hAnsi="Times New Roman" w:eastAsia="仿宋_GB2312" w:cs="仿宋_GB2312"/>
          <w:color w:val="auto"/>
          <w:sz w:val="32"/>
          <w:szCs w:val="32"/>
          <w:highlight w:val="none"/>
        </w:rPr>
        <w:t>万元</w:t>
      </w:r>
      <w:r>
        <w:rPr>
          <w:rFonts w:hint="eastAsia"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eastAsia="仿宋_GB2312" w:cs="仿宋_GB2312"/>
          <w:color w:val="auto"/>
          <w:sz w:val="32"/>
          <w:szCs w:val="32"/>
          <w:highlight w:val="none"/>
          <w:lang w:eastAsia="zh-CN"/>
        </w:rPr>
        <w:t>，支</w:t>
      </w:r>
      <w:r>
        <w:rPr>
          <w:rFonts w:hint="eastAsia" w:ascii="Times New Roman" w:hAnsi="Times New Roman" w:eastAsia="仿宋_GB2312" w:cs="仿宋_GB2312"/>
          <w:color w:val="auto"/>
          <w:sz w:val="32"/>
          <w:szCs w:val="32"/>
          <w:highlight w:val="none"/>
          <w:lang w:eastAsia="zh-CN"/>
        </w:rPr>
        <w:t>出</w:t>
      </w:r>
      <w:r>
        <w:rPr>
          <w:rFonts w:hint="eastAsia" w:ascii="Times New Roman" w:hAnsi="Times New Roman" w:eastAsia="仿宋_GB2312" w:cs="仿宋_GB2312"/>
          <w:color w:val="auto"/>
          <w:sz w:val="32"/>
          <w:szCs w:val="32"/>
          <w:highlight w:val="none"/>
        </w:rPr>
        <w:t>总计减少</w:t>
      </w:r>
      <w:r>
        <w:rPr>
          <w:rFonts w:hint="eastAsia" w:eastAsia="仿宋_GB2312" w:cs="仿宋_GB2312"/>
          <w:color w:val="auto"/>
          <w:sz w:val="32"/>
          <w:szCs w:val="32"/>
          <w:highlight w:val="none"/>
          <w:lang w:val="en-US" w:eastAsia="zh-CN"/>
        </w:rPr>
        <w:t>172.24</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6.73</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人员减少、专项经费减少</w:t>
      </w:r>
      <w:r>
        <w:rPr>
          <w:rFonts w:hint="eastAsia" w:ascii="仿宋_GB2312" w:hAnsi="仿宋_GB2312" w:eastAsia="仿宋_GB2312" w:cs="仿宋_GB2312"/>
          <w:color w:val="auto"/>
          <w:sz w:val="32"/>
          <w:szCs w:val="32"/>
          <w:highlight w:val="none"/>
          <w:lang w:val="en-US" w:eastAsia="zh-CN"/>
        </w:rPr>
        <w:t>。</w:t>
      </w:r>
      <w:bookmarkEnd w:id="29"/>
    </w:p>
    <w:p w14:paraId="7B2F75B0">
      <w:pPr>
        <w:pStyle w:val="28"/>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30" w:name="_Toc15377206"/>
      <w:bookmarkStart w:id="31" w:name="_Toc1457"/>
      <w:bookmarkStart w:id="32" w:name="_Toc15396604"/>
      <w:r>
        <w:rPr>
          <w:rFonts w:hint="eastAsia" w:ascii="Times New Roman" w:hAnsi="Times New Roman" w:eastAsia="黑体"/>
          <w:color w:val="auto"/>
          <w:sz w:val="32"/>
          <w:szCs w:val="32"/>
          <w:highlight w:val="none"/>
          <w:lang w:eastAsia="zh-CN"/>
        </w:rPr>
        <w:t>二、收入决算情况说明</w:t>
      </w:r>
      <w:bookmarkEnd w:id="30"/>
      <w:bookmarkEnd w:id="31"/>
      <w:bookmarkEnd w:id="32"/>
    </w:p>
    <w:p w14:paraId="56E0BF5D">
      <w:pPr>
        <w:pStyle w:val="28"/>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bookmarkStart w:id="33" w:name="_Toc5454"/>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2365.54万元，其中：一般公共预算财政拨款收入2296.54</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97.08</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69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2.91</w:t>
      </w:r>
      <w:r>
        <w:rPr>
          <w:rFonts w:hint="eastAsia" w:ascii="仿宋_GB2312" w:hAnsi="仿宋_GB2312" w:eastAsia="仿宋_GB2312" w:cs="仿宋_GB2312"/>
          <w:color w:val="auto"/>
          <w:sz w:val="32"/>
          <w:szCs w:val="32"/>
          <w:highlight w:val="none"/>
          <w:lang w:eastAsia="zh-CN"/>
        </w:rPr>
        <w:t>%。</w:t>
      </w:r>
      <w:bookmarkEnd w:id="33"/>
    </w:p>
    <w:p w14:paraId="1E2E4E3C">
      <w:pPr>
        <w:pStyle w:val="28"/>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1"/>
        <w:rPr>
          <w:rStyle w:val="30"/>
          <w:rFonts w:hint="eastAsia" w:ascii="Times New Roman" w:hAnsi="Times New Roman" w:eastAsia="黑体"/>
          <w:b w:val="0"/>
          <w:color w:val="auto"/>
          <w:highlight w:val="none"/>
        </w:rPr>
      </w:pPr>
      <w:bookmarkStart w:id="34" w:name="_Toc15377207"/>
      <w:bookmarkStart w:id="35" w:name="_Toc15396605"/>
      <w:bookmarkStart w:id="36" w:name="_Toc12870"/>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34"/>
      <w:bookmarkEnd w:id="35"/>
      <w:bookmarkEnd w:id="36"/>
    </w:p>
    <w:p w14:paraId="3F9DB0B2">
      <w:pPr>
        <w:pageBreakBefore w:val="0"/>
        <w:kinsoku/>
        <w:wordWrap/>
        <w:overflowPunct/>
        <w:topLinePunct w:val="0"/>
        <w:autoSpaceDE/>
        <w:autoSpaceDN/>
        <w:bidi w:val="0"/>
        <w:spacing w:line="576" w:lineRule="exact"/>
        <w:ind w:firstLine="800" w:firstLineChars="250"/>
        <w:textAlignment w:val="auto"/>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2381.24</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1414.94</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59.42</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966.29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40.57</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14:paraId="39ECD3CA">
      <w:pPr>
        <w:pageBreakBefore w:val="0"/>
        <w:kinsoku/>
        <w:wordWrap/>
        <w:overflowPunct/>
        <w:topLinePunct w:val="0"/>
        <w:autoSpaceDE/>
        <w:autoSpaceDN/>
        <w:bidi w:val="0"/>
        <w:spacing w:line="576" w:lineRule="exact"/>
        <w:ind w:firstLine="640" w:firstLineChars="200"/>
        <w:textAlignment w:val="auto"/>
        <w:outlineLvl w:val="1"/>
        <w:rPr>
          <w:rStyle w:val="30"/>
          <w:rFonts w:ascii="Times New Roman" w:hAnsi="Times New Roman" w:eastAsia="黑体"/>
          <w:b w:val="0"/>
          <w:color w:val="auto"/>
          <w:highlight w:val="none"/>
        </w:rPr>
      </w:pPr>
      <w:bookmarkStart w:id="37" w:name="_Toc15396606"/>
      <w:bookmarkStart w:id="38" w:name="_Toc2273"/>
      <w:bookmarkStart w:id="39" w:name="_Toc15377208"/>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37"/>
      <w:bookmarkEnd w:id="38"/>
      <w:bookmarkEnd w:id="39"/>
    </w:p>
    <w:p w14:paraId="3EF0CED6">
      <w:pPr>
        <w:pageBreakBefore w:val="0"/>
        <w:kinsoku/>
        <w:wordWrap/>
        <w:overflowPunct/>
        <w:topLinePunct w:val="0"/>
        <w:autoSpaceDE/>
        <w:autoSpaceDN/>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2296.54</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万元。与2023年度相比，财政拨款收入总计、支出总计减少</w:t>
      </w:r>
      <w:r>
        <w:rPr>
          <w:rFonts w:hint="eastAsia" w:eastAsia="仿宋_GB2312" w:cs="仿宋_GB2312"/>
          <w:color w:val="auto"/>
          <w:kern w:val="2"/>
          <w:sz w:val="32"/>
          <w:szCs w:val="32"/>
          <w:highlight w:val="none"/>
          <w:lang w:val="en-US" w:eastAsia="zh-CN" w:bidi="ar-SA"/>
        </w:rPr>
        <w:t>261.03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10.21</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sz w:val="32"/>
          <w:szCs w:val="32"/>
          <w:highlight w:val="none"/>
          <w:lang w:val="en-US" w:eastAsia="zh-CN"/>
        </w:rPr>
        <w:t>人员减少、专项经费减少。</w:t>
      </w:r>
    </w:p>
    <w:p w14:paraId="6493E845">
      <w:pPr>
        <w:pageBreakBefore w:val="0"/>
        <w:kinsoku/>
        <w:wordWrap/>
        <w:overflowPunct/>
        <w:topLinePunct w:val="0"/>
        <w:autoSpaceDE/>
        <w:autoSpaceDN/>
        <w:bidi w:val="0"/>
        <w:spacing w:line="576" w:lineRule="exact"/>
        <w:ind w:firstLine="640" w:firstLineChars="200"/>
        <w:textAlignment w:val="auto"/>
        <w:outlineLvl w:val="1"/>
        <w:rPr>
          <w:rStyle w:val="30"/>
          <w:rFonts w:ascii="Times New Roman" w:hAnsi="Times New Roman" w:eastAsia="黑体"/>
          <w:b w:val="0"/>
          <w:color w:val="auto"/>
          <w:highlight w:val="none"/>
        </w:rPr>
      </w:pPr>
      <w:bookmarkStart w:id="40" w:name="_Toc15396607"/>
      <w:bookmarkStart w:id="41" w:name="_Toc2491"/>
      <w:bookmarkStart w:id="42"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40"/>
      <w:bookmarkEnd w:id="41"/>
      <w:bookmarkEnd w:id="42"/>
    </w:p>
    <w:p w14:paraId="5D55FABD">
      <w:pPr>
        <w:pageBreakBefore w:val="0"/>
        <w:kinsoku/>
        <w:wordWrap/>
        <w:overflowPunct/>
        <w:topLinePunct w:val="0"/>
        <w:autoSpaceDE/>
        <w:autoSpaceDN/>
        <w:bidi w:val="0"/>
        <w:spacing w:line="576"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43" w:name="_Toc4507"/>
      <w:bookmarkStart w:id="44"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43"/>
      <w:bookmarkEnd w:id="44"/>
    </w:p>
    <w:p w14:paraId="1CC555D0">
      <w:pPr>
        <w:pageBreakBefore w:val="0"/>
        <w:kinsoku/>
        <w:wordWrap/>
        <w:overflowPunct/>
        <w:topLinePunct w:val="0"/>
        <w:autoSpaceDE/>
        <w:autoSpaceDN/>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2296.54</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96.44</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%。与2023年度相比，一般公共预算财政拨款支出减少261.03万元，下降10.21%。</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sz w:val="32"/>
          <w:szCs w:val="32"/>
          <w:highlight w:val="none"/>
          <w:lang w:val="en-US" w:eastAsia="zh-CN"/>
        </w:rPr>
        <w:t>人员减少、专项经费减少。</w:t>
      </w:r>
    </w:p>
    <w:p w14:paraId="793E4B62">
      <w:pPr>
        <w:pageBreakBefore w:val="0"/>
        <w:kinsoku/>
        <w:wordWrap/>
        <w:overflowPunct/>
        <w:topLinePunct w:val="0"/>
        <w:autoSpaceDE/>
        <w:autoSpaceDN/>
        <w:bidi w:val="0"/>
        <w:spacing w:line="576"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45" w:name="_Toc20834"/>
      <w:bookmarkStart w:id="46"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45"/>
      <w:bookmarkEnd w:id="46"/>
    </w:p>
    <w:p w14:paraId="4F7F848E">
      <w:pPr>
        <w:pageBreakBefore w:val="0"/>
        <w:kinsoku/>
        <w:wordWrap/>
        <w:overflowPunct/>
        <w:topLinePunct w:val="0"/>
        <w:autoSpaceDE/>
        <w:autoSpaceDN/>
        <w:bidi w:val="0"/>
        <w:spacing w:line="576" w:lineRule="exact"/>
        <w:ind w:firstLine="640" w:firstLineChars="200"/>
        <w:textAlignment w:val="auto"/>
        <w:outlineLvl w:val="2"/>
        <w:rPr>
          <w:rFonts w:hint="eastAsia" w:eastAsia="仿宋_GB2312" w:cs="仿宋_GB2312"/>
          <w:color w:val="auto"/>
          <w:kern w:val="2"/>
          <w:sz w:val="32"/>
          <w:szCs w:val="32"/>
          <w:highlight w:val="none"/>
          <w:lang w:val="en-US" w:eastAsia="zh-CN" w:bidi="ar-SA"/>
        </w:rPr>
      </w:pPr>
      <w:bookmarkStart w:id="47" w:name="_Toc26571"/>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2296.54</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2001.86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87.17</w:t>
      </w:r>
      <w:r>
        <w:rPr>
          <w:rFonts w:hint="eastAsia" w:ascii="Times New Roman" w:hAnsi="Times New Roman" w:eastAsia="仿宋_GB2312" w:cs="仿宋_GB2312"/>
          <w:color w:val="auto"/>
          <w:kern w:val="2"/>
          <w:sz w:val="32"/>
          <w:szCs w:val="32"/>
          <w:highlight w:val="none"/>
          <w:lang w:val="en-US" w:eastAsia="zh-CN" w:bidi="ar-SA"/>
        </w:rPr>
        <w:t>%；教育支出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%；科学技术支出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%；文化旅游体育与传媒支出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154.91</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6.75</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61.36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2.67</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78.41</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3.41</w:t>
      </w:r>
      <w:r>
        <w:rPr>
          <w:rFonts w:hint="eastAsia" w:ascii="Times New Roman" w:hAnsi="Times New Roman" w:eastAsia="仿宋_GB2312" w:cs="仿宋_GB2312"/>
          <w:color w:val="auto"/>
          <w:kern w:val="2"/>
          <w:sz w:val="32"/>
          <w:szCs w:val="32"/>
          <w:highlight w:val="none"/>
          <w:lang w:val="en-US" w:eastAsia="zh-CN" w:bidi="ar-SA"/>
        </w:rPr>
        <w:t>%；</w:t>
      </w:r>
      <w:bookmarkEnd w:id="47"/>
      <w:bookmarkStart w:id="48" w:name="_Toc15377212"/>
      <w:r>
        <w:rPr>
          <w:rFonts w:hint="eastAsia" w:eastAsia="仿宋_GB2312" w:cs="仿宋_GB2312"/>
          <w:color w:val="auto"/>
          <w:kern w:val="2"/>
          <w:sz w:val="32"/>
          <w:szCs w:val="32"/>
          <w:highlight w:val="none"/>
          <w:lang w:val="en-US" w:eastAsia="zh-CN" w:bidi="ar-SA"/>
        </w:rPr>
        <w:t xml:space="preserve">     </w:t>
      </w:r>
    </w:p>
    <w:p w14:paraId="42BD9F94">
      <w:pPr>
        <w:pageBreakBefore w:val="0"/>
        <w:kinsoku/>
        <w:wordWrap/>
        <w:overflowPunct/>
        <w:topLinePunct w:val="0"/>
        <w:autoSpaceDE/>
        <w:autoSpaceDN/>
        <w:bidi w:val="0"/>
        <w:spacing w:line="576"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49" w:name="_Toc20360"/>
      <w:r>
        <w:rPr>
          <w:rFonts w:hint="eastAsia" w:ascii="Times New Roman" w:hAnsi="Times New Roman" w:eastAsia="楷体_GB2312" w:cs="楷体_GB2312"/>
          <w:b/>
          <w:color w:val="auto"/>
          <w:sz w:val="32"/>
          <w:szCs w:val="32"/>
          <w:highlight w:val="none"/>
        </w:rPr>
        <w:t>（三）一般公共预算财政拨款支出决算具体情况</w:t>
      </w:r>
      <w:bookmarkEnd w:id="48"/>
      <w:bookmarkEnd w:id="49"/>
    </w:p>
    <w:p w14:paraId="7CDFB258">
      <w:pPr>
        <w:pageBreakBefore w:val="0"/>
        <w:kinsoku/>
        <w:wordWrap/>
        <w:overflowPunct/>
        <w:topLinePunct w:val="0"/>
        <w:autoSpaceDE/>
        <w:autoSpaceDN/>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bookmarkStart w:id="50" w:name="_Toc15377444"/>
      <w:bookmarkStart w:id="51" w:name="_Toc15378460"/>
      <w:bookmarkStart w:id="52"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2296.54</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完成预算**%。其中：</w:t>
      </w:r>
      <w:bookmarkEnd w:id="50"/>
      <w:bookmarkEnd w:id="51"/>
      <w:bookmarkEnd w:id="52"/>
    </w:p>
    <w:p w14:paraId="795808AE">
      <w:pPr>
        <w:pageBreakBefore w:val="0"/>
        <w:numPr>
          <w:ilvl w:val="0"/>
          <w:numId w:val="0"/>
        </w:numPr>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201</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03</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01</w:t>
      </w:r>
      <w:r>
        <w:rPr>
          <w:rFonts w:hint="eastAsia" w:ascii="仿宋_GB2312" w:hAnsi="仿宋_GB2312" w:eastAsia="仿宋_GB2312" w:cs="仿宋_GB2312"/>
          <w:color w:val="auto"/>
          <w:sz w:val="32"/>
          <w:szCs w:val="32"/>
          <w:lang w:val="en-US" w:eastAsia="zh-CN"/>
        </w:rPr>
        <w:t>（行政运行）</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支出决算为1035.57万元，完成预算</w:t>
      </w:r>
      <w:r>
        <w:rPr>
          <w:rFonts w:hint="eastAsia" w:eastAsia="仿宋_GB2312" w:cs="仿宋_GB2312"/>
          <w:color w:val="auto"/>
          <w:kern w:val="2"/>
          <w:sz w:val="32"/>
          <w:szCs w:val="32"/>
          <w:highlight w:val="none"/>
          <w:lang w:val="en-US" w:eastAsia="zh-CN" w:bidi="ar-SA"/>
        </w:rPr>
        <w:t>99.76</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sz w:val="32"/>
          <w:szCs w:val="32"/>
          <w:lang w:eastAsia="zh-CN"/>
        </w:rPr>
        <w:t>算数</w:t>
      </w:r>
      <w:r>
        <w:rPr>
          <w:rFonts w:hint="eastAsia" w:ascii="仿宋_GB2312" w:hAnsi="仿宋_GB2312" w:eastAsia="仿宋_GB2312" w:cs="仿宋_GB2312"/>
          <w:color w:val="auto"/>
          <w:sz w:val="32"/>
          <w:szCs w:val="32"/>
          <w:lang w:val="en-US" w:eastAsia="zh-CN"/>
        </w:rPr>
        <w:t>小于</w:t>
      </w:r>
      <w:r>
        <w:rPr>
          <w:rFonts w:hint="eastAsia" w:ascii="仿宋_GB2312" w:hAnsi="仿宋_GB2312" w:eastAsia="仿宋_GB2312" w:cs="仿宋_GB2312"/>
          <w:color w:val="auto"/>
          <w:sz w:val="32"/>
          <w:szCs w:val="32"/>
          <w:lang w:eastAsia="zh-CN"/>
        </w:rPr>
        <w:t>预算数的主要原因</w:t>
      </w:r>
      <w:r>
        <w:rPr>
          <w:rFonts w:hint="eastAsia" w:ascii="仿宋_GB2312" w:hAnsi="仿宋_GB2312" w:eastAsia="仿宋_GB2312" w:cs="仿宋_GB2312"/>
          <w:color w:val="auto"/>
          <w:sz w:val="32"/>
          <w:szCs w:val="32"/>
          <w:lang w:val="en-US" w:eastAsia="zh-CN"/>
        </w:rPr>
        <w:t>是本年度资金有剩余；</w:t>
      </w:r>
    </w:p>
    <w:p w14:paraId="5A8A7E8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一般公共服务（类）</w:t>
      </w:r>
      <w:r>
        <w:rPr>
          <w:rFonts w:hint="eastAsia" w:ascii="仿宋_GB2312" w:hAnsi="仿宋_GB2312" w:eastAsia="仿宋_GB2312" w:cs="仿宋_GB2312"/>
          <w:color w:val="auto"/>
          <w:sz w:val="32"/>
          <w:szCs w:val="32"/>
          <w:lang w:val="en-US" w:eastAsia="zh-CN"/>
        </w:rPr>
        <w:t>201</w:t>
      </w:r>
      <w:r>
        <w:rPr>
          <w:rFonts w:hint="eastAsia" w:ascii="仿宋_GB2312" w:hAnsi="仿宋_GB2312" w:eastAsia="仿宋_GB2312" w:cs="仿宋_GB2312"/>
          <w:color w:val="auto"/>
          <w:sz w:val="32"/>
          <w:szCs w:val="32"/>
          <w:lang w:eastAsia="zh-CN"/>
        </w:rPr>
        <w:t>（款）</w:t>
      </w:r>
      <w:r>
        <w:rPr>
          <w:rFonts w:hint="eastAsia" w:ascii="仿宋_GB2312" w:hAnsi="仿宋_GB2312" w:eastAsia="仿宋_GB2312" w:cs="仿宋_GB2312"/>
          <w:color w:val="auto"/>
          <w:sz w:val="32"/>
          <w:szCs w:val="32"/>
          <w:lang w:val="en-US" w:eastAsia="zh-CN"/>
        </w:rPr>
        <w:t>03</w:t>
      </w:r>
      <w:r>
        <w:rPr>
          <w:rFonts w:hint="eastAsia" w:ascii="仿宋_GB2312" w:hAnsi="仿宋_GB2312" w:eastAsia="仿宋_GB2312" w:cs="仿宋_GB2312"/>
          <w:color w:val="auto"/>
          <w:sz w:val="32"/>
          <w:szCs w:val="32"/>
          <w:lang w:eastAsia="zh-CN"/>
        </w:rPr>
        <w:t>（项）</w:t>
      </w:r>
      <w:r>
        <w:rPr>
          <w:rFonts w:hint="eastAsia" w:ascii="仿宋_GB2312" w:hAnsi="仿宋_GB2312" w:eastAsia="仿宋_GB2312" w:cs="仿宋_GB2312"/>
          <w:color w:val="auto"/>
          <w:sz w:val="32"/>
          <w:szCs w:val="32"/>
          <w:lang w:val="en-US" w:eastAsia="zh-CN"/>
        </w:rPr>
        <w:t>02（一般行政管理事务）：</w:t>
      </w:r>
      <w:r>
        <w:rPr>
          <w:rFonts w:hint="eastAsia" w:ascii="仿宋_GB2312" w:hAnsi="仿宋_GB2312" w:eastAsia="仿宋_GB2312" w:cs="仿宋_GB2312"/>
          <w:color w:val="auto"/>
          <w:sz w:val="32"/>
          <w:szCs w:val="32"/>
          <w:lang w:eastAsia="zh-CN"/>
        </w:rPr>
        <w:t>支出决算为</w:t>
      </w:r>
      <w:r>
        <w:rPr>
          <w:rFonts w:hint="eastAsia" w:ascii="仿宋_GB2312" w:hAnsi="仿宋_GB2312" w:eastAsia="仿宋_GB2312" w:cs="仿宋_GB2312"/>
          <w:color w:val="auto"/>
          <w:sz w:val="32"/>
          <w:szCs w:val="32"/>
          <w:lang w:val="en-US" w:eastAsia="zh-CN"/>
        </w:rPr>
        <w:t>959.36</w:t>
      </w:r>
      <w:r>
        <w:rPr>
          <w:rFonts w:hint="eastAsia" w:ascii="仿宋_GB2312" w:hAnsi="仿宋_GB2312" w:eastAsia="仿宋_GB2312" w:cs="仿宋_GB2312"/>
          <w:color w:val="auto"/>
          <w:sz w:val="32"/>
          <w:szCs w:val="32"/>
          <w:lang w:eastAsia="zh-CN"/>
        </w:rPr>
        <w:t>万元，完成预算</w:t>
      </w:r>
      <w:r>
        <w:rPr>
          <w:rFonts w:hint="eastAsia" w:ascii="仿宋_GB2312" w:hAnsi="仿宋_GB2312" w:eastAsia="仿宋_GB2312" w:cs="仿宋_GB2312"/>
          <w:color w:val="auto"/>
          <w:sz w:val="32"/>
          <w:szCs w:val="32"/>
          <w:lang w:val="en-US" w:eastAsia="zh-CN"/>
        </w:rPr>
        <w:t>84.74</w:t>
      </w:r>
      <w:r>
        <w:rPr>
          <w:rFonts w:hint="eastAsia" w:ascii="仿宋_GB2312" w:hAnsi="仿宋_GB2312" w:eastAsia="仿宋_GB2312" w:cs="仿宋_GB2312"/>
          <w:color w:val="auto"/>
          <w:sz w:val="32"/>
          <w:szCs w:val="32"/>
          <w:lang w:eastAsia="zh-CN"/>
        </w:rPr>
        <w:t>%；决算数</w:t>
      </w:r>
      <w:r>
        <w:rPr>
          <w:rFonts w:hint="eastAsia" w:ascii="仿宋_GB2312" w:hAnsi="仿宋_GB2312" w:eastAsia="仿宋_GB2312" w:cs="仿宋_GB2312"/>
          <w:color w:val="auto"/>
          <w:sz w:val="32"/>
          <w:szCs w:val="32"/>
          <w:lang w:val="en-US" w:eastAsia="zh-CN"/>
        </w:rPr>
        <w:t>小于</w:t>
      </w:r>
      <w:r>
        <w:rPr>
          <w:rFonts w:hint="eastAsia" w:ascii="仿宋_GB2312" w:hAnsi="仿宋_GB2312" w:eastAsia="仿宋_GB2312" w:cs="仿宋_GB2312"/>
          <w:color w:val="auto"/>
          <w:sz w:val="32"/>
          <w:szCs w:val="32"/>
          <w:lang w:eastAsia="zh-CN"/>
        </w:rPr>
        <w:t>预算数的主要原因</w:t>
      </w:r>
      <w:r>
        <w:rPr>
          <w:rFonts w:hint="eastAsia" w:ascii="仿宋_GB2312" w:hAnsi="仿宋_GB2312" w:eastAsia="仿宋_GB2312" w:cs="仿宋_GB2312"/>
          <w:color w:val="auto"/>
          <w:sz w:val="32"/>
          <w:szCs w:val="32"/>
          <w:lang w:val="en-US" w:eastAsia="zh-CN"/>
        </w:rPr>
        <w:t>是本年度资金有剩余；</w:t>
      </w:r>
    </w:p>
    <w:p w14:paraId="6D7BDBB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一般公共服务（类）</w:t>
      </w:r>
      <w:r>
        <w:rPr>
          <w:rFonts w:hint="eastAsia" w:ascii="仿宋_GB2312" w:hAnsi="仿宋_GB2312" w:eastAsia="仿宋_GB2312" w:cs="仿宋_GB2312"/>
          <w:color w:val="auto"/>
          <w:sz w:val="32"/>
          <w:szCs w:val="32"/>
          <w:lang w:val="en-US" w:eastAsia="zh-CN"/>
        </w:rPr>
        <w:t>201</w:t>
      </w:r>
      <w:r>
        <w:rPr>
          <w:rFonts w:hint="eastAsia" w:ascii="仿宋_GB2312" w:hAnsi="仿宋_GB2312" w:eastAsia="仿宋_GB2312" w:cs="仿宋_GB2312"/>
          <w:color w:val="auto"/>
          <w:sz w:val="32"/>
          <w:szCs w:val="32"/>
          <w:lang w:eastAsia="zh-CN"/>
        </w:rPr>
        <w:t>（款）</w:t>
      </w:r>
      <w:r>
        <w:rPr>
          <w:rFonts w:hint="eastAsia" w:ascii="仿宋_GB2312" w:hAnsi="仿宋_GB2312" w:eastAsia="仿宋_GB2312" w:cs="仿宋_GB2312"/>
          <w:color w:val="auto"/>
          <w:sz w:val="32"/>
          <w:szCs w:val="32"/>
          <w:lang w:val="en-US" w:eastAsia="zh-CN"/>
        </w:rPr>
        <w:t>03</w:t>
      </w:r>
      <w:r>
        <w:rPr>
          <w:rFonts w:hint="eastAsia" w:ascii="仿宋_GB2312" w:hAnsi="仿宋_GB2312" w:eastAsia="仿宋_GB2312" w:cs="仿宋_GB2312"/>
          <w:color w:val="auto"/>
          <w:sz w:val="32"/>
          <w:szCs w:val="32"/>
          <w:lang w:eastAsia="zh-CN"/>
        </w:rPr>
        <w:t>（项）</w:t>
      </w:r>
      <w:r>
        <w:rPr>
          <w:rFonts w:hint="eastAsia" w:ascii="仿宋_GB2312" w:hAnsi="仿宋_GB2312" w:eastAsia="仿宋_GB2312" w:cs="仿宋_GB2312"/>
          <w:color w:val="auto"/>
          <w:sz w:val="32"/>
          <w:szCs w:val="32"/>
          <w:lang w:val="en-US" w:eastAsia="zh-CN"/>
        </w:rPr>
        <w:t>99（其他政府办公厅（室）及相关机构事务支出）：</w:t>
      </w:r>
      <w:r>
        <w:rPr>
          <w:rFonts w:hint="eastAsia" w:ascii="仿宋_GB2312" w:hAnsi="仿宋_GB2312" w:eastAsia="仿宋_GB2312" w:cs="仿宋_GB2312"/>
          <w:color w:val="auto"/>
          <w:sz w:val="32"/>
          <w:szCs w:val="32"/>
          <w:lang w:eastAsia="zh-CN"/>
        </w:rPr>
        <w:t>支出决算为</w:t>
      </w:r>
      <w:r>
        <w:rPr>
          <w:rFonts w:hint="eastAsia" w:ascii="仿宋_GB2312" w:hAnsi="仿宋_GB2312" w:eastAsia="仿宋_GB2312" w:cs="仿宋_GB2312"/>
          <w:color w:val="auto"/>
          <w:sz w:val="32"/>
          <w:szCs w:val="32"/>
          <w:lang w:val="en-US" w:eastAsia="zh-CN"/>
        </w:rPr>
        <w:t>6.93</w:t>
      </w:r>
      <w:r>
        <w:rPr>
          <w:rFonts w:hint="eastAsia" w:ascii="仿宋_GB2312" w:hAnsi="仿宋_GB2312" w:eastAsia="仿宋_GB2312" w:cs="仿宋_GB2312"/>
          <w:color w:val="auto"/>
          <w:sz w:val="32"/>
          <w:szCs w:val="32"/>
          <w:lang w:eastAsia="zh-CN"/>
        </w:rPr>
        <w:t>万元，完成预算</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lang w:eastAsia="zh-CN"/>
        </w:rPr>
        <w:t>%；决算数</w:t>
      </w:r>
      <w:r>
        <w:rPr>
          <w:rFonts w:hint="eastAsia" w:ascii="仿宋_GB2312" w:hAnsi="仿宋_GB2312" w:eastAsia="仿宋_GB2312" w:cs="仿宋_GB2312"/>
          <w:color w:val="auto"/>
          <w:sz w:val="32"/>
          <w:szCs w:val="32"/>
          <w:lang w:val="en-US" w:eastAsia="zh-CN"/>
        </w:rPr>
        <w:t>等于</w:t>
      </w:r>
      <w:r>
        <w:rPr>
          <w:rFonts w:hint="eastAsia" w:ascii="仿宋_GB2312" w:hAnsi="仿宋_GB2312" w:eastAsia="仿宋_GB2312" w:cs="仿宋_GB2312"/>
          <w:color w:val="auto"/>
          <w:sz w:val="32"/>
          <w:szCs w:val="32"/>
          <w:lang w:eastAsia="zh-CN"/>
        </w:rPr>
        <w:t>预算数</w:t>
      </w:r>
      <w:r>
        <w:rPr>
          <w:rFonts w:hint="eastAsia" w:ascii="仿宋_GB2312" w:hAnsi="仿宋_GB2312" w:eastAsia="仿宋_GB2312" w:cs="仿宋_GB2312"/>
          <w:color w:val="auto"/>
          <w:sz w:val="32"/>
          <w:szCs w:val="32"/>
          <w:lang w:val="en-US" w:eastAsia="zh-CN"/>
        </w:rPr>
        <w:t>；</w:t>
      </w:r>
    </w:p>
    <w:p w14:paraId="0481178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.社会保障和就业（类）</w:t>
      </w:r>
      <w:r>
        <w:rPr>
          <w:rFonts w:hint="eastAsia" w:ascii="仿宋_GB2312" w:hAnsi="仿宋_GB2312" w:eastAsia="仿宋_GB2312" w:cs="仿宋_GB2312"/>
          <w:color w:val="auto"/>
          <w:sz w:val="32"/>
          <w:szCs w:val="32"/>
          <w:lang w:val="en-US" w:eastAsia="zh-CN"/>
        </w:rPr>
        <w:t>208</w:t>
      </w:r>
      <w:r>
        <w:rPr>
          <w:rFonts w:hint="eastAsia" w:ascii="仿宋_GB2312" w:hAnsi="仿宋_GB2312" w:eastAsia="仿宋_GB2312" w:cs="仿宋_GB2312"/>
          <w:color w:val="auto"/>
          <w:sz w:val="32"/>
          <w:szCs w:val="32"/>
          <w:lang w:eastAsia="zh-CN"/>
        </w:rPr>
        <w:t>（款）</w:t>
      </w:r>
      <w:r>
        <w:rPr>
          <w:rFonts w:hint="eastAsia" w:ascii="仿宋_GB2312" w:hAnsi="仿宋_GB2312" w:eastAsia="仿宋_GB2312" w:cs="仿宋_GB2312"/>
          <w:color w:val="auto"/>
          <w:sz w:val="32"/>
          <w:szCs w:val="32"/>
          <w:lang w:val="en-US" w:eastAsia="zh-CN"/>
        </w:rPr>
        <w:t>05</w:t>
      </w:r>
      <w:r>
        <w:rPr>
          <w:rFonts w:hint="eastAsia" w:ascii="仿宋_GB2312" w:hAnsi="仿宋_GB2312" w:eastAsia="仿宋_GB2312" w:cs="仿宋_GB2312"/>
          <w:color w:val="auto"/>
          <w:sz w:val="32"/>
          <w:szCs w:val="32"/>
          <w:lang w:eastAsia="zh-CN"/>
        </w:rPr>
        <w:t>（项）</w:t>
      </w:r>
      <w:r>
        <w:rPr>
          <w:rFonts w:hint="eastAsia" w:ascii="仿宋_GB2312" w:hAnsi="仿宋_GB2312" w:eastAsia="仿宋_GB2312" w:cs="仿宋_GB2312"/>
          <w:color w:val="auto"/>
          <w:sz w:val="32"/>
          <w:szCs w:val="32"/>
          <w:lang w:val="en-US" w:eastAsia="zh-CN"/>
        </w:rPr>
        <w:t>05</w:t>
      </w:r>
      <w:r>
        <w:rPr>
          <w:rFonts w:hint="eastAsia" w:ascii="仿宋_GB2312" w:hAnsi="仿宋_GB2312" w:eastAsia="仿宋_GB2312" w:cs="仿宋_GB2312"/>
          <w:color w:val="auto"/>
          <w:sz w:val="32"/>
          <w:szCs w:val="32"/>
          <w:lang w:eastAsia="zh-CN"/>
        </w:rPr>
        <w:t>（机关事业单位基本养老保险缴费支出）： 支出决算为</w:t>
      </w:r>
      <w:r>
        <w:rPr>
          <w:rFonts w:hint="eastAsia" w:ascii="仿宋_GB2312" w:hAnsi="仿宋_GB2312" w:eastAsia="仿宋_GB2312" w:cs="仿宋_GB2312"/>
          <w:color w:val="auto"/>
          <w:sz w:val="32"/>
          <w:szCs w:val="32"/>
          <w:lang w:val="en-US" w:eastAsia="zh-CN"/>
        </w:rPr>
        <w:t>96.15</w:t>
      </w:r>
      <w:r>
        <w:rPr>
          <w:rFonts w:hint="eastAsia" w:ascii="仿宋_GB2312" w:hAnsi="仿宋_GB2312" w:eastAsia="仿宋_GB2312" w:cs="仿宋_GB2312"/>
          <w:color w:val="auto"/>
          <w:sz w:val="32"/>
          <w:szCs w:val="32"/>
          <w:lang w:eastAsia="zh-CN"/>
        </w:rPr>
        <w:t>万元，完成预算</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lang w:eastAsia="zh-CN"/>
        </w:rPr>
        <w:t>%，决算数</w:t>
      </w:r>
      <w:r>
        <w:rPr>
          <w:rFonts w:hint="eastAsia" w:ascii="仿宋_GB2312" w:hAnsi="仿宋_GB2312" w:eastAsia="仿宋_GB2312" w:cs="仿宋_GB2312"/>
          <w:color w:val="auto"/>
          <w:sz w:val="32"/>
          <w:szCs w:val="32"/>
          <w:lang w:val="en-US" w:eastAsia="zh-CN"/>
        </w:rPr>
        <w:t>等于</w:t>
      </w:r>
      <w:r>
        <w:rPr>
          <w:rFonts w:hint="eastAsia" w:ascii="仿宋_GB2312" w:hAnsi="仿宋_GB2312" w:eastAsia="仿宋_GB2312" w:cs="仿宋_GB2312"/>
          <w:color w:val="auto"/>
          <w:sz w:val="32"/>
          <w:szCs w:val="32"/>
          <w:lang w:eastAsia="zh-CN"/>
        </w:rPr>
        <w:t>预算数。</w:t>
      </w:r>
    </w:p>
    <w:p w14:paraId="42B58F56">
      <w:pPr>
        <w:pStyle w:val="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hAnsi="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社会保障和就业（类）</w:t>
      </w:r>
      <w:r>
        <w:rPr>
          <w:rFonts w:hint="eastAsia" w:ascii="仿宋_GB2312" w:hAnsi="仿宋_GB2312" w:eastAsia="仿宋_GB2312" w:cs="仿宋_GB2312"/>
          <w:color w:val="auto"/>
          <w:sz w:val="32"/>
          <w:szCs w:val="32"/>
          <w:lang w:val="en-US" w:eastAsia="zh-CN"/>
        </w:rPr>
        <w:t>208</w:t>
      </w:r>
      <w:r>
        <w:rPr>
          <w:rFonts w:hint="eastAsia" w:ascii="仿宋_GB2312" w:hAnsi="仿宋_GB2312" w:eastAsia="仿宋_GB2312" w:cs="仿宋_GB2312"/>
          <w:color w:val="auto"/>
          <w:sz w:val="32"/>
          <w:szCs w:val="32"/>
          <w:lang w:eastAsia="zh-CN"/>
        </w:rPr>
        <w:t>（款）</w:t>
      </w:r>
      <w:r>
        <w:rPr>
          <w:rFonts w:hint="eastAsia" w:ascii="仿宋_GB2312" w:hAnsi="仿宋_GB2312" w:eastAsia="仿宋_GB2312" w:cs="仿宋_GB2312"/>
          <w:color w:val="auto"/>
          <w:sz w:val="32"/>
          <w:szCs w:val="32"/>
          <w:lang w:val="en-US" w:eastAsia="zh-CN"/>
        </w:rPr>
        <w:t>05</w:t>
      </w:r>
      <w:r>
        <w:rPr>
          <w:rFonts w:hint="eastAsia" w:ascii="仿宋_GB2312" w:hAnsi="仿宋_GB2312" w:eastAsia="仿宋_GB2312" w:cs="仿宋_GB2312"/>
          <w:color w:val="auto"/>
          <w:sz w:val="32"/>
          <w:szCs w:val="32"/>
          <w:lang w:eastAsia="zh-CN"/>
        </w:rPr>
        <w:t>（项）</w:t>
      </w:r>
      <w:r>
        <w:rPr>
          <w:rFonts w:hint="eastAsia" w:ascii="仿宋_GB2312" w:hAnsi="仿宋_GB2312" w:eastAsia="仿宋_GB2312" w:cs="仿宋_GB2312"/>
          <w:color w:val="auto"/>
          <w:sz w:val="32"/>
          <w:szCs w:val="32"/>
          <w:lang w:val="en-US" w:eastAsia="zh-CN"/>
        </w:rPr>
        <w:t>06</w:t>
      </w:r>
      <w:r>
        <w:rPr>
          <w:rFonts w:hint="eastAsia" w:ascii="仿宋_GB2312" w:hAnsi="仿宋_GB2312" w:eastAsia="仿宋_GB2312" w:cs="仿宋_GB2312"/>
          <w:color w:val="auto"/>
          <w:sz w:val="32"/>
          <w:szCs w:val="32"/>
          <w:lang w:eastAsia="zh-CN"/>
        </w:rPr>
        <w:t>（机关事业单位职业年金缴费支出）： 支出决算为</w:t>
      </w:r>
      <w:r>
        <w:rPr>
          <w:rFonts w:hint="eastAsia" w:hAnsi="仿宋_GB2312" w:cs="仿宋_GB2312"/>
          <w:color w:val="auto"/>
          <w:sz w:val="32"/>
          <w:szCs w:val="32"/>
          <w:lang w:val="en-US" w:eastAsia="zh-CN"/>
        </w:rPr>
        <w:t>58.76</w:t>
      </w:r>
      <w:r>
        <w:rPr>
          <w:rFonts w:hint="eastAsia" w:ascii="仿宋_GB2312" w:hAnsi="仿宋_GB2312" w:eastAsia="仿宋_GB2312" w:cs="仿宋_GB2312"/>
          <w:color w:val="auto"/>
          <w:sz w:val="32"/>
          <w:szCs w:val="32"/>
          <w:lang w:eastAsia="zh-CN"/>
        </w:rPr>
        <w:t>万元，完成预算</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lang w:eastAsia="zh-CN"/>
        </w:rPr>
        <w:t>%，决算数</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eastAsia="zh-CN"/>
        </w:rPr>
        <w:t>于预算数。</w:t>
      </w:r>
    </w:p>
    <w:p w14:paraId="69661D4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6.行政事业单位医疗（类）210（款）11（项）01（行政单位医疗）：支出决算为46.37万元，完成预算100%，决算数等于预算数。</w:t>
      </w:r>
    </w:p>
    <w:p w14:paraId="1E4C415D">
      <w:pPr>
        <w:pStyle w:val="13"/>
        <w:pageBreakBefore w:val="0"/>
        <w:kinsoku/>
        <w:wordWrap/>
        <w:overflowPunct/>
        <w:topLinePunct w:val="0"/>
        <w:bidi w:val="0"/>
        <w:snapToGrid/>
        <w:spacing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val="en-US" w:eastAsia="zh-CN"/>
        </w:rPr>
        <w:t>.行政事业单位医疗（类）210（款）11（项）03（公务员医疗补助）：支出决算为14.</w:t>
      </w:r>
      <w:r>
        <w:rPr>
          <w:rFonts w:hint="eastAsia" w:hAnsi="仿宋_GB2312" w:eastAsia="仿宋_GB2312" w:cs="仿宋_GB2312"/>
          <w:color w:val="auto"/>
          <w:sz w:val="32"/>
          <w:szCs w:val="32"/>
          <w:lang w:val="en-US" w:eastAsia="zh-CN"/>
        </w:rPr>
        <w:t>98</w:t>
      </w:r>
      <w:r>
        <w:rPr>
          <w:rFonts w:hint="eastAsia" w:ascii="仿宋_GB2312" w:hAnsi="仿宋_GB2312" w:eastAsia="仿宋_GB2312" w:cs="仿宋_GB2312"/>
          <w:color w:val="auto"/>
          <w:sz w:val="32"/>
          <w:szCs w:val="32"/>
          <w:lang w:val="en-US" w:eastAsia="zh-CN"/>
        </w:rPr>
        <w:t>万元，完成预算100%，决算数等于预算数。</w:t>
      </w:r>
    </w:p>
    <w:p w14:paraId="37370208">
      <w:pPr>
        <w:keepNext w:val="0"/>
        <w:keepLines w:val="0"/>
        <w:pageBreakBefore w:val="0"/>
        <w:widowControl w:val="0"/>
        <w:tabs>
          <w:tab w:val="right" w:pos="8306"/>
        </w:tabs>
        <w:kinsoku/>
        <w:wordWrap/>
        <w:overflowPunct/>
        <w:topLinePunct w:val="0"/>
        <w:autoSpaceDE/>
        <w:autoSpaceDN/>
        <w:bidi w:val="0"/>
        <w:adjustRightInd/>
        <w:snapToGrid/>
        <w:spacing w:line="576" w:lineRule="exact"/>
        <w:ind w:firstLine="640"/>
        <w:textAlignment w:val="auto"/>
        <w:outlineLvl w:val="1"/>
        <w:rPr>
          <w:rFonts w:hint="eastAsia" w:ascii="Times New Roman" w:hAnsi="Times New Roman" w:eastAsia="仿宋_GB2312" w:cs="仿宋_GB2312"/>
          <w:color w:val="auto"/>
          <w:kern w:val="2"/>
          <w:sz w:val="32"/>
          <w:szCs w:val="32"/>
          <w:highlight w:val="none"/>
          <w:lang w:val="en-US" w:eastAsia="zh-CN" w:bidi="ar-SA"/>
        </w:rPr>
      </w:pPr>
      <w:bookmarkStart w:id="53" w:name="_Toc21207"/>
      <w:bookmarkStart w:id="54" w:name="_Toc29438"/>
      <w:r>
        <w:rPr>
          <w:rFonts w:hint="eastAsia" w:ascii="仿宋_GB2312" w:hAnsi="仿宋_GB2312" w:eastAsia="仿宋_GB2312" w:cs="仿宋_GB2312"/>
          <w:color w:val="auto"/>
          <w:sz w:val="32"/>
          <w:szCs w:val="32"/>
          <w:lang w:val="en-US" w:eastAsia="zh-CN"/>
        </w:rPr>
        <w:t>8.住房保障（类）221（款）02（项）01（住房公积金）：</w:t>
      </w:r>
      <w:r>
        <w:rPr>
          <w:rFonts w:hint="eastAsia" w:ascii="仿宋_GB2312" w:hAnsi="仿宋_GB2312" w:eastAsia="仿宋_GB2312" w:cs="仿宋_GB2312"/>
          <w:color w:val="auto"/>
          <w:sz w:val="32"/>
          <w:szCs w:val="32"/>
          <w:lang w:eastAsia="zh-CN"/>
        </w:rPr>
        <w:t>支出决算为</w:t>
      </w:r>
      <w:r>
        <w:rPr>
          <w:rFonts w:hint="eastAsia" w:ascii="仿宋_GB2312" w:hAnsi="仿宋_GB2312" w:eastAsia="仿宋_GB2312" w:cs="仿宋_GB2312"/>
          <w:color w:val="auto"/>
          <w:sz w:val="32"/>
          <w:szCs w:val="32"/>
          <w:lang w:val="en-US" w:eastAsia="zh-CN"/>
        </w:rPr>
        <w:t>78.41</w:t>
      </w:r>
      <w:r>
        <w:rPr>
          <w:rFonts w:hint="eastAsia" w:ascii="仿宋_GB2312" w:hAnsi="仿宋_GB2312" w:eastAsia="仿宋_GB2312" w:cs="仿宋_GB2312"/>
          <w:color w:val="auto"/>
          <w:sz w:val="32"/>
          <w:szCs w:val="32"/>
          <w:lang w:eastAsia="zh-CN"/>
        </w:rPr>
        <w:t>万元，完成预算</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lang w:eastAsia="zh-CN"/>
        </w:rPr>
        <w:t>%，决算数</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eastAsia="zh-CN"/>
        </w:rPr>
        <w:t>于预算数。</w:t>
      </w:r>
      <w:bookmarkEnd w:id="53"/>
      <w:bookmarkEnd w:id="54"/>
    </w:p>
    <w:p w14:paraId="6DB5EA2D">
      <w:pPr>
        <w:pageBreakBefore w:val="0"/>
        <w:tabs>
          <w:tab w:val="right" w:pos="8306"/>
        </w:tabs>
        <w:kinsoku/>
        <w:wordWrap/>
        <w:overflowPunct/>
        <w:topLinePunct w:val="0"/>
        <w:autoSpaceDE/>
        <w:autoSpaceDN/>
        <w:bidi w:val="0"/>
        <w:spacing w:line="576" w:lineRule="exact"/>
        <w:ind w:firstLine="640"/>
        <w:textAlignment w:val="auto"/>
        <w:outlineLvl w:val="1"/>
        <w:rPr>
          <w:rStyle w:val="30"/>
          <w:rFonts w:ascii="Times New Roman" w:hAnsi="Times New Roman"/>
          <w:color w:val="auto"/>
          <w:highlight w:val="none"/>
        </w:rPr>
      </w:pPr>
      <w:bookmarkStart w:id="55" w:name="_Toc15377214"/>
      <w:bookmarkStart w:id="56" w:name="_Toc9989"/>
      <w:bookmarkStart w:id="57"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55"/>
      <w:bookmarkEnd w:id="56"/>
      <w:bookmarkEnd w:id="57"/>
      <w:r>
        <w:rPr>
          <w:rStyle w:val="30"/>
          <w:rFonts w:ascii="Times New Roman" w:hAnsi="Times New Roman" w:eastAsia="黑体"/>
          <w:b w:val="0"/>
          <w:color w:val="auto"/>
          <w:highlight w:val="none"/>
        </w:rPr>
        <w:tab/>
      </w:r>
    </w:p>
    <w:p w14:paraId="5891ACF1">
      <w:pPr>
        <w:pageBreakBefore w:val="0"/>
        <w:kinsoku/>
        <w:wordWrap/>
        <w:overflowPunct/>
        <w:topLinePunct w:val="0"/>
        <w:autoSpaceDE/>
        <w:autoSpaceDN/>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1330.24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55C3E832">
      <w:pPr>
        <w:pageBreakBefore w:val="0"/>
        <w:kinsoku/>
        <w:wordWrap/>
        <w:overflowPunct/>
        <w:topLinePunct w:val="0"/>
        <w:autoSpaceDE/>
        <w:autoSpaceDN/>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1056.02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274.22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749A318F">
      <w:pPr>
        <w:pageBreakBefore w:val="0"/>
        <w:kinsoku/>
        <w:wordWrap/>
        <w:overflowPunct/>
        <w:topLinePunct w:val="0"/>
        <w:autoSpaceDE/>
        <w:autoSpaceDN/>
        <w:bidi w:val="0"/>
        <w:spacing w:line="576" w:lineRule="exact"/>
        <w:ind w:firstLine="640"/>
        <w:textAlignment w:val="auto"/>
        <w:outlineLvl w:val="1"/>
        <w:rPr>
          <w:rStyle w:val="30"/>
          <w:rFonts w:ascii="Times New Roman" w:hAnsi="Times New Roman" w:eastAsia="黑体"/>
          <w:b w:val="0"/>
          <w:color w:val="auto"/>
          <w:highlight w:val="none"/>
        </w:rPr>
      </w:pPr>
      <w:bookmarkStart w:id="58" w:name="_Toc15377215"/>
      <w:bookmarkStart w:id="59" w:name="_Toc15396609"/>
      <w:bookmarkStart w:id="60" w:name="_Toc10016"/>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58"/>
      <w:bookmarkEnd w:id="59"/>
      <w:bookmarkEnd w:id="60"/>
    </w:p>
    <w:p w14:paraId="159EBC83">
      <w:pPr>
        <w:pageBreakBefore w:val="0"/>
        <w:kinsoku/>
        <w:wordWrap/>
        <w:overflowPunct/>
        <w:topLinePunct w:val="0"/>
        <w:autoSpaceDE/>
        <w:autoSpaceDN/>
        <w:bidi w:val="0"/>
        <w:spacing w:line="576"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61" w:name="_Toc11279"/>
      <w:bookmarkStart w:id="62"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61"/>
      <w:bookmarkEnd w:id="62"/>
    </w:p>
    <w:p w14:paraId="5CF9A9CB">
      <w:pPr>
        <w:pageBreakBefore w:val="0"/>
        <w:kinsoku/>
        <w:wordWrap/>
        <w:overflowPunct/>
        <w:topLinePunct w:val="0"/>
        <w:autoSpaceDE/>
        <w:autoSpaceDN/>
        <w:bidi w:val="0"/>
        <w:spacing w:line="576" w:lineRule="exact"/>
        <w:ind w:firstLine="640"/>
        <w:textAlignment w:val="auto"/>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172.78</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98.59</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125.07</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41.99</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下降的</w:t>
      </w:r>
      <w:r>
        <w:rPr>
          <w:rFonts w:hint="eastAsia" w:ascii="Times New Roman" w:hAnsi="Times New Roman" w:eastAsia="仿宋_GB2312" w:cs="仿宋_GB2312"/>
          <w:color w:val="auto"/>
          <w:kern w:val="2"/>
          <w:sz w:val="32"/>
          <w:szCs w:val="32"/>
          <w:highlight w:val="none"/>
          <w:lang w:val="en-US" w:eastAsia="zh-CN" w:bidi="ar-SA"/>
        </w:rPr>
        <w:t>主要原因</w:t>
      </w:r>
      <w:r>
        <w:rPr>
          <w:rFonts w:hint="eastAsia" w:eastAsia="仿宋_GB2312" w:cs="仿宋_GB2312"/>
          <w:color w:val="auto"/>
          <w:kern w:val="2"/>
          <w:sz w:val="32"/>
          <w:szCs w:val="32"/>
          <w:highlight w:val="none"/>
          <w:lang w:val="en-US" w:eastAsia="zh-CN" w:bidi="ar-SA"/>
        </w:rPr>
        <w:t>是2023年度购买3辆公务用车，2023年“三公”经费比2024年多。</w:t>
      </w:r>
    </w:p>
    <w:p w14:paraId="04443296">
      <w:pPr>
        <w:pageBreakBefore w:val="0"/>
        <w:kinsoku/>
        <w:wordWrap/>
        <w:overflowPunct/>
        <w:topLinePunct w:val="0"/>
        <w:autoSpaceDE/>
        <w:autoSpaceDN/>
        <w:bidi w:val="0"/>
        <w:spacing w:line="576"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63" w:name="_Toc23535"/>
      <w:bookmarkStart w:id="64"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63"/>
      <w:bookmarkEnd w:id="64"/>
    </w:p>
    <w:p w14:paraId="01523275">
      <w:pPr>
        <w:pageBreakBefore w:val="0"/>
        <w:kinsoku/>
        <w:wordWrap/>
        <w:overflowPunct/>
        <w:topLinePunct w:val="0"/>
        <w:autoSpaceDE/>
        <w:autoSpaceDN/>
        <w:bidi w:val="0"/>
        <w:spacing w:line="576" w:lineRule="exact"/>
        <w:ind w:firstLine="64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172.69</w:t>
      </w:r>
      <w:r>
        <w:rPr>
          <w:rFonts w:hint="eastAsia" w:ascii="仿宋_GB2312" w:hAnsi="仿宋_GB2312" w:eastAsia="仿宋_GB2312" w:cs="仿宋_GB2312"/>
          <w:color w:val="auto"/>
          <w:kern w:val="2"/>
          <w:sz w:val="32"/>
          <w:szCs w:val="32"/>
          <w:highlight w:val="none"/>
          <w:lang w:val="en-US" w:eastAsia="zh-CN" w:bidi="ar-SA"/>
        </w:rPr>
        <w:t>万元，占99.95%；公务接待费支出决算</w:t>
      </w:r>
      <w:r>
        <w:rPr>
          <w:rFonts w:hint="eastAsia" w:ascii="仿宋_GB2312" w:hAnsi="仿宋_GB2312" w:eastAsia="仿宋_GB2312" w:cs="仿宋_GB2312"/>
          <w:sz w:val="32"/>
          <w:szCs w:val="32"/>
        </w:rPr>
        <w:t>0.08</w:t>
      </w:r>
      <w:r>
        <w:rPr>
          <w:rFonts w:hint="eastAsia" w:ascii="仿宋_GB2312" w:hAnsi="仿宋_GB2312" w:eastAsia="仿宋_GB2312" w:cs="仿宋_GB2312"/>
          <w:color w:val="auto"/>
          <w:kern w:val="2"/>
          <w:sz w:val="32"/>
          <w:szCs w:val="32"/>
          <w:highlight w:val="none"/>
          <w:lang w:val="en-US" w:eastAsia="zh-CN" w:bidi="ar-SA"/>
        </w:rPr>
        <w:t>万元，占0.05%。具体情况如下：</w:t>
      </w:r>
    </w:p>
    <w:p w14:paraId="2AE6785F">
      <w:pPr>
        <w:pageBreakBefore w:val="0"/>
        <w:kinsoku/>
        <w:wordWrap/>
        <w:overflowPunct/>
        <w:topLinePunct w:val="0"/>
        <w:autoSpaceDE/>
        <w:autoSpaceDN/>
        <w:bidi w:val="0"/>
        <w:spacing w:line="576" w:lineRule="exact"/>
        <w:ind w:firstLine="640"/>
        <w:textAlignment w:val="auto"/>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本年度无</w:t>
      </w:r>
      <w:r>
        <w:rPr>
          <w:rFonts w:hint="eastAsia" w:ascii="Times New Roman" w:hAnsi="Times New Roman" w:eastAsia="仿宋_GB2312" w:cs="仿宋_GB2312"/>
          <w:color w:val="auto"/>
          <w:kern w:val="2"/>
          <w:sz w:val="32"/>
          <w:szCs w:val="32"/>
          <w:highlight w:val="none"/>
          <w:lang w:val="en-US" w:eastAsia="zh-CN" w:bidi="ar-SA"/>
        </w:rPr>
        <w:t>因公出国（境）支出</w:t>
      </w:r>
      <w:r>
        <w:rPr>
          <w:rFonts w:hint="eastAsia" w:eastAsia="仿宋_GB2312" w:cs="仿宋_GB2312"/>
          <w:color w:val="auto"/>
          <w:kern w:val="2"/>
          <w:sz w:val="32"/>
          <w:szCs w:val="32"/>
          <w:highlight w:val="none"/>
          <w:lang w:val="en-US" w:eastAsia="zh-CN" w:bidi="ar-SA"/>
        </w:rPr>
        <w:t>。</w:t>
      </w:r>
    </w:p>
    <w:p w14:paraId="556C4D0F">
      <w:pPr>
        <w:pageBreakBefore w:val="0"/>
        <w:kinsoku/>
        <w:wordWrap/>
        <w:overflowPunct/>
        <w:topLinePunct w:val="0"/>
        <w:autoSpaceDE/>
        <w:autoSpaceDN/>
        <w:bidi w:val="0"/>
        <w:spacing w:line="576" w:lineRule="exact"/>
        <w:ind w:firstLine="640"/>
        <w:textAlignment w:val="auto"/>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172.69万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98.60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公务用车购置及运行维护费支出决算比2023年度减少</w:t>
      </w:r>
      <w:r>
        <w:rPr>
          <w:rFonts w:hint="eastAsia" w:eastAsia="仿宋_GB2312" w:cs="仿宋_GB2312"/>
          <w:color w:val="auto"/>
          <w:kern w:val="2"/>
          <w:sz w:val="32"/>
          <w:szCs w:val="32"/>
          <w:highlight w:val="none"/>
          <w:lang w:val="en-US" w:eastAsia="zh-CN" w:bidi="ar-SA"/>
        </w:rPr>
        <w:t>125.16</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42.02</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下降的</w:t>
      </w:r>
      <w:r>
        <w:rPr>
          <w:rFonts w:hint="eastAsia" w:ascii="Times New Roman" w:hAnsi="Times New Roman" w:eastAsia="仿宋_GB2312" w:cs="仿宋_GB2312"/>
          <w:color w:val="auto"/>
          <w:kern w:val="2"/>
          <w:sz w:val="32"/>
          <w:szCs w:val="32"/>
          <w:highlight w:val="none"/>
          <w:lang w:val="en-US" w:eastAsia="zh-CN" w:bidi="ar-SA"/>
        </w:rPr>
        <w:t>主要原因</w:t>
      </w:r>
      <w:r>
        <w:rPr>
          <w:rFonts w:hint="eastAsia" w:eastAsia="仿宋_GB2312" w:cs="仿宋_GB2312"/>
          <w:color w:val="auto"/>
          <w:kern w:val="2"/>
          <w:sz w:val="32"/>
          <w:szCs w:val="32"/>
          <w:highlight w:val="none"/>
          <w:lang w:val="en-US" w:eastAsia="zh-CN" w:bidi="ar-SA"/>
        </w:rPr>
        <w:t>是2023年度购买3辆公务用车，2023年“三公”经费比2024年多。</w:t>
      </w:r>
    </w:p>
    <w:p w14:paraId="103F65D0">
      <w:pPr>
        <w:pageBreakBefore w:val="0"/>
        <w:kinsoku/>
        <w:wordWrap/>
        <w:overflowPunct/>
        <w:topLinePunct w:val="0"/>
        <w:autoSpaceDE/>
        <w:autoSpaceDN/>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0万元</w:t>
      </w:r>
      <w:r>
        <w:rPr>
          <w:rFonts w:hint="eastAsia" w:ascii="Times New Roman" w:hAnsi="Times New Roman" w:eastAsia="仿宋_GB2312" w:cs="仿宋_GB2312"/>
          <w:color w:val="auto"/>
          <w:kern w:val="2"/>
          <w:sz w:val="32"/>
          <w:szCs w:val="32"/>
          <w:highlight w:val="none"/>
          <w:lang w:val="en-US" w:eastAsia="zh-CN" w:bidi="ar-SA"/>
        </w:rPr>
        <w:t>。截至2024年12月31日，单位共有公务用车</w:t>
      </w: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4C0DACB0">
      <w:pPr>
        <w:pageBreakBefore w:val="0"/>
        <w:kinsoku/>
        <w:wordWrap/>
        <w:overflowPunct/>
        <w:topLinePunct w:val="0"/>
        <w:autoSpaceDE/>
        <w:autoSpaceDN/>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172.69</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eastAsia="仿宋_GB2312" w:cs="仿宋_GB2312"/>
          <w:color w:val="auto"/>
          <w:kern w:val="2"/>
          <w:sz w:val="32"/>
          <w:szCs w:val="32"/>
          <w:highlight w:val="none"/>
          <w:lang w:val="en-US" w:eastAsia="zh-CN" w:bidi="ar-SA"/>
        </w:rPr>
        <w:t>公务出行</w:t>
      </w:r>
      <w:r>
        <w:rPr>
          <w:rFonts w:hint="eastAsia" w:ascii="Times New Roman" w:hAnsi="Times New Roman" w:eastAsia="仿宋_GB2312" w:cs="仿宋_GB2312"/>
          <w:color w:val="auto"/>
          <w:kern w:val="2"/>
          <w:sz w:val="32"/>
          <w:szCs w:val="32"/>
          <w:highlight w:val="none"/>
          <w:lang w:val="en-US" w:eastAsia="zh-CN" w:bidi="ar-SA"/>
        </w:rPr>
        <w:t>所需的公务用车燃料费、维修费、过路过桥费、保险费等支出。</w:t>
      </w:r>
    </w:p>
    <w:p w14:paraId="6D44DD8A">
      <w:pPr>
        <w:pageBreakBefore w:val="0"/>
        <w:kinsoku/>
        <w:wordWrap/>
        <w:overflowPunct/>
        <w:topLinePunct w:val="0"/>
        <w:autoSpaceDE/>
        <w:autoSpaceDN/>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0.08万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w:t>
      </w:r>
      <w:r>
        <w:rPr>
          <w:rFonts w:hint="eastAsia" w:eastAsia="仿宋_GB2312" w:cs="仿宋_GB2312"/>
          <w:color w:val="auto"/>
          <w:kern w:val="2"/>
          <w:sz w:val="32"/>
          <w:szCs w:val="32"/>
          <w:highlight w:val="none"/>
          <w:lang w:val="en-US" w:eastAsia="zh-CN" w:bidi="ar-SA"/>
        </w:rPr>
        <w:t>0.08</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2024年度有公务接待活动</w:t>
      </w:r>
      <w:r>
        <w:rPr>
          <w:rFonts w:hint="eastAsia" w:ascii="Times New Roman" w:hAnsi="Times New Roman" w:eastAsia="仿宋_GB2312" w:cs="仿宋_GB2312"/>
          <w:color w:val="auto"/>
          <w:kern w:val="2"/>
          <w:sz w:val="32"/>
          <w:szCs w:val="32"/>
          <w:highlight w:val="none"/>
          <w:lang w:val="en-US" w:eastAsia="zh-CN" w:bidi="ar-SA"/>
        </w:rPr>
        <w:t>。其中：</w:t>
      </w:r>
    </w:p>
    <w:p w14:paraId="7786D70E">
      <w:pPr>
        <w:pageBreakBefore w:val="0"/>
        <w:kinsoku/>
        <w:wordWrap/>
        <w:overflowPunct/>
        <w:topLinePunct w:val="0"/>
        <w:autoSpaceDE/>
        <w:autoSpaceDN/>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0.08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元，主要用于执行公务、开展业务活动开支的交通费、住宿费、用餐费</w:t>
      </w:r>
      <w:r>
        <w:rPr>
          <w:rFonts w:hint="eastAsia" w:eastAsia="仿宋_GB2312" w:cs="仿宋_GB2312"/>
          <w:color w:val="auto"/>
          <w:kern w:val="2"/>
          <w:sz w:val="32"/>
          <w:szCs w:val="32"/>
          <w:highlight w:val="none"/>
          <w:lang w:val="en-US" w:eastAsia="zh-CN" w:bidi="ar-SA"/>
        </w:rPr>
        <w:t>等</w:t>
      </w:r>
      <w:r>
        <w:rPr>
          <w:rFonts w:hint="eastAsia" w:ascii="Times New Roman" w:hAnsi="Times New Roman" w:eastAsia="仿宋_GB2312" w:cs="仿宋_GB2312"/>
          <w:color w:val="auto"/>
          <w:kern w:val="2"/>
          <w:sz w:val="32"/>
          <w:szCs w:val="32"/>
          <w:highlight w:val="none"/>
          <w:lang w:val="en-US" w:eastAsia="zh-CN" w:bidi="ar-SA"/>
        </w:rPr>
        <w:t>。国内公务接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8</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0.08</w:t>
      </w:r>
      <w:r>
        <w:rPr>
          <w:rFonts w:hint="eastAsia" w:ascii="Times New Roman" w:hAnsi="Times New Roman" w:eastAsia="仿宋_GB2312" w:cs="仿宋_GB2312"/>
          <w:color w:val="auto"/>
          <w:kern w:val="2"/>
          <w:sz w:val="32"/>
          <w:szCs w:val="32"/>
          <w:highlight w:val="none"/>
          <w:lang w:val="en-US" w:eastAsia="zh-CN" w:bidi="ar-SA"/>
        </w:rPr>
        <w:t>万元，具体内容包括：</w:t>
      </w:r>
      <w:r>
        <w:rPr>
          <w:rFonts w:hint="eastAsia" w:eastAsia="仿宋_GB2312" w:cs="仿宋_GB2312"/>
          <w:color w:val="auto"/>
          <w:kern w:val="2"/>
          <w:sz w:val="32"/>
          <w:szCs w:val="32"/>
          <w:highlight w:val="none"/>
          <w:lang w:val="en-US" w:eastAsia="zh-CN" w:bidi="ar-SA"/>
        </w:rPr>
        <w:t>开展公务接待产生的餐费、住宿费等</w:t>
      </w:r>
      <w:r>
        <w:rPr>
          <w:rFonts w:hint="eastAsia" w:ascii="Times New Roman" w:hAnsi="Times New Roman" w:eastAsia="仿宋_GB2312" w:cs="仿宋_GB2312"/>
          <w:color w:val="auto"/>
          <w:kern w:val="2"/>
          <w:sz w:val="32"/>
          <w:szCs w:val="32"/>
          <w:highlight w:val="none"/>
          <w:lang w:val="en-US" w:eastAsia="zh-CN" w:bidi="ar-SA"/>
        </w:rPr>
        <w:t>。</w:t>
      </w:r>
      <w:bookmarkStart w:id="65" w:name="_Toc15377218"/>
      <w:bookmarkStart w:id="66" w:name="_Toc15396610"/>
    </w:p>
    <w:p w14:paraId="44844280">
      <w:pPr>
        <w:pageBreakBefore w:val="0"/>
        <w:kinsoku/>
        <w:wordWrap/>
        <w:overflowPunct/>
        <w:topLinePunct w:val="0"/>
        <w:bidi w:val="0"/>
        <w:snapToGrid/>
        <w:spacing w:line="576" w:lineRule="exact"/>
        <w:ind w:firstLine="643"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b/>
          <w:color w:val="auto"/>
          <w:sz w:val="32"/>
          <w:szCs w:val="32"/>
          <w:highlight w:val="none"/>
        </w:rPr>
        <w:t>外事接待支出</w:t>
      </w:r>
      <w:r>
        <w:rPr>
          <w:rFonts w:hint="eastAsia" w:ascii="仿宋_GB2312" w:hAnsi="仿宋_GB2312" w:eastAsia="仿宋_GB2312" w:cs="仿宋_GB2312"/>
          <w:color w:val="auto"/>
          <w:sz w:val="32"/>
          <w:szCs w:val="32"/>
          <w:highlight w:val="none"/>
          <w:lang w:val="en-US" w:eastAsia="zh-CN"/>
        </w:rPr>
        <w:t>0.08</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外事接待</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批次，</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color w:val="auto"/>
          <w:sz w:val="32"/>
          <w:szCs w:val="32"/>
          <w:highlight w:val="none"/>
          <w:lang w:eastAsia="zh-CN"/>
        </w:rPr>
        <w:t>次（不包括陪同人员）</w:t>
      </w:r>
      <w:r>
        <w:rPr>
          <w:rFonts w:hint="eastAsia" w:ascii="仿宋_GB2312" w:hAnsi="仿宋_GB2312" w:eastAsia="仿宋_GB2312" w:cs="仿宋_GB2312"/>
          <w:color w:val="auto"/>
          <w:sz w:val="32"/>
          <w:szCs w:val="32"/>
          <w:highlight w:val="none"/>
        </w:rPr>
        <w:t>，共计支出</w:t>
      </w:r>
      <w:r>
        <w:rPr>
          <w:rFonts w:hint="eastAsia" w:ascii="仿宋_GB2312" w:hAnsi="仿宋_GB2312" w:eastAsia="仿宋_GB2312" w:cs="仿宋_GB2312"/>
          <w:color w:val="auto"/>
          <w:sz w:val="32"/>
          <w:szCs w:val="32"/>
          <w:highlight w:val="none"/>
          <w:lang w:val="en-US" w:eastAsia="zh-CN"/>
        </w:rPr>
        <w:t>0.08</w:t>
      </w:r>
      <w:r>
        <w:rPr>
          <w:rFonts w:hint="eastAsia" w:ascii="仿宋_GB2312" w:hAnsi="仿宋_GB2312" w:eastAsia="仿宋_GB2312" w:cs="仿宋_GB2312"/>
          <w:color w:val="auto"/>
          <w:sz w:val="32"/>
          <w:szCs w:val="32"/>
          <w:highlight w:val="none"/>
        </w:rPr>
        <w:t>万元。</w:t>
      </w:r>
    </w:p>
    <w:p w14:paraId="7EFB5DD1">
      <w:pPr>
        <w:pageBreakBefore w:val="0"/>
        <w:kinsoku/>
        <w:wordWrap/>
        <w:overflowPunct/>
        <w:topLinePunct w:val="0"/>
        <w:autoSpaceDE/>
        <w:autoSpaceDN/>
        <w:bidi w:val="0"/>
        <w:spacing w:line="576" w:lineRule="exact"/>
        <w:ind w:firstLine="640"/>
        <w:textAlignment w:val="auto"/>
        <w:outlineLvl w:val="1"/>
        <w:rPr>
          <w:rStyle w:val="30"/>
          <w:rFonts w:ascii="Times New Roman" w:hAnsi="Times New Roman" w:eastAsia="黑体"/>
          <w:color w:val="auto"/>
          <w:highlight w:val="none"/>
        </w:rPr>
      </w:pPr>
      <w:bookmarkStart w:id="67" w:name="_Toc25846"/>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65"/>
      <w:bookmarkEnd w:id="66"/>
      <w:bookmarkEnd w:id="67"/>
    </w:p>
    <w:p w14:paraId="2071C37E">
      <w:pPr>
        <w:pageBreakBefore w:val="0"/>
        <w:kinsoku/>
        <w:wordWrap/>
        <w:overflowPunct/>
        <w:topLinePunct w:val="0"/>
        <w:autoSpaceDE/>
        <w:autoSpaceDN/>
        <w:bidi w:val="0"/>
        <w:spacing w:line="576" w:lineRule="exact"/>
        <w:ind w:firstLine="640"/>
        <w:textAlignment w:val="auto"/>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2024年度政府性基金预算财政拨款支出0万元，占本年支出合计的0%。与2023年度相比，政府性基金预算财政拨款支出</w:t>
      </w:r>
      <w:bookmarkStart w:id="68" w:name="_Toc15377219"/>
      <w:bookmarkStart w:id="69" w:name="_Toc15396611"/>
      <w:r>
        <w:rPr>
          <w:rFonts w:hint="eastAsia" w:eastAsia="仿宋_GB2312" w:cs="仿宋_GB2312"/>
          <w:color w:val="auto"/>
          <w:kern w:val="2"/>
          <w:sz w:val="32"/>
          <w:szCs w:val="32"/>
          <w:highlight w:val="none"/>
          <w:lang w:val="en-US" w:eastAsia="zh-CN" w:bidi="ar-SA"/>
        </w:rPr>
        <w:t>持平。</w:t>
      </w:r>
    </w:p>
    <w:p w14:paraId="5EB3FB3B">
      <w:pPr>
        <w:pageBreakBefore w:val="0"/>
        <w:numPr>
          <w:ilvl w:val="0"/>
          <w:numId w:val="0"/>
        </w:numPr>
        <w:kinsoku/>
        <w:wordWrap/>
        <w:overflowPunct/>
        <w:topLinePunct w:val="0"/>
        <w:autoSpaceDE/>
        <w:autoSpaceDN/>
        <w:bidi w:val="0"/>
        <w:spacing w:line="576" w:lineRule="exact"/>
        <w:ind w:left="630" w:leftChars="0"/>
        <w:textAlignment w:val="auto"/>
        <w:outlineLvl w:val="1"/>
        <w:rPr>
          <w:rStyle w:val="30"/>
          <w:rFonts w:ascii="Times New Roman" w:hAnsi="Times New Roman" w:eastAsia="黑体"/>
          <w:b w:val="0"/>
          <w:color w:val="auto"/>
          <w:highlight w:val="none"/>
        </w:rPr>
      </w:pPr>
      <w:bookmarkStart w:id="70" w:name="_Toc16858"/>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68"/>
      <w:bookmarkEnd w:id="69"/>
      <w:bookmarkEnd w:id="70"/>
    </w:p>
    <w:p w14:paraId="2098A0F0">
      <w:pPr>
        <w:pageBreakBefore w:val="0"/>
        <w:kinsoku/>
        <w:wordWrap/>
        <w:overflowPunct/>
        <w:topLinePunct w:val="0"/>
        <w:autoSpaceDE/>
        <w:autoSpaceDN/>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w:t>
      </w:r>
    </w:p>
    <w:p w14:paraId="27E83E88">
      <w:pPr>
        <w:pageBreakBefore w:val="0"/>
        <w:numPr>
          <w:ilvl w:val="0"/>
          <w:numId w:val="0"/>
        </w:numPr>
        <w:kinsoku/>
        <w:wordWrap/>
        <w:overflowPunct/>
        <w:topLinePunct w:val="0"/>
        <w:autoSpaceDE/>
        <w:autoSpaceDN/>
        <w:bidi w:val="0"/>
        <w:spacing w:line="576" w:lineRule="exact"/>
        <w:ind w:left="630" w:leftChars="0"/>
        <w:textAlignment w:val="auto"/>
        <w:outlineLvl w:val="1"/>
        <w:rPr>
          <w:rStyle w:val="30"/>
          <w:rFonts w:hint="eastAsia" w:ascii="Times New Roman" w:hAnsi="Times New Roman" w:eastAsia="黑体"/>
          <w:b w:val="0"/>
          <w:color w:val="auto"/>
          <w:highlight w:val="none"/>
        </w:rPr>
      </w:pPr>
      <w:bookmarkStart w:id="71" w:name="_Toc15377221"/>
      <w:bookmarkStart w:id="72" w:name="_Toc15733"/>
      <w:bookmarkStart w:id="73" w:name="_Toc15396612"/>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71"/>
      <w:bookmarkEnd w:id="72"/>
      <w:bookmarkEnd w:id="73"/>
    </w:p>
    <w:p w14:paraId="584763EA">
      <w:pPr>
        <w:pageBreakBefore w:val="0"/>
        <w:kinsoku/>
        <w:wordWrap/>
        <w:overflowPunct/>
        <w:topLinePunct w:val="0"/>
        <w:autoSpaceDE/>
        <w:autoSpaceDN/>
        <w:bidi w:val="0"/>
        <w:spacing w:line="576"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74" w:name="_Toc25921"/>
      <w:bookmarkStart w:id="75" w:name="_Toc15377222"/>
      <w:r>
        <w:rPr>
          <w:rFonts w:hint="eastAsia" w:ascii="Times New Roman" w:hAnsi="Times New Roman" w:eastAsia="楷体_GB2312" w:cs="楷体_GB2312"/>
          <w:b/>
          <w:color w:val="auto"/>
          <w:sz w:val="32"/>
          <w:szCs w:val="32"/>
          <w:highlight w:val="none"/>
        </w:rPr>
        <w:t>（一）机关运行经费支出情况</w:t>
      </w:r>
      <w:bookmarkEnd w:id="74"/>
      <w:bookmarkEnd w:id="75"/>
    </w:p>
    <w:p w14:paraId="4405C3AB">
      <w:pPr>
        <w:pageBreakBefore w:val="0"/>
        <w:kinsoku/>
        <w:wordWrap/>
        <w:overflowPunct/>
        <w:topLinePunct w:val="0"/>
        <w:autoSpaceDE/>
        <w:autoSpaceDN/>
        <w:bidi w:val="0"/>
        <w:spacing w:line="576" w:lineRule="exact"/>
        <w:ind w:firstLine="640"/>
        <w:textAlignment w:val="auto"/>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highlight w:val="none"/>
        </w:rPr>
        <w:t>松潘县人民政府办公室本级</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highlight w:val="none"/>
        </w:rPr>
        <w:t>274.22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元，比2023年度增加减少</w:t>
      </w:r>
      <w:r>
        <w:rPr>
          <w:rFonts w:hint="eastAsia" w:eastAsia="仿宋_GB2312" w:cs="仿宋_GB2312"/>
          <w:color w:val="auto"/>
          <w:kern w:val="2"/>
          <w:sz w:val="32"/>
          <w:szCs w:val="32"/>
          <w:highlight w:val="none"/>
          <w:lang w:val="en-US" w:eastAsia="zh-CN" w:bidi="ar-SA"/>
        </w:rPr>
        <w:t>119.66</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下降</w:t>
      </w:r>
      <w:r>
        <w:rPr>
          <w:rFonts w:hint="eastAsia" w:eastAsia="仿宋_GB2312" w:cs="仿宋_GB2312"/>
          <w:color w:val="auto"/>
          <w:kern w:val="2"/>
          <w:sz w:val="32"/>
          <w:szCs w:val="32"/>
          <w:highlight w:val="none"/>
          <w:lang w:val="en-US" w:eastAsia="zh-CN" w:bidi="ar-SA"/>
        </w:rPr>
        <w:t>30.38</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2023年购置3辆公务用车，故2023年经费比2024年增加。</w:t>
      </w:r>
    </w:p>
    <w:p w14:paraId="76A7BE7E">
      <w:pPr>
        <w:pageBreakBefore w:val="0"/>
        <w:kinsoku/>
        <w:wordWrap/>
        <w:overflowPunct/>
        <w:topLinePunct w:val="0"/>
        <w:autoSpaceDE/>
        <w:autoSpaceDN/>
        <w:bidi w:val="0"/>
        <w:spacing w:line="576"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76" w:name="_Toc27057"/>
      <w:bookmarkStart w:id="77" w:name="_Toc15377223"/>
      <w:r>
        <w:rPr>
          <w:rFonts w:hint="eastAsia" w:ascii="Times New Roman" w:hAnsi="Times New Roman" w:eastAsia="楷体_GB2312" w:cs="楷体_GB2312"/>
          <w:b/>
          <w:color w:val="auto"/>
          <w:sz w:val="32"/>
          <w:szCs w:val="32"/>
          <w:highlight w:val="none"/>
        </w:rPr>
        <w:t>（二）政府采购支出情况</w:t>
      </w:r>
      <w:bookmarkEnd w:id="76"/>
      <w:bookmarkEnd w:id="77"/>
    </w:p>
    <w:p w14:paraId="25C26874">
      <w:pPr>
        <w:pageBreakBefore w:val="0"/>
        <w:kinsoku/>
        <w:wordWrap/>
        <w:overflowPunct/>
        <w:topLinePunct w:val="0"/>
        <w:autoSpaceDE/>
        <w:autoSpaceDN/>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松潘县人民政府办公室本级</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502.65</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189.98</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312.67</w:t>
      </w:r>
      <w:r>
        <w:rPr>
          <w:rFonts w:hint="eastAsia" w:ascii="仿宋_GB2312" w:hAnsi="仿宋_GB2312" w:eastAsia="仿宋_GB2312" w:cs="仿宋_GB2312"/>
          <w:color w:val="auto"/>
          <w:kern w:val="2"/>
          <w:sz w:val="32"/>
          <w:szCs w:val="32"/>
          <w:highlight w:val="none"/>
          <w:lang w:val="en-US" w:eastAsia="zh-CN" w:bidi="ar-SA"/>
        </w:rPr>
        <w:t>万元。主要用于食堂食材、劳务及物业等方面。授予中小企业合同金额</w:t>
      </w:r>
      <w:r>
        <w:rPr>
          <w:rFonts w:hint="eastAsia" w:ascii="仿宋_GB2312" w:hAnsi="仿宋_GB2312" w:eastAsia="仿宋_GB2312" w:cs="仿宋_GB2312"/>
          <w:sz w:val="32"/>
          <w:szCs w:val="32"/>
        </w:rPr>
        <w:t>346.36</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68.9</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346.36</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68.9</w:t>
      </w:r>
      <w:r>
        <w:rPr>
          <w:rFonts w:hint="eastAsia" w:ascii="仿宋_GB2312" w:hAnsi="仿宋_GB2312" w:eastAsia="仿宋_GB2312" w:cs="仿宋_GB2312"/>
          <w:color w:val="auto"/>
          <w:kern w:val="2"/>
          <w:sz w:val="32"/>
          <w:szCs w:val="32"/>
          <w:highlight w:val="none"/>
          <w:lang w:val="en-US" w:eastAsia="zh-CN" w:bidi="ar-SA"/>
        </w:rPr>
        <w:t>%。</w:t>
      </w:r>
    </w:p>
    <w:p w14:paraId="33E14C1C">
      <w:pPr>
        <w:pageBreakBefore w:val="0"/>
        <w:kinsoku/>
        <w:wordWrap/>
        <w:overflowPunct/>
        <w:topLinePunct w:val="0"/>
        <w:autoSpaceDE/>
        <w:autoSpaceDN/>
        <w:bidi w:val="0"/>
        <w:spacing w:line="576"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78" w:name="_Toc17881"/>
      <w:bookmarkStart w:id="79" w:name="_Toc15377224"/>
      <w:r>
        <w:rPr>
          <w:rFonts w:hint="eastAsia" w:ascii="Times New Roman" w:hAnsi="Times New Roman" w:eastAsia="楷体_GB2312" w:cs="楷体_GB2312"/>
          <w:b/>
          <w:color w:val="auto"/>
          <w:sz w:val="32"/>
          <w:szCs w:val="32"/>
          <w:highlight w:val="none"/>
        </w:rPr>
        <w:t>（三）国有资产占有使用情况</w:t>
      </w:r>
      <w:bookmarkEnd w:id="78"/>
      <w:bookmarkEnd w:id="79"/>
    </w:p>
    <w:p w14:paraId="09ABA496">
      <w:pPr>
        <w:pageBreakBefore w:val="0"/>
        <w:kinsoku/>
        <w:wordWrap/>
        <w:overflowPunct/>
        <w:topLinePunct w:val="0"/>
        <w:autoSpaceDE/>
        <w:autoSpaceDN/>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松潘县人民政府办公室本级</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16</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0590D417">
      <w:pPr>
        <w:pageBreakBefore w:val="0"/>
        <w:kinsoku/>
        <w:wordWrap/>
        <w:overflowPunct/>
        <w:topLinePunct w:val="0"/>
        <w:autoSpaceDE/>
        <w:autoSpaceDN/>
        <w:bidi w:val="0"/>
        <w:spacing w:line="576"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80" w:name="_Toc7719"/>
      <w:r>
        <w:rPr>
          <w:rFonts w:hint="eastAsia" w:ascii="Times New Roman" w:hAnsi="Times New Roman" w:eastAsia="楷体_GB2312" w:cs="楷体_GB2312"/>
          <w:b/>
          <w:color w:val="auto"/>
          <w:sz w:val="32"/>
          <w:szCs w:val="32"/>
          <w:highlight w:val="none"/>
        </w:rPr>
        <w:t>（四）预算绩效管理情况</w:t>
      </w:r>
      <w:bookmarkEnd w:id="80"/>
    </w:p>
    <w:p w14:paraId="073B341B">
      <w:pPr>
        <w:pageBreakBefore w:val="0"/>
        <w:kinsoku/>
        <w:wordWrap/>
        <w:overflowPunct/>
        <w:topLinePunct w:val="0"/>
        <w:autoSpaceDE/>
        <w:autoSpaceDN/>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根据预算绩效管理要求，在2024年度预算编制阶段，组织对政务中心职工食堂运营维护等</w:t>
      </w:r>
      <w:r>
        <w:rPr>
          <w:rFonts w:hint="eastAsia" w:eastAsia="仿宋_GB2312" w:cs="仿宋_GB2312"/>
          <w:color w:val="auto"/>
          <w:kern w:val="2"/>
          <w:sz w:val="32"/>
          <w:szCs w:val="32"/>
          <w:highlight w:val="none"/>
          <w:lang w:val="en-US" w:eastAsia="zh-CN" w:bidi="ar-SA"/>
        </w:rPr>
        <w:t>22</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22</w:t>
      </w:r>
      <w:r>
        <w:rPr>
          <w:rFonts w:hint="eastAsia" w:ascii="Times New Roman" w:hAnsi="Times New Roman" w:eastAsia="仿宋_GB2312" w:cs="仿宋_GB2312"/>
          <w:color w:val="auto"/>
          <w:kern w:val="2"/>
          <w:sz w:val="32"/>
          <w:szCs w:val="32"/>
          <w:highlight w:val="none"/>
          <w:lang w:val="en-US" w:eastAsia="zh-CN" w:bidi="ar-SA"/>
        </w:rPr>
        <w:t>个项目编制了绩效目标</w:t>
      </w:r>
      <w:bookmarkStart w:id="101" w:name="_GoBack"/>
      <w:r>
        <w:rPr>
          <w:rFonts w:hint="eastAsia" w:eastAsia="仿宋_GB2312" w:cs="仿宋_GB2312"/>
          <w:color w:val="auto"/>
          <w:kern w:val="2"/>
          <w:sz w:val="32"/>
          <w:szCs w:val="32"/>
          <w:highlight w:val="none"/>
          <w:lang w:val="en-US" w:eastAsia="zh-CN" w:bidi="ar-SA"/>
        </w:rPr>
        <w:t>，在</w:t>
      </w:r>
      <w:bookmarkEnd w:id="101"/>
      <w:r>
        <w:rPr>
          <w:rFonts w:hint="eastAsia" w:ascii="Times New Roman" w:hAnsi="Times New Roman" w:eastAsia="仿宋_GB2312" w:cs="仿宋_GB2312"/>
          <w:color w:val="auto"/>
          <w:kern w:val="2"/>
          <w:sz w:val="32"/>
          <w:szCs w:val="32"/>
          <w:highlight w:val="none"/>
          <w:lang w:val="en-US" w:eastAsia="zh-CN" w:bidi="ar-SA"/>
        </w:rPr>
        <w:t>预算执行过程中，选取</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3C6AA0BC">
      <w:pPr>
        <w:pageBreakBefore w:val="0"/>
        <w:kinsoku/>
        <w:wordWrap/>
        <w:overflowPunct/>
        <w:topLinePunct w:val="0"/>
        <w:autoSpaceDE/>
        <w:autoSpaceDN/>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780B0C8B">
      <w:pPr>
        <w:pageBreakBefore w:val="0"/>
        <w:kinsoku/>
        <w:wordWrap/>
        <w:overflowPunct/>
        <w:topLinePunct w:val="0"/>
        <w:autoSpaceDE/>
        <w:autoSpaceDN/>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6E23C5AD">
      <w:pPr>
        <w:pageBreakBefore w:val="0"/>
        <w:kinsoku/>
        <w:wordWrap/>
        <w:overflowPunct/>
        <w:topLinePunct w:val="0"/>
        <w:autoSpaceDE/>
        <w:autoSpaceDN/>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61865821">
      <w:pPr>
        <w:pageBreakBefore w:val="0"/>
        <w:kinsoku/>
        <w:wordWrap/>
        <w:overflowPunct/>
        <w:topLinePunct w:val="0"/>
        <w:autoSpaceDE/>
        <w:autoSpaceDN/>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09EB4A5D">
      <w:pPr>
        <w:pageBreakBefore w:val="0"/>
        <w:kinsoku/>
        <w:wordWrap/>
        <w:overflowPunct/>
        <w:topLinePunct w:val="0"/>
        <w:autoSpaceDE/>
        <w:autoSpaceDN/>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08700C4E">
      <w:pPr>
        <w:pageBreakBefore w:val="0"/>
        <w:kinsoku/>
        <w:wordWrap/>
        <w:overflowPunct/>
        <w:topLinePunct w:val="0"/>
        <w:autoSpaceDE/>
        <w:autoSpaceDN/>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4157FA20">
      <w:pPr>
        <w:pageBreakBefore w:val="0"/>
        <w:kinsoku/>
        <w:wordWrap/>
        <w:overflowPunct/>
        <w:topLinePunct w:val="0"/>
        <w:autoSpaceDE/>
        <w:autoSpaceDN/>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18C9FA5A">
      <w:pPr>
        <w:pageBreakBefore w:val="0"/>
        <w:kinsoku/>
        <w:wordWrap/>
        <w:overflowPunct/>
        <w:topLinePunct w:val="0"/>
        <w:autoSpaceDE/>
        <w:autoSpaceDN/>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2BE9AB57">
      <w:pPr>
        <w:pageBreakBefore w:val="0"/>
        <w:kinsoku/>
        <w:wordWrap/>
        <w:overflowPunct/>
        <w:topLinePunct w:val="0"/>
        <w:autoSpaceDE/>
        <w:autoSpaceDN/>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30566374">
      <w:pPr>
        <w:pageBreakBefore w:val="0"/>
        <w:kinsoku/>
        <w:wordWrap/>
        <w:overflowPunct/>
        <w:topLinePunct w:val="0"/>
        <w:autoSpaceDE/>
        <w:autoSpaceDN/>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0D04D8AF">
      <w:pPr>
        <w:pageBreakBefore w:val="0"/>
        <w:numPr>
          <w:ilvl w:val="0"/>
          <w:numId w:val="0"/>
        </w:numPr>
        <w:kinsoku/>
        <w:wordWrap/>
        <w:overflowPunct/>
        <w:topLinePunct w:val="0"/>
        <w:autoSpaceDE/>
        <w:autoSpaceDN/>
        <w:bidi w:val="0"/>
        <w:spacing w:line="576" w:lineRule="exact"/>
        <w:jc w:val="center"/>
        <w:textAlignment w:val="auto"/>
        <w:outlineLvl w:val="0"/>
        <w:rPr>
          <w:rFonts w:hint="eastAsia" w:ascii="Times New Roman" w:hAnsi="Times New Roman" w:eastAsia="黑体"/>
          <w:color w:val="auto"/>
          <w:sz w:val="44"/>
          <w:szCs w:val="44"/>
          <w:highlight w:val="none"/>
        </w:rPr>
      </w:pPr>
      <w:bookmarkStart w:id="81" w:name="_Toc15396613"/>
      <w:bookmarkStart w:id="82" w:name="_Toc4956"/>
      <w:bookmarkStart w:id="83" w:name="_Toc15377225"/>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81"/>
      <w:bookmarkEnd w:id="82"/>
      <w:bookmarkEnd w:id="83"/>
    </w:p>
    <w:p w14:paraId="352224F0">
      <w:pPr>
        <w:pageBreakBefore w:val="0"/>
        <w:kinsoku/>
        <w:wordWrap/>
        <w:overflowPunct/>
        <w:topLinePunct w:val="0"/>
        <w:autoSpaceDE/>
        <w:autoSpaceDN/>
        <w:bidi w:val="0"/>
        <w:spacing w:line="576" w:lineRule="exact"/>
        <w:jc w:val="left"/>
        <w:textAlignment w:val="auto"/>
        <w:rPr>
          <w:rFonts w:ascii="Times New Roman" w:hAnsi="Times New Roman"/>
          <w:b/>
          <w:color w:val="auto"/>
          <w:sz w:val="44"/>
          <w:szCs w:val="44"/>
          <w:highlight w:val="none"/>
        </w:rPr>
      </w:pPr>
    </w:p>
    <w:p w14:paraId="5B754AF6">
      <w:pPr>
        <w:keepNext w:val="0"/>
        <w:keepLines w:val="0"/>
        <w:pageBreakBefore w:val="0"/>
        <w:widowControl w:val="0"/>
        <w:numPr>
          <w:ilvl w:val="0"/>
          <w:numId w:val="0"/>
        </w:numPr>
        <w:kinsoku/>
        <w:wordWrap/>
        <w:overflowPunct/>
        <w:topLinePunct w:val="0"/>
        <w:autoSpaceDE/>
        <w:autoSpaceDN/>
        <w:bidi w:val="0"/>
        <w:snapToGrid/>
        <w:spacing w:beforeAutospacing="0" w:afterAutospacing="0" w:line="576" w:lineRule="exact"/>
        <w:jc w:val="both"/>
        <w:textAlignment w:val="auto"/>
        <w:outlineLvl w:val="1"/>
        <w:rPr>
          <w:rFonts w:hint="eastAsia" w:ascii="仿宋_GB2312" w:hAnsi="仿宋_GB2312" w:eastAsia="仿宋_GB2312" w:cs="仿宋_GB2312"/>
          <w:strike w:val="0"/>
          <w:dstrike w:val="0"/>
          <w:color w:val="auto"/>
          <w:kern w:val="0"/>
          <w:sz w:val="32"/>
          <w:szCs w:val="32"/>
          <w:shd w:val="clear" w:color="auto" w:fill="auto"/>
          <w:lang w:val="en-US" w:eastAsia="zh-CN" w:bidi="ar"/>
        </w:rPr>
      </w:pPr>
      <w:r>
        <w:rPr>
          <w:rFonts w:hint="eastAsia" w:ascii="仿宋_GB2312" w:hAnsi="仿宋_GB2312" w:eastAsia="仿宋_GB2312" w:cs="仿宋_GB2312"/>
          <w:strike w:val="0"/>
          <w:dstrike w:val="0"/>
          <w:color w:val="auto"/>
          <w:kern w:val="0"/>
          <w:sz w:val="32"/>
          <w:szCs w:val="32"/>
          <w:shd w:val="clear" w:color="auto" w:fill="auto"/>
          <w:lang w:val="en-US" w:eastAsia="zh-CN" w:bidi="ar"/>
        </w:rPr>
        <w:t xml:space="preserve"> </w:t>
      </w:r>
      <w:bookmarkStart w:id="84" w:name="_Toc7866"/>
      <w:r>
        <w:rPr>
          <w:rFonts w:hint="eastAsia" w:ascii="仿宋_GB2312" w:hAnsi="仿宋_GB2312" w:eastAsia="仿宋_GB2312" w:cs="仿宋_GB2312"/>
          <w:strike w:val="0"/>
          <w:dstrike w:val="0"/>
          <w:color w:val="auto"/>
          <w:kern w:val="0"/>
          <w:sz w:val="32"/>
          <w:szCs w:val="32"/>
          <w:shd w:val="clear" w:color="auto" w:fill="auto"/>
          <w:lang w:val="en-US" w:eastAsia="zh-CN" w:bidi="ar"/>
        </w:rPr>
        <w:t xml:space="preserve">   </w:t>
      </w:r>
      <w:bookmarkStart w:id="85" w:name="_Toc11285"/>
      <w:r>
        <w:rPr>
          <w:rFonts w:hint="eastAsia" w:ascii="仿宋_GB2312" w:hAnsi="仿宋_GB2312" w:eastAsia="仿宋_GB2312" w:cs="仿宋_GB2312"/>
          <w:strike w:val="0"/>
          <w:dstrike w:val="0"/>
          <w:color w:val="auto"/>
          <w:kern w:val="0"/>
          <w:sz w:val="32"/>
          <w:szCs w:val="32"/>
          <w:shd w:val="clear" w:color="auto" w:fill="auto"/>
          <w:lang w:val="en-US" w:eastAsia="zh-CN" w:bidi="ar"/>
        </w:rPr>
        <w:t>1.财政拨款收入：指县级财政当年拨付的资金。</w:t>
      </w:r>
      <w:bookmarkEnd w:id="84"/>
      <w:bookmarkEnd w:id="85"/>
      <w:r>
        <w:rPr>
          <w:rFonts w:hint="eastAsia" w:ascii="仿宋_GB2312" w:hAnsi="仿宋_GB2312" w:eastAsia="仿宋_GB2312" w:cs="仿宋_GB2312"/>
          <w:strike w:val="0"/>
          <w:dstrike w:val="0"/>
          <w:color w:val="auto"/>
          <w:kern w:val="0"/>
          <w:sz w:val="32"/>
          <w:szCs w:val="32"/>
          <w:shd w:val="clear" w:color="auto" w:fill="auto"/>
          <w:lang w:val="en-US" w:eastAsia="zh-CN" w:bidi="ar"/>
        </w:rPr>
        <w:t xml:space="preserve"> </w:t>
      </w:r>
    </w:p>
    <w:p w14:paraId="6A916734">
      <w:pPr>
        <w:keepNext w:val="0"/>
        <w:keepLines w:val="0"/>
        <w:pageBreakBefore w:val="0"/>
        <w:widowControl w:val="0"/>
        <w:numPr>
          <w:ilvl w:val="0"/>
          <w:numId w:val="0"/>
        </w:numPr>
        <w:kinsoku/>
        <w:wordWrap/>
        <w:overflowPunct/>
        <w:topLinePunct w:val="0"/>
        <w:autoSpaceDE/>
        <w:autoSpaceDN/>
        <w:bidi w:val="0"/>
        <w:snapToGrid/>
        <w:spacing w:beforeAutospacing="0" w:afterAutospacing="0" w:line="576" w:lineRule="exact"/>
        <w:jc w:val="both"/>
        <w:textAlignment w:val="auto"/>
        <w:rPr>
          <w:rFonts w:hint="eastAsia" w:ascii="仿宋_GB2312" w:hAnsi="仿宋_GB2312" w:eastAsia="仿宋_GB2312" w:cs="仿宋_GB2312"/>
          <w:strike w:val="0"/>
          <w:dstrike w:val="0"/>
          <w:color w:val="auto"/>
          <w:kern w:val="0"/>
          <w:sz w:val="32"/>
          <w:szCs w:val="32"/>
          <w:shd w:val="clear" w:color="auto" w:fill="auto"/>
          <w:lang w:val="en-US" w:eastAsia="zh-CN" w:bidi="ar"/>
        </w:rPr>
      </w:pPr>
      <w:r>
        <w:rPr>
          <w:rFonts w:hint="eastAsia" w:ascii="仿宋_GB2312" w:hAnsi="仿宋_GB2312" w:eastAsia="仿宋_GB2312" w:cs="仿宋_GB2312"/>
          <w:strike w:val="0"/>
          <w:dstrike w:val="0"/>
          <w:color w:val="auto"/>
          <w:kern w:val="0"/>
          <w:sz w:val="32"/>
          <w:szCs w:val="32"/>
          <w:shd w:val="clear" w:color="auto" w:fill="auto"/>
          <w:lang w:val="en-US" w:eastAsia="zh-CN" w:bidi="ar"/>
        </w:rPr>
        <w:t xml:space="preserve">　　2.年初结转和结余：指以前年度尚未完成、结转到本年按有关规定继续使用的资金。 </w:t>
      </w:r>
    </w:p>
    <w:p w14:paraId="7C7155A4">
      <w:pPr>
        <w:keepNext w:val="0"/>
        <w:keepLines w:val="0"/>
        <w:pageBreakBefore w:val="0"/>
        <w:widowControl w:val="0"/>
        <w:numPr>
          <w:ilvl w:val="0"/>
          <w:numId w:val="0"/>
        </w:numPr>
        <w:kinsoku/>
        <w:wordWrap/>
        <w:overflowPunct/>
        <w:topLinePunct w:val="0"/>
        <w:autoSpaceDE/>
        <w:autoSpaceDN/>
        <w:bidi w:val="0"/>
        <w:snapToGrid/>
        <w:spacing w:beforeAutospacing="0" w:afterAutospacing="0" w:line="576" w:lineRule="exact"/>
        <w:ind w:firstLine="669"/>
        <w:jc w:val="both"/>
        <w:textAlignment w:val="auto"/>
        <w:rPr>
          <w:rFonts w:hint="eastAsia" w:ascii="仿宋_GB2312" w:hAnsi="仿宋_GB2312" w:eastAsia="仿宋_GB2312" w:cs="仿宋_GB2312"/>
          <w:strike w:val="0"/>
          <w:dstrike w:val="0"/>
          <w:color w:val="auto"/>
          <w:kern w:val="0"/>
          <w:sz w:val="32"/>
          <w:szCs w:val="32"/>
          <w:shd w:val="clear" w:color="auto" w:fill="auto"/>
          <w:lang w:val="en-US" w:eastAsia="zh-CN" w:bidi="ar"/>
        </w:rPr>
      </w:pPr>
      <w:r>
        <w:rPr>
          <w:rFonts w:hint="eastAsia" w:ascii="仿宋_GB2312" w:hAnsi="仿宋_GB2312" w:eastAsia="仿宋_GB2312" w:cs="仿宋_GB2312"/>
          <w:strike w:val="0"/>
          <w:dstrike w:val="0"/>
          <w:color w:val="auto"/>
          <w:kern w:val="0"/>
          <w:sz w:val="32"/>
          <w:szCs w:val="32"/>
          <w:shd w:val="clear" w:color="auto" w:fill="auto"/>
          <w:lang w:val="en-US" w:eastAsia="zh-CN" w:bidi="ar"/>
        </w:rPr>
        <w:t xml:space="preserve">3.一般公共服务（类）201（款）03（项）01：指行政运行。（类）201（款）03（项）02：指一般行政管理事务。　　   </w:t>
      </w:r>
    </w:p>
    <w:p w14:paraId="035CCB30">
      <w:pPr>
        <w:keepNext w:val="0"/>
        <w:keepLines w:val="0"/>
        <w:pageBreakBefore w:val="0"/>
        <w:widowControl w:val="0"/>
        <w:numPr>
          <w:ilvl w:val="0"/>
          <w:numId w:val="0"/>
        </w:numPr>
        <w:kinsoku/>
        <w:wordWrap/>
        <w:overflowPunct/>
        <w:topLinePunct w:val="0"/>
        <w:autoSpaceDE/>
        <w:autoSpaceDN/>
        <w:bidi w:val="0"/>
        <w:snapToGrid/>
        <w:spacing w:beforeAutospacing="0" w:afterAutospacing="0" w:line="576" w:lineRule="exact"/>
        <w:ind w:firstLine="669"/>
        <w:jc w:val="both"/>
        <w:textAlignment w:val="auto"/>
        <w:rPr>
          <w:rFonts w:hint="eastAsia" w:ascii="仿宋_GB2312" w:hAnsi="仿宋_GB2312" w:eastAsia="仿宋_GB2312" w:cs="仿宋_GB2312"/>
          <w:strike w:val="0"/>
          <w:dstrike w:val="0"/>
          <w:color w:val="auto"/>
          <w:kern w:val="0"/>
          <w:sz w:val="32"/>
          <w:szCs w:val="32"/>
          <w:shd w:val="clear" w:color="auto" w:fill="auto"/>
          <w:lang w:val="en-US" w:eastAsia="zh-CN" w:bidi="ar"/>
        </w:rPr>
      </w:pPr>
      <w:r>
        <w:rPr>
          <w:rFonts w:hint="eastAsia" w:ascii="仿宋_GB2312" w:hAnsi="仿宋_GB2312" w:eastAsia="仿宋_GB2312" w:cs="仿宋_GB2312"/>
          <w:strike w:val="0"/>
          <w:dstrike w:val="0"/>
          <w:color w:val="auto"/>
          <w:kern w:val="0"/>
          <w:sz w:val="32"/>
          <w:szCs w:val="32"/>
          <w:shd w:val="clear" w:color="auto" w:fill="auto"/>
          <w:lang w:val="en-US" w:eastAsia="zh-CN" w:bidi="ar"/>
        </w:rPr>
        <w:t>4.社会保障和就业（类）208（款）05（项）05：指机关事业单位基本养老保险。（类）208（款）08（项）06：指机关事业单位职业年金缴费。</w:t>
      </w:r>
    </w:p>
    <w:p w14:paraId="2D8A7F12">
      <w:pPr>
        <w:keepNext w:val="0"/>
        <w:keepLines w:val="0"/>
        <w:pageBreakBefore w:val="0"/>
        <w:widowControl w:val="0"/>
        <w:numPr>
          <w:ilvl w:val="0"/>
          <w:numId w:val="0"/>
        </w:numPr>
        <w:kinsoku/>
        <w:wordWrap/>
        <w:overflowPunct/>
        <w:topLinePunct w:val="0"/>
        <w:autoSpaceDE/>
        <w:autoSpaceDN/>
        <w:bidi w:val="0"/>
        <w:snapToGrid/>
        <w:spacing w:beforeAutospacing="0" w:afterAutospacing="0" w:line="576" w:lineRule="exact"/>
        <w:jc w:val="both"/>
        <w:textAlignment w:val="auto"/>
        <w:rPr>
          <w:rFonts w:hint="eastAsia" w:ascii="仿宋_GB2312" w:hAnsi="仿宋_GB2312" w:eastAsia="仿宋_GB2312" w:cs="仿宋_GB2312"/>
          <w:strike w:val="0"/>
          <w:dstrike w:val="0"/>
          <w:color w:val="auto"/>
          <w:kern w:val="0"/>
          <w:sz w:val="32"/>
          <w:szCs w:val="32"/>
          <w:shd w:val="clear" w:color="auto" w:fill="auto"/>
          <w:lang w:val="en-US" w:eastAsia="zh-CN" w:bidi="ar"/>
        </w:rPr>
      </w:pPr>
      <w:r>
        <w:rPr>
          <w:rFonts w:hint="eastAsia" w:ascii="仿宋_GB2312" w:hAnsi="仿宋_GB2312" w:eastAsia="仿宋_GB2312" w:cs="仿宋_GB2312"/>
          <w:strike w:val="0"/>
          <w:dstrike w:val="0"/>
          <w:color w:val="auto"/>
          <w:kern w:val="0"/>
          <w:sz w:val="32"/>
          <w:szCs w:val="32"/>
          <w:shd w:val="clear" w:color="auto" w:fill="auto"/>
          <w:lang w:val="en-US" w:eastAsia="zh-CN" w:bidi="ar"/>
        </w:rPr>
        <w:t>　　5.医疗卫生与计划生育（类）210（款）11（项）01：指行政单位医疗。（类）210（款）11（项）03：指公务员医疗补助。</w:t>
      </w:r>
    </w:p>
    <w:p w14:paraId="4BC3FF75">
      <w:pPr>
        <w:keepNext w:val="0"/>
        <w:keepLines w:val="0"/>
        <w:pageBreakBefore w:val="0"/>
        <w:widowControl w:val="0"/>
        <w:numPr>
          <w:ilvl w:val="0"/>
          <w:numId w:val="0"/>
        </w:numPr>
        <w:kinsoku/>
        <w:wordWrap/>
        <w:overflowPunct/>
        <w:topLinePunct w:val="0"/>
        <w:autoSpaceDE/>
        <w:autoSpaceDN/>
        <w:bidi w:val="0"/>
        <w:snapToGrid/>
        <w:spacing w:beforeAutospacing="0" w:afterAutospacing="0" w:line="576" w:lineRule="exact"/>
        <w:jc w:val="both"/>
        <w:textAlignment w:val="auto"/>
        <w:rPr>
          <w:rFonts w:hint="eastAsia" w:ascii="仿宋_GB2312" w:hAnsi="仿宋_GB2312" w:eastAsia="仿宋_GB2312" w:cs="仿宋_GB2312"/>
          <w:strike w:val="0"/>
          <w:dstrike w:val="0"/>
          <w:color w:val="auto"/>
          <w:kern w:val="0"/>
          <w:sz w:val="32"/>
          <w:szCs w:val="32"/>
          <w:shd w:val="clear" w:color="auto" w:fill="auto"/>
          <w:lang w:val="en-US" w:eastAsia="zh-CN" w:bidi="ar"/>
        </w:rPr>
      </w:pPr>
      <w:r>
        <w:rPr>
          <w:rFonts w:hint="eastAsia" w:ascii="仿宋_GB2312" w:hAnsi="仿宋_GB2312" w:eastAsia="仿宋_GB2312" w:cs="仿宋_GB2312"/>
          <w:strike w:val="0"/>
          <w:dstrike w:val="0"/>
          <w:color w:val="auto"/>
          <w:kern w:val="0"/>
          <w:sz w:val="32"/>
          <w:szCs w:val="32"/>
          <w:shd w:val="clear" w:color="auto" w:fill="auto"/>
          <w:lang w:val="en-US" w:eastAsia="zh-CN" w:bidi="ar"/>
        </w:rPr>
        <w:t xml:space="preserve">　　7.住房保障（类）221（款）02（项）01：指住房公积金。 </w:t>
      </w:r>
    </w:p>
    <w:p w14:paraId="79095028">
      <w:pPr>
        <w:keepNext w:val="0"/>
        <w:keepLines w:val="0"/>
        <w:pageBreakBefore w:val="0"/>
        <w:widowControl w:val="0"/>
        <w:numPr>
          <w:ilvl w:val="0"/>
          <w:numId w:val="0"/>
        </w:numPr>
        <w:kinsoku/>
        <w:wordWrap/>
        <w:overflowPunct/>
        <w:topLinePunct w:val="0"/>
        <w:autoSpaceDE/>
        <w:autoSpaceDN/>
        <w:bidi w:val="0"/>
        <w:snapToGrid/>
        <w:spacing w:beforeAutospacing="0" w:afterAutospacing="0" w:line="576" w:lineRule="exact"/>
        <w:jc w:val="both"/>
        <w:textAlignment w:val="auto"/>
        <w:rPr>
          <w:rFonts w:hint="eastAsia" w:ascii="仿宋_GB2312" w:hAnsi="仿宋_GB2312" w:eastAsia="仿宋_GB2312" w:cs="仿宋_GB2312"/>
          <w:strike w:val="0"/>
          <w:dstrike w:val="0"/>
          <w:color w:val="auto"/>
          <w:kern w:val="0"/>
          <w:sz w:val="32"/>
          <w:szCs w:val="32"/>
          <w:shd w:val="clear" w:color="auto" w:fill="auto"/>
          <w:lang w:val="en-US" w:eastAsia="zh-CN" w:bidi="ar"/>
        </w:rPr>
      </w:pPr>
      <w:r>
        <w:rPr>
          <w:rFonts w:hint="eastAsia" w:ascii="仿宋_GB2312" w:hAnsi="仿宋_GB2312" w:eastAsia="仿宋_GB2312" w:cs="仿宋_GB2312"/>
          <w:strike w:val="0"/>
          <w:dstrike w:val="0"/>
          <w:color w:val="auto"/>
          <w:kern w:val="0"/>
          <w:sz w:val="32"/>
          <w:szCs w:val="32"/>
          <w:shd w:val="clear" w:color="auto" w:fill="auto"/>
          <w:lang w:val="en-US" w:eastAsia="zh-CN" w:bidi="ar"/>
        </w:rPr>
        <w:t xml:space="preserve">　　8.年末结转和结余：指本年度或以前年度预算安排、因客观条件发生变化无法按原计划实施，需延迟到以后年度按有关规定继续使用的资金。 </w:t>
      </w:r>
    </w:p>
    <w:p w14:paraId="5FEF95EB">
      <w:pPr>
        <w:keepNext w:val="0"/>
        <w:keepLines w:val="0"/>
        <w:pageBreakBefore w:val="0"/>
        <w:widowControl w:val="0"/>
        <w:numPr>
          <w:ilvl w:val="0"/>
          <w:numId w:val="0"/>
        </w:numPr>
        <w:kinsoku/>
        <w:wordWrap/>
        <w:overflowPunct/>
        <w:topLinePunct w:val="0"/>
        <w:autoSpaceDE/>
        <w:autoSpaceDN/>
        <w:bidi w:val="0"/>
        <w:snapToGrid/>
        <w:spacing w:beforeAutospacing="0" w:afterAutospacing="0" w:line="576" w:lineRule="exact"/>
        <w:jc w:val="both"/>
        <w:textAlignment w:val="auto"/>
        <w:rPr>
          <w:rFonts w:hint="eastAsia" w:ascii="仿宋_GB2312" w:hAnsi="仿宋_GB2312" w:eastAsia="仿宋_GB2312" w:cs="仿宋_GB2312"/>
          <w:strike w:val="0"/>
          <w:dstrike w:val="0"/>
          <w:color w:val="auto"/>
          <w:kern w:val="0"/>
          <w:sz w:val="32"/>
          <w:szCs w:val="32"/>
          <w:shd w:val="clear" w:color="auto" w:fill="auto"/>
          <w:lang w:val="en-US" w:eastAsia="zh-CN" w:bidi="ar"/>
        </w:rPr>
      </w:pPr>
      <w:r>
        <w:rPr>
          <w:rFonts w:hint="eastAsia" w:ascii="仿宋_GB2312" w:hAnsi="仿宋_GB2312" w:eastAsia="仿宋_GB2312" w:cs="仿宋_GB2312"/>
          <w:strike w:val="0"/>
          <w:dstrike w:val="0"/>
          <w:color w:val="auto"/>
          <w:kern w:val="0"/>
          <w:sz w:val="32"/>
          <w:szCs w:val="32"/>
          <w:shd w:val="clear" w:color="auto" w:fill="auto"/>
          <w:lang w:val="en-US" w:eastAsia="zh-CN" w:bidi="ar"/>
        </w:rPr>
        <w:t xml:space="preserve">　　9.基本支出：指为保障机构正常运转、完成日常工作任务而发生的人员支出和公用支出。 </w:t>
      </w:r>
    </w:p>
    <w:p w14:paraId="64074921">
      <w:pPr>
        <w:keepNext w:val="0"/>
        <w:keepLines w:val="0"/>
        <w:pageBreakBefore w:val="0"/>
        <w:widowControl w:val="0"/>
        <w:numPr>
          <w:ilvl w:val="0"/>
          <w:numId w:val="0"/>
        </w:numPr>
        <w:kinsoku/>
        <w:wordWrap/>
        <w:overflowPunct/>
        <w:topLinePunct w:val="0"/>
        <w:autoSpaceDE/>
        <w:autoSpaceDN/>
        <w:bidi w:val="0"/>
        <w:snapToGrid/>
        <w:spacing w:beforeAutospacing="0" w:afterAutospacing="0" w:line="576" w:lineRule="exact"/>
        <w:jc w:val="both"/>
        <w:textAlignment w:val="auto"/>
        <w:rPr>
          <w:rFonts w:hint="eastAsia" w:ascii="仿宋_GB2312" w:hAnsi="仿宋_GB2312" w:eastAsia="仿宋_GB2312" w:cs="仿宋_GB2312"/>
          <w:strike w:val="0"/>
          <w:dstrike w:val="0"/>
          <w:color w:val="auto"/>
          <w:kern w:val="0"/>
          <w:sz w:val="32"/>
          <w:szCs w:val="32"/>
          <w:shd w:val="clear" w:color="auto" w:fill="auto"/>
          <w:lang w:val="en-US" w:eastAsia="zh-CN" w:bidi="ar"/>
        </w:rPr>
      </w:pPr>
      <w:r>
        <w:rPr>
          <w:rFonts w:hint="eastAsia" w:ascii="仿宋_GB2312" w:hAnsi="仿宋_GB2312" w:eastAsia="仿宋_GB2312" w:cs="仿宋_GB2312"/>
          <w:strike w:val="0"/>
          <w:dstrike w:val="0"/>
          <w:color w:val="auto"/>
          <w:kern w:val="0"/>
          <w:sz w:val="32"/>
          <w:szCs w:val="32"/>
          <w:shd w:val="clear" w:color="auto" w:fill="auto"/>
          <w:lang w:val="en-US" w:eastAsia="zh-CN" w:bidi="ar"/>
        </w:rPr>
        <w:t xml:space="preserve">　　10.项目支出：指在基本支出之外为完成特定行政任务和事业发展目标所发生的支出。 </w:t>
      </w:r>
    </w:p>
    <w:p w14:paraId="008D5E0F">
      <w:pPr>
        <w:keepNext w:val="0"/>
        <w:keepLines w:val="0"/>
        <w:pageBreakBefore w:val="0"/>
        <w:widowControl w:val="0"/>
        <w:numPr>
          <w:ilvl w:val="0"/>
          <w:numId w:val="0"/>
        </w:numPr>
        <w:kinsoku/>
        <w:wordWrap/>
        <w:overflowPunct/>
        <w:topLinePunct w:val="0"/>
        <w:autoSpaceDE/>
        <w:autoSpaceDN/>
        <w:bidi w:val="0"/>
        <w:snapToGrid/>
        <w:spacing w:beforeAutospacing="0" w:afterAutospacing="0" w:line="576" w:lineRule="exact"/>
        <w:jc w:val="both"/>
        <w:textAlignment w:val="auto"/>
        <w:rPr>
          <w:rFonts w:hint="eastAsia" w:ascii="仿宋_GB2312" w:hAnsi="仿宋_GB2312" w:eastAsia="仿宋_GB2312" w:cs="仿宋_GB2312"/>
          <w:strike w:val="0"/>
          <w:dstrike w:val="0"/>
          <w:color w:val="auto"/>
          <w:kern w:val="0"/>
          <w:sz w:val="32"/>
          <w:szCs w:val="32"/>
          <w:shd w:val="clear" w:color="auto" w:fill="auto"/>
          <w:lang w:val="en-US" w:eastAsia="zh-CN" w:bidi="ar"/>
        </w:rPr>
      </w:pPr>
      <w:r>
        <w:rPr>
          <w:rFonts w:hint="eastAsia" w:ascii="仿宋_GB2312" w:hAnsi="仿宋_GB2312" w:eastAsia="仿宋_GB2312" w:cs="仿宋_GB2312"/>
          <w:strike w:val="0"/>
          <w:dstrike w:val="0"/>
          <w:color w:val="auto"/>
          <w:kern w:val="0"/>
          <w:sz w:val="32"/>
          <w:szCs w:val="32"/>
          <w:shd w:val="clear" w:color="auto" w:fill="auto"/>
          <w:lang w:val="en-US" w:eastAsia="zh-CN" w:bidi="ar"/>
        </w:rPr>
        <w:t xml:space="preserve">　　11.“三公”经费：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6580FBEF">
      <w:pPr>
        <w:keepNext w:val="0"/>
        <w:keepLines w:val="0"/>
        <w:pageBreakBefore w:val="0"/>
        <w:widowControl w:val="0"/>
        <w:numPr>
          <w:ilvl w:val="0"/>
          <w:numId w:val="0"/>
        </w:numPr>
        <w:kinsoku/>
        <w:wordWrap/>
        <w:overflowPunct/>
        <w:topLinePunct w:val="0"/>
        <w:autoSpaceDE/>
        <w:autoSpaceDN/>
        <w:bidi w:val="0"/>
        <w:snapToGrid/>
        <w:spacing w:beforeAutospacing="0" w:afterAutospacing="0" w:line="576" w:lineRule="exact"/>
        <w:ind w:firstLine="644"/>
        <w:jc w:val="both"/>
        <w:textAlignment w:val="auto"/>
        <w:rPr>
          <w:rFonts w:hint="eastAsia" w:ascii="仿宋_GB2312" w:hAnsi="仿宋_GB2312" w:eastAsia="仿宋_GB2312" w:cs="仿宋_GB2312"/>
          <w:strike w:val="0"/>
          <w:dstrike w:val="0"/>
          <w:color w:val="auto"/>
          <w:kern w:val="0"/>
          <w:sz w:val="32"/>
          <w:szCs w:val="32"/>
          <w:shd w:val="clear" w:color="auto" w:fill="auto"/>
          <w:lang w:val="en-US" w:eastAsia="zh-CN" w:bidi="ar"/>
        </w:rPr>
      </w:pPr>
      <w:r>
        <w:rPr>
          <w:rFonts w:hint="eastAsia" w:ascii="仿宋_GB2312" w:hAnsi="仿宋_GB2312" w:eastAsia="仿宋_GB2312" w:cs="仿宋_GB2312"/>
          <w:strike w:val="0"/>
          <w:dstrike w:val="0"/>
          <w:color w:val="auto"/>
          <w:kern w:val="0"/>
          <w:sz w:val="32"/>
          <w:szCs w:val="32"/>
          <w:shd w:val="clear" w:color="auto" w:fill="auto"/>
          <w:lang w:val="en-US" w:eastAsia="zh-CN" w:bidi="ar"/>
        </w:rPr>
        <w:t>12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6E07333">
      <w:pPr>
        <w:pageBreakBefore w:val="0"/>
        <w:kinsoku/>
        <w:wordWrap/>
        <w:overflowPunct/>
        <w:topLinePunct w:val="0"/>
        <w:autoSpaceDE/>
        <w:autoSpaceDN/>
        <w:bidi w:val="0"/>
        <w:spacing w:line="576" w:lineRule="exact"/>
        <w:jc w:val="center"/>
        <w:textAlignment w:val="auto"/>
        <w:rPr>
          <w:rFonts w:hint="eastAsia" w:ascii="Times New Roman" w:hAnsi="Times New Roman" w:eastAsia="黑体" w:cs="黑体"/>
          <w:color w:val="FF0000"/>
          <w:sz w:val="32"/>
          <w:szCs w:val="32"/>
          <w:highlight w:val="none"/>
        </w:rPr>
      </w:pPr>
      <w:bookmarkStart w:id="86" w:name="_Toc15377226"/>
      <w:r>
        <w:rPr>
          <w:rFonts w:hint="eastAsia" w:ascii="Times New Roman" w:hAnsi="Times New Roman" w:eastAsia="仿宋_GB2312" w:cs="仿宋_GB2312"/>
          <w:color w:val="auto"/>
          <w:kern w:val="2"/>
          <w:sz w:val="32"/>
          <w:szCs w:val="32"/>
          <w:highlight w:val="none"/>
          <w:lang w:val="en-US" w:eastAsia="zh-CN" w:bidi="ar-SA"/>
        </w:rPr>
        <w:br w:type="page"/>
      </w:r>
    </w:p>
    <w:p w14:paraId="499694AE">
      <w:pPr>
        <w:pageBreakBefore w:val="0"/>
        <w:widowControl/>
        <w:kinsoku/>
        <w:wordWrap/>
        <w:overflowPunct/>
        <w:topLinePunct w:val="0"/>
        <w:autoSpaceDE/>
        <w:autoSpaceDN/>
        <w:bidi w:val="0"/>
        <w:spacing w:line="576" w:lineRule="exact"/>
        <w:jc w:val="center"/>
        <w:textAlignment w:val="auto"/>
        <w:rPr>
          <w:rFonts w:hint="eastAsia" w:ascii="Times New Roman" w:hAnsi="Times New Roman" w:eastAsia="仿宋"/>
          <w:b w:val="0"/>
          <w:color w:val="auto"/>
          <w:highlight w:val="none"/>
        </w:rPr>
      </w:pPr>
      <w:bookmarkStart w:id="87" w:name="_Toc15396618"/>
      <w:r>
        <w:rPr>
          <w:rFonts w:hint="eastAsia" w:ascii="Times New Roman" w:hAnsi="Times New Roman" w:eastAsia="黑体"/>
          <w:color w:val="auto"/>
          <w:sz w:val="44"/>
          <w:szCs w:val="44"/>
          <w:highlight w:val="none"/>
        </w:rPr>
        <w:t>第</w:t>
      </w:r>
      <w:r>
        <w:rPr>
          <w:rStyle w:val="29"/>
          <w:rFonts w:hint="eastAsia" w:eastAsia="黑体"/>
          <w:b w:val="0"/>
          <w:color w:val="auto"/>
          <w:highlight w:val="none"/>
          <w:lang w:val="en-US" w:eastAsia="zh-CN"/>
        </w:rPr>
        <w:t>四</w:t>
      </w:r>
      <w:r>
        <w:rPr>
          <w:rStyle w:val="29"/>
          <w:rFonts w:hint="eastAsia" w:ascii="Times New Roman" w:hAnsi="Times New Roman" w:eastAsia="黑体"/>
          <w:b w:val="0"/>
          <w:color w:val="auto"/>
          <w:highlight w:val="none"/>
        </w:rPr>
        <w:t>部分 附表</w:t>
      </w:r>
      <w:bookmarkEnd w:id="86"/>
      <w:bookmarkEnd w:id="87"/>
      <w:bookmarkStart w:id="88" w:name="_Toc15396619"/>
    </w:p>
    <w:p w14:paraId="0AA783CB">
      <w:pPr>
        <w:pStyle w:val="15"/>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p>
    <w:p w14:paraId="1CCCCBE7">
      <w:pPr>
        <w:pStyle w:val="15"/>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88"/>
    </w:p>
    <w:p w14:paraId="104092DF">
      <w:pPr>
        <w:pStyle w:val="15"/>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bookmarkStart w:id="89" w:name="_Toc15396620"/>
      <w:r>
        <w:rPr>
          <w:rFonts w:hint="eastAsia" w:ascii="Times New Roman" w:hAnsi="Times New Roman" w:eastAsia="仿宋_GB2312" w:cs="仿宋_GB2312"/>
          <w:color w:val="auto"/>
          <w:sz w:val="32"/>
          <w:szCs w:val="32"/>
          <w:highlight w:val="none"/>
        </w:rPr>
        <w:t>二、收入决算表</w:t>
      </w:r>
      <w:bookmarkEnd w:id="89"/>
    </w:p>
    <w:p w14:paraId="346E5C87">
      <w:pPr>
        <w:pStyle w:val="15"/>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bookmarkStart w:id="90" w:name="_Toc15396621"/>
      <w:r>
        <w:rPr>
          <w:rFonts w:hint="eastAsia" w:ascii="Times New Roman" w:hAnsi="Times New Roman" w:eastAsia="仿宋_GB2312" w:cs="仿宋_GB2312"/>
          <w:color w:val="auto"/>
          <w:sz w:val="32"/>
          <w:szCs w:val="32"/>
          <w:highlight w:val="none"/>
        </w:rPr>
        <w:t>三、支出决算表</w:t>
      </w:r>
      <w:bookmarkEnd w:id="90"/>
    </w:p>
    <w:p w14:paraId="7F11F151">
      <w:pPr>
        <w:pStyle w:val="15"/>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bookmarkStart w:id="91" w:name="_Toc15396622"/>
      <w:r>
        <w:rPr>
          <w:rFonts w:hint="eastAsia" w:ascii="Times New Roman" w:hAnsi="Times New Roman" w:eastAsia="仿宋_GB2312" w:cs="仿宋_GB2312"/>
          <w:color w:val="auto"/>
          <w:sz w:val="32"/>
          <w:szCs w:val="32"/>
          <w:highlight w:val="none"/>
        </w:rPr>
        <w:t>四、财政拨款收入支出决算总表</w:t>
      </w:r>
      <w:bookmarkEnd w:id="91"/>
    </w:p>
    <w:p w14:paraId="095B03CD">
      <w:pPr>
        <w:pStyle w:val="15"/>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bookmarkStart w:id="92" w:name="_Toc15396623"/>
      <w:r>
        <w:rPr>
          <w:rFonts w:hint="eastAsia" w:ascii="Times New Roman" w:hAnsi="Times New Roman" w:eastAsia="仿宋_GB2312" w:cs="仿宋_GB2312"/>
          <w:color w:val="auto"/>
          <w:sz w:val="32"/>
          <w:szCs w:val="32"/>
          <w:highlight w:val="none"/>
        </w:rPr>
        <w:t>五、财政拨款支出决算明细表</w:t>
      </w:r>
      <w:bookmarkEnd w:id="92"/>
      <w:bookmarkStart w:id="93" w:name="_Toc15396624"/>
    </w:p>
    <w:p w14:paraId="14A8A035">
      <w:pPr>
        <w:pStyle w:val="15"/>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93"/>
    </w:p>
    <w:p w14:paraId="7BEBFC25">
      <w:pPr>
        <w:pStyle w:val="15"/>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bookmarkStart w:id="94" w:name="_Toc15396625"/>
      <w:r>
        <w:rPr>
          <w:rFonts w:hint="eastAsia" w:ascii="Times New Roman" w:hAnsi="Times New Roman" w:eastAsia="仿宋_GB2312" w:cs="仿宋_GB2312"/>
          <w:color w:val="auto"/>
          <w:sz w:val="32"/>
          <w:szCs w:val="32"/>
          <w:highlight w:val="none"/>
        </w:rPr>
        <w:t>七、一般公共预算财政拨款支出决算明细表</w:t>
      </w:r>
      <w:bookmarkEnd w:id="94"/>
    </w:p>
    <w:p w14:paraId="4BFC34A7">
      <w:pPr>
        <w:pStyle w:val="15"/>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bookmarkStart w:id="95" w:name="_Toc15396626"/>
      <w:r>
        <w:rPr>
          <w:rFonts w:hint="eastAsia" w:ascii="Times New Roman" w:hAnsi="Times New Roman" w:eastAsia="仿宋_GB2312" w:cs="仿宋_GB2312"/>
          <w:color w:val="auto"/>
          <w:sz w:val="32"/>
          <w:szCs w:val="32"/>
          <w:highlight w:val="none"/>
        </w:rPr>
        <w:t>八、一般公共预算财政拨款基本支出决算表</w:t>
      </w:r>
      <w:bookmarkEnd w:id="95"/>
    </w:p>
    <w:p w14:paraId="3D9D30E5">
      <w:pPr>
        <w:pStyle w:val="15"/>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bookmarkStart w:id="96" w:name="_Toc15396627"/>
      <w:r>
        <w:rPr>
          <w:rFonts w:hint="eastAsia" w:ascii="Times New Roman" w:hAnsi="Times New Roman" w:eastAsia="仿宋_GB2312" w:cs="仿宋_GB2312"/>
          <w:color w:val="auto"/>
          <w:sz w:val="32"/>
          <w:szCs w:val="32"/>
          <w:highlight w:val="none"/>
        </w:rPr>
        <w:t>九、一般公共预算财政拨款项目支出决算表</w:t>
      </w:r>
      <w:bookmarkEnd w:id="96"/>
    </w:p>
    <w:p w14:paraId="0ECEB76B">
      <w:pPr>
        <w:pStyle w:val="15"/>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bookmarkStart w:id="97" w:name="_Toc15396628"/>
      <w:r>
        <w:rPr>
          <w:rFonts w:hint="eastAsia" w:ascii="Times New Roman" w:hAnsi="Times New Roman" w:eastAsia="仿宋_GB2312" w:cs="仿宋_GB2312"/>
          <w:color w:val="auto"/>
          <w:sz w:val="32"/>
          <w:szCs w:val="32"/>
          <w:highlight w:val="none"/>
        </w:rPr>
        <w:t>十、</w:t>
      </w:r>
      <w:bookmarkEnd w:id="97"/>
      <w:r>
        <w:rPr>
          <w:rFonts w:hint="eastAsia" w:ascii="Times New Roman" w:hAnsi="Times New Roman" w:eastAsia="仿宋_GB2312" w:cs="仿宋_GB2312"/>
          <w:color w:val="auto"/>
          <w:sz w:val="32"/>
          <w:szCs w:val="32"/>
          <w:highlight w:val="none"/>
        </w:rPr>
        <w:t>政府性基金预算财政拨款收入支出决算表</w:t>
      </w:r>
    </w:p>
    <w:p w14:paraId="604F537A">
      <w:pPr>
        <w:pStyle w:val="15"/>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bookmarkStart w:id="98" w:name="_Toc15396629"/>
      <w:r>
        <w:rPr>
          <w:rFonts w:hint="eastAsia" w:ascii="Times New Roman" w:hAnsi="Times New Roman" w:eastAsia="仿宋_GB2312" w:cs="仿宋_GB2312"/>
          <w:color w:val="auto"/>
          <w:sz w:val="32"/>
          <w:szCs w:val="32"/>
          <w:highlight w:val="none"/>
        </w:rPr>
        <w:t>十一、</w:t>
      </w:r>
      <w:bookmarkEnd w:id="98"/>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4214C975">
      <w:pPr>
        <w:pStyle w:val="15"/>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bookmarkStart w:id="99" w:name="_Toc15396630"/>
      <w:r>
        <w:rPr>
          <w:rFonts w:hint="eastAsia" w:ascii="Times New Roman" w:hAnsi="Times New Roman" w:eastAsia="仿宋_GB2312" w:cs="仿宋_GB2312"/>
          <w:color w:val="auto"/>
          <w:sz w:val="32"/>
          <w:szCs w:val="32"/>
          <w:highlight w:val="none"/>
        </w:rPr>
        <w:t>十二、</w:t>
      </w:r>
      <w:bookmarkEnd w:id="99"/>
      <w:r>
        <w:rPr>
          <w:rFonts w:hint="eastAsia" w:ascii="Times New Roman" w:hAnsi="Times New Roman" w:eastAsia="仿宋_GB2312" w:cs="仿宋_GB2312"/>
          <w:color w:val="auto"/>
          <w:sz w:val="32"/>
          <w:szCs w:val="32"/>
          <w:highlight w:val="none"/>
          <w:lang w:eastAsia="zh-CN"/>
        </w:rPr>
        <w:t>国有资本经营预算财政拨款支出决算表</w:t>
      </w:r>
    </w:p>
    <w:p w14:paraId="022AA60A">
      <w:pPr>
        <w:pStyle w:val="15"/>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lang w:eastAsia="zh-CN"/>
        </w:rPr>
      </w:pPr>
      <w:bookmarkStart w:id="100" w:name="_Toc15396631"/>
      <w:r>
        <w:rPr>
          <w:rFonts w:hint="eastAsia" w:ascii="Times New Roman" w:hAnsi="Times New Roman" w:eastAsia="仿宋_GB2312" w:cs="仿宋_GB2312"/>
          <w:color w:val="auto"/>
          <w:sz w:val="32"/>
          <w:szCs w:val="32"/>
          <w:highlight w:val="none"/>
        </w:rPr>
        <w:t>十三、</w:t>
      </w:r>
      <w:bookmarkEnd w:id="100"/>
      <w:r>
        <w:rPr>
          <w:rFonts w:hint="eastAsia" w:ascii="Times New Roman" w:hAnsi="Times New Roman" w:eastAsia="仿宋_GB2312" w:cs="仿宋_GB2312"/>
          <w:color w:val="auto"/>
          <w:sz w:val="32"/>
          <w:szCs w:val="32"/>
          <w:highlight w:val="none"/>
          <w:lang w:eastAsia="zh-CN"/>
        </w:rPr>
        <w:t>财政拨款“三公”经费支出决算表</w:t>
      </w:r>
    </w:p>
    <w:p w14:paraId="00C3DAB5">
      <w:pPr>
        <w:pageBreakBefore w:val="0"/>
        <w:kinsoku/>
        <w:wordWrap/>
        <w:overflowPunct/>
        <w:topLinePunct w:val="0"/>
        <w:autoSpaceDE/>
        <w:autoSpaceDN/>
        <w:bidi w:val="0"/>
        <w:spacing w:line="576" w:lineRule="exact"/>
        <w:textAlignment w:val="auto"/>
        <w:rPr>
          <w:rFonts w:hint="eastAsia" w:ascii="Times New Roman" w:hAnsi="Times New Roman"/>
          <w:lang w:eastAsia="zh-CN"/>
        </w:rPr>
      </w:pPr>
    </w:p>
    <w:sectPr>
      <w:footerReference r:id="rId6" w:type="first"/>
      <w:headerReference r:id="rId3" w:type="default"/>
      <w:footerReference r:id="rId4" w:type="default"/>
      <w:footerReference r:id="rId5" w:type="even"/>
      <w:pgSz w:w="11906" w:h="16838"/>
      <w:pgMar w:top="2098" w:right="1474" w:bottom="1984" w:left="1587" w:header="964" w:footer="1417"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041CB1-7849-45EE-92EA-5F9507A2ADD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B2F3FFB-099D-4FFC-9BEB-46B32768A6A1}"/>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43E1BA0C-3B61-4175-9AEB-5E95F4861929}"/>
  </w:font>
  <w:font w:name="仿宋">
    <w:panose1 w:val="02010609060101010101"/>
    <w:charset w:val="86"/>
    <w:family w:val="modern"/>
    <w:pitch w:val="default"/>
    <w:sig w:usb0="800002BF" w:usb1="38CF7CFA" w:usb2="00000016" w:usb3="00000000" w:csb0="00040001" w:csb1="00000000"/>
    <w:embedRegular r:id="rId4" w:fontKey="{24057662-B1DC-4CD3-8C93-EE578CC73563}"/>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script"/>
    <w:pitch w:val="default"/>
    <w:sig w:usb0="00000001" w:usb1="080E0000" w:usb2="00000000" w:usb3="00000000" w:csb0="00040000" w:csb1="00000000"/>
    <w:embedRegular r:id="rId5" w:fontKey="{9AAE30EA-B93E-48F9-9951-330F722F7F71}"/>
  </w:font>
  <w:font w:name="楷体_GB2312">
    <w:panose1 w:val="02010609030101010101"/>
    <w:charset w:val="86"/>
    <w:family w:val="auto"/>
    <w:pitch w:val="default"/>
    <w:sig w:usb0="00000001" w:usb1="080E0000" w:usb2="00000000" w:usb3="00000000" w:csb0="00040000" w:csb1="00000000"/>
    <w:embedRegular r:id="rId6" w:fontKey="{72CE1B95-0917-4BE1-A3A6-1B301AA4575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B8AC3">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B80350">
                          <w:pPr>
                            <w:pStyle w:val="9"/>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B80350">
                    <w:pPr>
                      <w:pStyle w:val="9"/>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30A22FAF">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1A15C">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246355">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E246355">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E5A9D">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8C6B97">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58C6B97">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CBCCC">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27CB1"/>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528"/>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AE30B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FB2325"/>
    <w:rsid w:val="02FEBE30"/>
    <w:rsid w:val="03BD1A8B"/>
    <w:rsid w:val="04916F1E"/>
    <w:rsid w:val="05B44CC5"/>
    <w:rsid w:val="061E35DE"/>
    <w:rsid w:val="066E0107"/>
    <w:rsid w:val="07996F6E"/>
    <w:rsid w:val="07A50D69"/>
    <w:rsid w:val="07DFD8BA"/>
    <w:rsid w:val="08534C69"/>
    <w:rsid w:val="09867E8F"/>
    <w:rsid w:val="0A2032A3"/>
    <w:rsid w:val="0BE856C8"/>
    <w:rsid w:val="0CA8290A"/>
    <w:rsid w:val="0D35B1ED"/>
    <w:rsid w:val="0E254B6B"/>
    <w:rsid w:val="0F000F7B"/>
    <w:rsid w:val="0F227143"/>
    <w:rsid w:val="0F451083"/>
    <w:rsid w:val="0F98263C"/>
    <w:rsid w:val="0FC63F72"/>
    <w:rsid w:val="0FFA00C0"/>
    <w:rsid w:val="101860EC"/>
    <w:rsid w:val="101F47CC"/>
    <w:rsid w:val="10C055FF"/>
    <w:rsid w:val="11694EBD"/>
    <w:rsid w:val="11772AA4"/>
    <w:rsid w:val="118107EC"/>
    <w:rsid w:val="12E24EE2"/>
    <w:rsid w:val="13765CAF"/>
    <w:rsid w:val="13BD2305"/>
    <w:rsid w:val="13D50BC4"/>
    <w:rsid w:val="13D80718"/>
    <w:rsid w:val="14B17F78"/>
    <w:rsid w:val="15064E11"/>
    <w:rsid w:val="16041350"/>
    <w:rsid w:val="16522EBE"/>
    <w:rsid w:val="165A18B8"/>
    <w:rsid w:val="165E0673"/>
    <w:rsid w:val="16B831D5"/>
    <w:rsid w:val="16BB723D"/>
    <w:rsid w:val="16ED44DA"/>
    <w:rsid w:val="17887D5F"/>
    <w:rsid w:val="17E50567"/>
    <w:rsid w:val="186504BB"/>
    <w:rsid w:val="19A445FC"/>
    <w:rsid w:val="19C05ED6"/>
    <w:rsid w:val="1A0A0EFF"/>
    <w:rsid w:val="1BE614F8"/>
    <w:rsid w:val="1BE8440E"/>
    <w:rsid w:val="1BEB0238"/>
    <w:rsid w:val="1C9571A6"/>
    <w:rsid w:val="1D155CEE"/>
    <w:rsid w:val="1D1638FE"/>
    <w:rsid w:val="1DA71ED2"/>
    <w:rsid w:val="1DD12460"/>
    <w:rsid w:val="1E312DEB"/>
    <w:rsid w:val="1E740ACF"/>
    <w:rsid w:val="1FF35744"/>
    <w:rsid w:val="1FF6BC77"/>
    <w:rsid w:val="20360CA0"/>
    <w:rsid w:val="2186353C"/>
    <w:rsid w:val="23860B96"/>
    <w:rsid w:val="240371BF"/>
    <w:rsid w:val="244F3473"/>
    <w:rsid w:val="24C97D99"/>
    <w:rsid w:val="24E0742D"/>
    <w:rsid w:val="25A718F0"/>
    <w:rsid w:val="25BB59F6"/>
    <w:rsid w:val="260F557C"/>
    <w:rsid w:val="26970054"/>
    <w:rsid w:val="276F1C0A"/>
    <w:rsid w:val="281408E2"/>
    <w:rsid w:val="28644E30"/>
    <w:rsid w:val="28B27E59"/>
    <w:rsid w:val="29FD04D3"/>
    <w:rsid w:val="2A701253"/>
    <w:rsid w:val="2A7F6127"/>
    <w:rsid w:val="2AFE0AE4"/>
    <w:rsid w:val="2BFF7BC6"/>
    <w:rsid w:val="2C8A61B5"/>
    <w:rsid w:val="2C9D3A89"/>
    <w:rsid w:val="2DF04E50"/>
    <w:rsid w:val="2E586DFA"/>
    <w:rsid w:val="2F040D46"/>
    <w:rsid w:val="2F6B035B"/>
    <w:rsid w:val="2FA5374C"/>
    <w:rsid w:val="2FAE5751"/>
    <w:rsid w:val="2FB1A395"/>
    <w:rsid w:val="2FD9A7D8"/>
    <w:rsid w:val="2FDBF714"/>
    <w:rsid w:val="30AB6865"/>
    <w:rsid w:val="3146720F"/>
    <w:rsid w:val="319F7F4E"/>
    <w:rsid w:val="32BD1EF1"/>
    <w:rsid w:val="3304709D"/>
    <w:rsid w:val="33614907"/>
    <w:rsid w:val="33A773CB"/>
    <w:rsid w:val="34346E4D"/>
    <w:rsid w:val="349D6851"/>
    <w:rsid w:val="36AA5135"/>
    <w:rsid w:val="36BE0DA7"/>
    <w:rsid w:val="374F6B69"/>
    <w:rsid w:val="376B6AA6"/>
    <w:rsid w:val="376D39B2"/>
    <w:rsid w:val="37E16F03"/>
    <w:rsid w:val="37F53A3B"/>
    <w:rsid w:val="389B6C89"/>
    <w:rsid w:val="38D469F0"/>
    <w:rsid w:val="38F24410"/>
    <w:rsid w:val="38F512A1"/>
    <w:rsid w:val="39322AC2"/>
    <w:rsid w:val="39627CCD"/>
    <w:rsid w:val="397BAF1F"/>
    <w:rsid w:val="3AB79AF3"/>
    <w:rsid w:val="3AE834C0"/>
    <w:rsid w:val="3B7E1C20"/>
    <w:rsid w:val="3B7EF35A"/>
    <w:rsid w:val="3B9FDB6C"/>
    <w:rsid w:val="3BB645EB"/>
    <w:rsid w:val="3BF5BC2F"/>
    <w:rsid w:val="3CB7061B"/>
    <w:rsid w:val="3CC80A7A"/>
    <w:rsid w:val="3CEBA265"/>
    <w:rsid w:val="3D98207C"/>
    <w:rsid w:val="3DEE7CF3"/>
    <w:rsid w:val="3E2919ED"/>
    <w:rsid w:val="3E740A63"/>
    <w:rsid w:val="3E78745D"/>
    <w:rsid w:val="3EBA43F3"/>
    <w:rsid w:val="3EE17838"/>
    <w:rsid w:val="3F55381A"/>
    <w:rsid w:val="3F7F7599"/>
    <w:rsid w:val="3FF4CAE0"/>
    <w:rsid w:val="3FF7B227"/>
    <w:rsid w:val="4105404B"/>
    <w:rsid w:val="427174BE"/>
    <w:rsid w:val="428D6AB0"/>
    <w:rsid w:val="436F39FE"/>
    <w:rsid w:val="44715302"/>
    <w:rsid w:val="448160DE"/>
    <w:rsid w:val="44E268DA"/>
    <w:rsid w:val="450D13D7"/>
    <w:rsid w:val="45506656"/>
    <w:rsid w:val="46D1677D"/>
    <w:rsid w:val="475A49C5"/>
    <w:rsid w:val="486A6C7A"/>
    <w:rsid w:val="4A627F82"/>
    <w:rsid w:val="4A72164F"/>
    <w:rsid w:val="4B0E749A"/>
    <w:rsid w:val="4B2477C4"/>
    <w:rsid w:val="4B4F25DA"/>
    <w:rsid w:val="4BE068DB"/>
    <w:rsid w:val="4D577224"/>
    <w:rsid w:val="4DBF1CEB"/>
    <w:rsid w:val="4DF0007C"/>
    <w:rsid w:val="4E720846"/>
    <w:rsid w:val="4EAB630A"/>
    <w:rsid w:val="4ECE2238"/>
    <w:rsid w:val="4EE527CC"/>
    <w:rsid w:val="4F833267"/>
    <w:rsid w:val="4FE9BD67"/>
    <w:rsid w:val="4FFB052F"/>
    <w:rsid w:val="51BE4B8C"/>
    <w:rsid w:val="537E6D0A"/>
    <w:rsid w:val="53CA3721"/>
    <w:rsid w:val="53F74C96"/>
    <w:rsid w:val="54E92678"/>
    <w:rsid w:val="55170BA8"/>
    <w:rsid w:val="553218C9"/>
    <w:rsid w:val="565A678F"/>
    <w:rsid w:val="567E1AA5"/>
    <w:rsid w:val="56E47B74"/>
    <w:rsid w:val="57175D52"/>
    <w:rsid w:val="57BD3DD4"/>
    <w:rsid w:val="58612487"/>
    <w:rsid w:val="58936FB7"/>
    <w:rsid w:val="5AF92295"/>
    <w:rsid w:val="5B250254"/>
    <w:rsid w:val="5BDD79E6"/>
    <w:rsid w:val="5BF561CA"/>
    <w:rsid w:val="5BFF5DFC"/>
    <w:rsid w:val="5CD71FC4"/>
    <w:rsid w:val="5D1F11B5"/>
    <w:rsid w:val="5D695134"/>
    <w:rsid w:val="5D740137"/>
    <w:rsid w:val="5DAE1B18"/>
    <w:rsid w:val="5DD45079"/>
    <w:rsid w:val="5DE7D9E5"/>
    <w:rsid w:val="5ECEC941"/>
    <w:rsid w:val="5F0C439F"/>
    <w:rsid w:val="5FBF9FF3"/>
    <w:rsid w:val="5FCD4E2C"/>
    <w:rsid w:val="5FEF394A"/>
    <w:rsid w:val="5FF67715"/>
    <w:rsid w:val="60956D42"/>
    <w:rsid w:val="62BF3928"/>
    <w:rsid w:val="63B3701E"/>
    <w:rsid w:val="63C90AB0"/>
    <w:rsid w:val="643F0D73"/>
    <w:rsid w:val="647F5392"/>
    <w:rsid w:val="65E66580"/>
    <w:rsid w:val="664B1D71"/>
    <w:rsid w:val="664B4E8E"/>
    <w:rsid w:val="67277B67"/>
    <w:rsid w:val="677A0EB9"/>
    <w:rsid w:val="67AA3209"/>
    <w:rsid w:val="689618A9"/>
    <w:rsid w:val="698D0931"/>
    <w:rsid w:val="6A7FE5F3"/>
    <w:rsid w:val="6B053271"/>
    <w:rsid w:val="6BDD78B3"/>
    <w:rsid w:val="6C3867D3"/>
    <w:rsid w:val="6C4A05C8"/>
    <w:rsid w:val="6C8742B8"/>
    <w:rsid w:val="6DBF5E93"/>
    <w:rsid w:val="6DFF077E"/>
    <w:rsid w:val="6E714EF0"/>
    <w:rsid w:val="6E7E3605"/>
    <w:rsid w:val="6E7FDCC7"/>
    <w:rsid w:val="6EA168B2"/>
    <w:rsid w:val="6ED6A62E"/>
    <w:rsid w:val="6EE00B15"/>
    <w:rsid w:val="6F6FB3EB"/>
    <w:rsid w:val="6F8731EA"/>
    <w:rsid w:val="6FCE6052"/>
    <w:rsid w:val="6FD57C00"/>
    <w:rsid w:val="6FEFFFD8"/>
    <w:rsid w:val="6FF5CC65"/>
    <w:rsid w:val="6FFB47EC"/>
    <w:rsid w:val="6FFF034A"/>
    <w:rsid w:val="70484440"/>
    <w:rsid w:val="710F044A"/>
    <w:rsid w:val="712A28F1"/>
    <w:rsid w:val="715C0E4B"/>
    <w:rsid w:val="71992E7C"/>
    <w:rsid w:val="71FB499D"/>
    <w:rsid w:val="72233669"/>
    <w:rsid w:val="72275B8A"/>
    <w:rsid w:val="72734D90"/>
    <w:rsid w:val="73160E6D"/>
    <w:rsid w:val="7332FE48"/>
    <w:rsid w:val="735E7467"/>
    <w:rsid w:val="73AB61DA"/>
    <w:rsid w:val="73AD73D5"/>
    <w:rsid w:val="73B6EB34"/>
    <w:rsid w:val="73FA497D"/>
    <w:rsid w:val="744731E5"/>
    <w:rsid w:val="74A964C0"/>
    <w:rsid w:val="74BBD01D"/>
    <w:rsid w:val="74ED5379"/>
    <w:rsid w:val="74F71921"/>
    <w:rsid w:val="7562688B"/>
    <w:rsid w:val="75DEEEC2"/>
    <w:rsid w:val="75E32345"/>
    <w:rsid w:val="76E3355F"/>
    <w:rsid w:val="76FF5125"/>
    <w:rsid w:val="77672662"/>
    <w:rsid w:val="776F6FFA"/>
    <w:rsid w:val="777C4360"/>
    <w:rsid w:val="778769C8"/>
    <w:rsid w:val="77A75DCA"/>
    <w:rsid w:val="77DC22F5"/>
    <w:rsid w:val="783E271A"/>
    <w:rsid w:val="78616DE9"/>
    <w:rsid w:val="78E875D7"/>
    <w:rsid w:val="79086DAD"/>
    <w:rsid w:val="79BD47BC"/>
    <w:rsid w:val="79D7FD79"/>
    <w:rsid w:val="79EE5BA4"/>
    <w:rsid w:val="7A3031E0"/>
    <w:rsid w:val="7A894339"/>
    <w:rsid w:val="7AD284E8"/>
    <w:rsid w:val="7AFF7572"/>
    <w:rsid w:val="7B6C7DFB"/>
    <w:rsid w:val="7BBFBED0"/>
    <w:rsid w:val="7BC3E394"/>
    <w:rsid w:val="7C016BE2"/>
    <w:rsid w:val="7C1F3737"/>
    <w:rsid w:val="7C6E4C4D"/>
    <w:rsid w:val="7CBFC87B"/>
    <w:rsid w:val="7CFE0F48"/>
    <w:rsid w:val="7D272ABC"/>
    <w:rsid w:val="7D7EC23E"/>
    <w:rsid w:val="7DB87774"/>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6"/>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2"/>
    <w:semiHidden/>
    <w:unhideWhenUsed/>
    <w:qFormat/>
    <w:uiPriority w:val="99"/>
    <w:rPr>
      <w:sz w:val="18"/>
      <w:szCs w:val="18"/>
    </w:rPr>
  </w:style>
  <w:style w:type="paragraph" w:styleId="9">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footnote text"/>
    <w:basedOn w:val="1"/>
    <w:next w:val="13"/>
    <w:semiHidden/>
    <w:qFormat/>
    <w:uiPriority w:val="0"/>
    <w:pPr>
      <w:snapToGrid w:val="0"/>
      <w:jc w:val="left"/>
    </w:pPr>
    <w:rPr>
      <w:sz w:val="18"/>
      <w:szCs w:val="18"/>
    </w:rPr>
  </w:style>
  <w:style w:type="paragraph" w:styleId="13">
    <w:name w:val="Body Text First Indent 2"/>
    <w:basedOn w:val="6"/>
    <w:unhideWhenUsed/>
    <w:qFormat/>
    <w:uiPriority w:val="99"/>
    <w:pPr>
      <w:ind w:firstLine="420" w:firstLineChars="200"/>
    </w:pPr>
  </w:style>
  <w:style w:type="paragraph" w:styleId="14">
    <w:name w:val="table of figures"/>
    <w:basedOn w:val="1"/>
    <w:next w:val="1"/>
    <w:qFormat/>
    <w:uiPriority w:val="0"/>
    <w:pPr>
      <w:spacing w:before="100" w:beforeAutospacing="1" w:after="100" w:afterAutospacing="1"/>
      <w:ind w:left="400" w:leftChars="200" w:hanging="200" w:hangingChars="200"/>
    </w:pPr>
    <w:rPr>
      <w:rFonts w:ascii="Calibri" w:hAnsi="Calibri" w:eastAsia="宋体" w:cs="Times New Roman"/>
      <w:kern w:val="0"/>
      <w:sz w:val="20"/>
      <w:szCs w:val="21"/>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0"/>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9"/>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5"/>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2"/>
    <w:qFormat/>
    <w:uiPriority w:val="9"/>
    <w:rPr>
      <w:rFonts w:ascii="Times New Roman" w:hAnsi="Times New Roman"/>
      <w:b/>
      <w:bCs/>
      <w:kern w:val="44"/>
      <w:sz w:val="44"/>
      <w:szCs w:val="44"/>
    </w:rPr>
  </w:style>
  <w:style w:type="character" w:customStyle="1" w:styleId="30">
    <w:name w:val="标题 2 Char"/>
    <w:basedOn w:val="17"/>
    <w:link w:val="3"/>
    <w:qFormat/>
    <w:uiPriority w:val="9"/>
    <w:rPr>
      <w:rFonts w:asciiTheme="majorHAnsi" w:hAnsiTheme="majorHAnsi" w:eastAsiaTheme="majorEastAsia" w:cstheme="majorBidi"/>
      <w:b/>
      <w:bCs/>
      <w:kern w:val="2"/>
      <w:sz w:val="32"/>
      <w:szCs w:val="32"/>
    </w:rPr>
  </w:style>
  <w:style w:type="paragraph" w:customStyle="1" w:styleId="3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8"/>
    <w:semiHidden/>
    <w:qFormat/>
    <w:uiPriority w:val="99"/>
    <w:rPr>
      <w:rFonts w:ascii="Times New Roman" w:hAnsi="Times New Roman"/>
      <w:kern w:val="2"/>
      <w:sz w:val="18"/>
      <w:szCs w:val="18"/>
    </w:rPr>
  </w:style>
  <w:style w:type="character" w:customStyle="1" w:styleId="33">
    <w:name w:val="标题 3 Char"/>
    <w:basedOn w:val="17"/>
    <w:link w:val="4"/>
    <w:qFormat/>
    <w:uiPriority w:val="9"/>
    <w:rPr>
      <w:rFonts w:ascii="Times New Roman" w:hAnsi="Times New Roman"/>
      <w:b/>
      <w:bCs/>
      <w:kern w:val="2"/>
      <w:sz w:val="32"/>
      <w:szCs w:val="32"/>
    </w:rPr>
  </w:style>
  <w:style w:type="paragraph" w:customStyle="1" w:styleId="34">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15</Pages>
  <Words>5178</Words>
  <Characters>5790</Characters>
  <Lines>61</Lines>
  <Paragraphs>17</Paragraphs>
  <TotalTime>6</TotalTime>
  <ScaleCrop>false</ScaleCrop>
  <LinksUpToDate>false</LinksUpToDate>
  <CharactersWithSpaces>5871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奕夕^_^</cp:lastModifiedBy>
  <cp:lastPrinted>2025-08-06T17:34:00Z</cp:lastPrinted>
  <dcterms:modified xsi:type="dcterms:W3CDTF">2025-10-16T02:03:23Z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46E18646FFA5443B9BD9426CCC6B077B_13</vt:lpwstr>
  </property>
  <property fmtid="{D5CDD505-2E9C-101B-9397-08002B2CF9AE}" pid="4" name="KSOTemplateDocerSaveRecord">
    <vt:lpwstr>eyJoZGlkIjoiNTU1MWNhN2ZmY2ZhZmY3ODhlYTg0MWU5OGMyY2QwZmUiLCJ1c2VySWQiOiI0MzQ2NTM0NzEifQ==</vt:lpwstr>
  </property>
</Properties>
</file>