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597"/>
      <w:bookmarkStart w:id="2" w:name="_Toc15377425"/>
      <w:bookmarkStart w:id="3" w:name="_Toc15396475"/>
      <w:bookmarkStart w:id="4" w:name="_Toc15377193"/>
      <w:bookmarkStart w:id="5" w:name="_Toc15378441"/>
      <w:r>
        <w:rPr>
          <w:rFonts w:ascii="黑体" w:hAnsi="黑体" w:eastAsia="黑体"/>
          <w:sz w:val="72"/>
          <w:szCs w:val="72"/>
        </w:rPr>
        <w:t>202</w:t>
      </w:r>
      <w:r>
        <w:rPr>
          <w:rFonts w:hint="eastAsia" w:ascii="黑体" w:hAnsi="黑体" w:eastAsia="黑体"/>
          <w:sz w:val="72"/>
          <w:szCs w:val="72"/>
          <w:lang w:val="en-US" w:eastAsia="zh-CN"/>
        </w:rPr>
        <w:t>2</w:t>
      </w:r>
      <w:r>
        <w:rPr>
          <w:rFonts w:hint="eastAsia" w:ascii="黑体" w:hAnsi="黑体" w:eastAsia="黑体"/>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hint="eastAsia" w:ascii="宋体" w:hAnsi="宋体" w:eastAsia="宋体" w:cs="宋体"/>
          <w:sz w:val="40"/>
          <w:szCs w:val="40"/>
        </w:rPr>
      </w:pPr>
      <w:r>
        <w:rPr>
          <w:rFonts w:hint="eastAsia" w:ascii="宋体" w:hAnsi="宋体" w:eastAsia="宋体" w:cs="宋体"/>
          <w:sz w:val="40"/>
          <w:szCs w:val="40"/>
        </w:rPr>
        <w:t>阿坝州松潘县人民代表大会常务</w:t>
      </w:r>
      <w:r>
        <w:rPr>
          <w:rFonts w:hint="eastAsia" w:ascii="宋体" w:hAnsi="宋体" w:cs="宋体"/>
          <w:sz w:val="40"/>
          <w:szCs w:val="40"/>
          <w:lang w:eastAsia="zh-CN"/>
        </w:rPr>
        <w:t>委员会办公室</w:t>
      </w:r>
      <w:r>
        <w:rPr>
          <w:rFonts w:hint="eastAsia" w:ascii="宋体" w:hAnsi="宋体" w:eastAsia="宋体" w:cs="宋体"/>
          <w:sz w:val="40"/>
          <w:szCs w:val="40"/>
        </w:rPr>
        <w:t>单位决算</w:t>
      </w: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jc w:val="center"/>
        <w:rPr>
          <w:rFonts w:hint="eastAsia" w:ascii="宋体" w:hAnsi="宋体" w:eastAsia="宋体" w:cs="宋体"/>
          <w:sz w:val="24"/>
          <w:szCs w:val="24"/>
        </w:rPr>
      </w:pPr>
      <w:r>
        <w:rPr>
          <w:rFonts w:hint="eastAsia" w:ascii="宋体" w:hAnsi="宋体" w:eastAsia="宋体" w:cs="宋体"/>
          <w:sz w:val="24"/>
          <w:szCs w:val="24"/>
        </w:rPr>
        <w:t>已审查，内容审定已审签，同意对外公开</w:t>
      </w: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ind w:firstLine="3840" w:firstLineChars="800"/>
        <w:rPr>
          <w:rFonts w:ascii="黑体" w:hAnsi="黑体" w:eastAsia="黑体"/>
          <w:color w:val="000000"/>
          <w:sz w:val="48"/>
          <w:szCs w:val="48"/>
        </w:rPr>
      </w:pPr>
      <w:r>
        <w:rPr>
          <w:rFonts w:hint="eastAsia" w:ascii="黑体" w:hAnsi="黑体" w:eastAsia="黑体"/>
          <w:color w:val="000000"/>
          <w:sz w:val="48"/>
          <w:szCs w:val="48"/>
        </w:rPr>
        <w:t>目录</w:t>
      </w:r>
    </w:p>
    <w:p>
      <w:pPr>
        <w:pStyle w:val="15"/>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3</w:t>
      </w:r>
      <w:r>
        <w:rPr>
          <w:rFonts w:hint="eastAsia" w:hAnsiTheme="minorHAnsi"/>
          <w:b w:val="0"/>
          <w:bCs w:val="0"/>
          <w:sz w:val="24"/>
          <w:szCs w:val="24"/>
        </w:rPr>
        <w:t>年9月</w:t>
      </w:r>
      <w:r>
        <w:rPr>
          <w:rFonts w:hint="eastAsia" w:hAnsiTheme="minorHAnsi"/>
          <w:b w:val="0"/>
          <w:bCs w:val="0"/>
          <w:sz w:val="24"/>
          <w:szCs w:val="24"/>
          <w:lang w:val="en-US" w:eastAsia="zh-CN"/>
        </w:rPr>
        <w:t>20</w:t>
      </w:r>
      <w:r>
        <w:rPr>
          <w:rFonts w:hint="eastAsia" w:hAnsiTheme="minorHAnsi"/>
          <w:b w:val="0"/>
          <w:bCs w:val="0"/>
          <w:sz w:val="24"/>
          <w:szCs w:val="24"/>
        </w:rPr>
        <w:t>日</w:t>
      </w:r>
    </w:p>
    <w:p>
      <w:pPr>
        <w:pStyle w:val="15"/>
        <w:tabs>
          <w:tab w:val="right" w:leader="dot" w:pos="8296"/>
        </w:tabs>
        <w:rPr>
          <w:rFonts w:hAnsiTheme="minorHAnsi"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rPr>
          <w:rFonts w:hint="eastAsia"/>
        </w:rPr>
        <w:t>4</w:t>
      </w:r>
    </w:p>
    <w:p>
      <w:pPr>
        <w:pStyle w:val="18"/>
        <w:tabs>
          <w:tab w:val="right" w:leader="dot" w:pos="8296"/>
        </w:tabs>
        <w:rPr>
          <w:rFonts w:hAnsiTheme="minorHAnsi" w:cstheme="minorBidi"/>
          <w:smallCaps w:val="0"/>
          <w:sz w:val="21"/>
          <w:szCs w:val="22"/>
        </w:rPr>
      </w:pPr>
      <w:r>
        <w:rPr>
          <w:rFonts w:ascii="黑体" w:hAnsi="黑体" w:eastAsia="黑体"/>
          <w:color w:val="000000"/>
        </w:rPr>
        <w:t>一、基</w:t>
      </w:r>
      <w:r>
        <w:rPr>
          <w:rFonts w:ascii="黑体" w:hAnsi="黑体" w:eastAsia="黑体"/>
        </w:rPr>
        <w:t>本职能及主要工作</w:t>
      </w:r>
      <w:r>
        <w:tab/>
      </w:r>
      <w:r>
        <w:rPr>
          <w:rFonts w:hint="eastAsia"/>
        </w:rPr>
        <w:t>4</w:t>
      </w:r>
    </w:p>
    <w:p>
      <w:pPr>
        <w:pStyle w:val="10"/>
        <w:tabs>
          <w:tab w:val="right" w:leader="dot" w:pos="8296"/>
        </w:tabs>
        <w:spacing w:line="240" w:lineRule="atLeast"/>
        <w:rPr>
          <w:rFonts w:hint="eastAsia"/>
        </w:rPr>
      </w:pPr>
      <w:r>
        <w:rPr>
          <w:rFonts w:ascii="仿宋" w:hAnsi="仿宋" w:eastAsia="仿宋"/>
          <w:bCs/>
          <w:color w:val="000000"/>
        </w:rPr>
        <w:t>主要职能。</w:t>
      </w:r>
      <w:r>
        <w:tab/>
      </w:r>
      <w:r>
        <w:rPr>
          <w:rFonts w:hint="eastAsia"/>
        </w:rPr>
        <w:t>4</w:t>
      </w:r>
    </w:p>
    <w:p>
      <w:pPr>
        <w:pStyle w:val="18"/>
        <w:tabs>
          <w:tab w:val="right" w:leader="dot" w:pos="8296"/>
        </w:tabs>
        <w:rPr>
          <w:rFonts w:hint="eastAsia"/>
          <w:lang w:val="en-US" w:eastAsia="zh-CN"/>
        </w:rPr>
      </w:pPr>
      <w:r>
        <w:rPr>
          <w:rFonts w:hint="eastAsia" w:ascii="仿宋" w:hAnsi="仿宋" w:eastAsia="仿宋" w:cs="Times New Roman"/>
          <w:bCs/>
          <w:i/>
          <w:iCs/>
          <w:color w:val="000000"/>
          <w:kern w:val="2"/>
          <w:sz w:val="20"/>
          <w:szCs w:val="20"/>
          <w:lang w:val="en-US" w:eastAsia="zh-CN" w:bidi="ar-SA"/>
        </w:rPr>
        <w:t>2022年重点工作完成情况</w:t>
      </w:r>
      <w:r>
        <w:tab/>
      </w:r>
      <w:r>
        <w:rPr>
          <w:rFonts w:hint="eastAsia"/>
          <w:lang w:val="en-US" w:eastAsia="zh-CN"/>
        </w:rPr>
        <w:t>5</w:t>
      </w:r>
    </w:p>
    <w:p>
      <w:pPr>
        <w:pStyle w:val="18"/>
        <w:tabs>
          <w:tab w:val="right" w:leader="dot" w:pos="8296"/>
        </w:tabs>
        <w:rPr>
          <w:rFonts w:hint="eastAsia" w:hAnsiTheme="minorHAnsi" w:eastAsiaTheme="minorHAnsi" w:cstheme="minorBidi"/>
          <w:smallCaps w:val="0"/>
          <w:sz w:val="21"/>
          <w:szCs w:val="22"/>
          <w:lang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6</w:t>
      </w:r>
    </w:p>
    <w:p>
      <w:pPr>
        <w:pStyle w:val="15"/>
        <w:tabs>
          <w:tab w:val="right" w:leader="dot" w:pos="8296"/>
        </w:tabs>
        <w:rPr>
          <w:rFonts w:hint="eastAsia" w:hAnsiTheme="minorHAnsi" w:eastAsiaTheme="minorHAnsi" w:cstheme="minorBidi"/>
          <w:b w:val="0"/>
          <w:bCs w:val="0"/>
          <w:caps w:val="0"/>
          <w:sz w:val="21"/>
          <w:szCs w:val="22"/>
          <w:lang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1</w:t>
      </w:r>
      <w:r>
        <w:rPr>
          <w:rFonts w:ascii="黑体" w:hAnsi="黑体" w:eastAsia="黑体"/>
          <w:b w:val="0"/>
          <w:bCs w:val="0"/>
        </w:rPr>
        <w:t>年度部门决算情况说明</w:t>
      </w:r>
      <w:r>
        <w:tab/>
      </w:r>
      <w:r>
        <w:rPr>
          <w:rFonts w:hint="eastAsia"/>
          <w:lang w:val="en-US" w:eastAsia="zh-CN"/>
        </w:rPr>
        <w:t>7</w:t>
      </w:r>
    </w:p>
    <w:p>
      <w:pPr>
        <w:pStyle w:val="18"/>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7</w:t>
      </w:r>
    </w:p>
    <w:p>
      <w:pPr>
        <w:pStyle w:val="18"/>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7</w:t>
      </w:r>
    </w:p>
    <w:p>
      <w:pPr>
        <w:pStyle w:val="18"/>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7</w:t>
      </w:r>
    </w:p>
    <w:p>
      <w:pPr>
        <w:pStyle w:val="18"/>
        <w:tabs>
          <w:tab w:val="right" w:leader="dot" w:pos="8296"/>
        </w:tabs>
        <w:rPr>
          <w:rFonts w:hint="eastAsia" w:hAnsiTheme="minorHAnsi" w:eastAsiaTheme="minorHAnsi" w:cstheme="minorBidi"/>
          <w:smallCaps w:val="0"/>
          <w:sz w:val="21"/>
          <w:szCs w:val="22"/>
          <w:lang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7</w:t>
      </w:r>
    </w:p>
    <w:p>
      <w:pPr>
        <w:pStyle w:val="18"/>
        <w:tabs>
          <w:tab w:val="right" w:leader="dot" w:pos="8296"/>
        </w:tabs>
        <w:rPr>
          <w:rFonts w:hint="eastAsia" w:hAnsiTheme="minorHAnsi" w:eastAsiaTheme="minorHAnsi" w:cstheme="minorBidi"/>
          <w:smallCaps w:val="0"/>
          <w:sz w:val="21"/>
          <w:szCs w:val="22"/>
          <w:lang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8</w:t>
      </w:r>
    </w:p>
    <w:p>
      <w:pPr>
        <w:pStyle w:val="10"/>
        <w:tabs>
          <w:tab w:val="right" w:leader="dot" w:pos="8296"/>
        </w:tabs>
        <w:rPr>
          <w:rFonts w:hint="eastAsia" w:hAnsiTheme="minorHAnsi" w:eastAsiaTheme="minorHAnsi" w:cstheme="minorBidi"/>
          <w:i w:val="0"/>
          <w:iCs w:val="0"/>
          <w:sz w:val="21"/>
          <w:szCs w:val="22"/>
          <w:lang w:eastAsia="zh-CN"/>
        </w:rPr>
      </w:pPr>
      <w:r>
        <w:rPr>
          <w:rFonts w:ascii="仿宋" w:hAnsi="仿宋" w:eastAsia="仿宋"/>
          <w:b/>
          <w:color w:val="000000"/>
        </w:rPr>
        <w:t>（一）一般公共预算财政拨款支出决算总体情况</w:t>
      </w:r>
      <w:r>
        <w:tab/>
      </w:r>
      <w:r>
        <w:rPr>
          <w:rFonts w:hint="eastAsia"/>
          <w:lang w:val="en-US" w:eastAsia="zh-CN"/>
        </w:rPr>
        <w:t>8</w:t>
      </w:r>
    </w:p>
    <w:p>
      <w:pPr>
        <w:pStyle w:val="10"/>
        <w:tabs>
          <w:tab w:val="right" w:leader="dot" w:pos="8296"/>
        </w:tabs>
        <w:rPr>
          <w:rFonts w:hint="eastAsia"/>
          <w:lang w:val="en-US" w:eastAsia="zh-CN"/>
        </w:rPr>
      </w:pPr>
      <w:r>
        <w:rPr>
          <w:rFonts w:ascii="仿宋" w:hAnsi="仿宋" w:eastAsia="仿宋"/>
          <w:b/>
          <w:color w:val="000000"/>
        </w:rPr>
        <w:t>（二）一般公共预算财政拨款支出决算结构情况</w:t>
      </w:r>
      <w:r>
        <w:tab/>
      </w:r>
      <w:r>
        <w:rPr>
          <w:rFonts w:hint="eastAsia"/>
          <w:lang w:val="en-US" w:eastAsia="zh-CN"/>
        </w:rPr>
        <w:t>8</w:t>
      </w:r>
    </w:p>
    <w:p>
      <w:pPr>
        <w:pStyle w:val="10"/>
        <w:tabs>
          <w:tab w:val="right" w:leader="dot" w:pos="8296"/>
        </w:tabs>
        <w:rPr>
          <w:rFonts w:hint="eastAsia" w:hAnsiTheme="minorHAnsi" w:eastAsiaTheme="minorHAnsi" w:cstheme="minorBidi"/>
          <w:i w:val="0"/>
          <w:iCs w:val="0"/>
          <w:sz w:val="21"/>
          <w:szCs w:val="22"/>
          <w:lang w:val="en-US" w:eastAsia="zh-CN"/>
        </w:rPr>
      </w:pPr>
      <w:r>
        <w:rPr>
          <w:rFonts w:ascii="仿宋" w:hAnsi="仿宋" w:eastAsia="仿宋"/>
          <w:b/>
          <w:color w:val="000000"/>
        </w:rPr>
        <w:t>（三）一般公共预算财政拨款支出决算具体情况</w:t>
      </w:r>
      <w:r>
        <w:tab/>
      </w:r>
      <w:r>
        <w:rPr>
          <w:rFonts w:hint="eastAsia"/>
          <w:lang w:val="en-US" w:eastAsia="zh-CN"/>
        </w:rPr>
        <w:t>8</w:t>
      </w:r>
    </w:p>
    <w:p>
      <w:pPr>
        <w:pStyle w:val="18"/>
        <w:tabs>
          <w:tab w:val="right" w:leader="dot" w:pos="8296"/>
        </w:tabs>
        <w:rPr>
          <w:rFonts w:hint="eastAsia" w:hAnsiTheme="minorHAnsi" w:eastAsiaTheme="minorHAnsi" w:cstheme="minorBidi"/>
          <w:smallCaps w:val="0"/>
          <w:sz w:val="21"/>
          <w:szCs w:val="22"/>
          <w:lang w:eastAsia="zh-CN"/>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rPr>
          <w:rFonts w:hint="eastAsia"/>
          <w:lang w:val="en-US" w:eastAsia="zh-CN"/>
        </w:rPr>
        <w:t>9</w:t>
      </w:r>
    </w:p>
    <w:p>
      <w:pPr>
        <w:pStyle w:val="18"/>
        <w:tabs>
          <w:tab w:val="right" w:leader="dot" w:pos="8296"/>
        </w:tabs>
        <w:rPr>
          <w:rFonts w:hint="eastAsia" w:hAnsiTheme="minorHAnsi" w:eastAsiaTheme="minorHAnsi" w:cstheme="minorBidi"/>
          <w:smallCaps w:val="0"/>
          <w:sz w:val="21"/>
          <w:szCs w:val="22"/>
          <w:lang w:eastAsia="zh-CN"/>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rPr>
          <w:rFonts w:hint="eastAsia"/>
          <w:lang w:val="en-US" w:eastAsia="zh-CN"/>
        </w:rPr>
        <w:t>9</w:t>
      </w:r>
    </w:p>
    <w:p>
      <w:pPr>
        <w:pStyle w:val="10"/>
        <w:tabs>
          <w:tab w:val="right" w:leader="dot" w:pos="8296"/>
        </w:tabs>
        <w:rPr>
          <w:rFonts w:hint="eastAsia" w:hAnsiTheme="minorHAnsi" w:eastAsiaTheme="minorHAnsi" w:cstheme="minorBidi"/>
          <w:i w:val="0"/>
          <w:iCs w:val="0"/>
          <w:sz w:val="21"/>
          <w:szCs w:val="22"/>
          <w:lang w:eastAsia="zh-CN"/>
        </w:rPr>
      </w:pPr>
      <w:r>
        <w:rPr>
          <w:rFonts w:ascii="仿宋" w:hAnsi="仿宋" w:eastAsia="仿宋"/>
          <w:b/>
          <w:color w:val="000000"/>
        </w:rPr>
        <w:t>（一）“三公”经费财政拨款支出决算总体情况说明</w:t>
      </w:r>
      <w:r>
        <w:tab/>
      </w:r>
      <w:r>
        <w:rPr>
          <w:rFonts w:hint="eastAsia"/>
          <w:lang w:val="en-US" w:eastAsia="zh-CN"/>
        </w:rPr>
        <w:t>9</w:t>
      </w:r>
    </w:p>
    <w:p>
      <w:pPr>
        <w:pStyle w:val="10"/>
        <w:tabs>
          <w:tab w:val="right" w:leader="dot" w:pos="8296"/>
        </w:tabs>
        <w:rPr>
          <w:rFonts w:hint="eastAsia" w:hAnsiTheme="minorHAnsi" w:eastAsiaTheme="minorHAnsi" w:cstheme="minorBidi"/>
          <w:i w:val="0"/>
          <w:iCs w:val="0"/>
          <w:sz w:val="21"/>
          <w:szCs w:val="22"/>
          <w:lang w:eastAsia="zh-CN"/>
        </w:rPr>
      </w:pPr>
      <w:r>
        <w:rPr>
          <w:rFonts w:ascii="仿宋" w:hAnsi="仿宋" w:eastAsia="仿宋"/>
          <w:b/>
          <w:color w:val="000000"/>
        </w:rPr>
        <w:t>（二）“三公”经费财政拨款支出决算具体情况说明</w:t>
      </w:r>
      <w:r>
        <w:tab/>
      </w:r>
      <w:r>
        <w:rPr>
          <w:rFonts w:hint="eastAsia"/>
          <w:lang w:val="en-US" w:eastAsia="zh-CN"/>
        </w:rPr>
        <w:t>9</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八、</w:t>
      </w:r>
      <w:r>
        <w:rPr>
          <w:rFonts w:ascii="黑体" w:hAnsi="黑体" w:eastAsia="黑体"/>
          <w:bCs/>
        </w:rPr>
        <w:t>政府性基金预算支出决算情况说明</w:t>
      </w:r>
      <w:r>
        <w:tab/>
      </w:r>
      <w:r>
        <w:rPr>
          <w:rFonts w:hint="eastAsia"/>
          <w:lang w:val="en-US" w:eastAsia="zh-CN"/>
        </w:rPr>
        <w:t>10</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九、 国有资本经营预算支出决算情况说明</w:t>
      </w:r>
      <w:r>
        <w:tab/>
      </w:r>
      <w:r>
        <w:rPr>
          <w:rFonts w:hint="eastAsia"/>
          <w:lang w:val="en-US" w:eastAsia="zh-CN"/>
        </w:rPr>
        <w:t>11</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rPr>
          <w:rFonts w:hint="eastAsia"/>
          <w:lang w:val="en-US" w:eastAsia="zh-CN"/>
        </w:rPr>
        <w:t>11</w:t>
      </w:r>
    </w:p>
    <w:p>
      <w:pPr>
        <w:pStyle w:val="10"/>
        <w:tabs>
          <w:tab w:val="right" w:leader="dot" w:pos="8296"/>
        </w:tabs>
        <w:rPr>
          <w:rFonts w:hint="eastAsia"/>
          <w:lang w:val="en-US" w:eastAsia="zh-CN"/>
        </w:rPr>
      </w:pPr>
      <w:r>
        <w:rPr>
          <w:rFonts w:ascii="仿宋" w:hAnsi="仿宋" w:eastAsia="仿宋"/>
          <w:b/>
          <w:color w:val="000000"/>
        </w:rPr>
        <w:t>（一）机关运行经费支出情况</w:t>
      </w:r>
      <w:r>
        <w:tab/>
      </w:r>
      <w:r>
        <w:rPr>
          <w:rFonts w:hint="eastAsia"/>
          <w:lang w:val="en-US" w:eastAsia="zh-CN"/>
        </w:rPr>
        <w:t>11</w:t>
      </w:r>
    </w:p>
    <w:p>
      <w:pPr>
        <w:pStyle w:val="10"/>
        <w:tabs>
          <w:tab w:val="right" w:leader="dot" w:pos="8296"/>
        </w:tabs>
        <w:rPr>
          <w:rFonts w:hint="eastAsia"/>
          <w:lang w:val="en-US" w:eastAsia="zh-CN"/>
        </w:rPr>
      </w:pPr>
      <w:r>
        <w:rPr>
          <w:rFonts w:ascii="仿宋" w:hAnsi="仿宋" w:eastAsia="仿宋"/>
          <w:b/>
          <w:color w:val="000000"/>
        </w:rPr>
        <w:t>（二）政府采购支出情况</w:t>
      </w:r>
      <w:r>
        <w:tab/>
      </w:r>
      <w:r>
        <w:rPr>
          <w:rFonts w:hint="eastAsia"/>
          <w:lang w:val="en-US" w:eastAsia="zh-CN"/>
        </w:rPr>
        <w:t>11</w:t>
      </w:r>
    </w:p>
    <w:p>
      <w:pPr>
        <w:pStyle w:val="10"/>
        <w:tabs>
          <w:tab w:val="right" w:leader="dot" w:pos="8296"/>
        </w:tabs>
        <w:rPr>
          <w:rFonts w:hint="eastAsia"/>
          <w:lang w:val="en-US" w:eastAsia="zh-CN"/>
        </w:rPr>
      </w:pPr>
      <w:r>
        <w:rPr>
          <w:rFonts w:ascii="仿宋" w:hAnsi="仿宋" w:eastAsia="仿宋"/>
          <w:b/>
          <w:color w:val="000000"/>
        </w:rPr>
        <w:t>（三）国有资产占有使用情况</w:t>
      </w:r>
      <w:r>
        <w:tab/>
      </w:r>
      <w:r>
        <w:rPr>
          <w:rFonts w:hint="eastAsia"/>
          <w:lang w:val="en-US" w:eastAsia="zh-CN"/>
        </w:rPr>
        <w:t>11</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（四）预算绩效管理情况。</w:t>
      </w:r>
      <w:r>
        <w:tab/>
      </w:r>
      <w:r>
        <w:rPr>
          <w:rFonts w:hint="eastAsia"/>
          <w:lang w:val="en-US" w:eastAsia="zh-CN"/>
        </w:rPr>
        <w:t>12</w:t>
      </w:r>
    </w:p>
    <w:p>
      <w:pPr>
        <w:pStyle w:val="15"/>
        <w:tabs>
          <w:tab w:val="right" w:leader="dot" w:pos="8296"/>
        </w:tabs>
        <w:rPr>
          <w:rFonts w:hint="eastAsia" w:hAnsiTheme="minorHAnsi" w:eastAsiaTheme="minorHAnsi" w:cstheme="minorBidi"/>
          <w:b w:val="0"/>
          <w:bCs w:val="0"/>
          <w:caps w:val="0"/>
          <w:sz w:val="21"/>
          <w:szCs w:val="22"/>
          <w:lang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rPr>
        <w:t>1</w:t>
      </w:r>
      <w:r>
        <w:rPr>
          <w:rFonts w:hint="eastAsia"/>
          <w:lang w:val="en-US" w:eastAsia="zh-CN"/>
        </w:rPr>
        <w:t>2</w:t>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16</w:t>
      </w:r>
    </w:p>
    <w:p>
      <w:pPr>
        <w:pStyle w:val="15"/>
        <w:tabs>
          <w:tab w:val="right" w:leader="dot" w:pos="8296"/>
        </w:tabs>
        <w:rPr>
          <w:rFonts w:hint="eastAsia"/>
          <w:lang w:val="en-US" w:eastAsia="zh-CN"/>
        </w:rPr>
      </w:pPr>
      <w:r>
        <w:rPr>
          <w:rFonts w:ascii="黑体" w:hAnsi="黑体" w:eastAsia="黑体" w:cs="黑体"/>
        </w:rPr>
        <w:t>附件1</w:t>
      </w:r>
      <w:r>
        <w:tab/>
      </w:r>
      <w:r>
        <w:rPr>
          <w:rFonts w:hint="eastAsia"/>
          <w:lang w:val="en-US" w:eastAsia="zh-CN"/>
        </w:rPr>
        <w:t>16</w:t>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方正小标宋简体" w:hAnsi="黑体" w:eastAsia="方正小标宋简体" w:cs="黑体"/>
        </w:rPr>
        <w:t>部门202</w:t>
      </w:r>
      <w:r>
        <w:rPr>
          <w:rFonts w:hint="eastAsia" w:ascii="方正小标宋简体" w:hAnsi="黑体" w:eastAsia="方正小标宋简体" w:cs="黑体"/>
          <w:lang w:val="en-US" w:eastAsia="zh-CN"/>
        </w:rPr>
        <w:t>2</w:t>
      </w:r>
      <w:r>
        <w:rPr>
          <w:rFonts w:ascii="方正小标宋简体" w:hAnsi="黑体" w:eastAsia="方正小标宋简体" w:cs="黑体"/>
        </w:rPr>
        <w:t>年部门整体支出绩效评价报告</w:t>
      </w:r>
      <w:r>
        <w:tab/>
      </w:r>
      <w:r>
        <w:rPr>
          <w:rFonts w:hint="eastAsia"/>
          <w:lang w:val="en-US" w:eastAsia="zh-CN"/>
        </w:rPr>
        <w:t>16</w:t>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23</w:t>
      </w:r>
    </w:p>
    <w:p>
      <w:pPr>
        <w:pStyle w:val="18"/>
        <w:tabs>
          <w:tab w:val="right" w:leader="dot" w:pos="8296"/>
        </w:tabs>
        <w:rPr>
          <w:rFonts w:hint="eastAsia"/>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23</w:t>
      </w:r>
    </w:p>
    <w:p>
      <w:pPr>
        <w:pStyle w:val="18"/>
        <w:tabs>
          <w:tab w:val="right" w:leader="dot" w:pos="8296"/>
        </w:tabs>
        <w:rPr>
          <w:rFonts w:hint="eastAsia"/>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23</w:t>
      </w:r>
    </w:p>
    <w:p>
      <w:pPr>
        <w:pStyle w:val="18"/>
        <w:tabs>
          <w:tab w:val="right" w:leader="dot" w:pos="8296"/>
        </w:tabs>
        <w:rPr>
          <w:rFonts w:hint="eastAsia"/>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23</w:t>
      </w:r>
    </w:p>
    <w:p>
      <w:pPr>
        <w:pStyle w:val="18"/>
        <w:tabs>
          <w:tab w:val="right" w:leader="dot" w:pos="8296"/>
        </w:tabs>
        <w:rPr>
          <w:rFonts w:hint="eastAsia"/>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23</w:t>
      </w:r>
    </w:p>
    <w:p>
      <w:pPr>
        <w:pStyle w:val="18"/>
        <w:tabs>
          <w:tab w:val="right" w:leader="dot" w:pos="8296"/>
        </w:tabs>
        <w:rPr>
          <w:rFonts w:hint="eastAsia"/>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23</w:t>
      </w:r>
    </w:p>
    <w:p>
      <w:pPr>
        <w:pStyle w:val="18"/>
        <w:tabs>
          <w:tab w:val="right" w:leader="dot" w:pos="8296"/>
        </w:tabs>
        <w:rPr>
          <w:rFonts w:hint="eastAsia"/>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23</w:t>
      </w:r>
    </w:p>
    <w:p>
      <w:pPr>
        <w:pStyle w:val="18"/>
        <w:tabs>
          <w:tab w:val="right" w:leader="dot" w:pos="8296"/>
        </w:tabs>
        <w:rPr>
          <w:rFonts w:hint="eastAsia"/>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23</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23</w:t>
      </w:r>
    </w:p>
    <w:p>
      <w:pPr>
        <w:pStyle w:val="18"/>
        <w:tabs>
          <w:tab w:val="right" w:leader="dot" w:pos="8296"/>
        </w:tabs>
        <w:rPr>
          <w:rFonts w:hint="eastAsia"/>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23</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lang w:val="en-US" w:eastAsia="zh-CN"/>
        </w:rPr>
        <w:t>23</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23</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lang w:val="en-US" w:eastAsia="zh-CN"/>
        </w:rPr>
        <w:t>23</w:t>
      </w:r>
    </w:p>
    <w:p>
      <w:pPr>
        <w:pStyle w:val="18"/>
        <w:tabs>
          <w:tab w:val="right" w:leader="dot" w:pos="8296"/>
        </w:tabs>
        <w:rPr>
          <w:rFonts w:hint="eastAsia"/>
          <w:lang w:val="en-US" w:eastAsia="zh-CN"/>
        </w:rPr>
      </w:pPr>
      <w:r>
        <w:rPr>
          <w:rFonts w:ascii="仿宋" w:hAnsi="仿宋" w:eastAsia="仿宋"/>
        </w:rPr>
        <w:t>十三、</w:t>
      </w:r>
      <w:r>
        <w:rPr>
          <w:rFonts w:ascii="仿宋" w:hAnsi="仿宋" w:eastAsia="仿宋"/>
          <w:color w:val="000000"/>
        </w:rPr>
        <w:t>国</w:t>
      </w:r>
      <w:r>
        <w:rPr>
          <w:rFonts w:ascii="仿宋" w:hAnsi="仿宋" w:eastAsia="仿宋"/>
        </w:rPr>
        <w:t>有资本经营预算财政拨款支出决算表</w:t>
      </w:r>
      <w:r>
        <w:tab/>
      </w:r>
      <w:r>
        <w:rPr>
          <w:rFonts w:hint="eastAsia"/>
          <w:lang w:val="en-US" w:eastAsia="zh-CN"/>
        </w:rPr>
        <w:t>23</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十四、国有资本经营预算财政拨款支出决算表</w:t>
      </w:r>
      <w:r>
        <w:tab/>
      </w:r>
      <w:r>
        <w:rPr>
          <w:rFonts w:hint="eastAsia"/>
          <w:lang w:val="en-US" w:eastAsia="zh-CN"/>
        </w:rPr>
        <w:t>23</w:t>
      </w:r>
    </w:p>
    <w:p>
      <w:r>
        <w:rPr>
          <w:rFonts w:asciiTheme="minorHAnsi" w:eastAsiaTheme="minorHAnsi"/>
          <w:b/>
          <w:bCs/>
          <w:caps/>
          <w:sz w:val="20"/>
          <w:szCs w:val="20"/>
        </w:rPr>
        <w:fldChar w:fldCharType="end"/>
      </w:r>
    </w:p>
    <w:p>
      <w:pPr>
        <w:widowControl/>
        <w:spacing w:line="440" w:lineRule="exact"/>
        <w:ind w:firstLine="2200" w:firstLineChars="500"/>
        <w:jc w:val="left"/>
        <w:rPr>
          <w:rStyle w:val="25"/>
          <w:rFonts w:ascii="黑体" w:hAnsi="黑体" w:eastAsia="黑体"/>
          <w:bCs w:val="0"/>
        </w:rPr>
      </w:pPr>
      <w:bookmarkStart w:id="6" w:name="_Toc79163601"/>
      <w:bookmarkStart w:id="7" w:name="_Toc79163851"/>
      <w:bookmarkStart w:id="8" w:name="_Toc15377196"/>
      <w:bookmarkStart w:id="9" w:name="_Toc15396599"/>
      <w:r>
        <w:rPr>
          <w:rFonts w:hint="eastAsia" w:ascii="黑体" w:hAnsi="黑体" w:eastAsia="黑体"/>
          <w:sz w:val="44"/>
          <w:szCs w:val="44"/>
        </w:rPr>
        <w:t>第一部分</w:t>
      </w:r>
      <w:r>
        <w:rPr>
          <w:rFonts w:ascii="黑体" w:hAnsi="黑体" w:eastAsia="黑体"/>
        </w:rPr>
        <w:t xml:space="preserve"> </w:t>
      </w:r>
      <w:bookmarkEnd w:id="6"/>
      <w:bookmarkEnd w:id="7"/>
      <w:bookmarkEnd w:id="8"/>
      <w:bookmarkEnd w:id="9"/>
      <w:r>
        <w:rPr>
          <w:rFonts w:hint="eastAsia"/>
        </w:rPr>
        <w:t xml:space="preserve"> </w:t>
      </w:r>
      <w:r>
        <w:rPr>
          <w:rFonts w:hint="eastAsia" w:ascii="黑体" w:hAnsi="黑体" w:eastAsia="黑体"/>
          <w:sz w:val="44"/>
          <w:szCs w:val="44"/>
        </w:rPr>
        <w:t>单位概况</w:t>
      </w:r>
      <w:r>
        <w:rPr>
          <w:rFonts w:hint="eastAsia" w:ascii="黑体" w:hAnsi="黑体" w:eastAsia="黑体"/>
          <w:sz w:val="44"/>
          <w:szCs w:val="44"/>
        </w:rPr>
        <w:tab/>
      </w:r>
    </w:p>
    <w:p>
      <w:pPr>
        <w:widowControl/>
        <w:jc w:val="left"/>
        <w:rPr>
          <w:rFonts w:ascii="黑体" w:eastAsia="黑体"/>
          <w:color w:val="000000"/>
          <w:sz w:val="32"/>
          <w:szCs w:val="32"/>
        </w:rPr>
      </w:pPr>
    </w:p>
    <w:p>
      <w:pPr>
        <w:rPr>
          <w:rFonts w:hint="eastAsia"/>
        </w:rPr>
      </w:pPr>
      <w:bookmarkStart w:id="10" w:name="_Toc15396601"/>
      <w:bookmarkStart w:id="11" w:name="_Toc79163605"/>
      <w:bookmarkStart w:id="12" w:name="_Toc15377200"/>
      <w:bookmarkStart w:id="13" w:name="_Toc79163855"/>
      <w:r>
        <w:rPr>
          <w:rFonts w:hint="eastAsia" w:ascii="黑体" w:hAnsi="Cambria" w:eastAsia="黑体" w:cs="Times New Roman"/>
          <w:b w:val="0"/>
          <w:bCs/>
          <w:color w:val="000000"/>
          <w:kern w:val="2"/>
          <w:sz w:val="32"/>
          <w:szCs w:val="32"/>
          <w:lang w:val="en-US" w:eastAsia="zh-CN" w:bidi="ar-SA"/>
        </w:rPr>
        <w:t xml:space="preserve">     一、主要职责</w:t>
      </w:r>
      <w:r>
        <w:rPr>
          <w:rFonts w:hint="eastAsia" w:ascii="黑体" w:hAnsi="Cambria" w:eastAsia="黑体" w:cs="Times New Roman"/>
          <w:b w:val="0"/>
          <w:bCs/>
          <w:color w:val="000000"/>
          <w:kern w:val="2"/>
          <w:sz w:val="32"/>
          <w:szCs w:val="32"/>
          <w:lang w:val="en-US" w:eastAsia="zh-CN" w:bidi="ar-SA"/>
        </w:rPr>
        <w:tab/>
      </w:r>
      <w:r>
        <w:rPr>
          <w:rFonts w:hint="eastAsia"/>
        </w:rPr>
        <w:tab/>
      </w:r>
      <w:r>
        <w:rPr>
          <w:rFonts w:hint="eastAsia"/>
        </w:rPr>
        <w:tab/>
      </w:r>
      <w:r>
        <w:rPr>
          <w:rFonts w:hint="eastAsia"/>
        </w:rPr>
        <w:tab/>
      </w:r>
      <w:r>
        <w:rPr>
          <w:rFonts w:hint="eastAsia"/>
        </w:rPr>
        <w:tab/>
      </w:r>
    </w:p>
    <w:p>
      <w:pPr>
        <w:rPr>
          <w:rFonts w:hint="eastAsia"/>
        </w:rPr>
      </w:pPr>
      <w:r>
        <w:rPr>
          <w:rFonts w:hint="eastAsia"/>
        </w:rPr>
        <w:tab/>
      </w:r>
      <w:r>
        <w:rPr>
          <w:rFonts w:hint="eastAsia"/>
        </w:rPr>
        <w:tab/>
      </w:r>
      <w:r>
        <w:rPr>
          <w:rFonts w:hint="eastAsia"/>
        </w:rPr>
        <w:tab/>
      </w:r>
      <w:r>
        <w:rPr>
          <w:rFonts w:hint="eastAsia"/>
        </w:rPr>
        <w:tab/>
      </w:r>
      <w:r>
        <w:rPr>
          <w:rFonts w:hint="eastAsia"/>
        </w:rPr>
        <w:tab/>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主要职能。</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负责综合人大及其常委会工作的全面情况，搞好协调工作，下情上报，上情下达。</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承担代表大会会议、常委会会议、主任会议及其他有关会议的筹备和会务工作。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起草有关通知、计划、总结、决议、决定、报告等文件，收集整理信息，编辑《公报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工作简讯》等刊物和资料，搞好人大的内外宣传工作。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负责文书档案、工资福利、机关行政事务和财务管理、做好机关财产管理、小车管理、后勤服务和安全工作。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负责机关职工的学习、文体活动、精神文明建设，承担有关接待任务。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做好横向联系，办理县人大常委会领导交办</w:t>
      </w:r>
      <w:r>
        <w:rPr>
          <w:rFonts w:hint="eastAsia" w:ascii="仿宋_GB2312" w:hAnsi="仿宋_GB2312" w:eastAsia="仿宋_GB2312" w:cs="仿宋_GB2312"/>
          <w:sz w:val="32"/>
          <w:szCs w:val="32"/>
          <w:lang w:eastAsia="zh-CN"/>
        </w:rPr>
        <w:t>的其他工作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（二）2022年重点工作完成情况。</w:t>
      </w:r>
      <w:r>
        <w:rPr>
          <w:rFonts w:hint="eastAsia" w:ascii="仿宋_GB2312" w:hAnsi="仿宋_GB2312" w:eastAsia="仿宋_GB2312" w:cs="仿宋_GB2312"/>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坚守政治原则，保证人大工作</w:t>
      </w:r>
      <w:r>
        <w:rPr>
          <w:rFonts w:hint="default" w:ascii="Times New Roman" w:hAnsi="Times New Roman" w:eastAsia="楷体_GB2312" w:cs="Times New Roman"/>
          <w:b/>
          <w:bCs/>
          <w:color w:val="auto"/>
          <w:sz w:val="32"/>
          <w:szCs w:val="32"/>
          <w:lang w:val="en-US" w:eastAsia="zh-CN"/>
        </w:rPr>
        <w:t>正确方向。</w:t>
      </w:r>
      <w:r>
        <w:rPr>
          <w:rFonts w:hint="eastAsia" w:ascii="仿宋_GB2312" w:hAnsi="仿宋_GB2312" w:eastAsia="仿宋_GB2312" w:cs="仿宋_GB2312"/>
          <w:color w:val="auto"/>
          <w:sz w:val="32"/>
          <w:szCs w:val="32"/>
          <w:lang w:val="en-US" w:eastAsia="zh-CN"/>
        </w:rPr>
        <w:t>坚持以习近平新时代中国特色社会主义思想为指导，坚定拥护“两个确立”、坚决做到“两个维护”，</w:t>
      </w:r>
      <w:r>
        <w:rPr>
          <w:rFonts w:hint="eastAsia" w:ascii="仿宋_GB2312" w:hAnsi="仿宋_GB2312" w:eastAsia="仿宋_GB2312" w:cs="仿宋_GB2312"/>
          <w:b w:val="0"/>
          <w:bCs w:val="0"/>
          <w:sz w:val="32"/>
          <w:szCs w:val="32"/>
          <w:lang w:val="en-US" w:eastAsia="zh-CN"/>
        </w:rPr>
        <w:t>把党的领导贯穿于人大工作各方面全过程</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lang w:val="en-US" w:eastAsia="zh-CN"/>
        </w:rPr>
        <w:t>认真履行</w:t>
      </w:r>
      <w:r>
        <w:rPr>
          <w:rFonts w:hint="default" w:ascii="Times New Roman" w:hAnsi="Times New Roman" w:eastAsia="仿宋_GB2312" w:cs="Times New Roman"/>
          <w:color w:val="auto"/>
          <w:sz w:val="32"/>
          <w:szCs w:val="32"/>
          <w:lang w:val="en-US" w:eastAsia="zh-CN"/>
        </w:rPr>
        <w:t>人大</w:t>
      </w:r>
      <w:r>
        <w:rPr>
          <w:rFonts w:hint="eastAsia" w:ascii="Times New Roman" w:hAnsi="Times New Roman" w:eastAsia="仿宋_GB2312" w:cs="Times New Roman"/>
          <w:color w:val="auto"/>
          <w:sz w:val="32"/>
          <w:szCs w:val="32"/>
          <w:lang w:val="en-US" w:eastAsia="zh-CN"/>
        </w:rPr>
        <w:t>常委会</w:t>
      </w:r>
      <w:r>
        <w:rPr>
          <w:rFonts w:hint="default" w:ascii="Times New Roman" w:hAnsi="Times New Roman" w:eastAsia="仿宋_GB2312" w:cs="Times New Roman"/>
          <w:color w:val="auto"/>
          <w:sz w:val="32"/>
          <w:szCs w:val="32"/>
          <w:lang w:val="en-US" w:eastAsia="zh-CN"/>
        </w:rPr>
        <w:t>党组</w:t>
      </w:r>
      <w:r>
        <w:rPr>
          <w:rFonts w:hint="eastAsia" w:ascii="Times New Roman" w:hAnsi="Times New Roman" w:eastAsia="仿宋_GB2312" w:cs="Times New Roman"/>
          <w:color w:val="auto"/>
          <w:sz w:val="32"/>
          <w:szCs w:val="32"/>
          <w:lang w:val="en-US" w:eastAsia="zh-CN"/>
        </w:rPr>
        <w:t>把方向、管大局、保落实的政治责任，</w:t>
      </w:r>
      <w:r>
        <w:rPr>
          <w:rFonts w:hint="default" w:ascii="Times New Roman" w:hAnsi="Times New Roman" w:eastAsia="仿宋_GB2312" w:cs="Times New Roman"/>
          <w:color w:val="auto"/>
          <w:sz w:val="32"/>
          <w:szCs w:val="32"/>
          <w:lang w:val="en-US" w:eastAsia="zh-CN"/>
        </w:rPr>
        <w:t>召开</w:t>
      </w:r>
      <w:r>
        <w:rPr>
          <w:rFonts w:hint="eastAsia" w:ascii="Times New Roman" w:hAnsi="Times New Roman" w:eastAsia="仿宋_GB2312" w:cs="Times New Roman"/>
          <w:color w:val="auto"/>
          <w:sz w:val="32"/>
          <w:szCs w:val="32"/>
          <w:lang w:val="en-US" w:eastAsia="zh-CN"/>
        </w:rPr>
        <w:t>人大</w:t>
      </w:r>
      <w:r>
        <w:rPr>
          <w:rFonts w:hint="default" w:ascii="Times New Roman" w:hAnsi="Times New Roman" w:eastAsia="仿宋_GB2312" w:cs="Times New Roman"/>
          <w:color w:val="auto"/>
          <w:sz w:val="32"/>
          <w:szCs w:val="32"/>
          <w:lang w:val="en-US" w:eastAsia="zh-CN"/>
        </w:rPr>
        <w:t>常委会</w:t>
      </w:r>
      <w:r>
        <w:rPr>
          <w:rFonts w:hint="eastAsia" w:ascii="Times New Roman" w:hAnsi="Times New Roman" w:eastAsia="仿宋_GB2312" w:cs="Times New Roman"/>
          <w:color w:val="auto"/>
          <w:sz w:val="32"/>
          <w:szCs w:val="32"/>
          <w:lang w:val="en-US" w:eastAsia="zh-CN"/>
        </w:rPr>
        <w:t>议6次、</w:t>
      </w:r>
      <w:r>
        <w:rPr>
          <w:rFonts w:hint="default" w:ascii="Times New Roman" w:hAnsi="Times New Roman" w:eastAsia="仿宋_GB2312" w:cs="Times New Roman"/>
          <w:color w:val="auto"/>
          <w:sz w:val="32"/>
          <w:szCs w:val="32"/>
          <w:lang w:val="en-US" w:eastAsia="zh-CN"/>
        </w:rPr>
        <w:t>党组会议</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次</w:t>
      </w:r>
      <w:r>
        <w:rPr>
          <w:rFonts w:hint="eastAsia" w:ascii="Times New Roman" w:hAnsi="Times New Roman" w:eastAsia="仿宋_GB2312" w:cs="Times New Roman"/>
          <w:color w:val="auto"/>
          <w:sz w:val="32"/>
          <w:szCs w:val="32"/>
          <w:lang w:val="en-US" w:eastAsia="zh-CN"/>
        </w:rPr>
        <w:t>、党组理论学习中心组会议6次、主任会议10次</w:t>
      </w:r>
      <w:r>
        <w:rPr>
          <w:rFonts w:hint="default" w:ascii="Times New Roman" w:hAnsi="Times New Roman" w:eastAsia="仿宋_GB2312" w:cs="Times New Roman"/>
          <w:color w:val="auto"/>
          <w:sz w:val="32"/>
          <w:szCs w:val="32"/>
        </w:rPr>
        <w:t>，确保人大工作</w:t>
      </w:r>
      <w:r>
        <w:rPr>
          <w:rFonts w:hint="eastAsia" w:ascii="Times New Roman" w:hAnsi="Times New Roman" w:eastAsia="仿宋_GB2312" w:cs="Times New Roman"/>
          <w:color w:val="auto"/>
          <w:sz w:val="32"/>
          <w:szCs w:val="32"/>
          <w:lang w:val="en-US" w:eastAsia="zh-CN"/>
        </w:rPr>
        <w:t>始终在党的领导下进行。坚持和完善党领导人大工作的各项制度，</w:t>
      </w:r>
      <w:r>
        <w:rPr>
          <w:rFonts w:hint="default" w:ascii="Times New Roman" w:hAnsi="Times New Roman" w:eastAsia="仿宋_GB2312" w:cs="Times New Roman"/>
          <w:color w:val="auto"/>
          <w:sz w:val="32"/>
          <w:szCs w:val="32"/>
          <w:lang w:val="en-US" w:eastAsia="zh-CN"/>
        </w:rPr>
        <w:t>深入贯彻落实县委主要领导调研人大</w:t>
      </w:r>
      <w:r>
        <w:rPr>
          <w:rFonts w:hint="eastAsia" w:ascii="Times New Roman" w:hAnsi="Times New Roman" w:eastAsia="仿宋_GB2312" w:cs="Times New Roman"/>
          <w:color w:val="auto"/>
          <w:sz w:val="32"/>
          <w:szCs w:val="32"/>
          <w:lang w:val="en-US" w:eastAsia="zh-CN"/>
        </w:rPr>
        <w:t>工作指示</w:t>
      </w:r>
      <w:r>
        <w:rPr>
          <w:rFonts w:hint="default" w:ascii="Times New Roman" w:hAnsi="Times New Roman" w:eastAsia="仿宋_GB2312" w:cs="Times New Roman"/>
          <w:color w:val="auto"/>
          <w:sz w:val="32"/>
          <w:szCs w:val="32"/>
          <w:lang w:val="en-US" w:eastAsia="zh-CN"/>
        </w:rPr>
        <w:t>精神，</w:t>
      </w:r>
      <w:r>
        <w:rPr>
          <w:rFonts w:hint="eastAsia" w:ascii="Times New Roman" w:hAnsi="Times New Roman" w:eastAsia="仿宋_GB2312" w:cs="Times New Roman"/>
          <w:color w:val="auto"/>
          <w:sz w:val="32"/>
          <w:szCs w:val="32"/>
          <w:lang w:val="en-US" w:eastAsia="zh-CN"/>
        </w:rPr>
        <w:t>主动做到</w:t>
      </w:r>
      <w:r>
        <w:rPr>
          <w:rFonts w:hint="default" w:ascii="Times New Roman" w:hAnsi="Times New Roman" w:eastAsia="仿宋_GB2312" w:cs="Times New Roman"/>
          <w:color w:val="auto"/>
          <w:sz w:val="32"/>
          <w:szCs w:val="32"/>
          <w:lang w:val="en-US" w:eastAsia="zh-CN"/>
        </w:rPr>
        <w:t>重要工作、重要活动</w:t>
      </w:r>
      <w:r>
        <w:rPr>
          <w:rFonts w:hint="eastAsia" w:ascii="Times New Roman" w:hAnsi="Times New Roman" w:eastAsia="仿宋_GB2312" w:cs="Times New Roman"/>
          <w:color w:val="auto"/>
          <w:sz w:val="32"/>
          <w:szCs w:val="32"/>
          <w:lang w:val="en-US" w:eastAsia="zh-CN"/>
        </w:rPr>
        <w:t>、重要决定</w:t>
      </w:r>
      <w:r>
        <w:rPr>
          <w:rFonts w:hint="default" w:ascii="Times New Roman" w:hAnsi="Times New Roman" w:eastAsia="仿宋_GB2312" w:cs="Times New Roman"/>
          <w:color w:val="auto"/>
          <w:sz w:val="32"/>
          <w:szCs w:val="32"/>
          <w:lang w:val="en-US" w:eastAsia="zh-CN"/>
        </w:rPr>
        <w:t>及时向县委请示报告，制定《松潘县人大常委会党组2022年请示报告清单》，向县委专题汇报</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次、工作报告</w:t>
      </w:r>
      <w:r>
        <w:rPr>
          <w:rFonts w:hint="eastAsia"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lang w:val="en-US" w:eastAsia="zh-CN"/>
        </w:rPr>
        <w:t>次，</w:t>
      </w:r>
      <w:r>
        <w:rPr>
          <w:rFonts w:hint="eastAsia" w:ascii="Times New Roman" w:hAnsi="Times New Roman" w:eastAsia="仿宋_GB2312" w:cs="Times New Roman"/>
          <w:color w:val="auto"/>
          <w:sz w:val="32"/>
          <w:szCs w:val="32"/>
          <w:lang w:val="en-US" w:eastAsia="zh-CN"/>
        </w:rPr>
        <w:t>自觉在思想上政治上行动上同县委保持高度一致</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发挥制度优势，</w:t>
      </w:r>
      <w:r>
        <w:rPr>
          <w:rFonts w:hint="default" w:ascii="Times New Roman" w:hAnsi="Times New Roman" w:eastAsia="楷体_GB2312" w:cs="Times New Roman"/>
          <w:b/>
          <w:bCs/>
          <w:color w:val="auto"/>
          <w:sz w:val="32"/>
          <w:szCs w:val="32"/>
          <w:lang w:val="en-US" w:eastAsia="zh-CN"/>
        </w:rPr>
        <w:t>加强和改进人大工作。</w:t>
      </w:r>
      <w:r>
        <w:rPr>
          <w:rFonts w:hint="default" w:ascii="Times New Roman" w:hAnsi="Times New Roman" w:eastAsia="仿宋_GB2312" w:cs="Times New Roman"/>
          <w:b w:val="0"/>
          <w:bCs w:val="0"/>
          <w:color w:val="auto"/>
          <w:sz w:val="32"/>
          <w:szCs w:val="32"/>
          <w:lang w:val="en-US" w:eastAsia="zh-CN"/>
        </w:rPr>
        <w:t>全面</w:t>
      </w:r>
      <w:r>
        <w:rPr>
          <w:rFonts w:hint="eastAsia" w:ascii="Times New Roman" w:hAnsi="Times New Roman" w:eastAsia="仿宋_GB2312" w:cs="Times New Roman"/>
          <w:b w:val="0"/>
          <w:bCs w:val="0"/>
          <w:color w:val="auto"/>
          <w:sz w:val="32"/>
          <w:szCs w:val="32"/>
          <w:lang w:val="en-US" w:eastAsia="zh-CN"/>
        </w:rPr>
        <w:t>贯彻</w:t>
      </w:r>
      <w:r>
        <w:rPr>
          <w:rFonts w:hint="default" w:ascii="Times New Roman" w:hAnsi="Times New Roman" w:eastAsia="仿宋_GB2312" w:cs="Times New Roman"/>
          <w:b w:val="0"/>
          <w:bCs w:val="0"/>
          <w:color w:val="auto"/>
          <w:sz w:val="32"/>
          <w:szCs w:val="32"/>
          <w:lang w:val="en-US" w:eastAsia="zh-CN"/>
        </w:rPr>
        <w:t>落实党中央、省委、州委</w:t>
      </w:r>
      <w:r>
        <w:rPr>
          <w:rFonts w:hint="eastAsia" w:ascii="Times New Roman" w:hAnsi="Times New Roman" w:eastAsia="仿宋_GB2312" w:cs="Times New Roman"/>
          <w:b w:val="0"/>
          <w:bCs w:val="0"/>
          <w:color w:val="auto"/>
          <w:sz w:val="32"/>
          <w:szCs w:val="32"/>
          <w:lang w:val="en-US" w:eastAsia="zh-CN"/>
        </w:rPr>
        <w:t>关于</w:t>
      </w:r>
      <w:r>
        <w:rPr>
          <w:rFonts w:hint="default" w:ascii="Times New Roman" w:hAnsi="Times New Roman" w:eastAsia="仿宋_GB2312" w:cs="Times New Roman"/>
          <w:b w:val="0"/>
          <w:bCs w:val="0"/>
          <w:color w:val="auto"/>
          <w:sz w:val="32"/>
          <w:szCs w:val="32"/>
          <w:lang w:val="en-US" w:eastAsia="zh-CN"/>
        </w:rPr>
        <w:t>新时代加强和改进人大工作决策部署，</w:t>
      </w:r>
      <w:r>
        <w:rPr>
          <w:rFonts w:hint="eastAsia" w:ascii="Times New Roman" w:hAnsi="Times New Roman" w:eastAsia="仿宋_GB2312" w:cs="Times New Roman"/>
          <w:sz w:val="32"/>
          <w:szCs w:val="32"/>
          <w:lang w:val="en-US" w:eastAsia="zh-CN"/>
        </w:rPr>
        <w:t>及时总结到</w:t>
      </w:r>
      <w:r>
        <w:rPr>
          <w:rFonts w:hint="default" w:ascii="Times New Roman" w:hAnsi="Times New Roman" w:eastAsia="仿宋_GB2312" w:cs="Times New Roman"/>
          <w:sz w:val="32"/>
          <w:szCs w:val="32"/>
          <w:lang w:val="en-US" w:eastAsia="zh-CN"/>
        </w:rPr>
        <w:t>州内</w:t>
      </w:r>
      <w:r>
        <w:rPr>
          <w:rFonts w:hint="eastAsia" w:ascii="Times New Roman" w:hAnsi="Times New Roman" w:eastAsia="仿宋_GB2312" w:cs="Times New Roman"/>
          <w:sz w:val="32"/>
          <w:szCs w:val="32"/>
          <w:lang w:val="en-US" w:eastAsia="zh-CN"/>
        </w:rPr>
        <w:t>兄弟</w:t>
      </w:r>
      <w:r>
        <w:rPr>
          <w:rFonts w:hint="default" w:ascii="Times New Roman" w:hAnsi="Times New Roman" w:eastAsia="仿宋_GB2312" w:cs="Times New Roman"/>
          <w:sz w:val="32"/>
          <w:szCs w:val="32"/>
          <w:lang w:val="en-US" w:eastAsia="zh-CN"/>
        </w:rPr>
        <w:t>县考察学习</w:t>
      </w:r>
      <w:r>
        <w:rPr>
          <w:rFonts w:hint="eastAsia" w:ascii="Times New Roman" w:hAnsi="Times New Roman" w:eastAsia="仿宋_GB2312" w:cs="Times New Roman"/>
          <w:sz w:val="32"/>
          <w:szCs w:val="32"/>
          <w:lang w:val="en-US" w:eastAsia="zh-CN"/>
        </w:rPr>
        <w:t>成果，</w:t>
      </w:r>
      <w:r>
        <w:rPr>
          <w:rFonts w:hint="eastAsia" w:ascii="Times New Roman" w:hAnsi="Times New Roman" w:eastAsia="仿宋_GB2312" w:cs="Times New Roman"/>
          <w:b w:val="0"/>
          <w:bCs w:val="0"/>
          <w:color w:val="auto"/>
          <w:sz w:val="32"/>
          <w:szCs w:val="32"/>
          <w:lang w:val="en-US" w:eastAsia="zh-CN"/>
        </w:rPr>
        <w:t>研究制定</w:t>
      </w:r>
      <w:r>
        <w:rPr>
          <w:rFonts w:hint="default" w:ascii="Times New Roman" w:hAnsi="Times New Roman" w:eastAsia="仿宋_GB2312" w:cs="Times New Roman"/>
          <w:b w:val="0"/>
          <w:bCs w:val="0"/>
          <w:color w:val="auto"/>
          <w:sz w:val="32"/>
          <w:szCs w:val="32"/>
          <w:lang w:val="en-US" w:eastAsia="zh-CN"/>
        </w:rPr>
        <w:t>《关于新时代坚持和完善人民代表大会制度加强和改进人大工作的实施</w:t>
      </w:r>
      <w:r>
        <w:rPr>
          <w:rFonts w:hint="eastAsia" w:ascii="Times New Roman" w:hAnsi="Times New Roman" w:eastAsia="仿宋_GB2312" w:cs="Times New Roman"/>
          <w:b w:val="0"/>
          <w:bCs w:val="0"/>
          <w:color w:val="auto"/>
          <w:sz w:val="32"/>
          <w:szCs w:val="32"/>
          <w:lang w:val="en-US" w:eastAsia="zh-CN"/>
        </w:rPr>
        <w:t>意见</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，县委专题研究人大工作16次，确保人大及其常委会依法行使各项权力</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建立</w:t>
      </w:r>
      <w:r>
        <w:rPr>
          <w:rFonts w:hint="eastAsia" w:ascii="仿宋_GB2312" w:hAnsi="仿宋_GB2312" w:eastAsia="仿宋_GB2312" w:cs="仿宋_GB2312"/>
          <w:sz w:val="32"/>
          <w:szCs w:val="32"/>
          <w:lang w:val="en-US" w:eastAsia="zh-CN"/>
        </w:rPr>
        <w:t>健全工作联席会议制度，召开与“一府一委两院”的工作联席会议，提出工作建议7条，</w:t>
      </w:r>
      <w:r>
        <w:rPr>
          <w:rFonts w:hint="eastAsia" w:ascii="Times New Roman" w:hAnsi="Times New Roman" w:eastAsia="仿宋_GB2312" w:cs="Times New Roman"/>
          <w:b w:val="0"/>
          <w:bCs w:val="0"/>
          <w:color w:val="auto"/>
          <w:sz w:val="32"/>
          <w:szCs w:val="32"/>
          <w:lang w:val="en-US" w:eastAsia="zh-CN"/>
        </w:rPr>
        <w:t>支持和保证</w:t>
      </w:r>
      <w:r>
        <w:rPr>
          <w:rFonts w:hint="eastAsia" w:ascii="仿宋_GB2312" w:hAnsi="仿宋_GB2312" w:eastAsia="仿宋_GB2312" w:cs="仿宋_GB2312"/>
          <w:sz w:val="32"/>
          <w:szCs w:val="32"/>
          <w:lang w:val="en-US" w:eastAsia="zh-CN"/>
        </w:rPr>
        <w:t>“一府一委两院”</w:t>
      </w:r>
      <w:r>
        <w:rPr>
          <w:rFonts w:hint="eastAsia" w:ascii="Times New Roman" w:hAnsi="Times New Roman" w:eastAsia="仿宋_GB2312" w:cs="Times New Roman"/>
          <w:b w:val="0"/>
          <w:bCs w:val="0"/>
          <w:color w:val="auto"/>
          <w:sz w:val="32"/>
          <w:szCs w:val="32"/>
          <w:lang w:val="en-US" w:eastAsia="zh-CN"/>
        </w:rPr>
        <w:t>依法履行职责</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b/>
          <w:bCs/>
          <w:color w:val="auto"/>
          <w:sz w:val="32"/>
          <w:szCs w:val="32"/>
          <w:lang w:val="en-US" w:eastAsia="zh-CN"/>
        </w:rPr>
        <w:t>提高政治站位，</w:t>
      </w:r>
      <w:r>
        <w:rPr>
          <w:rFonts w:hint="eastAsia" w:ascii="Times New Roman" w:hAnsi="Times New Roman" w:eastAsia="楷体_GB2312" w:cs="Times New Roman"/>
          <w:b/>
          <w:bCs/>
          <w:color w:val="auto"/>
          <w:sz w:val="32"/>
          <w:szCs w:val="32"/>
          <w:lang w:val="en-US" w:eastAsia="zh-CN"/>
        </w:rPr>
        <w:t>确保</w:t>
      </w:r>
      <w:r>
        <w:rPr>
          <w:rFonts w:hint="default" w:ascii="Times New Roman" w:hAnsi="Times New Roman" w:eastAsia="楷体_GB2312" w:cs="Times New Roman"/>
          <w:b/>
          <w:bCs/>
          <w:color w:val="auto"/>
          <w:sz w:val="32"/>
          <w:szCs w:val="32"/>
          <w:lang w:val="en-US" w:eastAsia="zh-CN"/>
        </w:rPr>
        <w:t>县委决策部署</w:t>
      </w:r>
      <w:r>
        <w:rPr>
          <w:rFonts w:hint="eastAsia" w:ascii="Times New Roman" w:hAnsi="Times New Roman" w:eastAsia="楷体_GB2312" w:cs="Times New Roman"/>
          <w:b/>
          <w:bCs/>
          <w:color w:val="auto"/>
          <w:sz w:val="32"/>
          <w:szCs w:val="32"/>
          <w:lang w:val="en-US" w:eastAsia="zh-CN"/>
        </w:rPr>
        <w:t>落实</w:t>
      </w:r>
      <w:r>
        <w:rPr>
          <w:rFonts w:hint="default" w:ascii="Times New Roman" w:hAnsi="Times New Roman" w:eastAsia="楷体_GB2312"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坚持把人大工作置于全县大局中谋划和推进，</w:t>
      </w:r>
      <w:r>
        <w:rPr>
          <w:rFonts w:hint="eastAsia" w:ascii="Times New Roman" w:hAnsi="Times New Roman" w:eastAsia="仿宋_GB2312" w:cs="Times New Roman"/>
          <w:b w:val="0"/>
          <w:bCs w:val="0"/>
          <w:sz w:val="32"/>
          <w:szCs w:val="32"/>
          <w:lang w:val="en-US" w:eastAsia="zh-CN"/>
        </w:rPr>
        <w:t>聚焦</w:t>
      </w:r>
      <w:r>
        <w:rPr>
          <w:rFonts w:hint="default" w:ascii="Times New Roman" w:hAnsi="Times New Roman" w:eastAsia="仿宋_GB2312" w:cs="Times New Roman"/>
          <w:color w:val="auto"/>
          <w:sz w:val="32"/>
          <w:szCs w:val="32"/>
          <w:lang w:val="en-US" w:eastAsia="zh-CN"/>
        </w:rPr>
        <w:t>生态保护、疫情防控、乡村振兴、项目建设等重点</w:t>
      </w:r>
      <w:r>
        <w:rPr>
          <w:rFonts w:hint="eastAsia" w:ascii="Times New Roman" w:hAnsi="Times New Roman" w:eastAsia="仿宋_GB2312" w:cs="Times New Roman"/>
          <w:color w:val="auto"/>
          <w:sz w:val="32"/>
          <w:szCs w:val="32"/>
          <w:lang w:val="en-US" w:eastAsia="zh-CN"/>
        </w:rPr>
        <w:t>领域</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开展专题调研</w:t>
      </w:r>
      <w:r>
        <w:rPr>
          <w:rFonts w:hint="eastAsia" w:ascii="Times New Roman" w:hAnsi="Times New Roman" w:eastAsia="仿宋_GB2312" w:cs="Times New Roman"/>
          <w:b w:val="0"/>
          <w:bCs w:val="0"/>
          <w:color w:val="auto"/>
          <w:sz w:val="32"/>
          <w:szCs w:val="32"/>
          <w:lang w:val="en-US" w:eastAsia="zh-CN"/>
        </w:rPr>
        <w:t>11</w:t>
      </w:r>
      <w:r>
        <w:rPr>
          <w:rFonts w:hint="default" w:ascii="Times New Roman" w:hAnsi="Times New Roman" w:eastAsia="仿宋_GB2312" w:cs="Times New Roman"/>
          <w:b w:val="0"/>
          <w:bCs w:val="0"/>
          <w:color w:val="auto"/>
          <w:sz w:val="32"/>
          <w:szCs w:val="32"/>
          <w:lang w:val="en-US" w:eastAsia="zh-CN"/>
        </w:rPr>
        <w:t>次</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执法检查</w:t>
      </w:r>
      <w:r>
        <w:rPr>
          <w:rFonts w:hint="eastAsia"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en-US" w:eastAsia="zh-CN"/>
        </w:rPr>
        <w:t>次，听取和审议</w:t>
      </w:r>
      <w:r>
        <w:rPr>
          <w:rFonts w:hint="eastAsia" w:ascii="Times New Roman" w:hAnsi="Times New Roman" w:eastAsia="仿宋_GB2312" w:cs="Times New Roman"/>
          <w:b w:val="0"/>
          <w:bCs w:val="0"/>
          <w:color w:val="auto"/>
          <w:sz w:val="32"/>
          <w:szCs w:val="32"/>
          <w:lang w:val="en-US" w:eastAsia="zh-CN"/>
        </w:rPr>
        <w:t>“一府一委两院”</w:t>
      </w:r>
      <w:r>
        <w:rPr>
          <w:rFonts w:hint="default" w:ascii="Times New Roman" w:hAnsi="Times New Roman" w:eastAsia="仿宋_GB2312" w:cs="Times New Roman"/>
          <w:b w:val="0"/>
          <w:bCs w:val="0"/>
          <w:color w:val="auto"/>
          <w:sz w:val="32"/>
          <w:szCs w:val="32"/>
          <w:lang w:val="en-US" w:eastAsia="zh-CN"/>
        </w:rPr>
        <w:t>工作报告</w:t>
      </w:r>
      <w:r>
        <w:rPr>
          <w:rFonts w:hint="eastAsia" w:ascii="Times New Roman" w:hAnsi="Times New Roman" w:eastAsia="仿宋_GB2312" w:cs="Times New Roman"/>
          <w:b w:val="0"/>
          <w:bCs w:val="0"/>
          <w:color w:val="auto"/>
          <w:sz w:val="32"/>
          <w:szCs w:val="32"/>
          <w:lang w:val="en-US" w:eastAsia="zh-CN"/>
        </w:rPr>
        <w:t>11</w:t>
      </w:r>
      <w:r>
        <w:rPr>
          <w:rFonts w:hint="default" w:ascii="Times New Roman" w:hAnsi="Times New Roman" w:eastAsia="仿宋_GB2312" w:cs="Times New Roman"/>
          <w:b w:val="0"/>
          <w:bCs w:val="0"/>
          <w:color w:val="auto"/>
          <w:sz w:val="32"/>
          <w:szCs w:val="32"/>
          <w:lang w:val="en-US" w:eastAsia="zh-CN"/>
        </w:rPr>
        <w:t>项</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提出工作意见建议</w:t>
      </w:r>
      <w:r>
        <w:rPr>
          <w:rFonts w:hint="eastAsia" w:ascii="Times New Roman" w:hAnsi="Times New Roman" w:eastAsia="仿宋_GB2312" w:cs="Times New Roman"/>
          <w:b w:val="0"/>
          <w:bCs w:val="0"/>
          <w:color w:val="auto"/>
          <w:sz w:val="32"/>
          <w:szCs w:val="32"/>
          <w:lang w:val="en-US" w:eastAsia="zh-CN"/>
        </w:rPr>
        <w:t>34</w:t>
      </w:r>
      <w:r>
        <w:rPr>
          <w:rFonts w:hint="default" w:ascii="Times New Roman" w:hAnsi="Times New Roman" w:eastAsia="仿宋_GB2312" w:cs="Times New Roman"/>
          <w:b w:val="0"/>
          <w:bCs w:val="0"/>
          <w:color w:val="auto"/>
          <w:sz w:val="32"/>
          <w:szCs w:val="32"/>
          <w:lang w:val="en-US" w:eastAsia="zh-CN"/>
        </w:rPr>
        <w:t>条，始终做到与县委中心工作同频共振</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与改革发展同向而行</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与群众愿望同心合拍。</w:t>
      </w:r>
      <w:r>
        <w:rPr>
          <w:rFonts w:hint="eastAsia" w:ascii="Times New Roman" w:hAnsi="Times New Roman" w:eastAsia="仿宋_GB2312" w:cs="Times New Roman"/>
          <w:color w:val="auto"/>
          <w:sz w:val="32"/>
          <w:szCs w:val="32"/>
          <w:lang w:val="en-US" w:eastAsia="zh-CN"/>
        </w:rPr>
        <w:t>根据县委要求和重点工作安排，围绕县委确定的年度目标任务，牵头开展季度综合目标督查和</w:t>
      </w:r>
      <w:r>
        <w:rPr>
          <w:rFonts w:hint="eastAsia" w:ascii="Times New Roman" w:hAnsi="Times New Roman" w:eastAsia="仿宋_GB2312" w:cs="Times New Roman"/>
          <w:b w:val="0"/>
          <w:bCs w:val="0"/>
          <w:sz w:val="32"/>
          <w:szCs w:val="32"/>
          <w:lang w:val="en-US" w:eastAsia="zh-CN"/>
        </w:rPr>
        <w:t>4轮专项督查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发现</w:t>
      </w:r>
      <w:r>
        <w:rPr>
          <w:rFonts w:hint="eastAsia" w:ascii="Times New Roman" w:hAnsi="Times New Roman" w:eastAsia="仿宋_GB2312" w:cs="Times New Roman"/>
          <w:color w:val="auto"/>
          <w:sz w:val="32"/>
          <w:szCs w:val="32"/>
          <w:lang w:val="en-US" w:eastAsia="zh-CN"/>
        </w:rPr>
        <w:t>并反馈问题80项、收集群众反映社情民意93条，确保县委决策部署到哪里，人大工作就跟进到哪里。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pStyle w:val="5"/>
        <w:ind w:firstLine="640" w:firstLineChars="200"/>
        <w:rPr>
          <w:rStyle w:val="26"/>
          <w:b w:val="0"/>
          <w:bCs w:val="0"/>
        </w:rPr>
      </w:pPr>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10"/>
      <w:bookmarkEnd w:id="11"/>
      <w:bookmarkEnd w:id="12"/>
      <w:bookmarkEnd w:id="13"/>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松潘县人大办属一级预算单位，独立编制机构数1个，独立核算机构数1个，财政供养人员编制</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名，其中：行政</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名；行政工勤</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5名</w:t>
      </w:r>
      <w:r>
        <w:rPr>
          <w:rFonts w:hint="eastAsia" w:ascii="仿宋_GB2312" w:hAnsi="仿宋_GB2312" w:eastAsia="仿宋_GB2312" w:cs="仿宋_GB2312"/>
          <w:sz w:val="32"/>
          <w:szCs w:val="32"/>
          <w:lang w:eastAsia="zh-CN"/>
        </w:rPr>
        <w:t>。</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4"/>
        <w:ind w:right="440"/>
        <w:jc w:val="right"/>
        <w:rPr>
          <w:rStyle w:val="25"/>
          <w:rFonts w:ascii="黑体" w:hAnsi="黑体" w:eastAsia="黑体"/>
          <w:b w:val="0"/>
          <w:bCs w:val="0"/>
        </w:rPr>
      </w:pPr>
      <w:bookmarkStart w:id="14" w:name="_Toc15377204"/>
      <w:bookmarkStart w:id="15" w:name="_Toc79163859"/>
      <w:bookmarkStart w:id="16" w:name="_Toc79163609"/>
      <w:bookmarkStart w:id="17" w:name="_Toc15396602"/>
      <w:r>
        <w:rPr>
          <w:rFonts w:hint="eastAsia" w:ascii="黑体" w:hAnsi="黑体" w:eastAsia="黑体"/>
          <w:b w:val="0"/>
          <w:color w:val="000000"/>
        </w:rPr>
        <w:t>第二部分</w:t>
      </w:r>
      <w:r>
        <w:rPr>
          <w:rFonts w:ascii="黑体" w:hAnsi="黑体" w:eastAsia="黑体"/>
          <w:color w:val="000000"/>
        </w:rPr>
        <w:t xml:space="preserve"> </w:t>
      </w:r>
      <w:r>
        <w:rPr>
          <w:rStyle w:val="25"/>
          <w:rFonts w:ascii="黑体" w:hAnsi="黑体" w:eastAsia="黑体"/>
          <w:b w:val="0"/>
          <w:bCs w:val="0"/>
        </w:rPr>
        <w:t>202</w:t>
      </w:r>
      <w:r>
        <w:rPr>
          <w:rStyle w:val="25"/>
          <w:rFonts w:hint="eastAsia" w:ascii="黑体" w:hAnsi="黑体" w:eastAsia="黑体"/>
          <w:b w:val="0"/>
          <w:bCs w:val="0"/>
          <w:lang w:val="en-US" w:eastAsia="zh-CN"/>
        </w:rPr>
        <w:t>2</w:t>
      </w:r>
      <w:r>
        <w:rPr>
          <w:rStyle w:val="25"/>
          <w:rFonts w:hint="eastAsia" w:ascii="黑体" w:hAnsi="黑体" w:eastAsia="黑体"/>
          <w:b w:val="0"/>
          <w:bCs w:val="0"/>
        </w:rPr>
        <w:t>年度</w:t>
      </w:r>
      <w:r>
        <w:rPr>
          <w:rStyle w:val="25"/>
          <w:rFonts w:hint="eastAsia" w:ascii="黑体" w:hAnsi="黑体" w:eastAsia="黑体"/>
          <w:b w:val="0"/>
          <w:bCs w:val="0"/>
          <w:lang w:eastAsia="zh-CN"/>
        </w:rPr>
        <w:t>单位</w:t>
      </w:r>
      <w:r>
        <w:rPr>
          <w:rStyle w:val="25"/>
          <w:rFonts w:hint="eastAsia" w:ascii="黑体" w:hAnsi="黑体" w:eastAsia="黑体"/>
          <w:b w:val="0"/>
          <w:bCs w:val="0"/>
        </w:rPr>
        <w:t>决算情况说明</w:t>
      </w:r>
      <w:bookmarkEnd w:id="14"/>
      <w:bookmarkEnd w:id="15"/>
      <w:bookmarkEnd w:id="16"/>
      <w:bookmarkEnd w:id="17"/>
    </w:p>
    <w:p/>
    <w:p>
      <w:pPr>
        <w:pStyle w:val="36"/>
        <w:numPr>
          <w:ilvl w:val="0"/>
          <w:numId w:val="1"/>
        </w:numPr>
        <w:spacing w:line="600" w:lineRule="exact"/>
        <w:ind w:firstLineChars="0"/>
        <w:outlineLvl w:val="1"/>
        <w:rPr>
          <w:rStyle w:val="26"/>
          <w:rFonts w:ascii="黑体" w:hAnsi="黑体" w:eastAsia="黑体"/>
          <w:b w:val="0"/>
        </w:rPr>
      </w:pPr>
      <w:bookmarkStart w:id="18" w:name="_Toc15377205"/>
      <w:bookmarkStart w:id="19" w:name="_Toc79163610"/>
      <w:bookmarkStart w:id="20" w:name="_Toc15396603"/>
      <w:bookmarkStart w:id="21" w:name="_Toc79163860"/>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18"/>
      <w:bookmarkEnd w:id="19"/>
      <w:bookmarkEnd w:id="20"/>
      <w:bookmarkEnd w:id="21"/>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2022年度收、支总计954.68万元。与2021年相比，收、支总计各增加-113.54万元，增长-10.63%。主要变动原因是2022年无财政应返还额度，厉行节约的原因。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pStyle w:val="36"/>
        <w:numPr>
          <w:ilvl w:val="0"/>
          <w:numId w:val="1"/>
        </w:numPr>
        <w:spacing w:line="600" w:lineRule="exact"/>
        <w:ind w:firstLineChars="0"/>
        <w:outlineLvl w:val="1"/>
        <w:rPr>
          <w:rStyle w:val="26"/>
          <w:rFonts w:ascii="黑体" w:hAnsi="黑体" w:eastAsia="黑体"/>
          <w:b w:val="0"/>
        </w:rPr>
      </w:pPr>
      <w:bookmarkStart w:id="22" w:name="_Toc15377206"/>
      <w:bookmarkStart w:id="23" w:name="_Toc79163861"/>
      <w:bookmarkStart w:id="24" w:name="_Toc15396604"/>
      <w:bookmarkStart w:id="25" w:name="_Toc79163611"/>
      <w:r>
        <w:rPr>
          <w:rFonts w:hint="eastAsia" w:ascii="黑体" w:hAnsi="黑体" w:eastAsia="黑体"/>
          <w:color w:val="000000"/>
          <w:sz w:val="32"/>
          <w:szCs w:val="32"/>
        </w:rPr>
        <w:t>收</w:t>
      </w:r>
      <w:r>
        <w:rPr>
          <w:rStyle w:val="26"/>
          <w:rFonts w:hint="eastAsia" w:ascii="黑体" w:hAnsi="黑体" w:eastAsia="黑体"/>
          <w:b w:val="0"/>
        </w:rPr>
        <w:t>入决算情况说明</w:t>
      </w:r>
      <w:bookmarkEnd w:id="22"/>
      <w:bookmarkEnd w:id="23"/>
      <w:bookmarkEnd w:id="24"/>
      <w:bookmarkEnd w:id="25"/>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本年收入合计954.68万元，其中：一般公共预算财政拨款收入954.68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pStyle w:val="36"/>
        <w:numPr>
          <w:ilvl w:val="0"/>
          <w:numId w:val="1"/>
        </w:numPr>
        <w:spacing w:line="600" w:lineRule="exact"/>
        <w:ind w:firstLineChars="0"/>
        <w:outlineLvl w:val="1"/>
        <w:rPr>
          <w:rStyle w:val="26"/>
          <w:rFonts w:ascii="黑体" w:hAnsi="黑体" w:eastAsia="黑体"/>
          <w:b w:val="0"/>
        </w:rPr>
      </w:pPr>
      <w:bookmarkStart w:id="26" w:name="_Toc15377207"/>
      <w:bookmarkStart w:id="27" w:name="_Toc15396605"/>
      <w:bookmarkStart w:id="28" w:name="_Toc79163862"/>
      <w:bookmarkStart w:id="29" w:name="_Toc79163612"/>
      <w:r>
        <w:rPr>
          <w:rFonts w:hint="eastAsia" w:ascii="黑体" w:hAnsi="黑体" w:eastAsia="黑体"/>
          <w:color w:val="000000"/>
          <w:sz w:val="32"/>
          <w:szCs w:val="32"/>
        </w:rPr>
        <w:t>支</w:t>
      </w:r>
      <w:r>
        <w:rPr>
          <w:rStyle w:val="26"/>
          <w:rFonts w:hint="eastAsia" w:ascii="黑体" w:hAnsi="黑体" w:eastAsia="黑体"/>
          <w:b w:val="0"/>
        </w:rPr>
        <w:t>出决算情况说明</w:t>
      </w:r>
      <w:bookmarkEnd w:id="26"/>
      <w:bookmarkEnd w:id="27"/>
      <w:bookmarkEnd w:id="28"/>
      <w:bookmarkEnd w:id="29"/>
    </w:p>
    <w:p>
      <w:pPr>
        <w:rPr>
          <w:rFonts w:hint="eastAsia" w:ascii="仿宋_GB2312" w:hAnsi="仿宋_GB2312" w:eastAsia="仿宋_GB2312" w:cs="仿宋_GB2312"/>
          <w:sz w:val="32"/>
          <w:szCs w:val="32"/>
        </w:rPr>
      </w:pPr>
      <w:bookmarkStart w:id="30" w:name="_Toc15396606"/>
      <w:bookmarkStart w:id="31" w:name="_Toc15377208"/>
      <w:bookmarkStart w:id="32" w:name="_Toc79163613"/>
      <w:bookmarkStart w:id="33" w:name="_Toc79163863"/>
      <w:r>
        <w:rPr>
          <w:rFonts w:hint="eastAsia"/>
        </w:rPr>
        <w:t xml:space="preserve"> </w:t>
      </w:r>
      <w:r>
        <w:rPr>
          <w:rFonts w:hint="eastAsia"/>
          <w:lang w:val="en-US" w:eastAsia="zh-CN"/>
        </w:rPr>
        <w:t xml:space="preserve">   </w:t>
      </w:r>
      <w:r>
        <w:rPr>
          <w:rFonts w:hint="eastAsia" w:ascii="仿宋_GB2312" w:hAnsi="仿宋_GB2312" w:eastAsia="仿宋_GB2312" w:cs="仿宋_GB2312"/>
          <w:sz w:val="32"/>
          <w:szCs w:val="32"/>
        </w:rPr>
        <w:t xml:space="preserve"> 2022年本年支出合计954.68万元，其中：基本支出936.49万元，占98.09%；项目支出18.19万元，占1.91%；上缴上级支出0.00万元，占0.00%；经营支出0.00万元，占经营支出0.00万元，占 0.00%；对附属单位补助支出0.00万元，占0.00%。</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bookmarkEnd w:id="32"/>
      <w:bookmarkEnd w:id="33"/>
    </w:p>
    <w:p>
      <w:pPr>
        <w:spacing w:line="600" w:lineRule="exact"/>
        <w:ind w:firstLine="640" w:firstLineChars="200"/>
        <w:outlineLvl w:val="1"/>
        <w:rPr>
          <w:rFonts w:hint="eastAsia" w:ascii="仿宋_GB2312" w:hAnsi="仿宋_GB2312" w:eastAsia="仿宋_GB2312" w:cs="仿宋_GB2312"/>
          <w:sz w:val="32"/>
          <w:szCs w:val="32"/>
        </w:rPr>
      </w:pPr>
      <w:bookmarkStart w:id="34" w:name="_Toc79163614"/>
      <w:bookmarkStart w:id="35" w:name="_Toc15377209"/>
      <w:bookmarkStart w:id="36" w:name="_Toc79163864"/>
      <w:bookmarkStart w:id="37" w:name="_Toc15396607"/>
      <w:r>
        <w:rPr>
          <w:rFonts w:hint="eastAsia" w:ascii="仿宋_GB2312" w:hAnsi="仿宋_GB2312" w:eastAsia="仿宋_GB2312" w:cs="仿宋_GB2312"/>
          <w:sz w:val="32"/>
          <w:szCs w:val="32"/>
        </w:rPr>
        <w:t>2022年财政拨款收、支总计954.68万元。与2021年相比，财政拨款收、支总计各增加/减少-113.54万元，增长-10.63%。主要变动原因是2022年无财政应返还额度，厉行节约的原因。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p>
    <w:p>
      <w:pPr>
        <w:spacing w:line="600" w:lineRule="exact"/>
        <w:ind w:firstLine="640" w:firstLineChars="200"/>
        <w:outlineLvl w:val="1"/>
        <w:rPr>
          <w:rStyle w:val="26"/>
          <w:rFonts w:ascii="黑体" w:hAnsi="黑体" w:eastAsia="黑体"/>
          <w:b w:val="0"/>
        </w:rPr>
      </w:pPr>
      <w:r>
        <w:rPr>
          <w:rFonts w:hint="eastAsia" w:ascii="仿宋" w:hAnsi="仿宋" w:eastAsia="仿宋"/>
          <w:color w:val="000000"/>
          <w:sz w:val="32"/>
          <w:szCs w:val="32"/>
        </w:rPr>
        <w:t xml:space="preserve"> </w:t>
      </w:r>
      <w:r>
        <w:rPr>
          <w:rFonts w:hint="eastAsia" w:ascii="仿宋" w:hAnsi="仿宋" w:eastAsia="仿宋"/>
          <w:b/>
          <w:bCs/>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4"/>
      <w:bookmarkEnd w:id="35"/>
      <w:bookmarkEnd w:id="36"/>
      <w:bookmarkEnd w:id="37"/>
    </w:p>
    <w:p>
      <w:pPr>
        <w:spacing w:line="600" w:lineRule="exact"/>
        <w:ind w:firstLine="643" w:firstLineChars="200"/>
        <w:outlineLvl w:val="2"/>
        <w:rPr>
          <w:rFonts w:ascii="仿宋" w:hAnsi="仿宋" w:eastAsia="仿宋"/>
          <w:b/>
          <w:color w:val="000000"/>
          <w:sz w:val="32"/>
          <w:szCs w:val="32"/>
        </w:rPr>
      </w:pPr>
      <w:bookmarkStart w:id="38" w:name="_Toc15377210"/>
      <w:bookmarkStart w:id="39" w:name="_Toc79163865"/>
      <w:bookmarkStart w:id="40" w:name="_Toc79163615"/>
      <w:r>
        <w:rPr>
          <w:rFonts w:hint="eastAsia" w:ascii="仿宋" w:hAnsi="仿宋" w:eastAsia="仿宋"/>
          <w:b/>
          <w:color w:val="000000"/>
          <w:sz w:val="32"/>
          <w:szCs w:val="32"/>
        </w:rPr>
        <w:t>（一）一般公共预算财政拨款支出决算总体情况</w:t>
      </w:r>
      <w:bookmarkEnd w:id="38"/>
      <w:bookmarkEnd w:id="39"/>
      <w:bookmarkEnd w:id="40"/>
    </w:p>
    <w:p>
      <w:pPr>
        <w:spacing w:line="600" w:lineRule="exact"/>
        <w:ind w:firstLine="640" w:firstLineChars="200"/>
        <w:outlineLvl w:val="1"/>
        <w:rPr>
          <w:rFonts w:hint="eastAsia" w:ascii="仿宋_GB2312" w:hAnsi="仿宋_GB2312" w:eastAsia="仿宋_GB2312" w:cs="仿宋_GB2312"/>
          <w:sz w:val="32"/>
          <w:szCs w:val="32"/>
        </w:rPr>
      </w:pPr>
      <w:bookmarkStart w:id="41" w:name="_Toc15377211"/>
      <w:bookmarkStart w:id="42" w:name="_Toc79163866"/>
      <w:bookmarkStart w:id="43" w:name="_Toc79163616"/>
      <w:r>
        <w:rPr>
          <w:rFonts w:hint="eastAsia" w:ascii="仿宋_GB2312" w:hAnsi="仿宋_GB2312" w:eastAsia="仿宋_GB2312" w:cs="仿宋_GB2312"/>
          <w:sz w:val="32"/>
          <w:szCs w:val="32"/>
        </w:rPr>
        <w:t xml:space="preserve"> 2022年一般公共预算财政拨款支出954.68万元，占本年支出合计的100.00%。与2021年相比，一般公共预算财政拨款支出增加-113.54万元，增长-10.63%。主要变动原因是2022年无财政应返还额度，厉行节约的原因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spacing w:line="600" w:lineRule="exact"/>
        <w:ind w:firstLine="643" w:firstLineChars="200"/>
        <w:outlineLvl w:val="1"/>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1"/>
      <w:bookmarkEnd w:id="42"/>
      <w:bookmarkEnd w:id="43"/>
    </w:p>
    <w:p>
      <w:pPr>
        <w:spacing w:line="600" w:lineRule="exact"/>
        <w:ind w:firstLine="420" w:firstLineChars="200"/>
        <w:outlineLvl w:val="1"/>
        <w:rPr>
          <w:rFonts w:hint="eastAsia" w:ascii="仿宋_GB2312" w:hAnsi="仿宋_GB2312" w:eastAsia="仿宋_GB2312" w:cs="仿宋_GB2312"/>
          <w:sz w:val="32"/>
          <w:szCs w:val="32"/>
        </w:rPr>
      </w:pPr>
      <w:bookmarkStart w:id="44" w:name="_Toc79163617"/>
      <w:bookmarkStart w:id="45" w:name="_Toc15377212"/>
      <w:bookmarkStart w:id="46" w:name="_Toc79163867"/>
      <w:r>
        <w:rPr>
          <w:rFonts w:hint="eastAsia"/>
        </w:rPr>
        <w:t xml:space="preserve"> </w:t>
      </w:r>
      <w:r>
        <w:rPr>
          <w:rFonts w:hint="eastAsia" w:ascii="仿宋_GB2312" w:hAnsi="仿宋_GB2312" w:eastAsia="仿宋_GB2312" w:cs="仿宋_GB2312"/>
          <w:sz w:val="32"/>
          <w:szCs w:val="32"/>
        </w:rPr>
        <w:t>2022年一般公共预算财政拨款支出954.68万元，主要用于以下方面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一般公共服务（类）</w:t>
      </w:r>
      <w:r>
        <w:rPr>
          <w:rFonts w:hint="eastAsia" w:ascii="仿宋_GB2312" w:hAnsi="仿宋_GB2312" w:eastAsia="仿宋_GB2312" w:cs="仿宋_GB2312"/>
          <w:sz w:val="32"/>
          <w:szCs w:val="32"/>
        </w:rPr>
        <w:t>支出772.63万元，占80.93%；</w:t>
      </w:r>
      <w:r>
        <w:rPr>
          <w:rFonts w:hint="eastAsia" w:ascii="仿宋_GB2312" w:hAnsi="仿宋_GB2312" w:eastAsia="仿宋_GB2312" w:cs="仿宋_GB2312"/>
          <w:b/>
          <w:bCs/>
          <w:sz w:val="32"/>
          <w:szCs w:val="32"/>
        </w:rPr>
        <w:t>社会保障和就业（类）</w:t>
      </w:r>
      <w:r>
        <w:rPr>
          <w:rFonts w:hint="eastAsia" w:ascii="仿宋_GB2312" w:hAnsi="仿宋_GB2312" w:eastAsia="仿宋_GB2312" w:cs="仿宋_GB2312"/>
          <w:sz w:val="32"/>
          <w:szCs w:val="32"/>
        </w:rPr>
        <w:t>支出95.33万元，占9.99%；</w:t>
      </w:r>
      <w:r>
        <w:rPr>
          <w:rFonts w:hint="eastAsia" w:ascii="仿宋_GB2312" w:hAnsi="仿宋_GB2312" w:eastAsia="仿宋_GB2312" w:cs="仿宋_GB2312"/>
          <w:b/>
          <w:bCs/>
          <w:sz w:val="32"/>
          <w:szCs w:val="32"/>
        </w:rPr>
        <w:t>卫生健康</w:t>
      </w:r>
      <w:r>
        <w:rPr>
          <w:rFonts w:hint="eastAsia" w:ascii="仿宋_GB2312" w:hAnsi="仿宋_GB2312" w:eastAsia="仿宋_GB2312" w:cs="仿宋_GB2312"/>
          <w:sz w:val="32"/>
          <w:szCs w:val="32"/>
        </w:rPr>
        <w:t>支出38.82万元，占4.07%；</w:t>
      </w:r>
      <w:r>
        <w:rPr>
          <w:rFonts w:hint="eastAsia" w:ascii="仿宋_GB2312" w:hAnsi="仿宋_GB2312" w:eastAsia="仿宋_GB2312" w:cs="仿宋_GB2312"/>
          <w:b/>
          <w:bCs/>
          <w:sz w:val="32"/>
          <w:szCs w:val="32"/>
        </w:rPr>
        <w:t>住房保障</w:t>
      </w:r>
      <w:r>
        <w:rPr>
          <w:rFonts w:hint="eastAsia" w:ascii="仿宋_GB2312" w:hAnsi="仿宋_GB2312" w:eastAsia="仿宋_GB2312" w:cs="仿宋_GB2312"/>
          <w:sz w:val="32"/>
          <w:szCs w:val="32"/>
        </w:rPr>
        <w:t>支出47.91万元，占5.02%。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4"/>
      <w:bookmarkEnd w:id="45"/>
      <w:bookmarkEnd w:id="46"/>
    </w:p>
    <w:p>
      <w:pPr>
        <w:spacing w:line="600" w:lineRule="exact"/>
        <w:ind w:firstLine="643" w:firstLineChars="200"/>
        <w:rPr>
          <w:rFonts w:ascii="仿宋_GB2312" w:eastAsia="仿宋_GB2312"/>
          <w:b/>
          <w:bCs/>
          <w:sz w:val="32"/>
          <w:szCs w:val="32"/>
        </w:rPr>
      </w:pPr>
      <w:bookmarkStart w:id="47" w:name="_Toc15378460"/>
      <w:bookmarkStart w:id="48" w:name="_Toc15377444"/>
      <w:bookmarkStart w:id="49" w:name="_Toc15377213"/>
      <w:r>
        <w:rPr>
          <w:rFonts w:ascii="仿宋_GB2312" w:eastAsia="仿宋_GB2312"/>
          <w:b/>
          <w:bCs/>
          <w:sz w:val="32"/>
          <w:szCs w:val="32"/>
        </w:rPr>
        <w:t>202</w:t>
      </w:r>
      <w:r>
        <w:rPr>
          <w:rFonts w:hint="eastAsia" w:ascii="仿宋_GB2312" w:eastAsia="仿宋_GB2312"/>
          <w:b/>
          <w:bCs/>
          <w:sz w:val="32"/>
          <w:szCs w:val="32"/>
          <w:lang w:val="en-US" w:eastAsia="zh-CN"/>
        </w:rPr>
        <w:t>2</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954.68</w:t>
      </w:r>
      <w:r>
        <w:rPr>
          <w:rFonts w:hint="eastAsia" w:ascii="仿宋_GB2312" w:eastAsia="仿宋_GB2312"/>
          <w:b/>
          <w:bCs/>
          <w:sz w:val="32"/>
          <w:szCs w:val="32"/>
        </w:rPr>
        <w:t>，完成预算100</w:t>
      </w:r>
      <w:r>
        <w:rPr>
          <w:rFonts w:ascii="仿宋_GB2312" w:eastAsia="仿宋_GB2312"/>
          <w:b/>
          <w:bCs/>
          <w:sz w:val="32"/>
          <w:szCs w:val="32"/>
        </w:rPr>
        <w:t>%</w:t>
      </w:r>
      <w:r>
        <w:rPr>
          <w:rFonts w:hint="eastAsia" w:ascii="仿宋_GB2312" w:eastAsia="仿宋_GB2312"/>
          <w:b/>
          <w:bCs/>
          <w:sz w:val="32"/>
          <w:szCs w:val="32"/>
        </w:rPr>
        <w:t>。其中：</w:t>
      </w:r>
      <w:bookmarkEnd w:id="47"/>
      <w:bookmarkEnd w:id="48"/>
      <w:bookmarkEnd w:id="49"/>
    </w:p>
    <w:p>
      <w:pPr>
        <w:numPr>
          <w:ilvl w:val="0"/>
          <w:numId w:val="2"/>
        </w:numPr>
        <w:spacing w:line="600" w:lineRule="exact"/>
        <w:ind w:firstLine="643" w:firstLineChars="200"/>
        <w:rPr>
          <w:rStyle w:val="23"/>
          <w:rFonts w:ascii="仿宋" w:hAnsi="仿宋" w:eastAsia="仿宋"/>
          <w:b w:val="0"/>
          <w:bCs/>
          <w:color w:val="000000"/>
          <w:sz w:val="32"/>
          <w:szCs w:val="32"/>
        </w:rPr>
      </w:pPr>
      <w:r>
        <w:rPr>
          <w:rStyle w:val="23"/>
          <w:rFonts w:hint="eastAsia" w:ascii="仿宋" w:hAnsi="仿宋" w:eastAsia="仿宋"/>
          <w:bCs/>
          <w:color w:val="000000"/>
          <w:sz w:val="32"/>
          <w:szCs w:val="32"/>
        </w:rPr>
        <w:t>一般公共服务（类）201（款）01（项）</w:t>
      </w:r>
      <w:r>
        <w:rPr>
          <w:rStyle w:val="23"/>
          <w:rFonts w:hint="eastAsia" w:ascii="仿宋" w:hAnsi="仿宋" w:eastAsia="仿宋"/>
          <w:bCs/>
          <w:color w:val="000000"/>
          <w:sz w:val="32"/>
          <w:szCs w:val="32"/>
          <w:lang w:eastAsia="zh-CN"/>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772.63</w:t>
      </w:r>
      <w:r>
        <w:rPr>
          <w:rStyle w:val="23"/>
          <w:rFonts w:hint="eastAsia" w:ascii="仿宋" w:hAnsi="仿宋" w:eastAsia="仿宋"/>
          <w:b w:val="0"/>
          <w:bCs/>
          <w:color w:val="000000"/>
          <w:sz w:val="32"/>
          <w:szCs w:val="32"/>
        </w:rPr>
        <w:t>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numPr>
          <w:ilvl w:val="0"/>
          <w:numId w:val="2"/>
        </w:numPr>
        <w:spacing w:line="600" w:lineRule="exact"/>
        <w:ind w:firstLine="643" w:firstLineChars="200"/>
        <w:rPr>
          <w:rFonts w:ascii="仿宋" w:hAnsi="仿宋" w:eastAsia="仿宋"/>
          <w:b/>
          <w:color w:val="000000"/>
          <w:sz w:val="32"/>
          <w:szCs w:val="32"/>
        </w:rPr>
      </w:pPr>
      <w:r>
        <w:rPr>
          <w:rStyle w:val="23"/>
          <w:rFonts w:hint="eastAsia" w:ascii="仿宋" w:hAnsi="仿宋" w:eastAsia="仿宋"/>
          <w:bCs/>
          <w:color w:val="000000"/>
          <w:sz w:val="32"/>
          <w:szCs w:val="32"/>
        </w:rPr>
        <w:t>社会保障和就业（类）208（款）05（项）</w:t>
      </w:r>
      <w:r>
        <w:rPr>
          <w:rStyle w:val="23"/>
          <w:rFonts w:hint="eastAsia" w:ascii="仿宋" w:hAnsi="仿宋" w:eastAsia="仿宋"/>
          <w:bCs/>
          <w:color w:val="000000"/>
          <w:sz w:val="32"/>
          <w:szCs w:val="32"/>
          <w:lang w:eastAsia="zh-CN"/>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95.33</w:t>
      </w:r>
      <w:r>
        <w:rPr>
          <w:rStyle w:val="23"/>
          <w:rFonts w:hint="eastAsia" w:ascii="仿宋" w:hAnsi="仿宋" w:eastAsia="仿宋"/>
          <w:b w:val="0"/>
          <w:bCs/>
          <w:color w:val="000000"/>
          <w:sz w:val="32"/>
          <w:szCs w:val="32"/>
        </w:rPr>
        <w:t>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numPr>
          <w:ilvl w:val="0"/>
          <w:numId w:val="3"/>
        </w:numPr>
        <w:spacing w:line="600" w:lineRule="exact"/>
        <w:ind w:firstLine="643" w:firstLineChars="200"/>
        <w:rPr>
          <w:rStyle w:val="23"/>
          <w:rFonts w:ascii="仿宋" w:hAnsi="仿宋" w:eastAsia="仿宋"/>
          <w:b w:val="0"/>
          <w:bCs/>
          <w:color w:val="000000"/>
          <w:sz w:val="32"/>
          <w:szCs w:val="32"/>
        </w:rPr>
      </w:pPr>
      <w:r>
        <w:rPr>
          <w:rFonts w:hint="eastAsia" w:ascii="仿宋" w:hAnsi="仿宋" w:eastAsia="仿宋"/>
          <w:b/>
          <w:bCs/>
          <w:color w:val="000000"/>
          <w:sz w:val="32"/>
          <w:szCs w:val="32"/>
        </w:rPr>
        <w:t>卫生健康</w:t>
      </w:r>
      <w:r>
        <w:rPr>
          <w:rStyle w:val="23"/>
          <w:rFonts w:hint="eastAsia" w:ascii="仿宋" w:hAnsi="仿宋" w:eastAsia="仿宋"/>
          <w:bCs/>
          <w:color w:val="000000"/>
          <w:sz w:val="32"/>
          <w:szCs w:val="32"/>
        </w:rPr>
        <w:t>（类）210（款）11（项）</w:t>
      </w:r>
      <w:r>
        <w:rPr>
          <w:rStyle w:val="23"/>
          <w:rFonts w:hint="eastAsia" w:ascii="仿宋" w:hAnsi="仿宋" w:eastAsia="仿宋"/>
          <w:bCs/>
          <w:color w:val="000000"/>
          <w:sz w:val="32"/>
          <w:szCs w:val="32"/>
          <w:lang w:eastAsia="zh-CN"/>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38.82</w:t>
      </w:r>
      <w:r>
        <w:rPr>
          <w:rStyle w:val="23"/>
          <w:rFonts w:hint="eastAsia" w:ascii="仿宋" w:hAnsi="仿宋" w:eastAsia="仿宋"/>
          <w:b w:val="0"/>
          <w:bCs/>
          <w:color w:val="000000"/>
          <w:sz w:val="32"/>
          <w:szCs w:val="32"/>
        </w:rPr>
        <w:t>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numPr>
          <w:ilvl w:val="0"/>
          <w:numId w:val="3"/>
        </w:numPr>
        <w:spacing w:line="600" w:lineRule="exact"/>
        <w:ind w:firstLine="643" w:firstLineChars="200"/>
        <w:rPr>
          <w:rFonts w:ascii="仿宋" w:hAnsi="仿宋" w:eastAsia="仿宋"/>
          <w:b/>
          <w:color w:val="000000"/>
          <w:sz w:val="32"/>
          <w:szCs w:val="32"/>
        </w:rPr>
      </w:pPr>
      <w:r>
        <w:rPr>
          <w:rStyle w:val="23"/>
          <w:rFonts w:hint="eastAsia" w:ascii="仿宋" w:hAnsi="仿宋" w:eastAsia="仿宋"/>
          <w:bCs/>
          <w:color w:val="000000"/>
          <w:sz w:val="32"/>
          <w:szCs w:val="32"/>
        </w:rPr>
        <w:t>住房保障（类）221（款）02（项）</w:t>
      </w:r>
      <w:r>
        <w:rPr>
          <w:rStyle w:val="23"/>
          <w:rFonts w:hint="eastAsia" w:ascii="仿宋" w:hAnsi="仿宋" w:eastAsia="仿宋"/>
          <w:bCs/>
          <w:color w:val="000000"/>
          <w:sz w:val="32"/>
          <w:szCs w:val="32"/>
          <w:lang w:eastAsia="zh-CN"/>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47.91</w:t>
      </w:r>
      <w:r>
        <w:rPr>
          <w:rStyle w:val="23"/>
          <w:rFonts w:hint="eastAsia" w:ascii="仿宋" w:hAnsi="仿宋" w:eastAsia="仿宋"/>
          <w:b w:val="0"/>
          <w:bCs/>
          <w:color w:val="000000"/>
          <w:sz w:val="32"/>
          <w:szCs w:val="32"/>
        </w:rPr>
        <w:t>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tabs>
          <w:tab w:val="right" w:pos="8306"/>
        </w:tabs>
        <w:spacing w:line="600" w:lineRule="exact"/>
        <w:ind w:firstLine="640" w:firstLineChars="200"/>
        <w:outlineLvl w:val="1"/>
        <w:rPr>
          <w:rStyle w:val="26"/>
        </w:rPr>
      </w:pPr>
      <w:bookmarkStart w:id="50" w:name="_Toc15396608"/>
      <w:bookmarkStart w:id="51" w:name="_Toc79163868"/>
      <w:bookmarkStart w:id="52" w:name="_Toc15377214"/>
      <w:bookmarkStart w:id="53" w:name="_Toc7916361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50"/>
      <w:bookmarkEnd w:id="51"/>
      <w:bookmarkEnd w:id="52"/>
      <w:bookmarkEnd w:id="53"/>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936.49</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778.52</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157.97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54" w:name="_Toc79163619"/>
      <w:bookmarkStart w:id="55" w:name="_Toc15377215"/>
      <w:bookmarkStart w:id="56" w:name="_Toc79163869"/>
      <w:bookmarkStart w:id="57"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54"/>
      <w:bookmarkEnd w:id="55"/>
      <w:bookmarkEnd w:id="56"/>
      <w:bookmarkEnd w:id="57"/>
    </w:p>
    <w:p>
      <w:pPr>
        <w:spacing w:line="600" w:lineRule="exact"/>
        <w:ind w:firstLine="640"/>
        <w:outlineLvl w:val="2"/>
        <w:rPr>
          <w:rFonts w:ascii="仿宋" w:hAnsi="仿宋" w:eastAsia="仿宋"/>
          <w:b/>
          <w:color w:val="000000"/>
          <w:sz w:val="32"/>
          <w:szCs w:val="32"/>
        </w:rPr>
      </w:pPr>
      <w:bookmarkStart w:id="58" w:name="_Toc79163620"/>
      <w:bookmarkStart w:id="59" w:name="_Toc15377216"/>
      <w:bookmarkStart w:id="60" w:name="_Toc79163870"/>
      <w:r>
        <w:rPr>
          <w:rFonts w:hint="eastAsia" w:ascii="仿宋" w:hAnsi="仿宋" w:eastAsia="仿宋"/>
          <w:b/>
          <w:color w:val="000000"/>
          <w:sz w:val="32"/>
          <w:szCs w:val="32"/>
        </w:rPr>
        <w:t>（一）“三公”经费财政拨款支出决算总体情况说明</w:t>
      </w:r>
      <w:bookmarkEnd w:id="58"/>
      <w:bookmarkEnd w:id="59"/>
      <w:bookmarkEnd w:id="60"/>
    </w:p>
    <w:p>
      <w:pPr>
        <w:spacing w:line="600" w:lineRule="exact"/>
        <w:ind w:firstLine="640"/>
        <w:outlineLvl w:val="2"/>
        <w:rPr>
          <w:rFonts w:hint="eastAsia"/>
        </w:rPr>
      </w:pPr>
      <w:bookmarkStart w:id="61" w:name="_Toc15377217"/>
      <w:bookmarkStart w:id="62" w:name="_Toc79163621"/>
      <w:bookmarkStart w:id="63" w:name="_Toc79163871"/>
      <w:r>
        <w:rPr>
          <w:rFonts w:hint="eastAsia" w:ascii="仿宋" w:hAnsi="仿宋" w:eastAsia="仿宋"/>
          <w:color w:val="000000"/>
          <w:sz w:val="32"/>
          <w:szCs w:val="32"/>
        </w:rPr>
        <w:t xml:space="preserve"> 2022年“三公”经费财政拨款支出决算为107.75万元，完成预算100.00%，决算数与预算数持平。</w:t>
      </w:r>
      <w:r>
        <w:rPr>
          <w:rFonts w:hint="eastAsia"/>
        </w:rPr>
        <w:tab/>
      </w:r>
    </w:p>
    <w:p>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61"/>
      <w:bookmarkEnd w:id="62"/>
      <w:bookmarkEnd w:id="63"/>
    </w:p>
    <w:p>
      <w:pPr>
        <w:spacing w:line="600" w:lineRule="exact"/>
        <w:ind w:firstLine="640"/>
        <w:outlineLvl w:val="2"/>
        <w:rPr>
          <w:rFonts w:hint="eastAsia" w:ascii="仿宋" w:hAnsi="仿宋" w:eastAsia="仿宋"/>
          <w:color w:val="000000"/>
          <w:sz w:val="32"/>
          <w:szCs w:val="32"/>
        </w:rPr>
      </w:pPr>
      <w:r>
        <w:rPr>
          <w:rFonts w:hint="eastAsia"/>
        </w:rPr>
        <w:t xml:space="preserve"> </w:t>
      </w:r>
      <w:r>
        <w:rPr>
          <w:rFonts w:hint="eastAsia" w:ascii="仿宋" w:hAnsi="仿宋" w:eastAsia="仿宋"/>
          <w:color w:val="000000"/>
          <w:sz w:val="32"/>
          <w:szCs w:val="32"/>
        </w:rPr>
        <w:t xml:space="preserve"> 2022年“三公”经费财政拨款支出决算中，因公出国（境）费支出决算0.00万元，占0.00%；公务用车购置及运行维护费支出决算107.27万元，占99.55%；公务接待费支出决算0.48万元，占0.45%。</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p>
    <w:p>
      <w:pPr>
        <w:spacing w:line="600" w:lineRule="exact"/>
        <w:ind w:firstLine="640"/>
        <w:outlineLvl w:val="2"/>
        <w:rPr>
          <w:rFonts w:hint="eastAsia" w:ascii="仿宋" w:hAnsi="仿宋" w:eastAsia="仿宋"/>
          <w:color w:val="000000"/>
          <w:sz w:val="32"/>
          <w:szCs w:val="32"/>
        </w:rPr>
      </w:pPr>
      <w:r>
        <w:rPr>
          <w:rFonts w:hint="eastAsia" w:ascii="仿宋" w:hAnsi="仿宋" w:eastAsia="仿宋"/>
          <w:color w:val="000000"/>
          <w:sz w:val="32"/>
          <w:szCs w:val="32"/>
        </w:rPr>
        <w:t xml:space="preserve"> 1.因公出国（境）经费支出0.00万元，完成预算0.00%。全年安排因公出国（境）团组0次，出国（境）0人。因公出国（境）支出决算比2021年增加0.00万元，增长0.00%。</w:t>
      </w:r>
      <w:r>
        <w:rPr>
          <w:rFonts w:hint="eastAsia" w:ascii="仿宋" w:hAnsi="仿宋" w:eastAsia="仿宋"/>
          <w:color w:val="000000"/>
          <w:sz w:val="32"/>
          <w:szCs w:val="32"/>
        </w:rPr>
        <w:tab/>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 xml:space="preserve"> 2.公务用车购置及运行维护费支出107.27万元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100.00%。公务用车购置及运行维护费支出决算比2021年增加64.77万元，增长152.42%。主要原因是购置一辆新车。其中：公务用车购置支出59.27万元。全年按规定更新购置公务用车1辆，其中：越野车1辆、金额59.27万元，主要用于单位日常公务活动用车。截至2021年12月底，单位共有公务用车4辆，其中：轿车1辆（年底报废）、越野车3辆。</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p>
    <w:p>
      <w:pPr>
        <w:spacing w:line="600" w:lineRule="exact"/>
        <w:ind w:firstLine="640"/>
        <w:outlineLvl w:val="2"/>
        <w:rPr>
          <w:rFonts w:hint="eastAsia" w:ascii="仿宋" w:hAnsi="仿宋" w:eastAsia="仿宋"/>
          <w:color w:val="000000"/>
          <w:sz w:val="32"/>
          <w:szCs w:val="32"/>
        </w:rPr>
      </w:pPr>
      <w:r>
        <w:rPr>
          <w:rFonts w:hint="eastAsia" w:ascii="仿宋" w:hAnsi="仿宋" w:eastAsia="仿宋"/>
          <w:color w:val="000000"/>
          <w:sz w:val="32"/>
          <w:szCs w:val="32"/>
        </w:rPr>
        <w:t>公务用车运行维护费支出48.00万元。主要用于单位日常公务活动用车，出差、下乡等所需的公务用车燃料费、维修费、过路过桥费、保险费等支出。</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p>
    <w:p>
      <w:pPr>
        <w:numPr>
          <w:ilvl w:val="0"/>
          <w:numId w:val="2"/>
        </w:numPr>
        <w:spacing w:line="600" w:lineRule="exact"/>
        <w:ind w:left="0" w:leftChars="0" w:firstLine="640" w:firstLineChars="200"/>
        <w:outlineLvl w:val="2"/>
        <w:rPr>
          <w:rFonts w:ascii="仿宋_GB2312" w:eastAsia="仿宋_GB2312"/>
          <w:color w:val="000000"/>
          <w:sz w:val="32"/>
          <w:szCs w:val="32"/>
        </w:rPr>
      </w:pPr>
      <w:r>
        <w:rPr>
          <w:rFonts w:hint="eastAsia" w:ascii="仿宋" w:hAnsi="仿宋" w:eastAsia="仿宋"/>
          <w:color w:val="000000"/>
          <w:sz w:val="32"/>
          <w:szCs w:val="32"/>
        </w:rPr>
        <w:t>公务接待费支出0.48万元，完成预算100%。公务接待费支出决算比2021年增加-4.15万元，增长-89.63%。主要原因是厉行节约，减少公务接待。其中：</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lang w:val="en-US" w:eastAsia="zh-CN"/>
        </w:rPr>
        <w:t xml:space="preserve"> </w:t>
      </w:r>
    </w:p>
    <w:p>
      <w:pPr>
        <w:numPr>
          <w:ilvl w:val="0"/>
          <w:numId w:val="0"/>
        </w:numPr>
        <w:spacing w:line="600" w:lineRule="exact"/>
        <w:ind w:firstLine="640" w:firstLineChars="200"/>
        <w:outlineLvl w:val="2"/>
        <w:rPr>
          <w:rFonts w:ascii="仿宋_GB2312" w:eastAsia="仿宋_GB2312"/>
          <w:color w:val="000000"/>
          <w:sz w:val="32"/>
          <w:szCs w:val="32"/>
        </w:rPr>
      </w:pPr>
      <w:r>
        <w:rPr>
          <w:rFonts w:hint="eastAsia" w:ascii="仿宋" w:hAnsi="仿宋" w:eastAsia="仿宋"/>
          <w:color w:val="000000"/>
          <w:sz w:val="32"/>
          <w:szCs w:val="32"/>
        </w:rPr>
        <w:t xml:space="preserve"> 国内公务接待支出0.48万元，主要用于执行公务、开展业务活动开支的交通费、住宿费、用餐费等。国内公务接待5批次，60人次（不包括陪同人员），共计支出0.48万元，具体内容包括：公务接待来函，上级部门调研等。</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p>
    <w:p>
      <w:pPr>
        <w:numPr>
          <w:ilvl w:val="0"/>
          <w:numId w:val="0"/>
        </w:numPr>
        <w:spacing w:line="600" w:lineRule="exact"/>
        <w:ind w:firstLine="320" w:firstLineChars="100"/>
        <w:outlineLvl w:val="2"/>
        <w:rPr>
          <w:rFonts w:ascii="仿宋_GB2312" w:eastAsia="仿宋_GB2312"/>
          <w:color w:val="000000"/>
          <w:sz w:val="32"/>
          <w:szCs w:val="32"/>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外事接待支出0.00万元，外事接待0批次，0人，共计支出0.00万元。 </w:t>
      </w:r>
      <w:r>
        <w:rPr>
          <w:rFonts w:hint="eastAsia" w:ascii="仿宋" w:hAnsi="仿宋" w:eastAsia="仿宋"/>
          <w:color w:val="000000"/>
          <w:sz w:val="32"/>
          <w:szCs w:val="32"/>
        </w:rPr>
        <w:tab/>
      </w:r>
      <w:r>
        <w:rPr>
          <w:rFonts w:hint="eastAsia"/>
        </w:rPr>
        <w:tab/>
      </w:r>
      <w:r>
        <w:rPr>
          <w:rFonts w:hint="eastAsia"/>
        </w:rPr>
        <w:tab/>
      </w:r>
    </w:p>
    <w:p>
      <w:pPr>
        <w:spacing w:line="600" w:lineRule="exact"/>
        <w:ind w:firstLine="640"/>
        <w:outlineLvl w:val="1"/>
        <w:rPr>
          <w:rStyle w:val="26"/>
          <w:rFonts w:ascii="黑体" w:hAnsi="黑体" w:eastAsia="黑体"/>
        </w:rPr>
      </w:pPr>
      <w:bookmarkStart w:id="64" w:name="_Toc79163622"/>
      <w:bookmarkStart w:id="65" w:name="_Toc15396610"/>
      <w:bookmarkStart w:id="66" w:name="_Toc15377218"/>
      <w:bookmarkStart w:id="67" w:name="_Toc79163872"/>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64"/>
      <w:bookmarkEnd w:id="65"/>
      <w:bookmarkEnd w:id="66"/>
      <w:bookmarkEnd w:id="6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年政府性基金预算拨款支出0万元。</w:t>
      </w:r>
    </w:p>
    <w:p>
      <w:pPr>
        <w:numPr>
          <w:ilvl w:val="0"/>
          <w:numId w:val="4"/>
        </w:numPr>
        <w:spacing w:line="600" w:lineRule="exact"/>
        <w:ind w:firstLine="640"/>
        <w:outlineLvl w:val="1"/>
        <w:rPr>
          <w:rStyle w:val="26"/>
          <w:rFonts w:ascii="黑体" w:hAnsi="黑体" w:eastAsia="黑体"/>
          <w:b w:val="0"/>
        </w:rPr>
      </w:pPr>
      <w:bookmarkStart w:id="68" w:name="_Toc79163873"/>
      <w:bookmarkStart w:id="69" w:name="_Toc79163623"/>
      <w:bookmarkStart w:id="70" w:name="_Toc15396611"/>
      <w:bookmarkStart w:id="71" w:name="_Toc15377219"/>
      <w:r>
        <w:rPr>
          <w:rStyle w:val="26"/>
          <w:rFonts w:hint="eastAsia" w:ascii="黑体" w:hAnsi="黑体" w:eastAsia="黑体"/>
          <w:b w:val="0"/>
        </w:rPr>
        <w:t>国有资本经营预算支出决算情况说明</w:t>
      </w:r>
      <w:bookmarkEnd w:id="68"/>
      <w:bookmarkEnd w:id="69"/>
      <w:bookmarkEnd w:id="70"/>
      <w:bookmarkEnd w:id="71"/>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年国有资本经营预算拨款支出0万元。</w:t>
      </w:r>
    </w:p>
    <w:p>
      <w:pPr>
        <w:spacing w:line="600" w:lineRule="exact"/>
        <w:ind w:firstLine="800" w:firstLineChars="250"/>
        <w:outlineLvl w:val="1"/>
        <w:rPr>
          <w:rStyle w:val="26"/>
          <w:rFonts w:ascii="黑体" w:hAnsi="黑体" w:eastAsia="黑体"/>
          <w:color w:val="auto"/>
        </w:rPr>
      </w:pPr>
      <w:bookmarkStart w:id="72" w:name="_Toc79163874"/>
      <w:bookmarkStart w:id="73" w:name="_Toc79163624"/>
      <w:bookmarkStart w:id="74" w:name="_Toc15396612"/>
      <w:bookmarkStart w:id="75" w:name="_Toc15377221"/>
      <w:r>
        <w:rPr>
          <w:rFonts w:hint="eastAsia" w:ascii="黑体" w:hAnsi="黑体" w:eastAsia="黑体"/>
          <w:color w:val="auto"/>
          <w:sz w:val="32"/>
          <w:szCs w:val="32"/>
        </w:rPr>
        <w:t>十</w:t>
      </w:r>
      <w:r>
        <w:rPr>
          <w:rStyle w:val="26"/>
          <w:rFonts w:hint="eastAsia" w:ascii="黑体" w:hAnsi="黑体" w:eastAsia="黑体"/>
          <w:color w:val="auto"/>
        </w:rPr>
        <w:t>、</w:t>
      </w:r>
      <w:r>
        <w:rPr>
          <w:rStyle w:val="26"/>
          <w:rFonts w:hint="eastAsia" w:ascii="黑体" w:hAnsi="黑体" w:eastAsia="黑体"/>
          <w:b w:val="0"/>
          <w:color w:val="auto"/>
        </w:rPr>
        <w:t>其他重要事项的情况说明</w:t>
      </w:r>
      <w:bookmarkEnd w:id="72"/>
      <w:bookmarkEnd w:id="73"/>
      <w:bookmarkEnd w:id="74"/>
      <w:bookmarkEnd w:id="75"/>
    </w:p>
    <w:p>
      <w:pPr>
        <w:spacing w:line="600" w:lineRule="exact"/>
        <w:ind w:firstLine="643" w:firstLineChars="200"/>
        <w:outlineLvl w:val="2"/>
        <w:rPr>
          <w:rFonts w:ascii="仿宋" w:hAnsi="仿宋" w:eastAsia="仿宋"/>
          <w:color w:val="auto"/>
          <w:sz w:val="32"/>
          <w:szCs w:val="32"/>
        </w:rPr>
      </w:pPr>
      <w:bookmarkStart w:id="76" w:name="_Toc79163875"/>
      <w:bookmarkStart w:id="77" w:name="_Toc79163625"/>
      <w:bookmarkStart w:id="78" w:name="_Toc15377222"/>
      <w:r>
        <w:rPr>
          <w:rFonts w:hint="eastAsia" w:ascii="仿宋" w:hAnsi="仿宋" w:eastAsia="仿宋"/>
          <w:b/>
          <w:color w:val="auto"/>
          <w:sz w:val="32"/>
          <w:szCs w:val="32"/>
        </w:rPr>
        <w:t>（一）机关运行经费支出情况</w:t>
      </w:r>
      <w:bookmarkEnd w:id="76"/>
      <w:bookmarkEnd w:id="77"/>
      <w:bookmarkEnd w:id="78"/>
    </w:p>
    <w:p>
      <w:pPr>
        <w:autoSpaceDE w:val="0"/>
        <w:autoSpaceDN w:val="0"/>
        <w:adjustRightInd w:val="0"/>
        <w:spacing w:line="600" w:lineRule="exact"/>
        <w:ind w:firstLine="420" w:firstLineChars="200"/>
        <w:jc w:val="left"/>
        <w:outlineLvl w:val="2"/>
        <w:rPr>
          <w:rFonts w:hint="eastAsia" w:ascii="仿宋_GB2312" w:eastAsia="仿宋_GB2312"/>
          <w:color w:val="000000"/>
          <w:sz w:val="32"/>
          <w:szCs w:val="32"/>
        </w:rPr>
      </w:pPr>
      <w:bookmarkStart w:id="79" w:name="_Toc15377223"/>
      <w:bookmarkStart w:id="80" w:name="_Toc79163626"/>
      <w:bookmarkStart w:id="81" w:name="_Toc79163876"/>
      <w:r>
        <w:rPr>
          <w:rFonts w:hint="eastAsia"/>
        </w:rPr>
        <w:t xml:space="preserve"> </w:t>
      </w:r>
      <w:r>
        <w:rPr>
          <w:rFonts w:hint="eastAsia" w:ascii="仿宋_GB2312" w:eastAsia="仿宋_GB2312"/>
          <w:color w:val="000000"/>
          <w:sz w:val="32"/>
          <w:szCs w:val="32"/>
        </w:rPr>
        <w:t>2022年，阿坝州松潘县人民代表大会常务</w:t>
      </w:r>
      <w:r>
        <w:rPr>
          <w:rFonts w:hint="eastAsia" w:ascii="仿宋_GB2312" w:eastAsia="仿宋_GB2312"/>
          <w:color w:val="000000"/>
          <w:sz w:val="32"/>
          <w:szCs w:val="32"/>
          <w:lang w:eastAsia="zh-CN"/>
        </w:rPr>
        <w:t>委员会办公室</w:t>
      </w:r>
      <w:r>
        <w:rPr>
          <w:rFonts w:hint="eastAsia" w:ascii="仿宋_GB2312" w:eastAsia="仿宋_GB2312"/>
          <w:color w:val="000000"/>
          <w:sz w:val="32"/>
          <w:szCs w:val="32"/>
        </w:rPr>
        <w:t>机关运行经费支出157.97万元，比2021年增加-19.22万元，增长-10.84%。主要原因是厉行节约原则。</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r>
        <w:rPr>
          <w:rFonts w:hint="eastAsia" w:ascii="仿宋" w:hAnsi="仿宋" w:eastAsia="仿宋"/>
          <w:b/>
          <w:color w:val="auto"/>
          <w:sz w:val="32"/>
          <w:szCs w:val="32"/>
        </w:rPr>
        <w:t>（二）政府采购支出情况</w:t>
      </w:r>
      <w:bookmarkEnd w:id="79"/>
      <w:bookmarkEnd w:id="80"/>
      <w:bookmarkEnd w:id="81"/>
    </w:p>
    <w:p>
      <w:pPr>
        <w:autoSpaceDE w:val="0"/>
        <w:autoSpaceDN w:val="0"/>
        <w:adjustRightInd w:val="0"/>
        <w:spacing w:line="600" w:lineRule="exact"/>
        <w:ind w:firstLine="640" w:firstLineChars="200"/>
        <w:jc w:val="left"/>
        <w:outlineLvl w:val="2"/>
        <w:rPr>
          <w:rFonts w:hint="eastAsia" w:ascii="仿宋_GB2312" w:eastAsia="仿宋_GB2312"/>
          <w:color w:val="000000"/>
          <w:sz w:val="32"/>
          <w:szCs w:val="32"/>
        </w:rPr>
      </w:pPr>
      <w:r>
        <w:rPr>
          <w:rFonts w:hint="eastAsia" w:ascii="仿宋_GB2312" w:eastAsia="仿宋_GB2312"/>
          <w:color w:val="000000"/>
          <w:sz w:val="32"/>
          <w:szCs w:val="32"/>
        </w:rPr>
        <w:t xml:space="preserve"> 2022年，阿坝州松潘县人民代表大会常务</w:t>
      </w:r>
      <w:r>
        <w:rPr>
          <w:rFonts w:hint="eastAsia" w:ascii="仿宋_GB2312" w:eastAsia="仿宋_GB2312"/>
          <w:color w:val="000000"/>
          <w:sz w:val="32"/>
          <w:szCs w:val="32"/>
          <w:lang w:eastAsia="zh-CN"/>
        </w:rPr>
        <w:t>委员会办公室</w:t>
      </w:r>
      <w:r>
        <w:rPr>
          <w:rFonts w:hint="eastAsia" w:ascii="仿宋_GB2312" w:eastAsia="仿宋_GB2312"/>
          <w:color w:val="000000"/>
          <w:sz w:val="32"/>
          <w:szCs w:val="32"/>
        </w:rPr>
        <w:t>政府采购支出总额59.27万元，其中：政府采购货物支出59.27万元、政府采购工程支出0.00万元、政府采购服务支出0.00万元。主要用于购置公务用车一辆。授予中小企业合同金额59.27万元，占政府采购支出总额的100.00%，其中：授予小微企业合同金额0.00万元，占政府采购支出总额的0.00%。</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bookmarkStart w:id="82" w:name="_Toc15377224"/>
      <w:bookmarkStart w:id="83" w:name="_Toc79163627"/>
      <w:bookmarkStart w:id="84" w:name="_Toc79163877"/>
      <w:r>
        <w:rPr>
          <w:rFonts w:hint="eastAsia" w:ascii="仿宋" w:hAnsi="仿宋" w:eastAsia="仿宋"/>
          <w:b/>
          <w:color w:val="auto"/>
          <w:sz w:val="32"/>
          <w:szCs w:val="32"/>
        </w:rPr>
        <w:t>（三）国有资产占有使用情况</w:t>
      </w:r>
      <w:bookmarkEnd w:id="82"/>
      <w:bookmarkEnd w:id="83"/>
      <w:bookmarkEnd w:id="84"/>
    </w:p>
    <w:p>
      <w:pPr>
        <w:autoSpaceDE w:val="0"/>
        <w:autoSpaceDN w:val="0"/>
        <w:adjustRightInd w:val="0"/>
        <w:spacing w:line="600" w:lineRule="exact"/>
        <w:ind w:firstLine="640" w:firstLineChars="200"/>
        <w:jc w:val="left"/>
        <w:rPr>
          <w:rFonts w:ascii="仿宋" w:hAnsi="仿宋" w:eastAsia="仿宋_GB2312"/>
          <w:b/>
          <w:color w:val="auto"/>
          <w:sz w:val="32"/>
          <w:szCs w:val="32"/>
        </w:rPr>
      </w:pPr>
      <w:r>
        <w:rPr>
          <w:rFonts w:hint="eastAsia" w:ascii="仿宋_GB2312" w:eastAsia="仿宋_GB2312"/>
          <w:color w:val="auto"/>
          <w:sz w:val="32"/>
          <w:szCs w:val="32"/>
        </w:rPr>
        <w:t>截至</w:t>
      </w:r>
      <w:r>
        <w:rPr>
          <w:rFonts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日，松潘县人大办共有车辆</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辆，其中：其他用车</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辆。</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5" w:name="_Toc79163878"/>
      <w:bookmarkStart w:id="86" w:name="_Toc79163628"/>
      <w:r>
        <w:rPr>
          <w:rFonts w:hint="eastAsia" w:ascii="仿宋" w:hAnsi="仿宋" w:eastAsia="仿宋"/>
          <w:b/>
          <w:color w:val="000000"/>
          <w:sz w:val="32"/>
          <w:szCs w:val="32"/>
        </w:rPr>
        <w:t>（四）预算绩效管理情况。</w:t>
      </w:r>
      <w:bookmarkEnd w:id="85"/>
      <w:bookmarkEnd w:id="86"/>
    </w:p>
    <w:p>
      <w:pPr>
        <w:pStyle w:val="20"/>
        <w:spacing w:before="0" w:beforeAutospacing="0" w:after="0" w:afterAutospacing="0" w:line="576" w:lineRule="exact"/>
        <w:ind w:firstLine="640" w:firstLineChars="200"/>
        <w:rPr>
          <w:rFonts w:ascii="仿宋" w:hAnsi="仿宋" w:eastAsia="仿宋" w:cs="仿宋"/>
          <w:color w:val="000000"/>
          <w:sz w:val="32"/>
          <w:szCs w:val="32"/>
        </w:rPr>
      </w:pPr>
      <w:r>
        <w:rPr>
          <w:rFonts w:hint="eastAsia" w:ascii="仿宋_GB2312" w:hAnsi="仿宋_GB2312" w:eastAsia="仿宋_GB2312" w:cs="仿宋_GB2312"/>
          <w:sz w:val="32"/>
          <w:szCs w:val="32"/>
        </w:rPr>
        <w:t>根据预算绩效管理要求，本部门按要求对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年部门整体支出开展绩效自评，从评价情况来看</w:t>
      </w:r>
      <w:r>
        <w:rPr>
          <w:rFonts w:hint="eastAsia" w:ascii="仿宋" w:hAnsi="仿宋" w:eastAsia="仿宋" w:cs="仿宋"/>
          <w:sz w:val="28"/>
          <w:szCs w:val="28"/>
        </w:rPr>
        <w:t>我单位无政府性债务及非税收收入。</w:t>
      </w:r>
      <w:r>
        <w:rPr>
          <w:rFonts w:hint="eastAsia" w:ascii="仿宋" w:hAnsi="仿宋" w:eastAsia="仿宋" w:cs="仿宋"/>
          <w:sz w:val="32"/>
          <w:szCs w:val="32"/>
        </w:rPr>
        <w:t>政府采购严格按照相关采购规定执行。资产管理严格按照资产管理制度执行，</w:t>
      </w:r>
      <w:r>
        <w:rPr>
          <w:rFonts w:hint="eastAsia" w:ascii="仿宋" w:hAnsi="仿宋" w:eastAsia="仿宋" w:cs="仿宋"/>
          <w:color w:val="000000"/>
          <w:sz w:val="32"/>
          <w:szCs w:val="32"/>
        </w:rPr>
        <w:t>严格执行</w:t>
      </w:r>
      <w:r>
        <w:rPr>
          <w:rFonts w:hint="eastAsia" w:ascii="仿宋" w:hAnsi="仿宋" w:eastAsia="仿宋" w:cs="仿宋"/>
          <w:color w:val="000000"/>
          <w:sz w:val="32"/>
          <w:szCs w:val="32"/>
          <w:lang w:eastAsia="zh-CN"/>
        </w:rPr>
        <w:t>法律法规</w:t>
      </w:r>
      <w:r>
        <w:rPr>
          <w:rFonts w:hint="eastAsia" w:ascii="仿宋" w:hAnsi="仿宋" w:eastAsia="仿宋" w:cs="仿宋"/>
          <w:color w:val="000000"/>
          <w:sz w:val="32"/>
          <w:szCs w:val="32"/>
        </w:rPr>
        <w:t>和有关规章制度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与行政单位履行职能需要相适应</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科学合理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充分发挥资产使用效益</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勤俭节约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从严控制。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本部门无专项预算项目，因此本部门未组织开展项目支出绩效评价。</w:t>
      </w:r>
    </w:p>
    <w:p>
      <w:pPr>
        <w:spacing w:line="580" w:lineRule="exact"/>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年部门整体支出绩效评价情况开展自评，《松潘县人大办</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5"/>
          <w:rFonts w:ascii="黑体" w:hAnsi="黑体" w:eastAsia="黑体"/>
          <w:b w:val="0"/>
        </w:rPr>
      </w:pPr>
      <w:bookmarkStart w:id="87" w:name="_Toc15377225"/>
      <w:bookmarkStart w:id="88" w:name="_Toc79163629"/>
      <w:bookmarkStart w:id="89" w:name="_Toc79163879"/>
      <w:bookmarkStart w:id="90"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87"/>
      <w:bookmarkEnd w:id="88"/>
      <w:bookmarkEnd w:id="89"/>
      <w:bookmarkEnd w:id="90"/>
    </w:p>
    <w:p>
      <w:pPr>
        <w:spacing w:line="600" w:lineRule="exact"/>
        <w:jc w:val="left"/>
        <w:rPr>
          <w:rFonts w:ascii="宋体"/>
          <w:b/>
          <w:color w:val="000000"/>
          <w:sz w:val="44"/>
          <w:szCs w:val="44"/>
        </w:rPr>
      </w:pPr>
    </w:p>
    <w:p>
      <w:pPr>
        <w:pStyle w:val="3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w:t>
      </w:r>
      <w:r>
        <w:rPr>
          <w:rFonts w:hint="eastAsia" w:ascii="仿宋" w:hAnsi="仿宋" w:eastAsia="仿宋"/>
          <w:b/>
          <w:color w:val="000000"/>
          <w:sz w:val="32"/>
          <w:szCs w:val="32"/>
          <w:lang w:val="en-US" w:eastAsia="zh-CN"/>
        </w:rPr>
        <w:t>1</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35"/>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5"/>
          <w:rFonts w:ascii="黑体" w:hAnsi="黑体" w:eastAsia="黑体"/>
          <w:b w:val="0"/>
        </w:rPr>
      </w:pPr>
      <w:bookmarkStart w:id="91" w:name="_Toc15377226"/>
      <w:r>
        <w:rPr>
          <w:rFonts w:ascii="宋体"/>
          <w:b/>
          <w:color w:val="000000"/>
          <w:sz w:val="44"/>
          <w:szCs w:val="44"/>
        </w:rPr>
        <w:br w:type="page"/>
      </w:r>
      <w:bookmarkStart w:id="92" w:name="_Toc79163880"/>
      <w:bookmarkStart w:id="93" w:name="_Toc15396614"/>
      <w:bookmarkStart w:id="94" w:name="_Toc79163630"/>
      <w:r>
        <w:rPr>
          <w:rFonts w:hint="eastAsia" w:ascii="黑体" w:hAnsi="黑体" w:eastAsia="黑体"/>
          <w:color w:val="000000"/>
          <w:sz w:val="44"/>
          <w:szCs w:val="44"/>
        </w:rPr>
        <w:t>第</w:t>
      </w:r>
      <w:r>
        <w:rPr>
          <w:rStyle w:val="25"/>
          <w:rFonts w:hint="eastAsia" w:ascii="黑体" w:hAnsi="黑体" w:eastAsia="黑体"/>
          <w:b w:val="0"/>
        </w:rPr>
        <w:t>四部分</w:t>
      </w:r>
      <w:r>
        <w:rPr>
          <w:rStyle w:val="25"/>
          <w:rFonts w:ascii="黑体" w:hAnsi="黑体" w:eastAsia="黑体"/>
          <w:b w:val="0"/>
        </w:rPr>
        <w:t xml:space="preserve"> </w:t>
      </w:r>
      <w:r>
        <w:rPr>
          <w:rStyle w:val="25"/>
          <w:rFonts w:hint="eastAsia" w:ascii="黑体" w:hAnsi="黑体" w:eastAsia="黑体"/>
          <w:b w:val="0"/>
        </w:rPr>
        <w:t>附件</w:t>
      </w:r>
      <w:bookmarkEnd w:id="92"/>
      <w:bookmarkEnd w:id="93"/>
      <w:bookmarkEnd w:id="94"/>
    </w:p>
    <w:p>
      <w:pPr>
        <w:spacing w:line="600" w:lineRule="exact"/>
        <w:jc w:val="left"/>
        <w:outlineLvl w:val="0"/>
        <w:rPr>
          <w:rFonts w:ascii="方正小标宋简体" w:hAnsi="方正小标宋简体" w:eastAsia="方正小标宋简体" w:cs="方正小标宋简体"/>
          <w:sz w:val="32"/>
          <w:szCs w:val="32"/>
        </w:rPr>
      </w:pPr>
      <w:bookmarkStart w:id="95" w:name="_Toc79163881"/>
      <w:bookmarkStart w:id="96" w:name="_Toc79163631"/>
      <w:r>
        <w:rPr>
          <w:rFonts w:hint="eastAsia" w:ascii="黑体" w:hAnsi="黑体" w:eastAsia="黑体" w:cs="黑体"/>
          <w:sz w:val="32"/>
          <w:szCs w:val="32"/>
        </w:rPr>
        <w:t>附件</w:t>
      </w:r>
      <w:r>
        <w:rPr>
          <w:rFonts w:ascii="黑体" w:hAnsi="黑体" w:eastAsia="黑体" w:cs="黑体"/>
          <w:sz w:val="32"/>
          <w:szCs w:val="32"/>
        </w:rPr>
        <w:t>1</w:t>
      </w:r>
      <w:bookmarkEnd w:id="95"/>
      <w:bookmarkEnd w:id="96"/>
    </w:p>
    <w:p>
      <w:pPr>
        <w:jc w:val="center"/>
        <w:rPr>
          <w:rFonts w:ascii="仿宋" w:hAnsi="仿宋" w:eastAsia="仿宋" w:cs="仿宋"/>
          <w:b/>
          <w:sz w:val="44"/>
          <w:szCs w:val="44"/>
        </w:rPr>
      </w:pPr>
      <w:r>
        <w:rPr>
          <w:rFonts w:hint="eastAsia" w:ascii="仿宋" w:hAnsi="仿宋" w:eastAsia="仿宋" w:cs="仿宋"/>
          <w:b/>
          <w:sz w:val="44"/>
          <w:szCs w:val="44"/>
        </w:rPr>
        <w:t>松潘县人大办</w:t>
      </w:r>
    </w:p>
    <w:p>
      <w:pPr>
        <w:jc w:val="center"/>
        <w:rPr>
          <w:rFonts w:ascii="仿宋" w:hAnsi="仿宋" w:eastAsia="仿宋" w:cs="仿宋"/>
          <w:b/>
          <w:sz w:val="44"/>
          <w:szCs w:val="44"/>
        </w:rPr>
      </w:pPr>
      <w:r>
        <w:rPr>
          <w:rFonts w:hint="eastAsia" w:ascii="仿宋" w:hAnsi="仿宋" w:eastAsia="仿宋" w:cs="仿宋"/>
          <w:b/>
          <w:sz w:val="44"/>
          <w:szCs w:val="44"/>
        </w:rPr>
        <w:t>202</w:t>
      </w:r>
      <w:r>
        <w:rPr>
          <w:rFonts w:hint="eastAsia" w:ascii="仿宋" w:hAnsi="仿宋" w:eastAsia="仿宋" w:cs="仿宋"/>
          <w:b/>
          <w:sz w:val="44"/>
          <w:szCs w:val="44"/>
          <w:lang w:val="en-US" w:eastAsia="zh-CN"/>
        </w:rPr>
        <w:t>2</w:t>
      </w:r>
      <w:r>
        <w:rPr>
          <w:rFonts w:hint="eastAsia" w:ascii="仿宋" w:hAnsi="仿宋" w:eastAsia="仿宋" w:cs="仿宋"/>
          <w:b/>
          <w:sz w:val="44"/>
          <w:szCs w:val="44"/>
        </w:rPr>
        <w:t>年单位整体支出绩效评价报告</w:t>
      </w:r>
    </w:p>
    <w:p>
      <w:pPr>
        <w:keepNext w:val="0"/>
        <w:keepLines w:val="0"/>
        <w:pageBreakBefore w:val="0"/>
        <w:kinsoku/>
        <w:wordWrap/>
        <w:overflowPunct/>
        <w:topLinePunct w:val="0"/>
        <w:autoSpaceDE/>
        <w:autoSpaceDN/>
        <w:bidi w:val="0"/>
        <w:spacing w:line="580" w:lineRule="exact"/>
        <w:jc w:val="left"/>
        <w:textAlignment w:val="auto"/>
        <w:rPr>
          <w:rFonts w:hint="eastAsia" w:ascii="黑体" w:hAnsi="黑体" w:eastAsia="黑体" w:cs="黑体"/>
          <w:b/>
          <w:sz w:val="32"/>
          <w:szCs w:val="32"/>
        </w:rPr>
      </w:pPr>
      <w:r>
        <w:rPr>
          <w:rFonts w:hint="eastAsia" w:ascii="黑体" w:hAnsi="黑体" w:eastAsia="黑体" w:cs="黑体"/>
          <w:b/>
          <w:sz w:val="32"/>
          <w:szCs w:val="32"/>
        </w:rPr>
        <w:t>一、</w:t>
      </w:r>
      <w:r>
        <w:rPr>
          <w:rFonts w:hint="eastAsia" w:ascii="黑体" w:hAnsi="黑体" w:eastAsia="黑体" w:cs="黑体"/>
          <w:b/>
          <w:sz w:val="32"/>
          <w:szCs w:val="32"/>
          <w:lang w:eastAsia="zh-CN"/>
        </w:rPr>
        <w:t>部门</w:t>
      </w:r>
      <w:r>
        <w:rPr>
          <w:rFonts w:hint="eastAsia" w:ascii="黑体" w:hAnsi="黑体" w:eastAsia="黑体" w:cs="黑体"/>
          <w:b/>
          <w:sz w:val="32"/>
          <w:szCs w:val="32"/>
        </w:rPr>
        <w:t>概况</w:t>
      </w:r>
    </w:p>
    <w:p>
      <w:pPr>
        <w:keepNext w:val="0"/>
        <w:keepLines w:val="0"/>
        <w:pageBreakBefore w:val="0"/>
        <w:kinsoku/>
        <w:wordWrap/>
        <w:overflowPunct/>
        <w:topLinePunct w:val="0"/>
        <w:autoSpaceDE/>
        <w:autoSpaceDN/>
        <w:bidi w:val="0"/>
        <w:spacing w:line="580" w:lineRule="exact"/>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（一）机构组成。</w:t>
      </w:r>
    </w:p>
    <w:p>
      <w:pPr>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松潘县人大常委会办公室是松潘县人民代表大会常务委员会的下设机构，所以办公室没有内设机构。</w:t>
      </w:r>
    </w:p>
    <w:p>
      <w:pPr>
        <w:pStyle w:val="3"/>
        <w:keepNext w:val="0"/>
        <w:keepLines w:val="0"/>
        <w:pageBreakBefore w:val="0"/>
        <w:kinsoku/>
        <w:wordWrap/>
        <w:overflowPunct/>
        <w:topLinePunct w:val="0"/>
        <w:autoSpaceDE/>
        <w:autoSpaceDN/>
        <w:bidi w:val="0"/>
        <w:spacing w:line="580" w:lineRule="exact"/>
        <w:ind w:firstLine="0" w:firstLineChars="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（二）机构职能</w:t>
      </w:r>
    </w:p>
    <w:p>
      <w:pPr>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负责综合人大及其常委会工作的全面情况，搞好协调工作，下情上报，上情下达。</w:t>
      </w:r>
    </w:p>
    <w:p>
      <w:pPr>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承担代表大会会议、常委会会议、主任会议及其他有关会议的筹备和会务工作。</w:t>
      </w:r>
    </w:p>
    <w:p>
      <w:pPr>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起草有关通知、计划、总结、决议、决定、报告等文件，收集整理信息，编辑《公报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工作简讯》等刊物和资料，搞好人大的内外宣传工作。</w:t>
      </w:r>
    </w:p>
    <w:p>
      <w:pPr>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负责文书档案、工资福利、机关行政事务和财务管理、做好机关财产管理、小车管理、</w:t>
      </w:r>
      <w:r>
        <w:rPr>
          <w:rFonts w:hint="eastAsia" w:ascii="仿宋_GB2312" w:hAnsi="仿宋_GB2312" w:eastAsia="仿宋_GB2312" w:cs="仿宋_GB2312"/>
          <w:sz w:val="32"/>
          <w:szCs w:val="32"/>
          <w:lang w:eastAsia="zh-CN"/>
        </w:rPr>
        <w:t>国有资产管理、</w:t>
      </w:r>
      <w:r>
        <w:rPr>
          <w:rFonts w:hint="eastAsia" w:ascii="仿宋_GB2312" w:hAnsi="仿宋_GB2312" w:eastAsia="仿宋_GB2312" w:cs="仿宋_GB2312"/>
          <w:sz w:val="32"/>
          <w:szCs w:val="32"/>
        </w:rPr>
        <w:t>后勤服务和安全工作。</w:t>
      </w:r>
    </w:p>
    <w:p>
      <w:pPr>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负责机关职工的学习、文体活动、精神文明建设，承担有关接待任务。</w:t>
      </w:r>
    </w:p>
    <w:p>
      <w:pPr>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做好横向联系，办理县人大常委会领导交办</w:t>
      </w:r>
      <w:r>
        <w:rPr>
          <w:rFonts w:hint="eastAsia" w:ascii="仿宋_GB2312" w:hAnsi="仿宋_GB2312" w:eastAsia="仿宋_GB2312" w:cs="仿宋_GB2312"/>
          <w:sz w:val="32"/>
          <w:szCs w:val="32"/>
          <w:lang w:eastAsia="zh-CN"/>
        </w:rPr>
        <w:t>的其他工作</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（三）人员概况</w:t>
      </w:r>
    </w:p>
    <w:p>
      <w:pPr>
        <w:keepNext w:val="0"/>
        <w:keepLines w:val="0"/>
        <w:pageBreakBefore w:val="0"/>
        <w:widowControl/>
        <w:shd w:val="clear" w:color="auto" w:fill="FFFFFF"/>
        <w:kinsoku/>
        <w:wordWrap/>
        <w:overflowPunct/>
        <w:topLinePunct w:val="0"/>
        <w:autoSpaceDE/>
        <w:autoSpaceDN/>
        <w:bidi w:val="0"/>
        <w:spacing w:before="150" w:after="150" w:line="580"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val="0"/>
          <w:bCs w:val="0"/>
          <w:sz w:val="32"/>
          <w:szCs w:val="32"/>
          <w:lang w:eastAsia="zh-CN"/>
        </w:rPr>
        <w:t>松潘县人大办</w:t>
      </w:r>
      <w:r>
        <w:rPr>
          <w:rFonts w:hint="eastAsia" w:ascii="仿宋_GB2312" w:hAnsi="仿宋_GB2312" w:eastAsia="仿宋_GB2312" w:cs="仿宋_GB2312"/>
          <w:b w:val="0"/>
          <w:bCs w:val="0"/>
          <w:sz w:val="32"/>
          <w:szCs w:val="32"/>
        </w:rPr>
        <w:t>属一级预算单位，独立编制机构数1个，独立核算机构数1个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i w:val="0"/>
          <w:caps w:val="0"/>
          <w:color w:val="333333"/>
          <w:spacing w:val="0"/>
          <w:kern w:val="0"/>
          <w:sz w:val="32"/>
          <w:szCs w:val="32"/>
          <w:shd w:val="clear" w:color="auto" w:fill="FBFBFB"/>
          <w:lang w:val="en-US" w:eastAsia="zh-CN" w:bidi="ar"/>
        </w:rPr>
        <w:t>财政供养人员</w:t>
      </w:r>
      <w:r>
        <w:rPr>
          <w:rFonts w:hint="eastAsia" w:ascii="仿宋_GB2312" w:hAnsi="仿宋_GB2312" w:eastAsia="仿宋_GB2312" w:cs="仿宋_GB2312"/>
          <w:b w:val="0"/>
          <w:bCs w:val="0"/>
          <w:color w:val="000000"/>
          <w:kern w:val="0"/>
          <w:sz w:val="32"/>
          <w:szCs w:val="32"/>
        </w:rPr>
        <w:t>编制</w:t>
      </w:r>
      <w:r>
        <w:rPr>
          <w:rFonts w:hint="eastAsia" w:ascii="仿宋_GB2312" w:hAnsi="仿宋_GB2312" w:eastAsia="仿宋_GB2312" w:cs="仿宋_GB2312"/>
          <w:b w:val="0"/>
          <w:bCs w:val="0"/>
          <w:color w:val="000000"/>
          <w:kern w:val="0"/>
          <w:sz w:val="32"/>
          <w:szCs w:val="32"/>
          <w:lang w:val="en-US" w:eastAsia="zh-CN"/>
        </w:rPr>
        <w:t>26</w:t>
      </w:r>
      <w:r>
        <w:rPr>
          <w:rFonts w:hint="eastAsia" w:ascii="仿宋_GB2312" w:hAnsi="仿宋_GB2312" w:eastAsia="仿宋_GB2312" w:cs="仿宋_GB2312"/>
          <w:b w:val="0"/>
          <w:bCs w:val="0"/>
          <w:color w:val="000000"/>
          <w:kern w:val="0"/>
          <w:sz w:val="32"/>
          <w:szCs w:val="32"/>
        </w:rPr>
        <w:t>名，其中：行政编制</w:t>
      </w:r>
      <w:r>
        <w:rPr>
          <w:rFonts w:hint="eastAsia" w:ascii="仿宋_GB2312" w:hAnsi="仿宋_GB2312" w:eastAsia="仿宋_GB2312" w:cs="仿宋_GB2312"/>
          <w:b w:val="0"/>
          <w:bCs w:val="0"/>
          <w:color w:val="000000"/>
          <w:kern w:val="0"/>
          <w:sz w:val="32"/>
          <w:szCs w:val="32"/>
          <w:lang w:val="en-US" w:eastAsia="zh-CN"/>
        </w:rPr>
        <w:t>21</w:t>
      </w:r>
      <w:r>
        <w:rPr>
          <w:rFonts w:hint="eastAsia" w:ascii="仿宋_GB2312" w:hAnsi="仿宋_GB2312" w:eastAsia="仿宋_GB2312" w:cs="仿宋_GB2312"/>
          <w:b w:val="0"/>
          <w:bCs w:val="0"/>
          <w:color w:val="000000"/>
          <w:kern w:val="0"/>
          <w:sz w:val="32"/>
          <w:szCs w:val="32"/>
        </w:rPr>
        <w:t>名；</w:t>
      </w:r>
      <w:r>
        <w:rPr>
          <w:rFonts w:hint="eastAsia" w:ascii="仿宋_GB2312" w:hAnsi="仿宋_GB2312" w:eastAsia="仿宋_GB2312" w:cs="仿宋_GB2312"/>
          <w:b w:val="0"/>
          <w:bCs w:val="0"/>
          <w:color w:val="000000"/>
          <w:kern w:val="0"/>
          <w:sz w:val="32"/>
          <w:szCs w:val="32"/>
          <w:lang w:eastAsia="zh-CN"/>
        </w:rPr>
        <w:t>行政</w:t>
      </w:r>
      <w:r>
        <w:rPr>
          <w:rFonts w:hint="eastAsia" w:ascii="仿宋_GB2312" w:hAnsi="仿宋_GB2312" w:eastAsia="仿宋_GB2312" w:cs="仿宋_GB2312"/>
          <w:b w:val="0"/>
          <w:bCs w:val="0"/>
          <w:color w:val="000000"/>
          <w:kern w:val="0"/>
          <w:sz w:val="32"/>
          <w:szCs w:val="32"/>
        </w:rPr>
        <w:t>工勤编制</w:t>
      </w:r>
      <w:r>
        <w:rPr>
          <w:rFonts w:hint="eastAsia" w:ascii="仿宋_GB2312" w:hAnsi="仿宋_GB2312" w:eastAsia="仿宋_GB2312" w:cs="仿宋_GB2312"/>
          <w:b w:val="0"/>
          <w:bCs w:val="0"/>
          <w:color w:val="000000"/>
          <w:kern w:val="0"/>
          <w:sz w:val="32"/>
          <w:szCs w:val="32"/>
          <w:lang w:val="en-US" w:eastAsia="zh-CN"/>
        </w:rPr>
        <w:t>5</w:t>
      </w:r>
      <w:r>
        <w:rPr>
          <w:rFonts w:hint="eastAsia" w:ascii="仿宋_GB2312" w:hAnsi="仿宋_GB2312" w:eastAsia="仿宋_GB2312" w:cs="仿宋_GB2312"/>
          <w:b w:val="0"/>
          <w:bCs w:val="0"/>
          <w:color w:val="000000"/>
          <w:kern w:val="0"/>
          <w:sz w:val="32"/>
          <w:szCs w:val="32"/>
        </w:rPr>
        <w:t>名</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autoSpaceDN/>
        <w:bidi w:val="0"/>
        <w:spacing w:line="580" w:lineRule="exact"/>
        <w:ind w:firstLine="643" w:firstLineChars="200"/>
        <w:jc w:val="left"/>
        <w:textAlignment w:val="auto"/>
        <w:rPr>
          <w:rFonts w:hint="eastAsia" w:ascii="黑体" w:hAnsi="黑体" w:eastAsia="黑体" w:cs="黑体"/>
          <w:b/>
          <w:sz w:val="32"/>
          <w:szCs w:val="32"/>
        </w:rPr>
      </w:pPr>
      <w:r>
        <w:rPr>
          <w:rFonts w:hint="eastAsia" w:ascii="黑体" w:hAnsi="黑体" w:eastAsia="黑体" w:cs="黑体"/>
          <w:b/>
          <w:sz w:val="32"/>
          <w:szCs w:val="32"/>
        </w:rPr>
        <w:t>二、</w:t>
      </w:r>
      <w:r>
        <w:rPr>
          <w:rFonts w:hint="eastAsia" w:ascii="黑体" w:hAnsi="黑体" w:eastAsia="黑体" w:cs="黑体"/>
          <w:b/>
          <w:sz w:val="32"/>
          <w:szCs w:val="32"/>
          <w:lang w:eastAsia="zh-CN"/>
        </w:rPr>
        <w:t>单位</w:t>
      </w:r>
      <w:r>
        <w:rPr>
          <w:rFonts w:hint="eastAsia" w:ascii="黑体" w:hAnsi="黑体" w:eastAsia="黑体" w:cs="黑体"/>
          <w:b/>
          <w:sz w:val="32"/>
          <w:szCs w:val="32"/>
        </w:rPr>
        <w:t>财政资金收支情况</w:t>
      </w:r>
    </w:p>
    <w:p>
      <w:pPr>
        <w:keepNext w:val="0"/>
        <w:keepLines w:val="0"/>
        <w:pageBreakBefore w:val="0"/>
        <w:tabs>
          <w:tab w:val="left" w:pos="750"/>
        </w:tabs>
        <w:kinsoku/>
        <w:wordWrap/>
        <w:overflowPunct/>
        <w:topLinePunct w:val="0"/>
        <w:autoSpaceDE/>
        <w:autoSpaceDN/>
        <w:bidi w:val="0"/>
        <w:spacing w:line="580" w:lineRule="exact"/>
        <w:ind w:firstLine="482" w:firstLineChars="15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eastAsia="zh-CN"/>
        </w:rPr>
        <w:t>单位</w:t>
      </w:r>
      <w:r>
        <w:rPr>
          <w:rFonts w:hint="eastAsia" w:ascii="仿宋_GB2312" w:hAnsi="仿宋_GB2312" w:eastAsia="仿宋_GB2312" w:cs="仿宋_GB2312"/>
          <w:b/>
          <w:sz w:val="32"/>
          <w:szCs w:val="32"/>
        </w:rPr>
        <w:t>财政资金收入情况</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财政资金收入</w:t>
      </w:r>
      <w:r>
        <w:rPr>
          <w:rFonts w:hint="eastAsia" w:ascii="仿宋_GB2312" w:hAnsi="仿宋_GB2312" w:eastAsia="仿宋_GB2312" w:cs="仿宋_GB2312"/>
          <w:sz w:val="32"/>
          <w:szCs w:val="32"/>
          <w:lang w:val="en-US" w:eastAsia="zh-CN"/>
        </w:rPr>
        <w:t>1167.2</w:t>
      </w:r>
      <w:r>
        <w:rPr>
          <w:rFonts w:hint="eastAsia" w:ascii="仿宋_GB2312" w:hAnsi="仿宋_GB2312" w:eastAsia="仿宋_GB2312" w:cs="仿宋_GB2312"/>
          <w:sz w:val="32"/>
          <w:szCs w:val="32"/>
        </w:rPr>
        <w:t>万元。</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基本支出主要用于人大常委会办公室正常运转的日常支出，包括基本工资、</w:t>
      </w:r>
      <w:r>
        <w:rPr>
          <w:rFonts w:hint="eastAsia" w:ascii="仿宋_GB2312" w:hAnsi="仿宋_GB2312" w:eastAsia="仿宋_GB2312" w:cs="仿宋_GB2312"/>
          <w:sz w:val="32"/>
          <w:szCs w:val="32"/>
        </w:rPr>
        <w:t>主要用于行政机构的正常运转的日常支出，包括基本工资、津贴补贴、基本养老保险、医疗保险、住房公积金等人员经费以及办公费、印刷费、水电费等日常公用经费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基本支出收入数958.95万元，其中：行政运行775.12万元，机关事业单位基本养老保险费支出52.3万元，机关事业单位职业年金缴费支出43.03万元，行政单位医疗27.82万元，公务员医疗补助11万元，住房公积金49.68万元。</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是用于人大常委会会议费用支出、松潘县各级代表活动费用、人大代表履职能力提升等支出，2022年项目支出收入数208.25万元，其中：会议费68.4万元，代表工作15.5万元，人大常委会会议室设备购置费52.62万元，代表履职能力提升培训33.75万元，人大机关工作经费30万元，松潘县党建先锋创建经费7.98万元。</w:t>
      </w:r>
    </w:p>
    <w:p>
      <w:pPr>
        <w:keepNext w:val="0"/>
        <w:keepLines w:val="0"/>
        <w:pageBreakBefore w:val="0"/>
        <w:tabs>
          <w:tab w:val="left" w:pos="750"/>
        </w:tabs>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
          <w:sz w:val="32"/>
          <w:szCs w:val="32"/>
          <w:lang w:eastAsia="zh-CN"/>
        </w:rPr>
        <w:t>单位</w:t>
      </w:r>
      <w:r>
        <w:rPr>
          <w:rFonts w:hint="eastAsia" w:ascii="仿宋_GB2312" w:hAnsi="仿宋_GB2312" w:eastAsia="仿宋_GB2312" w:cs="仿宋_GB2312"/>
          <w:b/>
          <w:sz w:val="32"/>
          <w:szCs w:val="32"/>
        </w:rPr>
        <w:t>财政资金支出情况</w:t>
      </w:r>
    </w:p>
    <w:p>
      <w:pPr>
        <w:keepNext w:val="0"/>
        <w:keepLines w:val="0"/>
        <w:pageBreakBefore w:val="0"/>
        <w:tabs>
          <w:tab w:val="left" w:pos="750"/>
        </w:tabs>
        <w:kinsoku/>
        <w:wordWrap/>
        <w:overflowPunct/>
        <w:topLinePunct w:val="0"/>
        <w:autoSpaceDE/>
        <w:autoSpaceDN/>
        <w:bidi w:val="0"/>
        <w:spacing w:line="580" w:lineRule="exact"/>
        <w:ind w:firstLine="964" w:firstLineChars="3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）2022</w:t>
      </w:r>
      <w:r>
        <w:rPr>
          <w:rFonts w:hint="eastAsia" w:ascii="仿宋_GB2312" w:hAnsi="仿宋_GB2312" w:eastAsia="仿宋_GB2312" w:cs="仿宋_GB2312"/>
          <w:b/>
          <w:bCs/>
          <w:sz w:val="32"/>
          <w:szCs w:val="32"/>
        </w:rPr>
        <w:t>年财政</w:t>
      </w:r>
      <w:r>
        <w:rPr>
          <w:rFonts w:hint="eastAsia" w:ascii="黑体" w:hAnsi="黑体" w:eastAsia="黑体" w:cs="黑体"/>
          <w:b/>
          <w:sz w:val="32"/>
          <w:szCs w:val="32"/>
        </w:rPr>
        <w:t>资金</w:t>
      </w:r>
      <w:r>
        <w:rPr>
          <w:rFonts w:hint="eastAsia" w:ascii="仿宋_GB2312" w:hAnsi="仿宋_GB2312" w:eastAsia="仿宋_GB2312" w:cs="仿宋_GB2312"/>
          <w:b/>
          <w:bCs/>
          <w:sz w:val="32"/>
          <w:szCs w:val="32"/>
        </w:rPr>
        <w:t>支出情况</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松潘县人大常委会本年支出合计</w:t>
      </w:r>
      <w:r>
        <w:rPr>
          <w:rFonts w:hint="eastAsia" w:ascii="仿宋_GB2312" w:hAnsi="仿宋_GB2312" w:eastAsia="仿宋_GB2312" w:cs="仿宋_GB2312"/>
          <w:sz w:val="32"/>
          <w:szCs w:val="32"/>
          <w:lang w:val="en-US" w:eastAsia="zh-CN"/>
        </w:rPr>
        <w:t>1098万元，其中：</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956.87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，占</w:t>
      </w:r>
      <w:r>
        <w:rPr>
          <w:rFonts w:hint="eastAsia" w:ascii="仿宋_GB2312" w:hAnsi="仿宋_GB2312" w:eastAsia="仿宋_GB2312" w:cs="仿宋_GB2312"/>
          <w:sz w:val="32"/>
          <w:szCs w:val="32"/>
          <w:lang w:val="en-US" w:eastAsia="zh-CN"/>
        </w:rPr>
        <w:t>86.83%，项目支出141.13万元，占13.17%</w:t>
      </w:r>
      <w:r>
        <w:rPr>
          <w:rFonts w:hint="eastAsia" w:ascii="仿宋_GB2312" w:hAnsi="仿宋_GB2312" w:eastAsia="仿宋_GB2312" w:cs="仿宋_GB2312"/>
          <w:sz w:val="32"/>
          <w:szCs w:val="32"/>
          <w:lang w:eastAsia="zh-CN"/>
        </w:rPr>
        <w:t>。</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行政运行支出数773.04万元，完成预算100%。机关事业单位基本养老保险费支出数52.3万元，完成预算100%。机关事业单位职业年金缴费支出数43.03万元，完成预算100%。行政单位医疗支出数27.82万元，完成预算100%。公务员医疗补助支出数11万元，完成预算100%。住房公积金支出数49.68万元，完成预算100%。</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2022年项目支出数141.13万元，其中：会议费14.96万元，代表工作3.23万元，人大常委会会议室设备购置费51.21万元，代表履职能力提升培训33.75万元，人大机关工作经费30万元，松潘县党建先锋创建经费7.98万元。</w:t>
      </w:r>
    </w:p>
    <w:p>
      <w:pPr>
        <w:keepNext w:val="0"/>
        <w:keepLines w:val="0"/>
        <w:pageBreakBefore w:val="0"/>
        <w:kinsoku/>
        <w:wordWrap/>
        <w:overflowPunct/>
        <w:topLinePunct w:val="0"/>
        <w:autoSpaceDE/>
        <w:autoSpaceDN/>
        <w:bidi w:val="0"/>
        <w:spacing w:line="580" w:lineRule="exact"/>
        <w:ind w:firstLine="643" w:firstLineChars="200"/>
        <w:jc w:val="left"/>
        <w:textAlignment w:val="auto"/>
        <w:rPr>
          <w:rFonts w:hint="eastAsia" w:ascii="黑体" w:hAnsi="黑体" w:eastAsia="黑体" w:cs="黑体"/>
          <w:b/>
          <w:sz w:val="32"/>
          <w:szCs w:val="32"/>
        </w:rPr>
      </w:pPr>
      <w:r>
        <w:rPr>
          <w:rFonts w:hint="eastAsia" w:ascii="黑体" w:hAnsi="黑体" w:eastAsia="黑体" w:cs="黑体"/>
          <w:b/>
          <w:sz w:val="32"/>
          <w:szCs w:val="32"/>
        </w:rPr>
        <w:t>三、</w:t>
      </w:r>
      <w:r>
        <w:rPr>
          <w:rFonts w:hint="eastAsia" w:ascii="黑体" w:hAnsi="黑体" w:eastAsia="黑体" w:cs="黑体"/>
          <w:b/>
          <w:sz w:val="32"/>
          <w:szCs w:val="32"/>
          <w:lang w:eastAsia="zh-CN"/>
        </w:rPr>
        <w:t>单位</w:t>
      </w:r>
      <w:r>
        <w:rPr>
          <w:rFonts w:hint="eastAsia" w:ascii="黑体" w:hAnsi="黑体" w:eastAsia="黑体" w:cs="黑体"/>
          <w:b/>
          <w:sz w:val="32"/>
          <w:szCs w:val="32"/>
        </w:rPr>
        <w:t>财政支出管理情况</w:t>
      </w:r>
    </w:p>
    <w:p>
      <w:pPr>
        <w:keepNext w:val="0"/>
        <w:keepLines w:val="0"/>
        <w:pageBreakBefore w:val="0"/>
        <w:tabs>
          <w:tab w:val="left" w:pos="750"/>
        </w:tabs>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（一）预算编制情况</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1、预算编制质量</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BFBFB"/>
          <w:lang w:bidi="ar"/>
        </w:rPr>
        <w:t>按照预算管理有关规定，目前</w:t>
      </w:r>
      <w:r>
        <w:rPr>
          <w:rFonts w:hint="eastAsia" w:ascii="仿宋_GB2312" w:hAnsi="仿宋_GB2312" w:eastAsia="仿宋_GB2312" w:cs="仿宋_GB2312"/>
          <w:color w:val="333333"/>
          <w:kern w:val="0"/>
          <w:sz w:val="32"/>
          <w:szCs w:val="32"/>
          <w:shd w:val="clear" w:color="auto" w:fill="FBFBFB"/>
          <w:lang w:eastAsia="zh-CN" w:bidi="ar"/>
        </w:rPr>
        <w:t>单位</w:t>
      </w:r>
      <w:r>
        <w:rPr>
          <w:rFonts w:hint="eastAsia" w:ascii="仿宋_GB2312" w:hAnsi="仿宋_GB2312" w:eastAsia="仿宋_GB2312" w:cs="仿宋_GB2312"/>
          <w:color w:val="333333"/>
          <w:kern w:val="0"/>
          <w:sz w:val="32"/>
          <w:szCs w:val="32"/>
          <w:shd w:val="clear" w:color="auto" w:fill="FBFBFB"/>
          <w:lang w:bidi="ar"/>
        </w:rPr>
        <w:t>预算的编制实行综合预算制度，即全部收入和支出都反映在预算中。</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预算编制是由</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财务严格按照《</w:t>
      </w:r>
      <w:r>
        <w:rPr>
          <w:rFonts w:hint="eastAsia" w:ascii="仿宋_GB2312" w:hAnsi="仿宋_GB2312" w:eastAsia="仿宋_GB2312" w:cs="仿宋_GB2312"/>
          <w:sz w:val="32"/>
          <w:szCs w:val="32"/>
          <w:lang w:eastAsia="zh-CN"/>
        </w:rPr>
        <w:t>中华人民共和国预算法</w:t>
      </w:r>
      <w:r>
        <w:rPr>
          <w:rFonts w:hint="eastAsia" w:ascii="仿宋_GB2312" w:hAnsi="仿宋_GB2312" w:eastAsia="仿宋_GB2312" w:cs="仿宋_GB2312"/>
          <w:sz w:val="32"/>
          <w:szCs w:val="32"/>
        </w:rPr>
        <w:t>》的规定和财政</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预算股的要求，在</w:t>
      </w:r>
      <w:r>
        <w:rPr>
          <w:rFonts w:hint="eastAsia" w:ascii="仿宋_GB2312" w:hAnsi="仿宋_GB2312" w:eastAsia="仿宋_GB2312" w:cs="仿宋_GB2312"/>
          <w:sz w:val="32"/>
          <w:szCs w:val="32"/>
          <w:lang w:eastAsia="zh-CN"/>
        </w:rPr>
        <w:t>既</w:t>
      </w:r>
      <w:r>
        <w:rPr>
          <w:rFonts w:hint="eastAsia" w:ascii="仿宋_GB2312" w:hAnsi="仿宋_GB2312" w:eastAsia="仿宋_GB2312" w:cs="仿宋_GB2312"/>
          <w:sz w:val="32"/>
          <w:szCs w:val="32"/>
        </w:rPr>
        <w:t>能保证本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日常业务工作顺利开展的需要，又不浪费资金的前提下，合理编制出本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的年度预算。</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2、绩效目标填报</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不涉及绩效考评相关项目。</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3、转移支付提前下达及专项转移支付分地区分项目编制情况</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单位不涉及</w:t>
      </w:r>
      <w:r>
        <w:rPr>
          <w:rFonts w:hint="eastAsia" w:ascii="仿宋_GB2312" w:hAnsi="仿宋_GB2312" w:eastAsia="仿宋_GB2312" w:cs="仿宋_GB2312"/>
          <w:sz w:val="32"/>
          <w:szCs w:val="32"/>
        </w:rPr>
        <w:t>转移支付资金</w:t>
      </w:r>
      <w:r>
        <w:rPr>
          <w:rFonts w:hint="eastAsia" w:ascii="仿宋_GB2312" w:hAnsi="仿宋_GB2312" w:eastAsia="仿宋_GB2312" w:cs="仿宋_GB2312"/>
          <w:sz w:val="32"/>
          <w:szCs w:val="32"/>
          <w:lang w:eastAsia="zh-CN"/>
        </w:rPr>
        <w:t>。</w:t>
      </w:r>
    </w:p>
    <w:p>
      <w:pPr>
        <w:keepNext w:val="0"/>
        <w:keepLines w:val="0"/>
        <w:pageBreakBefore w:val="0"/>
        <w:tabs>
          <w:tab w:val="left" w:pos="750"/>
        </w:tabs>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（二）执行管理情况</w:t>
      </w:r>
    </w:p>
    <w:p>
      <w:pPr>
        <w:keepNext w:val="0"/>
        <w:keepLines w:val="0"/>
        <w:pageBreakBefore w:val="0"/>
        <w:kinsoku/>
        <w:wordWrap/>
        <w:overflowPunct/>
        <w:topLinePunct w:val="0"/>
        <w:autoSpaceDE/>
        <w:autoSpaceDN/>
        <w:bidi w:val="0"/>
        <w:spacing w:line="58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县财政及时足额下达年初预算，为</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的业务工作顺利开展提供了强有力的财力保障</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b w:val="0"/>
          <w:bCs w:val="0"/>
          <w:i w:val="0"/>
          <w:caps w:val="0"/>
          <w:color w:val="auto"/>
          <w:spacing w:val="0"/>
          <w:sz w:val="32"/>
          <w:szCs w:val="32"/>
          <w:shd w:val="clear" w:color="auto" w:fill="FFFFFF"/>
        </w:rPr>
        <w:t>在支出过程中，能严格遵守各项规章制度，严格落实《</w:t>
      </w:r>
      <w:r>
        <w:rPr>
          <w:rFonts w:hint="eastAsia" w:ascii="仿宋_GB2312" w:hAnsi="仿宋_GB2312" w:eastAsia="仿宋_GB2312" w:cs="仿宋_GB2312"/>
          <w:b w:val="0"/>
          <w:bCs w:val="0"/>
          <w:i w:val="0"/>
          <w:caps w:val="0"/>
          <w:color w:val="auto"/>
          <w:spacing w:val="0"/>
          <w:sz w:val="32"/>
          <w:szCs w:val="32"/>
          <w:shd w:val="clear" w:color="auto" w:fill="FFFFFF"/>
          <w:lang w:eastAsia="zh-CN"/>
        </w:rPr>
        <w:t>中华人民共和国预算法</w:t>
      </w:r>
      <w:r>
        <w:rPr>
          <w:rFonts w:hint="eastAsia" w:ascii="仿宋_GB2312" w:hAnsi="仿宋_GB2312" w:eastAsia="仿宋_GB2312" w:cs="仿宋_GB2312"/>
          <w:b w:val="0"/>
          <w:bCs w:val="0"/>
          <w:i w:val="0"/>
          <w:caps w:val="0"/>
          <w:color w:val="auto"/>
          <w:spacing w:val="0"/>
          <w:sz w:val="32"/>
          <w:szCs w:val="32"/>
          <w:shd w:val="clear" w:color="auto" w:fill="FFFFFF"/>
        </w:rPr>
        <w:t>》及省、市绩效管理工作的有关规定，进一步规范财政资金的管理，强化财政支出绩效理念，提升</w:t>
      </w:r>
      <w:r>
        <w:rPr>
          <w:rFonts w:hint="eastAsia" w:ascii="仿宋_GB2312" w:hAnsi="仿宋_GB2312" w:eastAsia="仿宋_GB2312" w:cs="仿宋_GB2312"/>
          <w:b w:val="0"/>
          <w:bCs w:val="0"/>
          <w:i w:val="0"/>
          <w:caps w:val="0"/>
          <w:color w:val="auto"/>
          <w:spacing w:val="0"/>
          <w:sz w:val="32"/>
          <w:szCs w:val="32"/>
          <w:shd w:val="clear" w:color="auto" w:fill="FFFFFF"/>
          <w:lang w:eastAsia="zh-CN"/>
        </w:rPr>
        <w:t>单位</w:t>
      </w:r>
      <w:r>
        <w:rPr>
          <w:rFonts w:hint="eastAsia" w:ascii="仿宋_GB2312" w:hAnsi="仿宋_GB2312" w:eastAsia="仿宋_GB2312" w:cs="仿宋_GB2312"/>
          <w:b w:val="0"/>
          <w:bCs w:val="0"/>
          <w:i w:val="0"/>
          <w:caps w:val="0"/>
          <w:color w:val="auto"/>
          <w:spacing w:val="0"/>
          <w:sz w:val="32"/>
          <w:szCs w:val="32"/>
          <w:shd w:val="clear" w:color="auto" w:fill="FFFFFF"/>
        </w:rPr>
        <w:t>责任意识，提高资金使用效益</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p>
    <w:p>
      <w:pPr>
        <w:keepNext w:val="0"/>
        <w:keepLines w:val="0"/>
        <w:pageBreakBefore w:val="0"/>
        <w:kinsoku/>
        <w:wordWrap/>
        <w:overflowPunct/>
        <w:topLinePunct w:val="0"/>
        <w:autoSpaceDE/>
        <w:autoSpaceDN/>
        <w:bidi w:val="0"/>
        <w:spacing w:line="580" w:lineRule="exact"/>
        <w:ind w:firstLine="964" w:firstLineChars="3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2022</w:t>
      </w:r>
      <w:r>
        <w:rPr>
          <w:rFonts w:hint="eastAsia" w:ascii="仿宋_GB2312" w:hAnsi="仿宋_GB2312" w:eastAsia="仿宋_GB2312" w:cs="仿宋_GB2312"/>
          <w:b/>
          <w:bCs/>
          <w:sz w:val="32"/>
          <w:szCs w:val="32"/>
        </w:rPr>
        <w:t>年执行管理情况</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行政运行支出数773.04万元，完成预算100%。机关事业单位基本养老保险费支出数52.3万元，完成预算100%。机关事业单位职业年金缴费支出数43.03万元，完成预算100%。行政单位医疗支出数27.82万元，完成预算100%。公务员医疗补助支出数11万元，完成预算100%。住房公积金支出数49.68万元，完成预算100%。</w:t>
      </w:r>
    </w:p>
    <w:p>
      <w:pPr>
        <w:keepNext w:val="0"/>
        <w:keepLines w:val="0"/>
        <w:pageBreakBefore w:val="0"/>
        <w:kinsoku/>
        <w:wordWrap/>
        <w:overflowPunct/>
        <w:topLinePunct w:val="0"/>
        <w:autoSpaceDE/>
        <w:autoSpaceDN/>
        <w:bidi w:val="0"/>
        <w:spacing w:line="5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一直提倡厉行节约，节能降耗的原则严格执行了中央八项规定。</w:t>
      </w:r>
    </w:p>
    <w:p>
      <w:pPr>
        <w:keepNext w:val="0"/>
        <w:keepLines w:val="0"/>
        <w:pageBreakBefore w:val="0"/>
        <w:kinsoku/>
        <w:wordWrap/>
        <w:overflowPunct/>
        <w:topLinePunct w:val="0"/>
        <w:autoSpaceDE/>
        <w:autoSpaceDN/>
        <w:bidi w:val="0"/>
        <w:spacing w:line="5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年“三公”经费预算数为</w:t>
      </w:r>
      <w:r>
        <w:rPr>
          <w:rFonts w:hint="eastAsia" w:ascii="仿宋_GB2312" w:hAnsi="仿宋_GB2312" w:eastAsia="仿宋_GB2312" w:cs="仿宋_GB2312"/>
          <w:sz w:val="32"/>
          <w:szCs w:val="32"/>
          <w:lang w:val="en-US" w:eastAsia="zh-CN"/>
        </w:rPr>
        <w:t>108.48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，公务用车购置费</w:t>
      </w:r>
      <w:r>
        <w:rPr>
          <w:rFonts w:hint="eastAsia" w:ascii="仿宋_GB2312" w:hAnsi="仿宋_GB2312" w:eastAsia="仿宋_GB2312" w:cs="仿宋_GB2312"/>
          <w:sz w:val="32"/>
          <w:szCs w:val="32"/>
          <w:lang w:val="en-US" w:eastAsia="zh-CN"/>
        </w:rPr>
        <w:t>60万）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我单位“三公”经费预算执行情况如下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共支出</w:t>
      </w:r>
      <w:r>
        <w:rPr>
          <w:rFonts w:hint="eastAsia" w:ascii="仿宋_GB2312" w:hAnsi="仿宋_GB2312" w:eastAsia="仿宋_GB2312" w:cs="仿宋_GB2312"/>
          <w:sz w:val="32"/>
          <w:szCs w:val="32"/>
          <w:lang w:val="en-US" w:eastAsia="zh-CN"/>
        </w:rPr>
        <w:t>107.75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公务用车运行维护费发生</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公务接待费发生</w:t>
      </w:r>
      <w:r>
        <w:rPr>
          <w:rFonts w:hint="eastAsia" w:ascii="仿宋_GB2312" w:hAnsi="仿宋_GB2312" w:eastAsia="仿宋_GB2312" w:cs="仿宋_GB2312"/>
          <w:sz w:val="32"/>
          <w:szCs w:val="32"/>
          <w:lang w:val="en-US" w:eastAsia="zh-CN"/>
        </w:rPr>
        <w:t>0.48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，公务用车购置费</w:t>
      </w:r>
      <w:r>
        <w:rPr>
          <w:rFonts w:hint="eastAsia" w:ascii="仿宋_GB2312" w:hAnsi="仿宋_GB2312" w:eastAsia="仿宋_GB2312" w:cs="仿宋_GB2312"/>
          <w:sz w:val="32"/>
          <w:szCs w:val="32"/>
          <w:lang w:val="en-US" w:eastAsia="zh-CN"/>
        </w:rPr>
        <w:t>59.27万）</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8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松潘县人</w:t>
      </w:r>
      <w:r>
        <w:rPr>
          <w:rFonts w:hint="eastAsia" w:ascii="仿宋_GB2312" w:hAnsi="仿宋_GB2312" w:eastAsia="仿宋_GB2312" w:cs="仿宋_GB2312"/>
          <w:sz w:val="32"/>
          <w:szCs w:val="32"/>
          <w:lang w:eastAsia="zh-CN"/>
        </w:rPr>
        <w:t>大常委会办公室</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年度“三公”经费财政拨款支出决算为</w:t>
      </w:r>
      <w:r>
        <w:rPr>
          <w:rFonts w:hint="eastAsia" w:ascii="仿宋_GB2312" w:hAnsi="仿宋_GB2312" w:eastAsia="仿宋_GB2312" w:cs="仿宋_GB2312"/>
          <w:sz w:val="32"/>
          <w:szCs w:val="32"/>
          <w:lang w:val="en-US" w:eastAsia="zh-CN"/>
        </w:rPr>
        <w:t>107.75</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99.33</w:t>
      </w:r>
      <w:r>
        <w:rPr>
          <w:rFonts w:hint="eastAsia" w:ascii="仿宋_GB2312" w:hAnsi="仿宋_GB2312" w:eastAsia="仿宋_GB2312" w:cs="仿宋_GB2312"/>
          <w:sz w:val="32"/>
          <w:szCs w:val="32"/>
        </w:rPr>
        <w:t>%，其中：因公出国（境）费支出决算为0万元，完成预算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w:t>
      </w:r>
      <w:r>
        <w:rPr>
          <w:rFonts w:hint="eastAsia" w:ascii="仿宋_GB2312" w:hAnsi="仿宋_GB2312" w:eastAsia="仿宋_GB2312" w:cs="仿宋_GB2312"/>
          <w:sz w:val="32"/>
          <w:szCs w:val="32"/>
          <w:lang w:eastAsia="zh-CN"/>
        </w:rPr>
        <w:t>费支出决算数为</w:t>
      </w:r>
      <w:r>
        <w:rPr>
          <w:rFonts w:hint="eastAsia" w:ascii="仿宋_GB2312" w:hAnsi="仿宋_GB2312" w:eastAsia="仿宋_GB2312" w:cs="仿宋_GB2312"/>
          <w:sz w:val="32"/>
          <w:szCs w:val="32"/>
          <w:lang w:val="en-US" w:eastAsia="zh-CN"/>
        </w:rPr>
        <w:t>59.27万元，</w:t>
      </w:r>
      <w:r>
        <w:rPr>
          <w:rFonts w:hint="eastAsia" w:ascii="仿宋_GB2312" w:hAnsi="仿宋_GB2312" w:eastAsia="仿宋_GB2312" w:cs="仿宋_GB2312"/>
          <w:sz w:val="32"/>
          <w:szCs w:val="32"/>
        </w:rPr>
        <w:t>运行维护费支出决算为</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99.33%；</w:t>
      </w:r>
      <w:r>
        <w:rPr>
          <w:rFonts w:hint="eastAsia" w:ascii="仿宋_GB2312" w:hAnsi="仿宋_GB2312" w:eastAsia="仿宋_GB2312" w:cs="仿宋_GB2312"/>
          <w:sz w:val="32"/>
          <w:szCs w:val="32"/>
        </w:rPr>
        <w:t>公务接待费支出决算为</w:t>
      </w:r>
      <w:r>
        <w:rPr>
          <w:rFonts w:hint="eastAsia" w:ascii="仿宋_GB2312" w:hAnsi="仿宋_GB2312" w:eastAsia="仿宋_GB2312" w:cs="仿宋_GB2312"/>
          <w:sz w:val="32"/>
          <w:szCs w:val="32"/>
          <w:lang w:val="en-US" w:eastAsia="zh-CN"/>
        </w:rPr>
        <w:t>0.48</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年度“三公”经费支出决算数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预算数（或与预算数持平）的主要原因是</w:t>
      </w:r>
      <w:r>
        <w:rPr>
          <w:rFonts w:hint="eastAsia" w:ascii="仿宋_GB2312" w:hAnsi="仿宋_GB2312" w:eastAsia="仿宋_GB2312" w:cs="仿宋_GB2312"/>
          <w:sz w:val="32"/>
          <w:szCs w:val="32"/>
          <w:lang w:eastAsia="zh-CN"/>
        </w:rPr>
        <w:t>压缩三公经费，严格按照预算数执行。</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4E4342"/>
          <w:sz w:val="32"/>
          <w:szCs w:val="32"/>
          <w:lang w:val="en-US" w:eastAsia="zh-CN"/>
        </w:rPr>
        <w:t xml:space="preserve"> （</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综合管理情况</w:t>
      </w:r>
    </w:p>
    <w:p>
      <w:pPr>
        <w:pStyle w:val="20"/>
        <w:keepNext w:val="0"/>
        <w:keepLines w:val="0"/>
        <w:pageBreakBefore w:val="0"/>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我单位无政府性债务</w:t>
      </w:r>
      <w:r>
        <w:rPr>
          <w:rFonts w:hint="eastAsia" w:ascii="仿宋_GB2312" w:hAnsi="仿宋_GB2312" w:eastAsia="仿宋_GB2312" w:cs="仿宋_GB2312"/>
          <w:sz w:val="32"/>
          <w:szCs w:val="32"/>
          <w:lang w:eastAsia="zh-CN"/>
        </w:rPr>
        <w:t>及非税收收入。</w:t>
      </w:r>
    </w:p>
    <w:p>
      <w:pPr>
        <w:pStyle w:val="20"/>
        <w:keepNext w:val="0"/>
        <w:keepLines w:val="0"/>
        <w:pageBreakBefore w:val="0"/>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政府采购严格按照相关采购规定执行。</w:t>
      </w:r>
    </w:p>
    <w:p>
      <w:pPr>
        <w:pStyle w:val="20"/>
        <w:keepNext w:val="0"/>
        <w:keepLines w:val="0"/>
        <w:pageBreakBefore w:val="0"/>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资产管理严格按照资产管理制度执行，</w:t>
      </w:r>
      <w:r>
        <w:rPr>
          <w:rFonts w:hint="eastAsia" w:ascii="仿宋_GB2312" w:hAnsi="仿宋_GB2312" w:eastAsia="仿宋_GB2312" w:cs="仿宋_GB2312"/>
          <w:color w:val="000000"/>
          <w:sz w:val="32"/>
          <w:szCs w:val="32"/>
        </w:rPr>
        <w:t>严格执行</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和有关规章制度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与行政单位履行职能需要相适应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科学合理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充分发挥资产使用效益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勤俭节约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从严控制。</w:t>
      </w:r>
    </w:p>
    <w:p>
      <w:pPr>
        <w:pStyle w:val="20"/>
        <w:keepNext w:val="0"/>
        <w:keepLines w:val="0"/>
        <w:pageBreakBefore w:val="0"/>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建立单位内控制度，</w:t>
      </w:r>
      <w:r>
        <w:rPr>
          <w:rFonts w:hint="eastAsia" w:ascii="仿宋_GB2312" w:hAnsi="仿宋_GB2312" w:eastAsia="仿宋_GB2312" w:cs="仿宋_GB2312"/>
          <w:sz w:val="32"/>
          <w:szCs w:val="32"/>
        </w:rPr>
        <w:t>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pPr>
        <w:pStyle w:val="20"/>
        <w:keepNext w:val="0"/>
        <w:keepLines w:val="0"/>
        <w:pageBreakBefore w:val="0"/>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rPr>
        <w:t>将同级财政</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批复的本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预决算报表及相关说明全部在政府门户网站公开，</w:t>
      </w:r>
      <w:r>
        <w:rPr>
          <w:rFonts w:hint="eastAsia" w:ascii="仿宋_GB2312" w:hAnsi="仿宋_GB2312" w:eastAsia="仿宋_GB2312" w:cs="仿宋_GB2312"/>
          <w:color w:val="000000"/>
          <w:sz w:val="32"/>
          <w:szCs w:val="32"/>
        </w:rPr>
        <w:t>包括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收支总体情况和财政拨款收支情况，公开公示了我</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“三公”经费财政拨款预决算总额和分项数额。本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公开预决算的同时，一并公开了本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的职责、机构设置情况、预决算收支增减变化、机关运行经费安排以及政府采购等情况的说明，并对专业性较强的名词进行解释</w:t>
      </w:r>
    </w:p>
    <w:p>
      <w:pPr>
        <w:pStyle w:val="20"/>
        <w:keepNext w:val="0"/>
        <w:keepLines w:val="0"/>
        <w:pageBreakBefore w:val="0"/>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财务各项工作自觉配合县财政和上级</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的监督检查，对检查中存在的问题，严肃对待，认真开展整改落实。</w:t>
      </w:r>
    </w:p>
    <w:p>
      <w:pPr>
        <w:pStyle w:val="20"/>
        <w:keepNext w:val="0"/>
        <w:keepLines w:val="0"/>
        <w:pageBreakBefore w:val="0"/>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b/>
          <w:bCs/>
          <w:color w:val="000000"/>
          <w:sz w:val="32"/>
          <w:szCs w:val="32"/>
        </w:rPr>
        <w:t>整体绩效</w:t>
      </w:r>
    </w:p>
    <w:p>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我单位</w:t>
      </w:r>
      <w:r>
        <w:rPr>
          <w:rFonts w:hint="eastAsia" w:ascii="仿宋_GB2312" w:hAnsi="仿宋_GB2312" w:eastAsia="仿宋_GB2312" w:cs="仿宋_GB2312"/>
          <w:spacing w:val="15"/>
          <w:sz w:val="32"/>
          <w:szCs w:val="32"/>
        </w:rPr>
        <w:t>深入贯彻党的十九大、十九届二中、三中全会、</w:t>
      </w:r>
      <w:r>
        <w:rPr>
          <w:rFonts w:hint="eastAsia" w:ascii="仿宋_GB2312" w:hAnsi="仿宋_GB2312" w:eastAsia="仿宋_GB2312" w:cs="仿宋_GB2312"/>
          <w:spacing w:val="15"/>
          <w:sz w:val="32"/>
          <w:szCs w:val="32"/>
          <w:lang w:eastAsia="zh-CN"/>
        </w:rPr>
        <w:t>习近平总书记</w:t>
      </w:r>
      <w:r>
        <w:rPr>
          <w:rFonts w:hint="eastAsia" w:ascii="仿宋_GB2312" w:hAnsi="仿宋_GB2312" w:eastAsia="仿宋_GB2312" w:cs="仿宋_GB2312"/>
          <w:spacing w:val="15"/>
          <w:sz w:val="32"/>
          <w:szCs w:val="32"/>
        </w:rPr>
        <w:t>来川视察重要讲话精神、习近平新时代中国特色社会主义思想为指导，紧紧围绕县委、县政府中心工作和构建和谐社会的总体目标，</w:t>
      </w:r>
      <w:r>
        <w:rPr>
          <w:rFonts w:hint="eastAsia" w:ascii="仿宋_GB2312" w:hAnsi="仿宋_GB2312" w:eastAsia="仿宋_GB2312" w:cs="仿宋_GB2312"/>
          <w:sz w:val="32"/>
          <w:szCs w:val="32"/>
        </w:rPr>
        <w:t>加强队伍建设，切实改进工作作风，做到观念上有新转变，思想上有新飞跃，思路上有新调整，工作上有新突破，提升干部形象上有新发展</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b/>
          <w:bCs/>
          <w:sz w:val="32"/>
          <w:szCs w:val="32"/>
        </w:rPr>
        <w:t>评价结论及建议</w:t>
      </w:r>
    </w:p>
    <w:p>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评价结论</w:t>
      </w:r>
    </w:p>
    <w:p>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年我部门预算执行整体情况正常，按照各项工作有序开展的进度，财政资金收支情况同时也按进度执行。</w:t>
      </w:r>
    </w:p>
    <w:p>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b/>
          <w:bCs/>
          <w:color w:val="000000"/>
          <w:sz w:val="32"/>
          <w:szCs w:val="32"/>
        </w:rPr>
        <w:t>存在的问题</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b w:val="0"/>
          <w:bCs w:val="0"/>
          <w:i w:val="0"/>
          <w:caps w:val="0"/>
          <w:color w:val="auto"/>
          <w:spacing w:val="0"/>
          <w:sz w:val="32"/>
          <w:szCs w:val="32"/>
          <w:shd w:val="clear" w:color="auto" w:fill="FFFFFF"/>
        </w:rPr>
        <w:t>资产管理工作存在不完善的地方对各项往来账清理、清查不够及时。</w:t>
      </w:r>
    </w:p>
    <w:p>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b/>
          <w:bCs/>
          <w:color w:val="000000"/>
          <w:sz w:val="32"/>
          <w:szCs w:val="32"/>
        </w:rPr>
        <w:t>改进建议</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shd w:val="clear" w:color="auto" w:fill="FFFFFF"/>
        </w:rPr>
        <w:t>加强法规、制度学习</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w:t>
      </w:r>
      <w:r>
        <w:rPr>
          <w:rFonts w:hint="eastAsia" w:ascii="仿宋_GB2312" w:hAnsi="仿宋_GB2312" w:eastAsia="仿宋_GB2312" w:cs="仿宋_GB2312"/>
          <w:b w:val="0"/>
          <w:bCs w:val="0"/>
          <w:i w:val="0"/>
          <w:caps w:val="0"/>
          <w:color w:val="auto"/>
          <w:spacing w:val="0"/>
          <w:sz w:val="32"/>
          <w:szCs w:val="32"/>
          <w:shd w:val="clear" w:color="auto" w:fill="FFFFFF"/>
        </w:rPr>
        <w:t>进一步</w:t>
      </w:r>
      <w:r>
        <w:rPr>
          <w:rFonts w:hint="eastAsia" w:ascii="仿宋_GB2312" w:hAnsi="仿宋_GB2312" w:eastAsia="仿宋_GB2312" w:cs="仿宋_GB2312"/>
          <w:b w:val="0"/>
          <w:bCs w:val="0"/>
          <w:i w:val="0"/>
          <w:caps w:val="0"/>
          <w:color w:val="auto"/>
          <w:spacing w:val="0"/>
          <w:sz w:val="32"/>
          <w:szCs w:val="32"/>
          <w:shd w:val="clear" w:color="auto" w:fill="FFFFFF"/>
          <w:lang w:eastAsia="zh-CN"/>
        </w:rPr>
        <w:t>贯彻落实中央八项规定，坚持厉行节约的原则。</w:t>
      </w:r>
    </w:p>
    <w:p>
      <w:pPr>
        <w:tabs>
          <w:tab w:val="left" w:pos="750"/>
        </w:tabs>
        <w:rPr>
          <w:rFonts w:ascii="仿宋" w:hAnsi="仿宋" w:eastAsia="仿宋" w:cs="仿宋"/>
          <w:sz w:val="28"/>
          <w:szCs w:val="28"/>
        </w:rPr>
      </w:pPr>
    </w:p>
    <w:p>
      <w:pPr>
        <w:spacing w:line="600" w:lineRule="exact"/>
        <w:ind w:firstLine="3080" w:firstLineChars="700"/>
        <w:outlineLvl w:val="0"/>
        <w:rPr>
          <w:rStyle w:val="25"/>
          <w:rFonts w:ascii="黑体" w:hAnsi="黑体" w:eastAsia="黑体"/>
          <w:b w:val="0"/>
        </w:rPr>
      </w:pPr>
      <w:bookmarkStart w:id="97" w:name="_Toc79163635"/>
      <w:bookmarkStart w:id="98" w:name="_Toc79163885"/>
      <w:bookmarkStart w:id="99" w:name="_Toc15396618"/>
      <w:r>
        <w:rPr>
          <w:rFonts w:hint="eastAsia" w:ascii="黑体" w:hAnsi="黑体" w:eastAsia="黑体"/>
          <w:color w:val="000000"/>
          <w:sz w:val="44"/>
          <w:szCs w:val="44"/>
        </w:rPr>
        <w:t>第</w:t>
      </w:r>
      <w:r>
        <w:rPr>
          <w:rStyle w:val="25"/>
          <w:rFonts w:hint="eastAsia" w:ascii="黑体" w:hAnsi="黑体" w:eastAsia="黑体"/>
          <w:b w:val="0"/>
        </w:rPr>
        <w:t>五部分</w:t>
      </w:r>
      <w:r>
        <w:rPr>
          <w:rStyle w:val="25"/>
          <w:rFonts w:ascii="黑体" w:hAnsi="黑体" w:eastAsia="黑体"/>
          <w:b w:val="0"/>
        </w:rPr>
        <w:t xml:space="preserve"> </w:t>
      </w:r>
      <w:r>
        <w:rPr>
          <w:rStyle w:val="25"/>
          <w:rFonts w:hint="eastAsia" w:ascii="黑体" w:hAnsi="黑体" w:eastAsia="黑体"/>
          <w:b w:val="0"/>
        </w:rPr>
        <w:t>附表</w:t>
      </w:r>
      <w:bookmarkEnd w:id="91"/>
      <w:bookmarkEnd w:id="97"/>
      <w:bookmarkEnd w:id="98"/>
      <w:bookmarkEnd w:id="99"/>
    </w:p>
    <w:p>
      <w:pPr>
        <w:pStyle w:val="5"/>
        <w:rPr>
          <w:rFonts w:ascii="仿宋" w:hAnsi="仿宋" w:eastAsia="仿宋"/>
          <w:color w:val="000000"/>
        </w:rPr>
      </w:pPr>
      <w:bookmarkStart w:id="100" w:name="_Toc79163886"/>
      <w:bookmarkStart w:id="101" w:name="_Toc15396619"/>
      <w:bookmarkStart w:id="102" w:name="_Toc79163636"/>
      <w:r>
        <w:rPr>
          <w:rFonts w:hint="eastAsia" w:ascii="仿宋" w:hAnsi="仿宋" w:eastAsia="仿宋"/>
          <w:b w:val="0"/>
          <w:color w:val="000000"/>
        </w:rPr>
        <w:t>一、收</w:t>
      </w:r>
      <w:r>
        <w:rPr>
          <w:rStyle w:val="26"/>
          <w:rFonts w:hint="eastAsia" w:ascii="仿宋" w:hAnsi="仿宋" w:eastAsia="仿宋"/>
          <w:b w:val="0"/>
          <w:bCs w:val="0"/>
        </w:rPr>
        <w:t>入支出决算总表</w:t>
      </w:r>
      <w:bookmarkEnd w:id="100"/>
      <w:bookmarkEnd w:id="101"/>
      <w:bookmarkEnd w:id="102"/>
    </w:p>
    <w:p>
      <w:pPr>
        <w:pStyle w:val="5"/>
        <w:rPr>
          <w:rFonts w:ascii="仿宋" w:hAnsi="仿宋" w:eastAsia="仿宋"/>
          <w:color w:val="000000"/>
        </w:rPr>
      </w:pPr>
      <w:bookmarkStart w:id="103" w:name="_Toc15396620"/>
      <w:bookmarkStart w:id="104" w:name="_Toc79163637"/>
      <w:bookmarkStart w:id="105" w:name="_Toc79163887"/>
      <w:r>
        <w:rPr>
          <w:rFonts w:hint="eastAsia" w:ascii="仿宋" w:hAnsi="仿宋" w:eastAsia="仿宋"/>
          <w:b w:val="0"/>
          <w:color w:val="000000"/>
        </w:rPr>
        <w:t>二、收</w:t>
      </w:r>
      <w:r>
        <w:rPr>
          <w:rStyle w:val="26"/>
          <w:rFonts w:hint="eastAsia" w:ascii="仿宋" w:hAnsi="仿宋" w:eastAsia="仿宋"/>
          <w:b w:val="0"/>
          <w:bCs w:val="0"/>
        </w:rPr>
        <w:t>入决算表</w:t>
      </w:r>
      <w:bookmarkEnd w:id="103"/>
      <w:bookmarkEnd w:id="104"/>
      <w:bookmarkEnd w:id="105"/>
    </w:p>
    <w:p>
      <w:pPr>
        <w:pStyle w:val="5"/>
        <w:rPr>
          <w:rFonts w:ascii="仿宋" w:hAnsi="仿宋" w:eastAsia="仿宋"/>
          <w:color w:val="000000"/>
        </w:rPr>
      </w:pPr>
      <w:bookmarkStart w:id="106" w:name="_Toc79163638"/>
      <w:bookmarkStart w:id="107" w:name="_Toc15396621"/>
      <w:bookmarkStart w:id="108" w:name="_Toc79163888"/>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106"/>
      <w:bookmarkEnd w:id="107"/>
      <w:bookmarkEnd w:id="108"/>
    </w:p>
    <w:p>
      <w:pPr>
        <w:pStyle w:val="5"/>
        <w:rPr>
          <w:rFonts w:ascii="仿宋" w:hAnsi="仿宋" w:eastAsia="仿宋"/>
          <w:b w:val="0"/>
          <w:color w:val="000000"/>
        </w:rPr>
      </w:pPr>
      <w:bookmarkStart w:id="109" w:name="_Toc79163639"/>
      <w:bookmarkStart w:id="110" w:name="_Toc15396622"/>
      <w:bookmarkStart w:id="111" w:name="_Toc79163889"/>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109"/>
      <w:bookmarkEnd w:id="110"/>
      <w:bookmarkEnd w:id="111"/>
    </w:p>
    <w:p>
      <w:pPr>
        <w:pStyle w:val="5"/>
        <w:rPr>
          <w:rStyle w:val="26"/>
          <w:rFonts w:ascii="仿宋" w:hAnsi="仿宋" w:eastAsia="仿宋"/>
          <w:b w:val="0"/>
          <w:bCs w:val="0"/>
        </w:rPr>
      </w:pPr>
      <w:bookmarkStart w:id="112" w:name="_Toc79163890"/>
      <w:bookmarkStart w:id="113" w:name="_Toc15396623"/>
      <w:bookmarkStart w:id="114" w:name="_Toc79163640"/>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112"/>
      <w:bookmarkEnd w:id="113"/>
      <w:bookmarkEnd w:id="114"/>
      <w:bookmarkStart w:id="115" w:name="_Toc15396624"/>
    </w:p>
    <w:p>
      <w:pPr>
        <w:pStyle w:val="5"/>
        <w:rPr>
          <w:rFonts w:ascii="仿宋" w:hAnsi="仿宋" w:eastAsia="仿宋"/>
          <w:color w:val="000000"/>
        </w:rPr>
      </w:pPr>
      <w:bookmarkStart w:id="116" w:name="_Toc79163641"/>
      <w:bookmarkStart w:id="117" w:name="_Toc79163891"/>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115"/>
      <w:bookmarkEnd w:id="116"/>
      <w:bookmarkEnd w:id="117"/>
    </w:p>
    <w:p>
      <w:pPr>
        <w:pStyle w:val="5"/>
        <w:rPr>
          <w:rFonts w:ascii="仿宋" w:hAnsi="仿宋" w:eastAsia="仿宋"/>
          <w:color w:val="000000"/>
        </w:rPr>
      </w:pPr>
      <w:bookmarkStart w:id="118" w:name="_Toc15396625"/>
      <w:bookmarkStart w:id="119" w:name="_Toc79163642"/>
      <w:bookmarkStart w:id="120" w:name="_Toc79163892"/>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18"/>
      <w:bookmarkEnd w:id="119"/>
      <w:bookmarkEnd w:id="120"/>
    </w:p>
    <w:p>
      <w:pPr>
        <w:pStyle w:val="5"/>
        <w:rPr>
          <w:rFonts w:ascii="仿宋" w:hAnsi="仿宋" w:eastAsia="仿宋"/>
          <w:color w:val="000000"/>
        </w:rPr>
      </w:pPr>
      <w:bookmarkStart w:id="121" w:name="_Toc15396626"/>
      <w:bookmarkStart w:id="122" w:name="_Toc79163643"/>
      <w:bookmarkStart w:id="123" w:name="_Toc79163893"/>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21"/>
      <w:bookmarkEnd w:id="122"/>
      <w:bookmarkEnd w:id="123"/>
    </w:p>
    <w:p>
      <w:pPr>
        <w:pStyle w:val="5"/>
        <w:rPr>
          <w:rFonts w:ascii="仿宋" w:hAnsi="仿宋" w:eastAsia="仿宋"/>
          <w:color w:val="000000"/>
        </w:rPr>
      </w:pPr>
      <w:bookmarkStart w:id="124" w:name="_Toc79163894"/>
      <w:bookmarkStart w:id="125" w:name="_Toc79163644"/>
      <w:bookmarkStart w:id="126"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24"/>
      <w:bookmarkEnd w:id="125"/>
      <w:bookmarkEnd w:id="126"/>
    </w:p>
    <w:p>
      <w:pPr>
        <w:pStyle w:val="5"/>
        <w:rPr>
          <w:rFonts w:ascii="仿宋" w:hAnsi="仿宋" w:eastAsia="仿宋"/>
          <w:color w:val="000000"/>
        </w:rPr>
      </w:pPr>
      <w:bookmarkStart w:id="127" w:name="_Toc79163895"/>
      <w:bookmarkStart w:id="128" w:name="_Toc15396628"/>
      <w:bookmarkStart w:id="129" w:name="_Toc79163645"/>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w:t>
      </w:r>
      <w:bookmarkStart w:id="141" w:name="_GoBack"/>
      <w:bookmarkEnd w:id="141"/>
      <w:r>
        <w:rPr>
          <w:rStyle w:val="26"/>
          <w:rFonts w:hint="eastAsia" w:ascii="仿宋" w:hAnsi="仿宋" w:eastAsia="仿宋"/>
          <w:b w:val="0"/>
          <w:bCs w:val="0"/>
        </w:rPr>
        <w:t>支出决算表</w:t>
      </w:r>
      <w:bookmarkEnd w:id="127"/>
      <w:bookmarkEnd w:id="128"/>
      <w:bookmarkEnd w:id="129"/>
    </w:p>
    <w:p>
      <w:pPr>
        <w:pStyle w:val="5"/>
        <w:rPr>
          <w:rFonts w:ascii="仿宋" w:hAnsi="仿宋" w:eastAsia="仿宋"/>
          <w:color w:val="000000"/>
        </w:rPr>
      </w:pPr>
      <w:bookmarkStart w:id="130" w:name="_Toc79163896"/>
      <w:bookmarkStart w:id="131" w:name="_Toc15396629"/>
      <w:bookmarkStart w:id="132" w:name="_Toc79163646"/>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130"/>
      <w:bookmarkEnd w:id="131"/>
      <w:bookmarkEnd w:id="132"/>
    </w:p>
    <w:p>
      <w:pPr>
        <w:pStyle w:val="5"/>
        <w:rPr>
          <w:rFonts w:ascii="仿宋" w:hAnsi="仿宋" w:eastAsia="仿宋"/>
          <w:color w:val="000000"/>
        </w:rPr>
      </w:pPr>
      <w:bookmarkStart w:id="133" w:name="_Toc79163647"/>
      <w:bookmarkStart w:id="134" w:name="_Toc79163897"/>
      <w:bookmarkStart w:id="135"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133"/>
      <w:bookmarkEnd w:id="134"/>
      <w:bookmarkEnd w:id="135"/>
    </w:p>
    <w:p>
      <w:pPr>
        <w:pStyle w:val="5"/>
        <w:rPr>
          <w:rStyle w:val="26"/>
          <w:rFonts w:ascii="仿宋" w:hAnsi="仿宋" w:eastAsia="仿宋"/>
          <w:b w:val="0"/>
          <w:bCs w:val="0"/>
        </w:rPr>
      </w:pPr>
      <w:bookmarkStart w:id="136" w:name="_Toc79163898"/>
      <w:bookmarkStart w:id="137" w:name="_Toc79163648"/>
      <w:bookmarkStart w:id="138"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有资本经营预算财政拨款支出决算表</w:t>
      </w:r>
      <w:bookmarkEnd w:id="136"/>
      <w:bookmarkEnd w:id="137"/>
      <w:bookmarkEnd w:id="138"/>
    </w:p>
    <w:p>
      <w:pPr>
        <w:pStyle w:val="5"/>
        <w:rPr>
          <w:rStyle w:val="26"/>
          <w:rFonts w:ascii="仿宋" w:hAnsi="仿宋" w:eastAsia="仿宋"/>
          <w:b w:val="0"/>
          <w:bCs w:val="0"/>
        </w:rPr>
      </w:pPr>
      <w:bookmarkStart w:id="139" w:name="_Toc79163649"/>
      <w:bookmarkStart w:id="140" w:name="_Toc79163899"/>
      <w:r>
        <w:rPr>
          <w:rStyle w:val="26"/>
          <w:rFonts w:hint="eastAsia" w:ascii="仿宋" w:hAnsi="仿宋" w:eastAsia="仿宋"/>
          <w:b w:val="0"/>
          <w:bCs w:val="0"/>
        </w:rPr>
        <w:t>十四、国有资本经营预算财政拨款支出决算表</w:t>
      </w:r>
      <w:bookmarkEnd w:id="139"/>
      <w:bookmarkEnd w:id="140"/>
    </w:p>
    <w:sectPr>
      <w:headerReference r:id="rId3" w:type="default"/>
      <w:footerReference r:id="rId4" w:type="default"/>
      <w:pgSz w:w="11906" w:h="16838"/>
      <w:pgMar w:top="2098" w:right="1474" w:bottom="1984"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6</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FB1FE865"/>
    <w:multiLevelType w:val="singleLevel"/>
    <w:tmpl w:val="FB1FE865"/>
    <w:lvl w:ilvl="0" w:tentative="0">
      <w:start w:val="6"/>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318AE049"/>
    <w:multiLevelType w:val="singleLevel"/>
    <w:tmpl w:val="318AE049"/>
    <w:lvl w:ilvl="0" w:tentative="0">
      <w:start w:val="1"/>
      <w:numFmt w:val="decimal"/>
      <w:lvlText w:val="%1."/>
      <w:lvlJc w:val="left"/>
      <w:pPr>
        <w:tabs>
          <w:tab w:val="left" w:pos="312"/>
        </w:tabs>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YmIxOGQyMmFkYzIxMGJmYTcyYWQyNzc5MmRhZ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3428"/>
    <w:rsid w:val="002F567B"/>
    <w:rsid w:val="00305F0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268D8"/>
    <w:rsid w:val="0083706E"/>
    <w:rsid w:val="008408F6"/>
    <w:rsid w:val="008423A5"/>
    <w:rsid w:val="00850625"/>
    <w:rsid w:val="0085198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86D7A09"/>
    <w:rsid w:val="0A2032A3"/>
    <w:rsid w:val="0E0D6868"/>
    <w:rsid w:val="10C055FF"/>
    <w:rsid w:val="118107EC"/>
    <w:rsid w:val="16BB723D"/>
    <w:rsid w:val="18DA04AF"/>
    <w:rsid w:val="190308CD"/>
    <w:rsid w:val="1B511573"/>
    <w:rsid w:val="1D155CEE"/>
    <w:rsid w:val="1FB62AC4"/>
    <w:rsid w:val="240371BF"/>
    <w:rsid w:val="241A4AAE"/>
    <w:rsid w:val="253711A8"/>
    <w:rsid w:val="29E25EE4"/>
    <w:rsid w:val="29FD04D3"/>
    <w:rsid w:val="2AAF586C"/>
    <w:rsid w:val="2CD93A58"/>
    <w:rsid w:val="319F7F4E"/>
    <w:rsid w:val="3F3E5F0C"/>
    <w:rsid w:val="420D1A20"/>
    <w:rsid w:val="46837112"/>
    <w:rsid w:val="4B557DC6"/>
    <w:rsid w:val="4BE10962"/>
    <w:rsid w:val="4DAB41CC"/>
    <w:rsid w:val="4ECE2238"/>
    <w:rsid w:val="520131DF"/>
    <w:rsid w:val="54F30BF3"/>
    <w:rsid w:val="5B99734B"/>
    <w:rsid w:val="5BE07737"/>
    <w:rsid w:val="5D0A65E0"/>
    <w:rsid w:val="5F2C111C"/>
    <w:rsid w:val="611E1041"/>
    <w:rsid w:val="612E5898"/>
    <w:rsid w:val="61780134"/>
    <w:rsid w:val="678F0E19"/>
    <w:rsid w:val="67CE0D8B"/>
    <w:rsid w:val="6A361D84"/>
    <w:rsid w:val="6AD53F67"/>
    <w:rsid w:val="6C4A05C8"/>
    <w:rsid w:val="6C9205D9"/>
    <w:rsid w:val="72734D90"/>
    <w:rsid w:val="740E39B4"/>
    <w:rsid w:val="7F59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6"/>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qFormat/>
    <w:uiPriority w:val="0"/>
    <w:pPr>
      <w:spacing w:line="540" w:lineRule="exact"/>
      <w:ind w:firstLine="640" w:firstLineChars="200"/>
    </w:pPr>
    <w:rPr>
      <w:rFonts w:eastAsia="仿宋_GB2312"/>
      <w:sz w:val="32"/>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4"/>
    <w:qFormat/>
    <w:uiPriority w:val="99"/>
    <w:pPr>
      <w:spacing w:beforeLines="30"/>
    </w:pPr>
    <w:rPr>
      <w:rFonts w:ascii="仿宋_GB2312" w:eastAsia="仿宋_GB2312"/>
      <w:kern w:val="0"/>
      <w:sz w:val="24"/>
      <w:szCs w:val="20"/>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29"/>
    <w:unhideWhenUsed/>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3">
    <w:name w:val="Strong"/>
    <w:basedOn w:val="22"/>
    <w:qFormat/>
    <w:uiPriority w:val="99"/>
    <w:rPr>
      <w:rFonts w:cs="Times New Roman"/>
      <w:b/>
    </w:rPr>
  </w:style>
  <w:style w:type="character" w:styleId="24">
    <w:name w:val="Hyperlink"/>
    <w:basedOn w:val="22"/>
    <w:unhideWhenUsed/>
    <w:qFormat/>
    <w:uiPriority w:val="99"/>
    <w:rPr>
      <w:rFonts w:cs="Times New Roman"/>
      <w:color w:val="0000FF"/>
      <w:u w:val="single"/>
    </w:rPr>
  </w:style>
  <w:style w:type="character" w:customStyle="1" w:styleId="25">
    <w:name w:val="标题 1 字符"/>
    <w:basedOn w:val="22"/>
    <w:link w:val="4"/>
    <w:qFormat/>
    <w:locked/>
    <w:uiPriority w:val="9"/>
    <w:rPr>
      <w:rFonts w:ascii="Times New Roman" w:hAnsi="Times New Roman" w:cs="Times New Roman"/>
      <w:b/>
      <w:bCs/>
      <w:kern w:val="44"/>
      <w:sz w:val="44"/>
      <w:szCs w:val="44"/>
    </w:rPr>
  </w:style>
  <w:style w:type="character" w:customStyle="1" w:styleId="26">
    <w:name w:val="标题 2 字符"/>
    <w:basedOn w:val="22"/>
    <w:link w:val="5"/>
    <w:qFormat/>
    <w:locked/>
    <w:uiPriority w:val="9"/>
    <w:rPr>
      <w:rFonts w:ascii="Cambria" w:hAnsi="Cambria" w:eastAsia="宋体" w:cs="Times New Roman"/>
      <w:b/>
      <w:bCs/>
      <w:kern w:val="2"/>
      <w:sz w:val="32"/>
      <w:szCs w:val="32"/>
    </w:rPr>
  </w:style>
  <w:style w:type="character" w:customStyle="1" w:styleId="27">
    <w:name w:val="标题 3 字符"/>
    <w:basedOn w:val="22"/>
    <w:link w:val="6"/>
    <w:qFormat/>
    <w:locked/>
    <w:uiPriority w:val="9"/>
    <w:rPr>
      <w:rFonts w:ascii="Times New Roman" w:hAnsi="Times New Roman" w:cs="Times New Roman"/>
      <w:b/>
      <w:bCs/>
      <w:kern w:val="2"/>
      <w:sz w:val="32"/>
      <w:szCs w:val="32"/>
    </w:rPr>
  </w:style>
  <w:style w:type="character" w:customStyle="1" w:styleId="28">
    <w:name w:val="Body Text Char"/>
    <w:basedOn w:val="22"/>
    <w:semiHidden/>
    <w:qFormat/>
    <w:uiPriority w:val="99"/>
    <w:rPr>
      <w:rFonts w:ascii="Times New Roman" w:hAnsi="Times New Roman" w:cs="Times New Roman"/>
      <w:sz w:val="24"/>
      <w:szCs w:val="24"/>
    </w:rPr>
  </w:style>
  <w:style w:type="character" w:customStyle="1" w:styleId="29">
    <w:name w:val="批注框文本 字符"/>
    <w:basedOn w:val="22"/>
    <w:link w:val="12"/>
    <w:semiHidden/>
    <w:qFormat/>
    <w:locked/>
    <w:uiPriority w:val="99"/>
    <w:rPr>
      <w:rFonts w:ascii="Times New Roman" w:hAnsi="Times New Roman" w:cs="Times New Roman"/>
      <w:kern w:val="2"/>
      <w:sz w:val="18"/>
      <w:szCs w:val="18"/>
    </w:rPr>
  </w:style>
  <w:style w:type="character" w:customStyle="1" w:styleId="30">
    <w:name w:val="Footer Char"/>
    <w:basedOn w:val="22"/>
    <w:semiHidden/>
    <w:qFormat/>
    <w:uiPriority w:val="99"/>
    <w:rPr>
      <w:rFonts w:ascii="Times New Roman" w:hAnsi="Times New Roman" w:cs="Times New Roman"/>
      <w:sz w:val="18"/>
      <w:szCs w:val="18"/>
    </w:rPr>
  </w:style>
  <w:style w:type="character" w:customStyle="1" w:styleId="31">
    <w:name w:val="Header Char"/>
    <w:basedOn w:val="22"/>
    <w:semiHidden/>
    <w:qFormat/>
    <w:uiPriority w:val="99"/>
    <w:rPr>
      <w:rFonts w:ascii="Times New Roman" w:hAnsi="Times New Roman" w:cs="Times New Roman"/>
      <w:sz w:val="18"/>
      <w:szCs w:val="18"/>
    </w:rPr>
  </w:style>
  <w:style w:type="character" w:customStyle="1" w:styleId="32">
    <w:name w:val="页眉 字符"/>
    <w:link w:val="14"/>
    <w:semiHidden/>
    <w:qFormat/>
    <w:locked/>
    <w:uiPriority w:val="99"/>
    <w:rPr>
      <w:sz w:val="18"/>
    </w:rPr>
  </w:style>
  <w:style w:type="character" w:customStyle="1" w:styleId="33">
    <w:name w:val="页脚 字符"/>
    <w:link w:val="13"/>
    <w:qFormat/>
    <w:locked/>
    <w:uiPriority w:val="99"/>
    <w:rPr>
      <w:sz w:val="18"/>
    </w:rPr>
  </w:style>
  <w:style w:type="character" w:customStyle="1" w:styleId="34">
    <w:name w:val="正文文本 字符"/>
    <w:link w:val="8"/>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6">
    <w:name w:val="列表段落1"/>
    <w:basedOn w:val="1"/>
    <w:qFormat/>
    <w:uiPriority w:val="34"/>
    <w:pPr>
      <w:ind w:firstLine="420" w:firstLineChars="200"/>
    </w:pPr>
  </w:style>
  <w:style w:type="paragraph" w:customStyle="1" w:styleId="37">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89F9B-A1F1-412E-877B-8DD2A8A6A8C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8438</Words>
  <Characters>9361</Characters>
  <Lines>56</Lines>
  <Paragraphs>15</Paragraphs>
  <TotalTime>9</TotalTime>
  <ScaleCrop>false</ScaleCrop>
  <LinksUpToDate>false</LinksUpToDate>
  <CharactersWithSpaces>9571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暖暖</cp:lastModifiedBy>
  <cp:lastPrinted>2021-09-22T02:01:00Z</cp:lastPrinted>
  <dcterms:modified xsi:type="dcterms:W3CDTF">2023-09-11T10:05:23Z</dcterms:modified>
  <dc:title>阿坝州部门决算说明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630821C5CC184EE485F868F29FCC570F_13</vt:lpwstr>
  </property>
</Properties>
</file>