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99FB" w14:textId="77777777" w:rsidR="001C6796" w:rsidRDefault="001C6796">
      <w:pPr>
        <w:spacing w:line="600" w:lineRule="exact"/>
        <w:jc w:val="center"/>
        <w:outlineLvl w:val="0"/>
        <w:rPr>
          <w:rFonts w:ascii="方正小标宋简体" w:eastAsia="方正小标宋简体" w:hAnsi="宋体"/>
          <w:color w:val="000000"/>
          <w:sz w:val="72"/>
          <w:szCs w:val="72"/>
        </w:rPr>
      </w:pPr>
      <w:bookmarkStart w:id="0" w:name="_Toc15306267"/>
    </w:p>
    <w:p w14:paraId="51DBF492" w14:textId="77777777" w:rsidR="001C6796" w:rsidRDefault="001C6796">
      <w:pPr>
        <w:spacing w:line="600" w:lineRule="exact"/>
        <w:jc w:val="center"/>
        <w:outlineLvl w:val="0"/>
        <w:rPr>
          <w:rFonts w:ascii="方正小标宋简体" w:eastAsia="方正小标宋简体" w:hAnsi="宋体"/>
          <w:color w:val="000000"/>
          <w:sz w:val="72"/>
          <w:szCs w:val="72"/>
        </w:rPr>
      </w:pPr>
    </w:p>
    <w:p w14:paraId="7E425C54" w14:textId="77777777" w:rsidR="001C6796" w:rsidRDefault="001C6796">
      <w:pPr>
        <w:spacing w:line="600" w:lineRule="exact"/>
        <w:jc w:val="center"/>
        <w:outlineLvl w:val="0"/>
        <w:rPr>
          <w:rFonts w:ascii="方正小标宋简体" w:eastAsia="方正小标宋简体" w:hAnsi="宋体"/>
          <w:color w:val="000000"/>
          <w:sz w:val="72"/>
          <w:szCs w:val="72"/>
        </w:rPr>
      </w:pPr>
    </w:p>
    <w:p w14:paraId="52DCF3CE" w14:textId="77777777" w:rsidR="001C6796" w:rsidRDefault="00000000">
      <w:pPr>
        <w:jc w:val="center"/>
        <w:rPr>
          <w:rFonts w:ascii="黑体" w:eastAsia="黑体" w:hAnsi="黑体"/>
          <w:sz w:val="72"/>
          <w:szCs w:val="72"/>
        </w:rPr>
      </w:pPr>
      <w:bookmarkStart w:id="1" w:name="_Toc15377425"/>
      <w:bookmarkStart w:id="2" w:name="_Toc15396475"/>
      <w:bookmarkStart w:id="3" w:name="_Toc15378441"/>
      <w:bookmarkStart w:id="4" w:name="_Toc15396597"/>
      <w:bookmarkStart w:id="5" w:name="_Toc15377193"/>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01821841" w14:textId="77777777" w:rsidR="001C6796" w:rsidRDefault="00000000">
      <w:pPr>
        <w:adjustRightInd w:val="0"/>
        <w:snapToGrid w:val="0"/>
        <w:spacing w:line="360" w:lineRule="auto"/>
        <w:jc w:val="center"/>
        <w:outlineLvl w:val="0"/>
        <w:rPr>
          <w:rFonts w:ascii="方正小标宋简体" w:eastAsia="方正小标宋简体"/>
          <w:sz w:val="72"/>
          <w:szCs w:val="72"/>
        </w:rPr>
      </w:pPr>
      <w:bookmarkStart w:id="6" w:name="_Toc31666"/>
      <w:bookmarkStart w:id="7" w:name="_Toc15377426"/>
      <w:bookmarkStart w:id="8" w:name="_Toc15378442"/>
      <w:bookmarkStart w:id="9" w:name="_Toc15377194"/>
      <w:bookmarkStart w:id="10" w:name="_Toc15396476"/>
      <w:bookmarkStart w:id="11" w:name="_Toc15396598"/>
      <w:r>
        <w:rPr>
          <w:rFonts w:ascii="方正小标宋简体" w:eastAsia="方正小标宋简体" w:hint="eastAsia"/>
          <w:sz w:val="72"/>
          <w:szCs w:val="72"/>
        </w:rPr>
        <w:t>四川省阿坝州松潘县</w:t>
      </w:r>
      <w:bookmarkStart w:id="12" w:name="_Toc15306268"/>
      <w:bookmarkEnd w:id="0"/>
      <w:bookmarkEnd w:id="6"/>
    </w:p>
    <w:p w14:paraId="76E93719" w14:textId="77777777" w:rsidR="001C6796" w:rsidRDefault="00000000">
      <w:pPr>
        <w:adjustRightInd w:val="0"/>
        <w:snapToGrid w:val="0"/>
        <w:spacing w:line="360" w:lineRule="auto"/>
        <w:jc w:val="center"/>
        <w:outlineLvl w:val="0"/>
        <w:rPr>
          <w:rFonts w:ascii="方正小标宋简体" w:eastAsia="方正小标宋简体"/>
          <w:sz w:val="72"/>
          <w:szCs w:val="72"/>
        </w:rPr>
      </w:pPr>
      <w:bookmarkStart w:id="13" w:name="_Toc32722"/>
      <w:r>
        <w:rPr>
          <w:rFonts w:ascii="方正小标宋简体" w:eastAsia="方正小标宋简体" w:hAnsi="宋体" w:hint="eastAsia"/>
          <w:color w:val="000000"/>
          <w:sz w:val="72"/>
          <w:szCs w:val="72"/>
        </w:rPr>
        <w:t>人大办</w:t>
      </w:r>
      <w:r>
        <w:rPr>
          <w:rFonts w:ascii="方正小标宋简体" w:eastAsia="方正小标宋简体" w:hint="eastAsia"/>
          <w:sz w:val="72"/>
          <w:szCs w:val="72"/>
        </w:rPr>
        <w:t>部门决算</w:t>
      </w:r>
      <w:bookmarkEnd w:id="7"/>
      <w:bookmarkEnd w:id="8"/>
      <w:bookmarkEnd w:id="9"/>
      <w:bookmarkEnd w:id="10"/>
      <w:bookmarkEnd w:id="11"/>
      <w:bookmarkEnd w:id="12"/>
      <w:bookmarkEnd w:id="13"/>
    </w:p>
    <w:p w14:paraId="6BF3B0D8" w14:textId="77777777" w:rsidR="001C6796" w:rsidRDefault="001C6796">
      <w:pPr>
        <w:widowControl/>
        <w:jc w:val="center"/>
        <w:rPr>
          <w:rFonts w:ascii="方正小标宋简体" w:eastAsia="方正小标宋简体" w:hAnsi="宋体"/>
          <w:color w:val="000000"/>
          <w:sz w:val="36"/>
          <w:szCs w:val="36"/>
        </w:rPr>
      </w:pPr>
    </w:p>
    <w:p w14:paraId="7ED43019" w14:textId="77777777" w:rsidR="001C6796" w:rsidRDefault="001C6796">
      <w:pPr>
        <w:rPr>
          <w:rFonts w:ascii="方正小标宋简体" w:eastAsia="方正小标宋简体" w:hAnsi="宋体"/>
          <w:sz w:val="36"/>
          <w:szCs w:val="36"/>
        </w:rPr>
      </w:pPr>
    </w:p>
    <w:p w14:paraId="2D4622FF" w14:textId="77777777" w:rsidR="001C6796" w:rsidRDefault="001C6796">
      <w:pPr>
        <w:rPr>
          <w:rFonts w:ascii="方正小标宋简体" w:eastAsia="方正小标宋简体" w:hAnsi="宋体"/>
          <w:sz w:val="36"/>
          <w:szCs w:val="36"/>
        </w:rPr>
      </w:pPr>
    </w:p>
    <w:p w14:paraId="76B96A79" w14:textId="77777777" w:rsidR="001C6796" w:rsidRDefault="001C6796">
      <w:pPr>
        <w:rPr>
          <w:rFonts w:ascii="方正小标宋简体" w:eastAsia="方正小标宋简体" w:hAnsi="宋体"/>
          <w:sz w:val="36"/>
          <w:szCs w:val="36"/>
        </w:rPr>
      </w:pPr>
    </w:p>
    <w:p w14:paraId="42369BFE" w14:textId="77777777" w:rsidR="001C6796" w:rsidRDefault="001C6796">
      <w:pPr>
        <w:rPr>
          <w:rFonts w:ascii="方正小标宋简体" w:eastAsia="方正小标宋简体" w:hAnsi="宋体"/>
          <w:sz w:val="36"/>
          <w:szCs w:val="36"/>
        </w:rPr>
      </w:pPr>
    </w:p>
    <w:p w14:paraId="440B38D0" w14:textId="77777777" w:rsidR="001C6796" w:rsidRDefault="001C6796">
      <w:pPr>
        <w:rPr>
          <w:rFonts w:ascii="方正小标宋简体" w:eastAsia="方正小标宋简体" w:hAnsi="宋体"/>
          <w:sz w:val="36"/>
          <w:szCs w:val="36"/>
        </w:rPr>
      </w:pPr>
    </w:p>
    <w:p w14:paraId="7D8F5FB9" w14:textId="77777777" w:rsidR="001C6796" w:rsidRDefault="001C6796">
      <w:pPr>
        <w:rPr>
          <w:rFonts w:ascii="方正小标宋简体" w:eastAsia="方正小标宋简体" w:hAnsi="宋体"/>
          <w:sz w:val="36"/>
          <w:szCs w:val="36"/>
        </w:rPr>
      </w:pPr>
    </w:p>
    <w:p w14:paraId="00582616" w14:textId="77777777" w:rsidR="001C6796" w:rsidRDefault="00000000">
      <w:pPr>
        <w:autoSpaceDE w:val="0"/>
        <w:autoSpaceDN w:val="0"/>
        <w:adjustRightInd w:val="0"/>
        <w:ind w:firstLineChars="100" w:firstLine="320"/>
        <w:jc w:val="left"/>
        <w:rPr>
          <w:rFonts w:ascii="宋体" w:hAnsi="宋体"/>
          <w:sz w:val="32"/>
          <w:szCs w:val="32"/>
        </w:rPr>
      </w:pPr>
      <w:r>
        <w:rPr>
          <w:rFonts w:ascii="宋体" w:hAnsi="宋体" w:cs="仿宋_GB2312" w:hint="eastAsia"/>
          <w:sz w:val="32"/>
          <w:szCs w:val="32"/>
        </w:rPr>
        <w:t>保密审查情况：已审查，内容审定</w:t>
      </w:r>
    </w:p>
    <w:p w14:paraId="50B9C06E" w14:textId="77777777" w:rsidR="001C6796"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01181CC6" w14:textId="77777777" w:rsidR="001C6796" w:rsidRDefault="001C6796">
      <w:pPr>
        <w:widowControl/>
        <w:jc w:val="center"/>
        <w:rPr>
          <w:rFonts w:ascii="方正小标宋简体" w:eastAsia="方正小标宋简体" w:hAnsi="宋体"/>
          <w:color w:val="000000"/>
          <w:sz w:val="36"/>
          <w:szCs w:val="36"/>
        </w:rPr>
      </w:pPr>
    </w:p>
    <w:p w14:paraId="15148D82" w14:textId="77777777" w:rsidR="001C6796" w:rsidRDefault="001C6796">
      <w:pPr>
        <w:widowControl/>
        <w:jc w:val="center"/>
        <w:rPr>
          <w:rFonts w:ascii="方正小标宋简体" w:eastAsia="方正小标宋简体" w:hAnsi="宋体"/>
          <w:color w:val="000000"/>
          <w:sz w:val="36"/>
          <w:szCs w:val="36"/>
        </w:rPr>
      </w:pPr>
    </w:p>
    <w:p w14:paraId="508562D5" w14:textId="77777777" w:rsidR="001C6796" w:rsidRDefault="001C6796">
      <w:pPr>
        <w:widowControl/>
        <w:jc w:val="center"/>
        <w:rPr>
          <w:rFonts w:ascii="方正小标宋简体" w:eastAsia="方正小标宋简体" w:hAnsi="宋体"/>
          <w:color w:val="000000"/>
          <w:sz w:val="36"/>
          <w:szCs w:val="36"/>
        </w:rPr>
      </w:pPr>
    </w:p>
    <w:p w14:paraId="282D69F9" w14:textId="77777777" w:rsidR="001C6796" w:rsidRDefault="00000000">
      <w:pPr>
        <w:widowControl/>
        <w:ind w:firstLineChars="800" w:firstLine="3840"/>
        <w:rPr>
          <w:rFonts w:ascii="黑体" w:eastAsia="黑体" w:hAnsi="黑体"/>
          <w:color w:val="000000"/>
          <w:sz w:val="48"/>
          <w:szCs w:val="48"/>
        </w:rPr>
      </w:pPr>
      <w:r>
        <w:rPr>
          <w:rFonts w:ascii="黑体" w:eastAsia="黑体" w:hAnsi="黑体" w:hint="eastAsia"/>
          <w:color w:val="000000"/>
          <w:sz w:val="48"/>
          <w:szCs w:val="48"/>
        </w:rPr>
        <w:lastRenderedPageBreak/>
        <w:t>目录</w:t>
      </w:r>
    </w:p>
    <w:p w14:paraId="7147367E" w14:textId="77777777" w:rsidR="001C6796" w:rsidRDefault="00000000">
      <w:pPr>
        <w:pStyle w:val="TOC1"/>
        <w:spacing w:before="0" w:after="0" w:line="300" w:lineRule="exact"/>
        <w:jc w:val="center"/>
        <w:rPr>
          <w:rFonts w:hAnsiTheme="minorHAnsi"/>
          <w:b w:val="0"/>
          <w:bCs w:val="0"/>
          <w:sz w:val="24"/>
          <w:szCs w:val="24"/>
        </w:rPr>
      </w:pPr>
      <w:r>
        <w:rPr>
          <w:rFonts w:hAnsiTheme="minorHAnsi" w:hint="eastAsia"/>
          <w:b w:val="0"/>
          <w:bCs w:val="0"/>
          <w:sz w:val="24"/>
          <w:szCs w:val="24"/>
        </w:rPr>
        <w:t>公开时间：2022年9月23日</w:t>
      </w:r>
    </w:p>
    <w:p w14:paraId="54027316" w14:textId="77777777" w:rsidR="001C6796" w:rsidRDefault="00000000">
      <w:pPr>
        <w:pStyle w:val="TOC1"/>
        <w:tabs>
          <w:tab w:val="right" w:leader="dot" w:pos="8306"/>
        </w:tabs>
        <w:spacing w:before="0" w:after="0" w:line="300" w:lineRule="exact"/>
      </w:pPr>
      <w:r>
        <w:rPr>
          <w:b w:val="0"/>
          <w:bCs w:val="0"/>
          <w:caps w:val="0"/>
        </w:rPr>
        <w:fldChar w:fldCharType="begin"/>
      </w:r>
      <w:r>
        <w:rPr>
          <w:b w:val="0"/>
          <w:bCs w:val="0"/>
          <w:caps w:val="0"/>
        </w:rPr>
        <w:instrText xml:space="preserve"> TOC \o \u </w:instrText>
      </w:r>
      <w:r>
        <w:rPr>
          <w:b w:val="0"/>
          <w:bCs w:val="0"/>
          <w:caps w:val="0"/>
        </w:rPr>
        <w:fldChar w:fldCharType="separate"/>
      </w:r>
      <w:r>
        <w:rPr>
          <w:rFonts w:ascii="方正小标宋简体" w:eastAsia="方正小标宋简体" w:hint="eastAsia"/>
          <w:szCs w:val="72"/>
        </w:rPr>
        <w:t>四川省阿坝州松潘县</w:t>
      </w:r>
      <w:r>
        <w:rPr>
          <w:rFonts w:ascii="方正小标宋简体" w:eastAsia="方正小标宋简体" w:hAnsi="宋体" w:hint="eastAsia"/>
          <w:color w:val="000000"/>
          <w:szCs w:val="72"/>
        </w:rPr>
        <w:t>人大办</w:t>
      </w:r>
      <w:r>
        <w:rPr>
          <w:rFonts w:ascii="方正小标宋简体" w:eastAsia="方正小标宋简体" w:hint="eastAsia"/>
          <w:szCs w:val="72"/>
        </w:rPr>
        <w:t>部门决算</w:t>
      </w:r>
      <w:r>
        <w:tab/>
      </w:r>
      <w:r>
        <w:fldChar w:fldCharType="begin"/>
      </w:r>
      <w:r>
        <w:instrText xml:space="preserve"> PAGEREF _Toc32722 </w:instrText>
      </w:r>
      <w:r>
        <w:fldChar w:fldCharType="separate"/>
      </w:r>
      <w:r>
        <w:t>1</w:t>
      </w:r>
      <w:r>
        <w:fldChar w:fldCharType="end"/>
      </w:r>
    </w:p>
    <w:p w14:paraId="7D0601CF" w14:textId="77777777" w:rsidR="001C6796" w:rsidRDefault="00000000">
      <w:pPr>
        <w:pStyle w:val="TOC2"/>
        <w:tabs>
          <w:tab w:val="right" w:leader="dot" w:pos="8306"/>
        </w:tabs>
        <w:spacing w:line="300" w:lineRule="exact"/>
      </w:pPr>
      <w:r>
        <w:rPr>
          <w:rFonts w:ascii="黑体" w:eastAsia="黑体" w:hAnsi="黑体" w:hint="eastAsia"/>
          <w:color w:val="000000"/>
        </w:rPr>
        <w:t>一、基</w:t>
      </w:r>
      <w:r>
        <w:rPr>
          <w:rFonts w:ascii="黑体" w:eastAsia="黑体" w:hAnsi="黑体" w:hint="eastAsia"/>
        </w:rPr>
        <w:t>本职能及主要工作</w:t>
      </w:r>
      <w:r>
        <w:tab/>
      </w:r>
      <w:r>
        <w:fldChar w:fldCharType="begin"/>
      </w:r>
      <w:r>
        <w:instrText xml:space="preserve"> PAGEREF _Toc2139 </w:instrText>
      </w:r>
      <w:r>
        <w:fldChar w:fldCharType="separate"/>
      </w:r>
      <w:r>
        <w:t>3</w:t>
      </w:r>
      <w:r>
        <w:fldChar w:fldCharType="end"/>
      </w:r>
    </w:p>
    <w:p w14:paraId="6A8054D6" w14:textId="77777777" w:rsidR="001C6796" w:rsidRDefault="00000000">
      <w:pPr>
        <w:pStyle w:val="TOC2"/>
        <w:tabs>
          <w:tab w:val="right" w:leader="dot" w:pos="8306"/>
        </w:tabs>
        <w:spacing w:line="300" w:lineRule="exact"/>
      </w:pPr>
      <w:r>
        <w:rPr>
          <w:rFonts w:ascii="黑体" w:eastAsia="黑体" w:hint="eastAsia"/>
          <w:color w:val="000000"/>
        </w:rPr>
        <w:t>二、</w:t>
      </w:r>
      <w:r>
        <w:rPr>
          <w:rFonts w:ascii="黑体" w:eastAsia="黑体" w:hAnsi="黑体" w:hint="eastAsia"/>
          <w:color w:val="000000"/>
        </w:rPr>
        <w:t>机</w:t>
      </w:r>
      <w:r>
        <w:rPr>
          <w:rFonts w:ascii="黑体" w:eastAsia="黑体" w:hAnsi="黑体" w:hint="eastAsia"/>
        </w:rPr>
        <w:t>构设置</w:t>
      </w:r>
      <w:r>
        <w:tab/>
      </w:r>
      <w:r>
        <w:fldChar w:fldCharType="begin"/>
      </w:r>
      <w:r>
        <w:instrText xml:space="preserve"> PAGEREF _Toc5167 </w:instrText>
      </w:r>
      <w:r>
        <w:fldChar w:fldCharType="separate"/>
      </w:r>
      <w:r>
        <w:t>3</w:t>
      </w:r>
      <w:r>
        <w:fldChar w:fldCharType="end"/>
      </w:r>
    </w:p>
    <w:p w14:paraId="584392A6" w14:textId="77777777" w:rsidR="001C6796" w:rsidRDefault="00000000">
      <w:pPr>
        <w:pStyle w:val="TOC1"/>
        <w:tabs>
          <w:tab w:val="right" w:leader="dot" w:pos="8306"/>
        </w:tabs>
        <w:spacing w:before="0" w:after="0" w:line="300" w:lineRule="exact"/>
      </w:pPr>
      <w:r>
        <w:rPr>
          <w:rFonts w:ascii="黑体" w:eastAsia="黑体" w:hAnsi="黑体" w:hint="eastAsia"/>
          <w:color w:val="000000"/>
        </w:rPr>
        <w:t>第二部分</w:t>
      </w:r>
      <w:r>
        <w:rPr>
          <w:rFonts w:ascii="黑体" w:eastAsia="黑体" w:hAnsi="黑体"/>
          <w:bCs w:val="0"/>
        </w:rPr>
        <w:t>202</w:t>
      </w:r>
      <w:r>
        <w:rPr>
          <w:rFonts w:ascii="黑体" w:eastAsia="黑体" w:hAnsi="黑体" w:hint="eastAsia"/>
          <w:bCs w:val="0"/>
        </w:rPr>
        <w:t>1年度部门决算情况说明</w:t>
      </w:r>
      <w:r>
        <w:tab/>
      </w:r>
      <w:r>
        <w:fldChar w:fldCharType="begin"/>
      </w:r>
      <w:r>
        <w:instrText xml:space="preserve"> PAGEREF _Toc5082 </w:instrText>
      </w:r>
      <w:r>
        <w:fldChar w:fldCharType="separate"/>
      </w:r>
      <w:r>
        <w:t>4</w:t>
      </w:r>
      <w:r>
        <w:fldChar w:fldCharType="end"/>
      </w:r>
    </w:p>
    <w:p w14:paraId="335DBC47" w14:textId="77777777" w:rsidR="001C6796" w:rsidRDefault="00000000">
      <w:pPr>
        <w:pStyle w:val="TOC2"/>
        <w:tabs>
          <w:tab w:val="right" w:leader="dot" w:pos="8306"/>
        </w:tabs>
        <w:spacing w:line="300" w:lineRule="exact"/>
      </w:pPr>
      <w:r>
        <w:rPr>
          <w:rFonts w:ascii="黑体" w:eastAsia="黑体" w:hAnsi="黑体"/>
        </w:rPr>
        <w:t xml:space="preserve">一、 </w:t>
      </w:r>
      <w:r>
        <w:rPr>
          <w:rFonts w:ascii="黑体" w:eastAsia="黑体" w:hAnsi="黑体" w:hint="eastAsia"/>
          <w:color w:val="000000"/>
          <w:szCs w:val="32"/>
        </w:rPr>
        <w:t>收</w:t>
      </w:r>
      <w:r>
        <w:rPr>
          <w:rFonts w:ascii="黑体" w:eastAsia="黑体" w:hAnsi="黑体" w:hint="eastAsia"/>
        </w:rPr>
        <w:t>入支出决算总体情况说明</w:t>
      </w:r>
      <w:r>
        <w:tab/>
      </w:r>
      <w:r>
        <w:fldChar w:fldCharType="begin"/>
      </w:r>
      <w:r>
        <w:instrText xml:space="preserve"> PAGEREF _Toc12566 </w:instrText>
      </w:r>
      <w:r>
        <w:fldChar w:fldCharType="separate"/>
      </w:r>
      <w:r>
        <w:t>4</w:t>
      </w:r>
      <w:r>
        <w:fldChar w:fldCharType="end"/>
      </w:r>
    </w:p>
    <w:p w14:paraId="2E0CBEB2" w14:textId="77777777" w:rsidR="001C6796" w:rsidRDefault="00000000">
      <w:pPr>
        <w:pStyle w:val="TOC2"/>
        <w:tabs>
          <w:tab w:val="right" w:leader="dot" w:pos="8306"/>
        </w:tabs>
        <w:spacing w:line="300" w:lineRule="exact"/>
      </w:pPr>
      <w:r>
        <w:rPr>
          <w:rFonts w:ascii="黑体" w:eastAsia="黑体" w:hAnsi="黑体"/>
        </w:rPr>
        <w:t xml:space="preserve">二、 </w:t>
      </w:r>
      <w:r>
        <w:rPr>
          <w:rFonts w:ascii="黑体" w:eastAsia="黑体" w:hAnsi="黑体" w:hint="eastAsia"/>
          <w:color w:val="000000"/>
          <w:szCs w:val="32"/>
        </w:rPr>
        <w:t>收</w:t>
      </w:r>
      <w:r>
        <w:rPr>
          <w:rFonts w:ascii="黑体" w:eastAsia="黑体" w:hAnsi="黑体" w:hint="eastAsia"/>
        </w:rPr>
        <w:t>入决算情况说明</w:t>
      </w:r>
      <w:r>
        <w:tab/>
      </w:r>
      <w:r>
        <w:fldChar w:fldCharType="begin"/>
      </w:r>
      <w:r>
        <w:instrText xml:space="preserve"> PAGEREF _Toc13205 </w:instrText>
      </w:r>
      <w:r>
        <w:fldChar w:fldCharType="separate"/>
      </w:r>
      <w:r>
        <w:t>4</w:t>
      </w:r>
      <w:r>
        <w:fldChar w:fldCharType="end"/>
      </w:r>
    </w:p>
    <w:p w14:paraId="39FC7068" w14:textId="77777777" w:rsidR="001C6796" w:rsidRDefault="00000000">
      <w:pPr>
        <w:pStyle w:val="TOC2"/>
        <w:tabs>
          <w:tab w:val="right" w:leader="dot" w:pos="8306"/>
        </w:tabs>
        <w:spacing w:line="300" w:lineRule="exact"/>
      </w:pPr>
      <w:r>
        <w:rPr>
          <w:rFonts w:ascii="黑体" w:eastAsia="黑体" w:hAnsi="黑体"/>
        </w:rPr>
        <w:t xml:space="preserve">三、 </w:t>
      </w:r>
      <w:r>
        <w:rPr>
          <w:rFonts w:ascii="黑体" w:eastAsia="黑体" w:hAnsi="黑体" w:hint="eastAsia"/>
          <w:color w:val="000000"/>
          <w:szCs w:val="32"/>
        </w:rPr>
        <w:t>支</w:t>
      </w:r>
      <w:r>
        <w:rPr>
          <w:rFonts w:ascii="黑体" w:eastAsia="黑体" w:hAnsi="黑体" w:hint="eastAsia"/>
        </w:rPr>
        <w:t>出决算情况说明</w:t>
      </w:r>
      <w:r>
        <w:tab/>
      </w:r>
      <w:r>
        <w:fldChar w:fldCharType="begin"/>
      </w:r>
      <w:r>
        <w:instrText xml:space="preserve"> PAGEREF _Toc20655 </w:instrText>
      </w:r>
      <w:r>
        <w:fldChar w:fldCharType="separate"/>
      </w:r>
      <w:r>
        <w:t>4</w:t>
      </w:r>
      <w:r>
        <w:fldChar w:fldCharType="end"/>
      </w:r>
    </w:p>
    <w:p w14:paraId="24711309" w14:textId="77777777" w:rsidR="001C6796" w:rsidRDefault="00000000">
      <w:pPr>
        <w:pStyle w:val="TOC2"/>
        <w:tabs>
          <w:tab w:val="right" w:leader="dot" w:pos="8306"/>
        </w:tabs>
        <w:spacing w:line="300" w:lineRule="exact"/>
      </w:pPr>
      <w:r>
        <w:rPr>
          <w:rFonts w:ascii="黑体" w:eastAsia="黑体" w:hAnsi="黑体" w:hint="eastAsia"/>
          <w:color w:val="000000"/>
          <w:szCs w:val="32"/>
        </w:rPr>
        <w:t>四、财</w:t>
      </w:r>
      <w:r>
        <w:rPr>
          <w:rFonts w:ascii="黑体" w:eastAsia="黑体" w:hAnsi="黑体" w:hint="eastAsia"/>
        </w:rPr>
        <w:t>政拨款收入支出决算总体情况说明</w:t>
      </w:r>
      <w:r>
        <w:tab/>
      </w:r>
      <w:r>
        <w:fldChar w:fldCharType="begin"/>
      </w:r>
      <w:r>
        <w:instrText xml:space="preserve"> PAGEREF _Toc12814 </w:instrText>
      </w:r>
      <w:r>
        <w:fldChar w:fldCharType="separate"/>
      </w:r>
      <w:r>
        <w:t>4</w:t>
      </w:r>
      <w:r>
        <w:fldChar w:fldCharType="end"/>
      </w:r>
    </w:p>
    <w:p w14:paraId="20F3FE2A" w14:textId="77777777" w:rsidR="001C6796" w:rsidRDefault="00000000">
      <w:pPr>
        <w:pStyle w:val="TOC2"/>
        <w:tabs>
          <w:tab w:val="right" w:leader="dot" w:pos="8306"/>
        </w:tabs>
        <w:spacing w:line="300" w:lineRule="exact"/>
      </w:pPr>
      <w:r>
        <w:rPr>
          <w:rFonts w:ascii="仿宋" w:eastAsia="仿宋" w:hAnsi="仿宋" w:hint="eastAsia"/>
          <w:bCs/>
          <w:color w:val="000000"/>
          <w:szCs w:val="32"/>
        </w:rPr>
        <w:t>五、</w:t>
      </w:r>
      <w:r>
        <w:rPr>
          <w:rFonts w:ascii="黑体" w:eastAsia="黑体" w:hAnsi="黑体" w:hint="eastAsia"/>
          <w:color w:val="000000"/>
          <w:szCs w:val="32"/>
        </w:rPr>
        <w:t>一</w:t>
      </w:r>
      <w:r>
        <w:rPr>
          <w:rFonts w:ascii="黑体" w:eastAsia="黑体" w:hAnsi="黑体" w:hint="eastAsia"/>
        </w:rPr>
        <w:t>般公共预算财政拨款支出决算情况说明</w:t>
      </w:r>
      <w:r>
        <w:tab/>
      </w:r>
      <w:r>
        <w:fldChar w:fldCharType="begin"/>
      </w:r>
      <w:r>
        <w:instrText xml:space="preserve"> PAGEREF _Toc12447 </w:instrText>
      </w:r>
      <w:r>
        <w:fldChar w:fldCharType="separate"/>
      </w:r>
      <w:r>
        <w:t>4</w:t>
      </w:r>
      <w:r>
        <w:fldChar w:fldCharType="end"/>
      </w:r>
    </w:p>
    <w:p w14:paraId="4B6A4615" w14:textId="77777777" w:rsidR="001C6796" w:rsidRDefault="00000000">
      <w:pPr>
        <w:pStyle w:val="TOC3"/>
        <w:tabs>
          <w:tab w:val="right" w:leader="dot" w:pos="8306"/>
        </w:tabs>
        <w:spacing w:line="300" w:lineRule="exact"/>
      </w:pPr>
      <w:r>
        <w:rPr>
          <w:rFonts w:ascii="仿宋" w:eastAsia="仿宋" w:hAnsi="仿宋" w:hint="eastAsia"/>
          <w:color w:val="000000"/>
          <w:szCs w:val="32"/>
        </w:rPr>
        <w:t>（一）一般公共预算财政拨款支出决算总体情况</w:t>
      </w:r>
      <w:r>
        <w:tab/>
      </w:r>
      <w:r>
        <w:fldChar w:fldCharType="begin"/>
      </w:r>
      <w:r>
        <w:instrText xml:space="preserve"> PAGEREF _Toc9939 </w:instrText>
      </w:r>
      <w:r>
        <w:fldChar w:fldCharType="separate"/>
      </w:r>
      <w:r>
        <w:t>4</w:t>
      </w:r>
      <w:r>
        <w:fldChar w:fldCharType="end"/>
      </w:r>
    </w:p>
    <w:p w14:paraId="470F6FA4" w14:textId="77777777" w:rsidR="001C6796" w:rsidRDefault="00000000">
      <w:pPr>
        <w:pStyle w:val="TOC3"/>
        <w:tabs>
          <w:tab w:val="right" w:leader="dot" w:pos="8306"/>
        </w:tabs>
        <w:spacing w:line="300" w:lineRule="exact"/>
      </w:pPr>
      <w:r>
        <w:rPr>
          <w:rFonts w:ascii="仿宋" w:eastAsia="仿宋" w:hAnsi="仿宋" w:hint="eastAsia"/>
          <w:color w:val="000000"/>
          <w:szCs w:val="32"/>
        </w:rPr>
        <w:t>（二）一般公共预算财政拨款支出决算结构情况</w:t>
      </w:r>
      <w:r>
        <w:tab/>
      </w:r>
      <w:r>
        <w:fldChar w:fldCharType="begin"/>
      </w:r>
      <w:r>
        <w:instrText xml:space="preserve"> PAGEREF _Toc8370 </w:instrText>
      </w:r>
      <w:r>
        <w:fldChar w:fldCharType="separate"/>
      </w:r>
      <w:r>
        <w:t>5</w:t>
      </w:r>
      <w:r>
        <w:fldChar w:fldCharType="end"/>
      </w:r>
    </w:p>
    <w:p w14:paraId="363AC284" w14:textId="77777777" w:rsidR="001C6796" w:rsidRDefault="00000000">
      <w:pPr>
        <w:pStyle w:val="TOC3"/>
        <w:tabs>
          <w:tab w:val="right" w:leader="dot" w:pos="8306"/>
        </w:tabs>
        <w:spacing w:line="300" w:lineRule="exact"/>
      </w:pPr>
      <w:r>
        <w:rPr>
          <w:rFonts w:ascii="仿宋" w:eastAsia="仿宋" w:hAnsi="仿宋" w:hint="eastAsia"/>
          <w:color w:val="000000"/>
          <w:szCs w:val="32"/>
        </w:rPr>
        <w:t>（三）一般公共预算财政拨款支出决算具体情况</w:t>
      </w:r>
      <w:r>
        <w:tab/>
      </w:r>
      <w:r>
        <w:fldChar w:fldCharType="begin"/>
      </w:r>
      <w:r>
        <w:instrText xml:space="preserve"> PAGEREF _Toc18195 </w:instrText>
      </w:r>
      <w:r>
        <w:fldChar w:fldCharType="separate"/>
      </w:r>
      <w:r>
        <w:t>5</w:t>
      </w:r>
      <w:r>
        <w:fldChar w:fldCharType="end"/>
      </w:r>
    </w:p>
    <w:p w14:paraId="074516ED" w14:textId="77777777" w:rsidR="001C6796" w:rsidRDefault="00000000">
      <w:pPr>
        <w:pStyle w:val="TOC2"/>
        <w:tabs>
          <w:tab w:val="right" w:leader="dot" w:pos="8306"/>
        </w:tabs>
        <w:spacing w:line="300" w:lineRule="exact"/>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r>
        <w:fldChar w:fldCharType="begin"/>
      </w:r>
      <w:r>
        <w:instrText xml:space="preserve"> PAGEREF _Toc23464 </w:instrText>
      </w:r>
      <w:r>
        <w:fldChar w:fldCharType="separate"/>
      </w:r>
      <w:r>
        <w:t>5</w:t>
      </w:r>
      <w:r>
        <w:fldChar w:fldCharType="end"/>
      </w:r>
    </w:p>
    <w:p w14:paraId="008D34D4" w14:textId="77777777" w:rsidR="001C6796" w:rsidRDefault="00000000">
      <w:pPr>
        <w:pStyle w:val="TOC2"/>
        <w:tabs>
          <w:tab w:val="right" w:leader="dot" w:pos="8306"/>
        </w:tabs>
        <w:spacing w:line="300" w:lineRule="exact"/>
      </w:pPr>
      <w:r>
        <w:rPr>
          <w:rFonts w:ascii="黑体" w:eastAsia="黑体" w:hint="eastAsia"/>
          <w:color w:val="000000"/>
          <w:szCs w:val="32"/>
        </w:rPr>
        <w:t>七、</w:t>
      </w:r>
      <w:r>
        <w:rPr>
          <w:rFonts w:ascii="黑体" w:eastAsia="黑体" w:hAnsi="黑体" w:hint="eastAsia"/>
        </w:rPr>
        <w:t>“三公”经费财政拨款支出决算情况说明</w:t>
      </w:r>
      <w:r>
        <w:tab/>
      </w:r>
      <w:r>
        <w:fldChar w:fldCharType="begin"/>
      </w:r>
      <w:r>
        <w:instrText xml:space="preserve"> PAGEREF _Toc31664 </w:instrText>
      </w:r>
      <w:r>
        <w:fldChar w:fldCharType="separate"/>
      </w:r>
      <w:r>
        <w:t>6</w:t>
      </w:r>
      <w:r>
        <w:fldChar w:fldCharType="end"/>
      </w:r>
    </w:p>
    <w:p w14:paraId="44305B5E" w14:textId="77777777" w:rsidR="001C6796" w:rsidRDefault="00000000">
      <w:pPr>
        <w:pStyle w:val="TOC3"/>
        <w:tabs>
          <w:tab w:val="right" w:leader="dot" w:pos="8306"/>
        </w:tabs>
        <w:spacing w:line="300" w:lineRule="exact"/>
      </w:pPr>
      <w:r>
        <w:rPr>
          <w:rFonts w:ascii="仿宋" w:eastAsia="仿宋" w:hAnsi="仿宋" w:hint="eastAsia"/>
          <w:color w:val="000000"/>
          <w:szCs w:val="32"/>
        </w:rPr>
        <w:t>（一）“三公”经费财政拨款支出决算总体情况说明</w:t>
      </w:r>
      <w:r>
        <w:tab/>
      </w:r>
      <w:r>
        <w:fldChar w:fldCharType="begin"/>
      </w:r>
      <w:r>
        <w:instrText xml:space="preserve"> PAGEREF _Toc25460 </w:instrText>
      </w:r>
      <w:r>
        <w:fldChar w:fldCharType="separate"/>
      </w:r>
      <w:r>
        <w:t>6</w:t>
      </w:r>
      <w:r>
        <w:fldChar w:fldCharType="end"/>
      </w:r>
    </w:p>
    <w:p w14:paraId="0E2E0164" w14:textId="77777777" w:rsidR="001C6796" w:rsidRDefault="00000000">
      <w:pPr>
        <w:pStyle w:val="TOC3"/>
        <w:tabs>
          <w:tab w:val="right" w:leader="dot" w:pos="8306"/>
        </w:tabs>
        <w:spacing w:line="300" w:lineRule="exact"/>
      </w:pPr>
      <w:r>
        <w:rPr>
          <w:rFonts w:ascii="仿宋" w:eastAsia="仿宋" w:hAnsi="仿宋" w:hint="eastAsia"/>
          <w:color w:val="000000"/>
          <w:szCs w:val="32"/>
        </w:rPr>
        <w:t>（二）“三公”经费财政拨款支出决算具体情况说明</w:t>
      </w:r>
      <w:r>
        <w:tab/>
      </w:r>
      <w:r>
        <w:fldChar w:fldCharType="begin"/>
      </w:r>
      <w:r>
        <w:instrText xml:space="preserve"> PAGEREF _Toc28931 </w:instrText>
      </w:r>
      <w:r>
        <w:fldChar w:fldCharType="separate"/>
      </w:r>
      <w:r>
        <w:t>6</w:t>
      </w:r>
      <w:r>
        <w:fldChar w:fldCharType="end"/>
      </w:r>
    </w:p>
    <w:p w14:paraId="15F808E9" w14:textId="77777777" w:rsidR="001C6796" w:rsidRDefault="00000000">
      <w:pPr>
        <w:pStyle w:val="TOC2"/>
        <w:tabs>
          <w:tab w:val="right" w:leader="dot" w:pos="8306"/>
        </w:tabs>
        <w:spacing w:line="300" w:lineRule="exact"/>
      </w:pPr>
      <w:r>
        <w:rPr>
          <w:rFonts w:ascii="黑体" w:eastAsia="黑体" w:hint="eastAsia"/>
          <w:color w:val="000000"/>
          <w:szCs w:val="32"/>
        </w:rPr>
        <w:t>八、</w:t>
      </w:r>
      <w:r>
        <w:rPr>
          <w:rFonts w:ascii="黑体" w:eastAsia="黑体" w:hAnsi="黑体" w:hint="eastAsia"/>
        </w:rPr>
        <w:t>政府性基金预算支出决算情况说明</w:t>
      </w:r>
      <w:r>
        <w:tab/>
      </w:r>
      <w:r>
        <w:fldChar w:fldCharType="begin"/>
      </w:r>
      <w:r>
        <w:instrText xml:space="preserve"> PAGEREF _Toc25716 </w:instrText>
      </w:r>
      <w:r>
        <w:fldChar w:fldCharType="separate"/>
      </w:r>
      <w:r>
        <w:t>7</w:t>
      </w:r>
      <w:r>
        <w:fldChar w:fldCharType="end"/>
      </w:r>
    </w:p>
    <w:p w14:paraId="677A933B" w14:textId="77777777" w:rsidR="001C6796" w:rsidRDefault="00000000">
      <w:pPr>
        <w:pStyle w:val="TOC2"/>
        <w:tabs>
          <w:tab w:val="right" w:leader="dot" w:pos="8306"/>
        </w:tabs>
        <w:spacing w:line="300" w:lineRule="exact"/>
      </w:pPr>
      <w:r>
        <w:rPr>
          <w:rFonts w:ascii="黑体" w:eastAsia="黑体" w:hAnsi="黑体" w:hint="eastAsia"/>
        </w:rPr>
        <w:t>九、 国有资本经营预算支出决算情况说明</w:t>
      </w:r>
      <w:r>
        <w:tab/>
      </w:r>
      <w:r>
        <w:fldChar w:fldCharType="begin"/>
      </w:r>
      <w:r>
        <w:instrText xml:space="preserve"> PAGEREF _Toc13749 </w:instrText>
      </w:r>
      <w:r>
        <w:fldChar w:fldCharType="separate"/>
      </w:r>
      <w:r>
        <w:t>7</w:t>
      </w:r>
      <w:r>
        <w:fldChar w:fldCharType="end"/>
      </w:r>
    </w:p>
    <w:p w14:paraId="646F2E4D" w14:textId="77777777" w:rsidR="001C6796" w:rsidRDefault="00000000">
      <w:pPr>
        <w:pStyle w:val="TOC2"/>
        <w:tabs>
          <w:tab w:val="right" w:leader="dot" w:pos="8306"/>
        </w:tabs>
        <w:spacing w:line="300" w:lineRule="exact"/>
      </w:pPr>
      <w:r>
        <w:rPr>
          <w:rFonts w:ascii="黑体" w:eastAsia="黑体" w:hAnsi="黑体" w:hint="eastAsia"/>
          <w:szCs w:val="32"/>
        </w:rPr>
        <w:t>十</w:t>
      </w:r>
      <w:r>
        <w:rPr>
          <w:rFonts w:ascii="黑体" w:eastAsia="黑体" w:hAnsi="黑体" w:hint="eastAsia"/>
        </w:rPr>
        <w:t>、其他重要事项的情况说明</w:t>
      </w:r>
      <w:r>
        <w:tab/>
      </w:r>
      <w:r>
        <w:fldChar w:fldCharType="begin"/>
      </w:r>
      <w:r>
        <w:instrText xml:space="preserve"> PAGEREF _Toc32618 </w:instrText>
      </w:r>
      <w:r>
        <w:fldChar w:fldCharType="separate"/>
      </w:r>
      <w:r>
        <w:t>7</w:t>
      </w:r>
      <w:r>
        <w:fldChar w:fldCharType="end"/>
      </w:r>
    </w:p>
    <w:p w14:paraId="18502115" w14:textId="77777777" w:rsidR="001C6796" w:rsidRDefault="00000000">
      <w:pPr>
        <w:pStyle w:val="TOC3"/>
        <w:tabs>
          <w:tab w:val="right" w:leader="dot" w:pos="8306"/>
        </w:tabs>
        <w:spacing w:line="300" w:lineRule="exact"/>
      </w:pPr>
      <w:r>
        <w:rPr>
          <w:rFonts w:ascii="仿宋" w:eastAsia="仿宋" w:hAnsi="仿宋" w:hint="eastAsia"/>
          <w:szCs w:val="32"/>
        </w:rPr>
        <w:t>（一）机关运行经费支出情况</w:t>
      </w:r>
      <w:r>
        <w:tab/>
      </w:r>
      <w:r>
        <w:fldChar w:fldCharType="begin"/>
      </w:r>
      <w:r>
        <w:instrText xml:space="preserve"> PAGEREF _Toc26960 </w:instrText>
      </w:r>
      <w:r>
        <w:fldChar w:fldCharType="separate"/>
      </w:r>
      <w:r>
        <w:t>7</w:t>
      </w:r>
      <w:r>
        <w:fldChar w:fldCharType="end"/>
      </w:r>
    </w:p>
    <w:p w14:paraId="5511E5B0" w14:textId="77777777" w:rsidR="001C6796" w:rsidRDefault="00000000">
      <w:pPr>
        <w:pStyle w:val="TOC3"/>
        <w:tabs>
          <w:tab w:val="right" w:leader="dot" w:pos="8306"/>
        </w:tabs>
        <w:spacing w:line="300" w:lineRule="exact"/>
      </w:pPr>
      <w:r>
        <w:rPr>
          <w:rFonts w:ascii="仿宋" w:eastAsia="仿宋" w:hAnsi="仿宋" w:hint="eastAsia"/>
          <w:szCs w:val="32"/>
        </w:rPr>
        <w:t>（二）政府采购支出情况</w:t>
      </w:r>
      <w:r>
        <w:tab/>
      </w:r>
      <w:r>
        <w:fldChar w:fldCharType="begin"/>
      </w:r>
      <w:r>
        <w:instrText xml:space="preserve"> PAGEREF _Toc6207 </w:instrText>
      </w:r>
      <w:r>
        <w:fldChar w:fldCharType="separate"/>
      </w:r>
      <w:r>
        <w:t>7</w:t>
      </w:r>
      <w:r>
        <w:fldChar w:fldCharType="end"/>
      </w:r>
    </w:p>
    <w:p w14:paraId="2AA58095" w14:textId="77777777" w:rsidR="001C6796" w:rsidRDefault="00000000">
      <w:pPr>
        <w:pStyle w:val="TOC3"/>
        <w:tabs>
          <w:tab w:val="right" w:leader="dot" w:pos="8306"/>
        </w:tabs>
        <w:spacing w:line="300" w:lineRule="exact"/>
      </w:pPr>
      <w:r>
        <w:rPr>
          <w:rFonts w:ascii="仿宋" w:eastAsia="仿宋" w:hAnsi="仿宋" w:hint="eastAsia"/>
          <w:szCs w:val="32"/>
        </w:rPr>
        <w:t>（三）国有资产占有使用情况</w:t>
      </w:r>
      <w:r>
        <w:tab/>
      </w:r>
      <w:r>
        <w:fldChar w:fldCharType="begin"/>
      </w:r>
      <w:r>
        <w:instrText xml:space="preserve"> PAGEREF _Toc16509 </w:instrText>
      </w:r>
      <w:r>
        <w:fldChar w:fldCharType="separate"/>
      </w:r>
      <w:r>
        <w:t>8</w:t>
      </w:r>
      <w:r>
        <w:fldChar w:fldCharType="end"/>
      </w:r>
    </w:p>
    <w:p w14:paraId="2A42A055" w14:textId="77777777" w:rsidR="001C6796" w:rsidRDefault="00000000">
      <w:pPr>
        <w:pStyle w:val="TOC3"/>
        <w:tabs>
          <w:tab w:val="right" w:leader="dot" w:pos="8306"/>
        </w:tabs>
        <w:spacing w:line="300" w:lineRule="exact"/>
      </w:pPr>
      <w:r>
        <w:rPr>
          <w:rFonts w:ascii="仿宋" w:eastAsia="仿宋" w:hAnsi="仿宋" w:hint="eastAsia"/>
          <w:color w:val="000000"/>
          <w:szCs w:val="32"/>
        </w:rPr>
        <w:t>（四）预算绩效管理情况</w:t>
      </w:r>
      <w:r>
        <w:tab/>
      </w:r>
      <w:r>
        <w:fldChar w:fldCharType="begin"/>
      </w:r>
      <w:r>
        <w:instrText xml:space="preserve"> PAGEREF _Toc30677 </w:instrText>
      </w:r>
      <w:r>
        <w:fldChar w:fldCharType="separate"/>
      </w:r>
      <w:r>
        <w:t>8</w:t>
      </w:r>
      <w:r>
        <w:fldChar w:fldCharType="end"/>
      </w:r>
    </w:p>
    <w:p w14:paraId="590DAC4D" w14:textId="77777777" w:rsidR="001C6796" w:rsidRDefault="00000000">
      <w:pPr>
        <w:pStyle w:val="TOC1"/>
        <w:tabs>
          <w:tab w:val="right" w:leader="dot" w:pos="8306"/>
        </w:tabs>
        <w:spacing w:before="0" w:after="0" w:line="300" w:lineRule="exact"/>
      </w:pPr>
      <w:r>
        <w:rPr>
          <w:rFonts w:ascii="黑体" w:eastAsia="黑体" w:hAnsi="黑体" w:hint="eastAsia"/>
        </w:rPr>
        <w:t xml:space="preserve">第三部分 </w:t>
      </w:r>
      <w:r>
        <w:rPr>
          <w:rFonts w:ascii="黑体" w:eastAsia="黑体" w:hAnsi="黑体" w:hint="eastAsia"/>
          <w:color w:val="000000"/>
          <w:szCs w:val="44"/>
        </w:rPr>
        <w:t>名</w:t>
      </w:r>
      <w:r>
        <w:rPr>
          <w:rFonts w:ascii="黑体" w:eastAsia="黑体" w:hAnsi="黑体" w:hint="eastAsia"/>
        </w:rPr>
        <w:t>词解释</w:t>
      </w:r>
      <w:r>
        <w:tab/>
      </w:r>
      <w:r>
        <w:fldChar w:fldCharType="begin"/>
      </w:r>
      <w:r>
        <w:instrText xml:space="preserve"> PAGEREF _Toc5126 </w:instrText>
      </w:r>
      <w:r>
        <w:fldChar w:fldCharType="separate"/>
      </w:r>
      <w:r>
        <w:t>9</w:t>
      </w:r>
      <w:r>
        <w:fldChar w:fldCharType="end"/>
      </w:r>
    </w:p>
    <w:p w14:paraId="7C97F47D" w14:textId="77777777" w:rsidR="001C6796" w:rsidRDefault="00000000">
      <w:pPr>
        <w:pStyle w:val="TOC1"/>
        <w:tabs>
          <w:tab w:val="right" w:leader="dot" w:pos="8306"/>
        </w:tabs>
        <w:spacing w:before="0" w:after="0" w:line="300" w:lineRule="exact"/>
      </w:pPr>
      <w:r>
        <w:rPr>
          <w:rFonts w:ascii="黑体" w:eastAsia="黑体" w:hAnsi="黑体" w:hint="eastAsia"/>
          <w:color w:val="000000"/>
          <w:szCs w:val="44"/>
        </w:rPr>
        <w:t>第</w:t>
      </w:r>
      <w:r>
        <w:rPr>
          <w:rFonts w:ascii="黑体" w:eastAsia="黑体" w:hAnsi="黑体" w:hint="eastAsia"/>
        </w:rPr>
        <w:t>四部分附件</w:t>
      </w:r>
      <w:r>
        <w:tab/>
      </w:r>
      <w:r>
        <w:fldChar w:fldCharType="begin"/>
      </w:r>
      <w:r>
        <w:instrText xml:space="preserve"> PAGEREF _Toc16757 </w:instrText>
      </w:r>
      <w:r>
        <w:fldChar w:fldCharType="separate"/>
      </w:r>
      <w:r>
        <w:t>11</w:t>
      </w:r>
      <w:r>
        <w:fldChar w:fldCharType="end"/>
      </w:r>
    </w:p>
    <w:p w14:paraId="6C8B5C8A" w14:textId="77777777" w:rsidR="001C6796" w:rsidRDefault="00000000">
      <w:pPr>
        <w:pStyle w:val="TOC1"/>
        <w:tabs>
          <w:tab w:val="right" w:leader="dot" w:pos="8306"/>
        </w:tabs>
        <w:spacing w:before="0" w:after="0" w:line="300" w:lineRule="exact"/>
      </w:pPr>
      <w:r>
        <w:rPr>
          <w:rFonts w:ascii="黑体" w:eastAsia="黑体" w:hAnsi="黑体" w:cs="黑体" w:hint="eastAsia"/>
          <w:szCs w:val="32"/>
        </w:rPr>
        <w:t>附件</w:t>
      </w:r>
      <w:r>
        <w:rPr>
          <w:rFonts w:ascii="黑体" w:eastAsia="黑体" w:hAnsi="黑体" w:cs="黑体"/>
          <w:szCs w:val="32"/>
        </w:rPr>
        <w:t>1</w:t>
      </w:r>
      <w:r>
        <w:tab/>
      </w:r>
      <w:r>
        <w:fldChar w:fldCharType="begin"/>
      </w:r>
      <w:r>
        <w:instrText xml:space="preserve"> PAGEREF _Toc6422 </w:instrText>
      </w:r>
      <w:r>
        <w:fldChar w:fldCharType="separate"/>
      </w:r>
      <w:r>
        <w:t>11</w:t>
      </w:r>
      <w:r>
        <w:fldChar w:fldCharType="end"/>
      </w:r>
    </w:p>
    <w:p w14:paraId="396A0129" w14:textId="77777777" w:rsidR="001C6796" w:rsidRDefault="00000000">
      <w:pPr>
        <w:pStyle w:val="TOC1"/>
        <w:tabs>
          <w:tab w:val="right" w:leader="dot" w:pos="8306"/>
        </w:tabs>
        <w:spacing w:before="0" w:after="0" w:line="300" w:lineRule="exact"/>
      </w:pPr>
      <w:r>
        <w:rPr>
          <w:rFonts w:ascii="黑体" w:eastAsia="黑体" w:hAnsi="黑体" w:hint="eastAsia"/>
          <w:color w:val="000000"/>
          <w:szCs w:val="44"/>
        </w:rPr>
        <w:t>第</w:t>
      </w:r>
      <w:r>
        <w:rPr>
          <w:rFonts w:ascii="黑体" w:eastAsia="黑体" w:hAnsi="黑体" w:hint="eastAsia"/>
        </w:rPr>
        <w:t>五部分附表</w:t>
      </w:r>
      <w:r>
        <w:tab/>
      </w:r>
      <w:r>
        <w:fldChar w:fldCharType="begin"/>
      </w:r>
      <w:r>
        <w:instrText xml:space="preserve"> PAGEREF _Toc152 </w:instrText>
      </w:r>
      <w:r>
        <w:fldChar w:fldCharType="separate"/>
      </w:r>
      <w:r>
        <w:t>17</w:t>
      </w:r>
      <w:r>
        <w:fldChar w:fldCharType="end"/>
      </w:r>
    </w:p>
    <w:p w14:paraId="32BB5272" w14:textId="77777777" w:rsidR="001C6796" w:rsidRDefault="00000000">
      <w:pPr>
        <w:pStyle w:val="TOC2"/>
        <w:tabs>
          <w:tab w:val="right" w:leader="dot" w:pos="8306"/>
        </w:tabs>
        <w:spacing w:line="300" w:lineRule="exact"/>
      </w:pPr>
      <w:r>
        <w:rPr>
          <w:rFonts w:ascii="仿宋" w:eastAsia="仿宋" w:hAnsi="仿宋" w:hint="eastAsia"/>
          <w:color w:val="000000"/>
        </w:rPr>
        <w:t>一、收</w:t>
      </w:r>
      <w:r>
        <w:rPr>
          <w:rFonts w:ascii="仿宋" w:eastAsia="仿宋" w:hAnsi="仿宋" w:hint="eastAsia"/>
        </w:rPr>
        <w:t>入支出决算总表</w:t>
      </w:r>
      <w:r>
        <w:tab/>
      </w:r>
      <w:r>
        <w:fldChar w:fldCharType="begin"/>
      </w:r>
      <w:r>
        <w:instrText xml:space="preserve"> PAGEREF _Toc5200 </w:instrText>
      </w:r>
      <w:r>
        <w:fldChar w:fldCharType="separate"/>
      </w:r>
      <w:r>
        <w:t>17</w:t>
      </w:r>
      <w:r>
        <w:fldChar w:fldCharType="end"/>
      </w:r>
    </w:p>
    <w:p w14:paraId="57569D01" w14:textId="77777777" w:rsidR="001C6796" w:rsidRDefault="00000000">
      <w:pPr>
        <w:pStyle w:val="TOC2"/>
        <w:tabs>
          <w:tab w:val="right" w:leader="dot" w:pos="8306"/>
        </w:tabs>
        <w:spacing w:line="300" w:lineRule="exact"/>
      </w:pPr>
      <w:r>
        <w:rPr>
          <w:rFonts w:ascii="仿宋" w:eastAsia="仿宋" w:hAnsi="仿宋" w:hint="eastAsia"/>
          <w:color w:val="000000"/>
        </w:rPr>
        <w:t>二、收</w:t>
      </w:r>
      <w:r>
        <w:rPr>
          <w:rFonts w:ascii="仿宋" w:eastAsia="仿宋" w:hAnsi="仿宋" w:hint="eastAsia"/>
        </w:rPr>
        <w:t>入决算表</w:t>
      </w:r>
      <w:r>
        <w:tab/>
      </w:r>
      <w:r>
        <w:fldChar w:fldCharType="begin"/>
      </w:r>
      <w:r>
        <w:instrText xml:space="preserve"> PAGEREF _Toc31266 </w:instrText>
      </w:r>
      <w:r>
        <w:fldChar w:fldCharType="separate"/>
      </w:r>
      <w:r>
        <w:t>17</w:t>
      </w:r>
      <w:r>
        <w:fldChar w:fldCharType="end"/>
      </w:r>
    </w:p>
    <w:p w14:paraId="30D2150B" w14:textId="77777777" w:rsidR="001C6796" w:rsidRDefault="00000000">
      <w:pPr>
        <w:pStyle w:val="TOC2"/>
        <w:tabs>
          <w:tab w:val="right" w:leader="dot" w:pos="8306"/>
        </w:tabs>
        <w:spacing w:line="300" w:lineRule="exact"/>
      </w:pPr>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r>
        <w:tab/>
      </w:r>
      <w:r>
        <w:fldChar w:fldCharType="begin"/>
      </w:r>
      <w:r>
        <w:instrText xml:space="preserve"> PAGEREF _Toc9899 </w:instrText>
      </w:r>
      <w:r>
        <w:fldChar w:fldCharType="separate"/>
      </w:r>
      <w:r>
        <w:t>17</w:t>
      </w:r>
      <w:r>
        <w:fldChar w:fldCharType="end"/>
      </w:r>
    </w:p>
    <w:p w14:paraId="067E0D22" w14:textId="77777777" w:rsidR="001C6796" w:rsidRDefault="00000000">
      <w:pPr>
        <w:pStyle w:val="TOC2"/>
        <w:tabs>
          <w:tab w:val="right" w:leader="dot" w:pos="8306"/>
        </w:tabs>
        <w:spacing w:line="300" w:lineRule="exact"/>
      </w:pPr>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r>
        <w:tab/>
      </w:r>
      <w:r>
        <w:fldChar w:fldCharType="begin"/>
      </w:r>
      <w:r>
        <w:instrText xml:space="preserve"> PAGEREF _Toc1094 </w:instrText>
      </w:r>
      <w:r>
        <w:fldChar w:fldCharType="separate"/>
      </w:r>
      <w:r>
        <w:t>17</w:t>
      </w:r>
      <w:r>
        <w:fldChar w:fldCharType="end"/>
      </w:r>
    </w:p>
    <w:p w14:paraId="2CCA856E" w14:textId="77777777" w:rsidR="001C6796" w:rsidRDefault="00000000">
      <w:pPr>
        <w:pStyle w:val="TOC2"/>
        <w:tabs>
          <w:tab w:val="right" w:leader="dot" w:pos="8306"/>
        </w:tabs>
        <w:spacing w:line="300" w:lineRule="exact"/>
      </w:pPr>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r>
        <w:tab/>
      </w:r>
      <w:r>
        <w:fldChar w:fldCharType="begin"/>
      </w:r>
      <w:r>
        <w:instrText xml:space="preserve"> PAGEREF _Toc2622 </w:instrText>
      </w:r>
      <w:r>
        <w:fldChar w:fldCharType="separate"/>
      </w:r>
      <w:r>
        <w:t>17</w:t>
      </w:r>
      <w:r>
        <w:fldChar w:fldCharType="end"/>
      </w:r>
    </w:p>
    <w:p w14:paraId="706D89A6" w14:textId="77777777" w:rsidR="001C6796" w:rsidRDefault="00000000">
      <w:pPr>
        <w:pStyle w:val="TOC2"/>
        <w:tabs>
          <w:tab w:val="right" w:leader="dot" w:pos="8306"/>
        </w:tabs>
        <w:spacing w:line="300" w:lineRule="exact"/>
      </w:pPr>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r>
        <w:tab/>
      </w:r>
      <w:r>
        <w:fldChar w:fldCharType="begin"/>
      </w:r>
      <w:r>
        <w:instrText xml:space="preserve"> PAGEREF _Toc681 </w:instrText>
      </w:r>
      <w:r>
        <w:fldChar w:fldCharType="separate"/>
      </w:r>
      <w:r>
        <w:t>17</w:t>
      </w:r>
      <w:r>
        <w:fldChar w:fldCharType="end"/>
      </w:r>
    </w:p>
    <w:p w14:paraId="3546AA74" w14:textId="77777777" w:rsidR="001C6796" w:rsidRDefault="00000000">
      <w:pPr>
        <w:pStyle w:val="TOC2"/>
        <w:tabs>
          <w:tab w:val="right" w:leader="dot" w:pos="8306"/>
        </w:tabs>
        <w:spacing w:line="300" w:lineRule="exact"/>
      </w:pPr>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r>
        <w:tab/>
      </w:r>
      <w:r>
        <w:fldChar w:fldCharType="begin"/>
      </w:r>
      <w:r>
        <w:instrText xml:space="preserve"> PAGEREF _Toc1632 </w:instrText>
      </w:r>
      <w:r>
        <w:fldChar w:fldCharType="separate"/>
      </w:r>
      <w:r>
        <w:t>17</w:t>
      </w:r>
      <w:r>
        <w:fldChar w:fldCharType="end"/>
      </w:r>
    </w:p>
    <w:p w14:paraId="7305F56F" w14:textId="77777777" w:rsidR="001C6796" w:rsidRDefault="00000000">
      <w:pPr>
        <w:pStyle w:val="TOC2"/>
        <w:tabs>
          <w:tab w:val="right" w:leader="dot" w:pos="8306"/>
        </w:tabs>
        <w:spacing w:line="300" w:lineRule="exact"/>
      </w:pPr>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r>
        <w:tab/>
      </w:r>
      <w:r>
        <w:fldChar w:fldCharType="begin"/>
      </w:r>
      <w:r>
        <w:instrText xml:space="preserve"> PAGEREF _Toc20608 </w:instrText>
      </w:r>
      <w:r>
        <w:fldChar w:fldCharType="separate"/>
      </w:r>
      <w:r>
        <w:t>17</w:t>
      </w:r>
      <w:r>
        <w:fldChar w:fldCharType="end"/>
      </w:r>
    </w:p>
    <w:p w14:paraId="46A5A699" w14:textId="77777777" w:rsidR="001C6796" w:rsidRDefault="00000000">
      <w:pPr>
        <w:pStyle w:val="TOC2"/>
        <w:tabs>
          <w:tab w:val="right" w:leader="dot" w:pos="8306"/>
        </w:tabs>
        <w:spacing w:line="300" w:lineRule="exact"/>
      </w:pPr>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r>
        <w:tab/>
      </w:r>
      <w:r>
        <w:fldChar w:fldCharType="begin"/>
      </w:r>
      <w:r>
        <w:instrText xml:space="preserve"> PAGEREF _Toc24005 </w:instrText>
      </w:r>
      <w:r>
        <w:fldChar w:fldCharType="separate"/>
      </w:r>
      <w:r>
        <w:t>17</w:t>
      </w:r>
      <w:r>
        <w:fldChar w:fldCharType="end"/>
      </w:r>
    </w:p>
    <w:p w14:paraId="5BF51E69" w14:textId="77777777" w:rsidR="001C6796" w:rsidRDefault="00000000">
      <w:pPr>
        <w:pStyle w:val="TOC2"/>
        <w:tabs>
          <w:tab w:val="right" w:leader="dot" w:pos="8306"/>
        </w:tabs>
        <w:spacing w:line="300" w:lineRule="exact"/>
      </w:pPr>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r>
        <w:tab/>
      </w:r>
      <w:r>
        <w:fldChar w:fldCharType="begin"/>
      </w:r>
      <w:r>
        <w:instrText xml:space="preserve"> PAGEREF _Toc28858 </w:instrText>
      </w:r>
      <w:r>
        <w:fldChar w:fldCharType="separate"/>
      </w:r>
      <w:r>
        <w:t>17</w:t>
      </w:r>
      <w:r>
        <w:fldChar w:fldCharType="end"/>
      </w:r>
    </w:p>
    <w:p w14:paraId="659C9263" w14:textId="77777777" w:rsidR="001C6796" w:rsidRDefault="00000000">
      <w:pPr>
        <w:pStyle w:val="TOC2"/>
        <w:tabs>
          <w:tab w:val="right" w:leader="dot" w:pos="8306"/>
        </w:tabs>
        <w:spacing w:line="300" w:lineRule="exact"/>
      </w:pPr>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r>
        <w:tab/>
      </w:r>
      <w:r>
        <w:fldChar w:fldCharType="begin"/>
      </w:r>
      <w:r>
        <w:instrText xml:space="preserve"> PAGEREF _Toc20094 </w:instrText>
      </w:r>
      <w:r>
        <w:fldChar w:fldCharType="separate"/>
      </w:r>
      <w:r>
        <w:t>17</w:t>
      </w:r>
      <w:r>
        <w:fldChar w:fldCharType="end"/>
      </w:r>
    </w:p>
    <w:p w14:paraId="42A8BD8D" w14:textId="77777777" w:rsidR="001C6796" w:rsidRDefault="00000000">
      <w:pPr>
        <w:pStyle w:val="TOC2"/>
        <w:tabs>
          <w:tab w:val="right" w:leader="dot" w:pos="8306"/>
        </w:tabs>
        <w:spacing w:line="300" w:lineRule="exact"/>
      </w:pPr>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r>
        <w:tab/>
      </w:r>
      <w:r>
        <w:fldChar w:fldCharType="begin"/>
      </w:r>
      <w:r>
        <w:instrText xml:space="preserve"> PAGEREF _Toc23678 </w:instrText>
      </w:r>
      <w:r>
        <w:fldChar w:fldCharType="separate"/>
      </w:r>
      <w:r>
        <w:t>17</w:t>
      </w:r>
      <w:r>
        <w:fldChar w:fldCharType="end"/>
      </w:r>
    </w:p>
    <w:p w14:paraId="5E7C9F0A" w14:textId="77777777" w:rsidR="001C6796" w:rsidRDefault="00000000">
      <w:pPr>
        <w:pStyle w:val="TOC2"/>
        <w:tabs>
          <w:tab w:val="right" w:leader="dot" w:pos="8306"/>
        </w:tabs>
        <w:spacing w:line="300" w:lineRule="exact"/>
      </w:pPr>
      <w:r>
        <w:rPr>
          <w:rFonts w:ascii="仿宋" w:eastAsia="仿宋" w:hAnsi="仿宋" w:hint="eastAsia"/>
        </w:rPr>
        <w:t>十三、</w:t>
      </w:r>
      <w:r>
        <w:rPr>
          <w:rFonts w:ascii="仿宋" w:eastAsia="仿宋" w:hAnsi="仿宋" w:hint="eastAsia"/>
          <w:color w:val="000000"/>
        </w:rPr>
        <w:t>国</w:t>
      </w:r>
      <w:r>
        <w:rPr>
          <w:rFonts w:ascii="仿宋" w:eastAsia="仿宋" w:hAnsi="仿宋" w:hint="eastAsia"/>
        </w:rPr>
        <w:t>有资本经营预算财政拨款收入支出决算表</w:t>
      </w:r>
      <w:r>
        <w:tab/>
      </w:r>
      <w:r>
        <w:fldChar w:fldCharType="begin"/>
      </w:r>
      <w:r>
        <w:instrText xml:space="preserve"> PAGEREF _Toc15112 </w:instrText>
      </w:r>
      <w:r>
        <w:fldChar w:fldCharType="separate"/>
      </w:r>
      <w:r>
        <w:t>17</w:t>
      </w:r>
      <w:r>
        <w:fldChar w:fldCharType="end"/>
      </w:r>
    </w:p>
    <w:p w14:paraId="6DEE3426" w14:textId="77777777" w:rsidR="001C6796" w:rsidRDefault="00000000">
      <w:pPr>
        <w:pStyle w:val="TOC2"/>
        <w:tabs>
          <w:tab w:val="right" w:leader="dot" w:pos="8306"/>
        </w:tabs>
        <w:spacing w:line="300" w:lineRule="exact"/>
      </w:pPr>
      <w:r>
        <w:rPr>
          <w:rFonts w:ascii="仿宋" w:eastAsia="仿宋" w:hAnsi="仿宋" w:hint="eastAsia"/>
        </w:rPr>
        <w:t>十四、国有资本经营预算财政拨款支出决算表</w:t>
      </w:r>
      <w:r>
        <w:tab/>
      </w:r>
      <w:r>
        <w:fldChar w:fldCharType="begin"/>
      </w:r>
      <w:r>
        <w:instrText xml:space="preserve"> PAGEREF _Toc19070 </w:instrText>
      </w:r>
      <w:r>
        <w:fldChar w:fldCharType="separate"/>
      </w:r>
      <w:r>
        <w:t>17</w:t>
      </w:r>
      <w:r>
        <w:fldChar w:fldCharType="end"/>
      </w:r>
    </w:p>
    <w:p w14:paraId="665376C3" w14:textId="77777777" w:rsidR="001C6796" w:rsidRDefault="00000000">
      <w:pPr>
        <w:spacing w:line="300" w:lineRule="exact"/>
      </w:pPr>
      <w:r>
        <w:rPr>
          <w:rFonts w:asciiTheme="minorHAnsi" w:eastAsiaTheme="minorHAnsi"/>
          <w:bCs/>
          <w:caps/>
          <w:szCs w:val="20"/>
        </w:rPr>
        <w:fldChar w:fldCharType="end"/>
      </w:r>
    </w:p>
    <w:p w14:paraId="2AFFF27B" w14:textId="77777777" w:rsidR="001C6796" w:rsidRDefault="00000000">
      <w:pPr>
        <w:widowControl/>
        <w:spacing w:line="440" w:lineRule="exact"/>
        <w:ind w:firstLineChars="500" w:firstLine="2200"/>
        <w:jc w:val="left"/>
        <w:rPr>
          <w:rStyle w:val="10"/>
          <w:rFonts w:ascii="黑体" w:eastAsia="黑体" w:hAnsi="黑体"/>
          <w:bCs w:val="0"/>
        </w:rPr>
      </w:pPr>
      <w:bookmarkStart w:id="14" w:name="_Toc15377196"/>
      <w:bookmarkStart w:id="15" w:name="_Toc15396599"/>
      <w:bookmarkStart w:id="16" w:name="_Toc79163601"/>
      <w:bookmarkStart w:id="17" w:name="_Toc79163851"/>
      <w:r>
        <w:rPr>
          <w:rFonts w:ascii="黑体" w:eastAsia="黑体" w:hAnsi="黑体" w:hint="eastAsia"/>
          <w:sz w:val="44"/>
          <w:szCs w:val="44"/>
        </w:rPr>
        <w:lastRenderedPageBreak/>
        <w:t>第一部分</w:t>
      </w:r>
      <w:r>
        <w:rPr>
          <w:rStyle w:val="10"/>
          <w:rFonts w:ascii="黑体" w:eastAsia="黑体" w:hAnsi="黑体" w:hint="eastAsia"/>
          <w:b w:val="0"/>
          <w:bCs w:val="0"/>
        </w:rPr>
        <w:t>部门概况</w:t>
      </w:r>
      <w:bookmarkEnd w:id="14"/>
      <w:bookmarkEnd w:id="15"/>
      <w:bookmarkEnd w:id="16"/>
      <w:bookmarkEnd w:id="17"/>
    </w:p>
    <w:p w14:paraId="380611C8" w14:textId="77777777" w:rsidR="001C6796" w:rsidRDefault="001C6796">
      <w:pPr>
        <w:widowControl/>
        <w:jc w:val="left"/>
        <w:rPr>
          <w:rFonts w:ascii="黑体" w:eastAsia="黑体"/>
          <w:color w:val="000000"/>
          <w:sz w:val="32"/>
          <w:szCs w:val="32"/>
        </w:rPr>
      </w:pPr>
    </w:p>
    <w:p w14:paraId="5BE4E8DE" w14:textId="77777777" w:rsidR="001C6796" w:rsidRDefault="00000000">
      <w:pPr>
        <w:pStyle w:val="2"/>
        <w:rPr>
          <w:rStyle w:val="20"/>
          <w:rFonts w:ascii="仿宋" w:eastAsia="仿宋" w:hAnsi="仿宋"/>
        </w:rPr>
      </w:pPr>
      <w:bookmarkStart w:id="18" w:name="_Toc15396600"/>
      <w:bookmarkStart w:id="19" w:name="_Toc15377197"/>
      <w:bookmarkStart w:id="20" w:name="_Toc79163602"/>
      <w:bookmarkStart w:id="21" w:name="_Toc79163852"/>
      <w:bookmarkStart w:id="22" w:name="_Toc2139"/>
      <w:r>
        <w:rPr>
          <w:rFonts w:ascii="黑体" w:eastAsia="黑体" w:hAnsi="黑体" w:hint="eastAsia"/>
          <w:b w:val="0"/>
          <w:color w:val="000000"/>
        </w:rPr>
        <w:t>一、基</w:t>
      </w:r>
      <w:r>
        <w:rPr>
          <w:rStyle w:val="20"/>
          <w:rFonts w:ascii="黑体" w:eastAsia="黑体" w:hAnsi="黑体" w:hint="eastAsia"/>
        </w:rPr>
        <w:t>本职能及主要工作</w:t>
      </w:r>
      <w:bookmarkEnd w:id="18"/>
      <w:bookmarkEnd w:id="19"/>
      <w:bookmarkEnd w:id="20"/>
      <w:bookmarkEnd w:id="21"/>
      <w:bookmarkEnd w:id="22"/>
    </w:p>
    <w:p w14:paraId="77C663DD" w14:textId="77777777" w:rsidR="001C6796" w:rsidRDefault="00000000">
      <w:pPr>
        <w:ind w:firstLineChars="200" w:firstLine="640"/>
        <w:rPr>
          <w:rFonts w:ascii="仿宋" w:eastAsia="仿宋" w:hAnsi="仿宋" w:cs="宋体"/>
          <w:sz w:val="32"/>
          <w:szCs w:val="32"/>
        </w:rPr>
      </w:pPr>
      <w:bookmarkStart w:id="23" w:name="_Toc15396601"/>
      <w:bookmarkStart w:id="24" w:name="_Toc15377200"/>
      <w:bookmarkStart w:id="25" w:name="_Toc79163605"/>
      <w:bookmarkStart w:id="26" w:name="_Toc79163855"/>
      <w:r>
        <w:rPr>
          <w:rFonts w:ascii="仿宋" w:eastAsia="仿宋" w:hAnsi="仿宋" w:cs="宋体" w:hint="eastAsia"/>
          <w:sz w:val="32"/>
          <w:szCs w:val="32"/>
        </w:rPr>
        <w:t>1、负责综合人大及其常委会工作的全面情况，搞好协调工作，下情上报，上情下达。</w:t>
      </w:r>
    </w:p>
    <w:p w14:paraId="10F1FF9D" w14:textId="77777777" w:rsidR="001C6796" w:rsidRDefault="00000000">
      <w:pPr>
        <w:ind w:firstLineChars="200" w:firstLine="640"/>
        <w:rPr>
          <w:rFonts w:ascii="仿宋" w:eastAsia="仿宋" w:hAnsi="仿宋" w:cs="宋体"/>
          <w:sz w:val="32"/>
          <w:szCs w:val="32"/>
        </w:rPr>
      </w:pPr>
      <w:r>
        <w:rPr>
          <w:rFonts w:ascii="仿宋" w:eastAsia="仿宋" w:hAnsi="仿宋" w:cs="宋体" w:hint="eastAsia"/>
          <w:sz w:val="32"/>
          <w:szCs w:val="32"/>
        </w:rPr>
        <w:t>2、承担代表大会会议、常委会会议、主任会议及其他有关会议的筹备和会务工作。</w:t>
      </w:r>
    </w:p>
    <w:p w14:paraId="2EE7D3EC" w14:textId="77777777" w:rsidR="001C6796" w:rsidRDefault="00000000">
      <w:pPr>
        <w:ind w:firstLineChars="200" w:firstLine="640"/>
        <w:rPr>
          <w:rFonts w:ascii="仿宋" w:eastAsia="仿宋" w:hAnsi="仿宋" w:cs="宋体"/>
          <w:sz w:val="32"/>
          <w:szCs w:val="32"/>
        </w:rPr>
      </w:pPr>
      <w:r>
        <w:rPr>
          <w:rFonts w:ascii="仿宋" w:eastAsia="仿宋" w:hAnsi="仿宋" w:cs="宋体" w:hint="eastAsia"/>
          <w:sz w:val="32"/>
          <w:szCs w:val="32"/>
        </w:rPr>
        <w:t>3、起草有关通知、计划、总结、决议、决定、报告等文件，收集整理信息，编辑《公报》、《工作简讯》等刊物和资料，搞好人大的内外宣传工作。</w:t>
      </w:r>
    </w:p>
    <w:p w14:paraId="0EB9CCD2" w14:textId="77777777" w:rsidR="001C6796" w:rsidRDefault="00000000">
      <w:pPr>
        <w:ind w:firstLineChars="200" w:firstLine="640"/>
        <w:rPr>
          <w:rFonts w:ascii="仿宋" w:eastAsia="仿宋" w:hAnsi="仿宋" w:cs="宋体"/>
          <w:sz w:val="32"/>
          <w:szCs w:val="32"/>
        </w:rPr>
      </w:pPr>
      <w:r>
        <w:rPr>
          <w:rFonts w:ascii="仿宋" w:eastAsia="仿宋" w:hAnsi="仿宋" w:cs="宋体" w:hint="eastAsia"/>
          <w:sz w:val="32"/>
          <w:szCs w:val="32"/>
        </w:rPr>
        <w:t>4、负责文书档案、工资福利、机关行政事务和财务管理、做好机关财产管理、小车管理、后勤服务和安全工作。</w:t>
      </w:r>
    </w:p>
    <w:p w14:paraId="08F33DBA" w14:textId="77777777" w:rsidR="001C6796" w:rsidRDefault="00000000">
      <w:pPr>
        <w:ind w:firstLineChars="200" w:firstLine="640"/>
        <w:rPr>
          <w:rFonts w:ascii="仿宋" w:eastAsia="仿宋" w:hAnsi="仿宋" w:cs="宋体"/>
          <w:sz w:val="32"/>
          <w:szCs w:val="32"/>
        </w:rPr>
      </w:pPr>
      <w:r>
        <w:rPr>
          <w:rFonts w:ascii="仿宋" w:eastAsia="仿宋" w:hAnsi="仿宋" w:cs="宋体" w:hint="eastAsia"/>
          <w:sz w:val="32"/>
          <w:szCs w:val="32"/>
        </w:rPr>
        <w:t>5、负责机关职工的学习、文体活动、精神文明建设，承担有关接待任务。</w:t>
      </w:r>
    </w:p>
    <w:p w14:paraId="7693CD34" w14:textId="77777777" w:rsidR="001C6796" w:rsidRDefault="00000000">
      <w:pPr>
        <w:ind w:firstLineChars="200" w:firstLine="640"/>
        <w:rPr>
          <w:rFonts w:ascii="仿宋" w:eastAsia="仿宋" w:hAnsi="仿宋" w:cs="宋体"/>
          <w:sz w:val="32"/>
          <w:szCs w:val="32"/>
        </w:rPr>
      </w:pPr>
      <w:r>
        <w:rPr>
          <w:rFonts w:ascii="仿宋" w:eastAsia="仿宋" w:hAnsi="仿宋" w:cs="宋体" w:hint="eastAsia"/>
          <w:sz w:val="32"/>
          <w:szCs w:val="32"/>
        </w:rPr>
        <w:t>6、做好横向联系，办理县人大常委会领导交办的其它工作。</w:t>
      </w:r>
    </w:p>
    <w:p w14:paraId="1F342C6B" w14:textId="77777777" w:rsidR="001C6796" w:rsidRDefault="00000000">
      <w:pPr>
        <w:pStyle w:val="2"/>
        <w:rPr>
          <w:rStyle w:val="20"/>
        </w:rPr>
      </w:pPr>
      <w:bookmarkStart w:id="27" w:name="_Toc5167"/>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23"/>
      <w:bookmarkEnd w:id="24"/>
      <w:bookmarkEnd w:id="25"/>
      <w:bookmarkEnd w:id="26"/>
      <w:bookmarkEnd w:id="27"/>
    </w:p>
    <w:p w14:paraId="2F98C755" w14:textId="77777777" w:rsidR="001C6796" w:rsidRDefault="00000000">
      <w:pPr>
        <w:widowControl/>
        <w:shd w:val="clear" w:color="auto" w:fill="FFFFFF"/>
        <w:spacing w:before="150" w:after="150"/>
        <w:ind w:firstLineChars="200" w:firstLine="640"/>
        <w:jc w:val="left"/>
        <w:rPr>
          <w:rFonts w:ascii="仿宋" w:eastAsia="仿宋" w:hAnsi="仿宋" w:cs="宋体"/>
          <w:color w:val="000000"/>
          <w:kern w:val="0"/>
          <w:sz w:val="32"/>
          <w:szCs w:val="32"/>
        </w:rPr>
      </w:pPr>
      <w:r>
        <w:rPr>
          <w:rFonts w:ascii="仿宋" w:eastAsia="仿宋" w:hAnsi="仿宋" w:cs="宋体" w:hint="eastAsia"/>
          <w:sz w:val="32"/>
          <w:szCs w:val="32"/>
        </w:rPr>
        <w:t>松潘县人大办属一级预算单位，独立编制机构数1个，独立核算机构数1个，</w:t>
      </w:r>
      <w:r>
        <w:rPr>
          <w:rFonts w:ascii="仿宋" w:eastAsia="仿宋" w:hAnsi="仿宋" w:cs="宋体" w:hint="eastAsia"/>
          <w:color w:val="333333"/>
          <w:kern w:val="0"/>
          <w:sz w:val="32"/>
          <w:szCs w:val="32"/>
          <w:shd w:val="clear" w:color="auto" w:fill="FBFBFB"/>
        </w:rPr>
        <w:t>财政供养人员</w:t>
      </w:r>
      <w:r>
        <w:rPr>
          <w:rFonts w:ascii="仿宋" w:eastAsia="仿宋" w:hAnsi="仿宋" w:cs="宋体" w:hint="eastAsia"/>
          <w:color w:val="000000"/>
          <w:kern w:val="0"/>
          <w:sz w:val="32"/>
          <w:szCs w:val="32"/>
        </w:rPr>
        <w:t>编制34名，其中：行政人员27名；行政工勤人员5名；事业人员2名。</w:t>
      </w:r>
    </w:p>
    <w:p w14:paraId="1323E624" w14:textId="77777777" w:rsidR="001C6796" w:rsidRDefault="00000000">
      <w:pPr>
        <w:widowControl/>
        <w:jc w:val="left"/>
        <w:rPr>
          <w:rFonts w:ascii="仿宋" w:eastAsia="仿宋" w:hAnsi="仿宋"/>
          <w:color w:val="000000"/>
          <w:kern w:val="0"/>
          <w:sz w:val="32"/>
          <w:szCs w:val="32"/>
        </w:rPr>
      </w:pPr>
      <w:r>
        <w:rPr>
          <w:rFonts w:ascii="仿宋" w:eastAsia="仿宋" w:hAnsi="仿宋"/>
          <w:color w:val="000000"/>
          <w:sz w:val="32"/>
          <w:szCs w:val="32"/>
        </w:rPr>
        <w:lastRenderedPageBreak/>
        <w:br w:type="page"/>
      </w:r>
    </w:p>
    <w:p w14:paraId="6340B9E2" w14:textId="77777777" w:rsidR="001C6796" w:rsidRDefault="00000000">
      <w:pPr>
        <w:pStyle w:val="1"/>
        <w:ind w:right="440"/>
        <w:jc w:val="right"/>
        <w:rPr>
          <w:rStyle w:val="10"/>
          <w:rFonts w:ascii="黑体" w:eastAsia="黑体" w:hAnsi="黑体"/>
        </w:rPr>
      </w:pPr>
      <w:bookmarkStart w:id="28" w:name="_Toc79163859"/>
      <w:bookmarkStart w:id="29" w:name="_Toc79163609"/>
      <w:bookmarkStart w:id="30" w:name="_Toc15396602"/>
      <w:bookmarkStart w:id="31" w:name="_Toc15377204"/>
      <w:bookmarkStart w:id="32" w:name="_Toc5082"/>
      <w:r>
        <w:rPr>
          <w:rFonts w:ascii="黑体" w:eastAsia="黑体" w:hAnsi="黑体" w:hint="eastAsia"/>
          <w:b w:val="0"/>
          <w:color w:val="000000"/>
        </w:rPr>
        <w:lastRenderedPageBreak/>
        <w:t>第二部分</w:t>
      </w:r>
      <w:r>
        <w:rPr>
          <w:rStyle w:val="10"/>
          <w:rFonts w:ascii="黑体" w:eastAsia="黑体" w:hAnsi="黑体"/>
        </w:rPr>
        <w:t>202</w:t>
      </w:r>
      <w:r>
        <w:rPr>
          <w:rStyle w:val="10"/>
          <w:rFonts w:ascii="黑体" w:eastAsia="黑体" w:hAnsi="黑体" w:hint="eastAsia"/>
        </w:rPr>
        <w:t>1年度部门决算情况说明</w:t>
      </w:r>
      <w:bookmarkEnd w:id="28"/>
      <w:bookmarkEnd w:id="29"/>
      <w:bookmarkEnd w:id="30"/>
      <w:bookmarkEnd w:id="31"/>
      <w:bookmarkEnd w:id="32"/>
    </w:p>
    <w:p w14:paraId="452805E4" w14:textId="77777777" w:rsidR="001C6796" w:rsidRDefault="001C6796"/>
    <w:p w14:paraId="2B76E029" w14:textId="77777777" w:rsidR="001C6796" w:rsidRDefault="00000000">
      <w:pPr>
        <w:pStyle w:val="11"/>
        <w:numPr>
          <w:ilvl w:val="0"/>
          <w:numId w:val="1"/>
        </w:numPr>
        <w:spacing w:line="600" w:lineRule="exact"/>
        <w:ind w:firstLineChars="0"/>
        <w:outlineLvl w:val="1"/>
        <w:rPr>
          <w:rStyle w:val="20"/>
          <w:rFonts w:ascii="黑体" w:eastAsia="黑体" w:hAnsi="黑体"/>
          <w:b w:val="0"/>
        </w:rPr>
      </w:pPr>
      <w:bookmarkStart w:id="33" w:name="_Toc15377205"/>
      <w:bookmarkStart w:id="34" w:name="_Toc79163860"/>
      <w:bookmarkStart w:id="35" w:name="_Toc15396603"/>
      <w:bookmarkStart w:id="36" w:name="_Toc79163610"/>
      <w:bookmarkStart w:id="37" w:name="_Toc12566"/>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33"/>
      <w:bookmarkEnd w:id="34"/>
      <w:bookmarkEnd w:id="35"/>
      <w:bookmarkEnd w:id="36"/>
      <w:bookmarkEnd w:id="37"/>
    </w:p>
    <w:p w14:paraId="0A8240B1" w14:textId="77777777" w:rsidR="001C6796" w:rsidRDefault="00000000">
      <w:pPr>
        <w:spacing w:line="600" w:lineRule="exact"/>
        <w:ind w:firstLineChars="200" w:firstLine="640"/>
        <w:rPr>
          <w:rFonts w:ascii="仿宋_GB2312" w:eastAsia="仿宋_GB2312"/>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1年度收入941.28万元，上年结转126.94万元，与</w:t>
      </w:r>
      <w:r>
        <w:rPr>
          <w:rFonts w:ascii="仿宋" w:eastAsia="仿宋" w:hAnsi="仿宋"/>
          <w:color w:val="000000"/>
          <w:sz w:val="32"/>
          <w:szCs w:val="32"/>
        </w:rPr>
        <w:t>20</w:t>
      </w:r>
      <w:r>
        <w:rPr>
          <w:rFonts w:ascii="仿宋" w:eastAsia="仿宋" w:hAnsi="仿宋" w:hint="eastAsia"/>
          <w:color w:val="000000"/>
          <w:sz w:val="32"/>
          <w:szCs w:val="32"/>
        </w:rPr>
        <w:t>20年收入821.76</w:t>
      </w:r>
      <w:r>
        <w:rPr>
          <w:rFonts w:ascii="仿宋" w:eastAsia="仿宋" w:hAnsi="仿宋" w:cs="宋体" w:hint="eastAsia"/>
          <w:color w:val="4E4342"/>
          <w:sz w:val="32"/>
          <w:szCs w:val="32"/>
        </w:rPr>
        <w:t>万元</w:t>
      </w:r>
      <w:r>
        <w:rPr>
          <w:rFonts w:ascii="仿宋" w:eastAsia="仿宋" w:hAnsi="仿宋" w:hint="eastAsia"/>
          <w:color w:val="000000"/>
          <w:sz w:val="32"/>
          <w:szCs w:val="32"/>
        </w:rPr>
        <w:t>相比，增加119.52万元，增加14.54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olor w:val="000000"/>
          <w:sz w:val="32"/>
          <w:szCs w:val="32"/>
        </w:rPr>
        <w:t>202</w:t>
      </w:r>
      <w:r>
        <w:rPr>
          <w:rFonts w:ascii="仿宋" w:eastAsia="仿宋" w:hAnsi="仿宋" w:hint="eastAsia"/>
          <w:color w:val="000000"/>
          <w:sz w:val="32"/>
          <w:szCs w:val="32"/>
        </w:rPr>
        <w:t>1年度支出总计1068.22万元。与</w:t>
      </w:r>
      <w:r>
        <w:rPr>
          <w:rFonts w:ascii="仿宋" w:eastAsia="仿宋" w:hAnsi="仿宋"/>
          <w:color w:val="000000"/>
          <w:sz w:val="32"/>
          <w:szCs w:val="32"/>
        </w:rPr>
        <w:t>20</w:t>
      </w:r>
      <w:r>
        <w:rPr>
          <w:rFonts w:ascii="仿宋" w:eastAsia="仿宋" w:hAnsi="仿宋" w:hint="eastAsia"/>
          <w:color w:val="000000"/>
          <w:sz w:val="32"/>
          <w:szCs w:val="32"/>
        </w:rPr>
        <w:t>20年支出823.8</w:t>
      </w:r>
      <w:r>
        <w:rPr>
          <w:rFonts w:ascii="仿宋" w:eastAsia="仿宋" w:hAnsi="仿宋" w:cs="宋体" w:hint="eastAsia"/>
          <w:color w:val="4E4342"/>
          <w:sz w:val="32"/>
          <w:szCs w:val="32"/>
        </w:rPr>
        <w:t>万元</w:t>
      </w:r>
      <w:r>
        <w:rPr>
          <w:rFonts w:ascii="仿宋" w:eastAsia="仿宋" w:hAnsi="仿宋" w:hint="eastAsia"/>
          <w:color w:val="000000"/>
          <w:sz w:val="32"/>
          <w:szCs w:val="32"/>
        </w:rPr>
        <w:t>相比，增加244.42万元，增加29.66</w:t>
      </w:r>
      <w:r>
        <w:rPr>
          <w:rFonts w:ascii="仿宋" w:eastAsia="仿宋" w:hAnsi="仿宋"/>
          <w:color w:val="000000"/>
          <w:sz w:val="32"/>
          <w:szCs w:val="32"/>
        </w:rPr>
        <w:t>%</w:t>
      </w:r>
      <w:r>
        <w:rPr>
          <w:rFonts w:ascii="仿宋" w:eastAsia="仿宋" w:hAnsi="仿宋" w:hint="eastAsia"/>
          <w:color w:val="000000"/>
          <w:sz w:val="32"/>
          <w:szCs w:val="32"/>
        </w:rPr>
        <w:t>。</w:t>
      </w:r>
    </w:p>
    <w:p w14:paraId="41F877D4" w14:textId="77777777" w:rsidR="001C6796" w:rsidRDefault="00000000">
      <w:pPr>
        <w:pStyle w:val="11"/>
        <w:numPr>
          <w:ilvl w:val="0"/>
          <w:numId w:val="1"/>
        </w:numPr>
        <w:spacing w:line="600" w:lineRule="exact"/>
        <w:ind w:firstLineChars="0"/>
        <w:outlineLvl w:val="1"/>
        <w:rPr>
          <w:rStyle w:val="20"/>
          <w:rFonts w:ascii="黑体" w:eastAsia="黑体" w:hAnsi="黑体"/>
          <w:b w:val="0"/>
        </w:rPr>
      </w:pPr>
      <w:bookmarkStart w:id="38" w:name="_Toc79163861"/>
      <w:bookmarkStart w:id="39" w:name="_Toc79163611"/>
      <w:bookmarkStart w:id="40" w:name="_Toc15396604"/>
      <w:bookmarkStart w:id="41" w:name="_Toc15377206"/>
      <w:bookmarkStart w:id="42" w:name="_Toc13205"/>
      <w:r>
        <w:rPr>
          <w:rFonts w:ascii="黑体" w:eastAsia="黑体" w:hAnsi="黑体" w:hint="eastAsia"/>
          <w:color w:val="000000"/>
          <w:sz w:val="32"/>
          <w:szCs w:val="32"/>
        </w:rPr>
        <w:t>收</w:t>
      </w:r>
      <w:r>
        <w:rPr>
          <w:rStyle w:val="20"/>
          <w:rFonts w:ascii="黑体" w:eastAsia="黑体" w:hAnsi="黑体" w:hint="eastAsia"/>
          <w:b w:val="0"/>
        </w:rPr>
        <w:t>入决算情况说明</w:t>
      </w:r>
      <w:bookmarkEnd w:id="38"/>
      <w:bookmarkEnd w:id="39"/>
      <w:bookmarkEnd w:id="40"/>
      <w:bookmarkEnd w:id="41"/>
      <w:bookmarkEnd w:id="42"/>
    </w:p>
    <w:p w14:paraId="7419DC53" w14:textId="77777777" w:rsidR="001C6796"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1年本年收入合计941.28万元，其中：一般公共预算财政拨款收入941.28万元，占100</w:t>
      </w:r>
      <w:r>
        <w:rPr>
          <w:rFonts w:ascii="仿宋" w:eastAsia="仿宋" w:hAnsi="仿宋"/>
          <w:color w:val="000000"/>
          <w:sz w:val="32"/>
          <w:szCs w:val="32"/>
        </w:rPr>
        <w:t>%</w:t>
      </w:r>
      <w:r>
        <w:rPr>
          <w:rFonts w:ascii="仿宋" w:eastAsia="仿宋" w:hAnsi="仿宋" w:hint="eastAsia"/>
          <w:color w:val="000000"/>
          <w:sz w:val="32"/>
          <w:szCs w:val="32"/>
        </w:rPr>
        <w:t>。</w:t>
      </w:r>
    </w:p>
    <w:p w14:paraId="1F2653F7" w14:textId="77777777" w:rsidR="001C6796" w:rsidRDefault="00000000">
      <w:pPr>
        <w:pStyle w:val="11"/>
        <w:numPr>
          <w:ilvl w:val="0"/>
          <w:numId w:val="1"/>
        </w:numPr>
        <w:spacing w:line="600" w:lineRule="exact"/>
        <w:ind w:firstLineChars="0"/>
        <w:outlineLvl w:val="1"/>
        <w:rPr>
          <w:rStyle w:val="20"/>
          <w:rFonts w:ascii="黑体" w:eastAsia="黑体" w:hAnsi="黑体"/>
          <w:b w:val="0"/>
        </w:rPr>
      </w:pPr>
      <w:bookmarkStart w:id="43" w:name="_Toc79163862"/>
      <w:bookmarkStart w:id="44" w:name="_Toc79163612"/>
      <w:bookmarkStart w:id="45" w:name="_Toc15377207"/>
      <w:bookmarkStart w:id="46" w:name="_Toc15396605"/>
      <w:bookmarkStart w:id="47" w:name="_Toc20655"/>
      <w:r>
        <w:rPr>
          <w:rFonts w:ascii="黑体" w:eastAsia="黑体" w:hAnsi="黑体" w:hint="eastAsia"/>
          <w:color w:val="000000"/>
          <w:sz w:val="32"/>
          <w:szCs w:val="32"/>
        </w:rPr>
        <w:t>支</w:t>
      </w:r>
      <w:r>
        <w:rPr>
          <w:rStyle w:val="20"/>
          <w:rFonts w:ascii="黑体" w:eastAsia="黑体" w:hAnsi="黑体" w:hint="eastAsia"/>
          <w:b w:val="0"/>
        </w:rPr>
        <w:t>出决算情况说明</w:t>
      </w:r>
      <w:bookmarkEnd w:id="43"/>
      <w:bookmarkEnd w:id="44"/>
      <w:bookmarkEnd w:id="45"/>
      <w:bookmarkEnd w:id="46"/>
      <w:bookmarkEnd w:id="47"/>
    </w:p>
    <w:p w14:paraId="1C6FEF4B" w14:textId="77777777" w:rsidR="001C6796"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1年本年支出合计1068.22万元，其中：基本支出913.42万元，占85.51</w:t>
      </w:r>
      <w:r>
        <w:rPr>
          <w:rFonts w:ascii="仿宋_GB2312" w:eastAsia="仿宋_GB2312"/>
          <w:sz w:val="32"/>
          <w:szCs w:val="32"/>
        </w:rPr>
        <w:t>%</w:t>
      </w:r>
      <w:r>
        <w:rPr>
          <w:rFonts w:ascii="仿宋_GB2312" w:eastAsia="仿宋_GB2312" w:hint="eastAsia"/>
          <w:sz w:val="32"/>
          <w:szCs w:val="32"/>
        </w:rPr>
        <w:t>；项目支出154.8万元，占14.49</w:t>
      </w:r>
      <w:r>
        <w:rPr>
          <w:rFonts w:ascii="仿宋_GB2312" w:eastAsia="仿宋_GB2312"/>
          <w:sz w:val="32"/>
          <w:szCs w:val="32"/>
        </w:rPr>
        <w:t>%</w:t>
      </w:r>
      <w:r>
        <w:rPr>
          <w:rFonts w:ascii="仿宋_GB2312" w:eastAsia="仿宋_GB2312" w:hint="eastAsia"/>
          <w:sz w:val="32"/>
          <w:szCs w:val="32"/>
        </w:rPr>
        <w:t>。</w:t>
      </w:r>
    </w:p>
    <w:p w14:paraId="0D3BCB71" w14:textId="77777777" w:rsidR="001C6796" w:rsidRDefault="00000000">
      <w:pPr>
        <w:spacing w:line="600" w:lineRule="exact"/>
        <w:ind w:firstLineChars="200" w:firstLine="640"/>
        <w:outlineLvl w:val="1"/>
        <w:rPr>
          <w:rStyle w:val="20"/>
          <w:rFonts w:ascii="黑体" w:eastAsia="黑体" w:hAnsi="黑体"/>
          <w:b w:val="0"/>
        </w:rPr>
      </w:pPr>
      <w:bookmarkStart w:id="48" w:name="_Toc15377208"/>
      <w:bookmarkStart w:id="49" w:name="_Toc79163863"/>
      <w:bookmarkStart w:id="50" w:name="_Toc15396606"/>
      <w:bookmarkStart w:id="51" w:name="_Toc79163613"/>
      <w:bookmarkStart w:id="52" w:name="_Toc12814"/>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48"/>
      <w:bookmarkEnd w:id="49"/>
      <w:bookmarkEnd w:id="50"/>
      <w:bookmarkEnd w:id="51"/>
      <w:bookmarkEnd w:id="52"/>
    </w:p>
    <w:p w14:paraId="49F8748F" w14:textId="77777777" w:rsidR="001C6796" w:rsidRDefault="00000000">
      <w:pPr>
        <w:spacing w:line="600" w:lineRule="exact"/>
        <w:ind w:firstLineChars="200" w:firstLine="640"/>
        <w:outlineLvl w:val="1"/>
        <w:rPr>
          <w:rStyle w:val="20"/>
          <w:rFonts w:ascii="黑体" w:eastAsia="黑体" w:hAnsi="黑体"/>
          <w:b w:val="0"/>
        </w:rPr>
      </w:pPr>
      <w:bookmarkStart w:id="53" w:name="_Toc12447"/>
      <w:r>
        <w:rPr>
          <w:rFonts w:ascii="仿宋" w:eastAsia="仿宋" w:hAnsi="仿宋"/>
          <w:color w:val="000000"/>
          <w:sz w:val="32"/>
          <w:szCs w:val="32"/>
        </w:rPr>
        <w:t>202</w:t>
      </w:r>
      <w:r>
        <w:rPr>
          <w:rFonts w:ascii="仿宋" w:eastAsia="仿宋" w:hAnsi="仿宋" w:hint="eastAsia"/>
          <w:color w:val="000000"/>
          <w:sz w:val="32"/>
          <w:szCs w:val="32"/>
        </w:rPr>
        <w:t>1年财政拨款收入总计941.28万元。与</w:t>
      </w:r>
      <w:r>
        <w:rPr>
          <w:rFonts w:ascii="仿宋" w:eastAsia="仿宋" w:hAnsi="仿宋"/>
          <w:color w:val="000000"/>
          <w:sz w:val="32"/>
          <w:szCs w:val="32"/>
        </w:rPr>
        <w:t>20</w:t>
      </w:r>
      <w:r>
        <w:rPr>
          <w:rFonts w:ascii="仿宋" w:eastAsia="仿宋" w:hAnsi="仿宋" w:hint="eastAsia"/>
          <w:color w:val="000000"/>
          <w:sz w:val="32"/>
          <w:szCs w:val="32"/>
        </w:rPr>
        <w:t>20年财政拨款收入821.76</w:t>
      </w:r>
      <w:r>
        <w:rPr>
          <w:rFonts w:ascii="仿宋" w:eastAsia="仿宋" w:hAnsi="仿宋" w:cs="宋体" w:hint="eastAsia"/>
          <w:color w:val="4E4342"/>
          <w:sz w:val="32"/>
          <w:szCs w:val="32"/>
        </w:rPr>
        <w:t>万元</w:t>
      </w:r>
      <w:r>
        <w:rPr>
          <w:rFonts w:ascii="仿宋" w:eastAsia="仿宋" w:hAnsi="仿宋" w:hint="eastAsia"/>
          <w:color w:val="000000"/>
          <w:sz w:val="32"/>
          <w:szCs w:val="32"/>
        </w:rPr>
        <w:t>相比，</w:t>
      </w:r>
      <w:bookmarkStart w:id="54" w:name="_Toc15377209"/>
      <w:bookmarkStart w:id="55" w:name="_Toc79163614"/>
      <w:bookmarkStart w:id="56" w:name="_Toc15396607"/>
      <w:bookmarkStart w:id="57" w:name="_Toc79163864"/>
      <w:r>
        <w:rPr>
          <w:rFonts w:ascii="仿宋" w:eastAsia="仿宋" w:hAnsi="仿宋" w:hint="eastAsia"/>
          <w:color w:val="000000"/>
          <w:sz w:val="32"/>
          <w:szCs w:val="32"/>
        </w:rPr>
        <w:t>增加119.52万元，增加14.54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53"/>
      <w:bookmarkEnd w:id="54"/>
      <w:bookmarkEnd w:id="55"/>
      <w:bookmarkEnd w:id="56"/>
      <w:bookmarkEnd w:id="57"/>
    </w:p>
    <w:p w14:paraId="5B9C68DD" w14:textId="77777777" w:rsidR="001C6796" w:rsidRDefault="00000000">
      <w:pPr>
        <w:spacing w:line="600" w:lineRule="exact"/>
        <w:ind w:firstLineChars="200" w:firstLine="643"/>
        <w:outlineLvl w:val="2"/>
        <w:rPr>
          <w:rFonts w:ascii="仿宋" w:eastAsia="仿宋" w:hAnsi="仿宋"/>
          <w:b/>
          <w:color w:val="000000"/>
          <w:sz w:val="32"/>
          <w:szCs w:val="32"/>
        </w:rPr>
      </w:pPr>
      <w:bookmarkStart w:id="58" w:name="_Toc79163865"/>
      <w:bookmarkStart w:id="59" w:name="_Toc79163615"/>
      <w:bookmarkStart w:id="60" w:name="_Toc15377210"/>
      <w:bookmarkStart w:id="61" w:name="_Toc9939"/>
      <w:r>
        <w:rPr>
          <w:rFonts w:ascii="仿宋" w:eastAsia="仿宋" w:hAnsi="仿宋" w:hint="eastAsia"/>
          <w:b/>
          <w:color w:val="000000"/>
          <w:sz w:val="32"/>
          <w:szCs w:val="32"/>
        </w:rPr>
        <w:t>（一）一般公共预算财政拨款支出决算总体情况</w:t>
      </w:r>
      <w:bookmarkEnd w:id="58"/>
      <w:bookmarkEnd w:id="59"/>
      <w:bookmarkEnd w:id="60"/>
      <w:bookmarkEnd w:id="61"/>
    </w:p>
    <w:p w14:paraId="1A6FDB1A" w14:textId="77777777" w:rsidR="001C6796"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w:t>
      </w:r>
      <w:r>
        <w:rPr>
          <w:rFonts w:ascii="仿宋_GB2312" w:eastAsia="仿宋_GB2312" w:hint="eastAsia"/>
          <w:sz w:val="32"/>
          <w:szCs w:val="32"/>
        </w:rPr>
        <w:t>1068.22</w:t>
      </w:r>
      <w:r>
        <w:rPr>
          <w:rFonts w:ascii="仿宋" w:eastAsia="仿宋" w:hAnsi="仿宋" w:hint="eastAsia"/>
          <w:color w:val="000000"/>
          <w:sz w:val="32"/>
          <w:szCs w:val="32"/>
        </w:rPr>
        <w:t>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20年相比，一般公共预算财政拨款增加244.42万元，增加29.67</w:t>
      </w:r>
      <w:r>
        <w:rPr>
          <w:rFonts w:ascii="仿宋" w:eastAsia="仿宋" w:hAnsi="仿宋"/>
          <w:color w:val="000000"/>
          <w:sz w:val="32"/>
          <w:szCs w:val="32"/>
        </w:rPr>
        <w:t>%</w:t>
      </w:r>
      <w:r>
        <w:rPr>
          <w:rFonts w:ascii="仿宋" w:eastAsia="仿宋" w:hAnsi="仿宋" w:hint="eastAsia"/>
          <w:color w:val="000000"/>
          <w:sz w:val="32"/>
          <w:szCs w:val="32"/>
        </w:rPr>
        <w:t>。主要变动原因是县乡两级人大换届选举工作等。</w:t>
      </w:r>
    </w:p>
    <w:p w14:paraId="50352EBD" w14:textId="77777777" w:rsidR="001C6796" w:rsidRDefault="00000000">
      <w:pPr>
        <w:spacing w:line="600" w:lineRule="exact"/>
        <w:ind w:firstLineChars="200" w:firstLine="643"/>
        <w:outlineLvl w:val="2"/>
        <w:rPr>
          <w:rFonts w:ascii="仿宋" w:eastAsia="仿宋" w:hAnsi="仿宋"/>
          <w:b/>
          <w:color w:val="000000"/>
          <w:sz w:val="32"/>
          <w:szCs w:val="32"/>
        </w:rPr>
      </w:pPr>
      <w:bookmarkStart w:id="62" w:name="_Toc15377211"/>
      <w:bookmarkStart w:id="63" w:name="_Toc79163616"/>
      <w:bookmarkStart w:id="64" w:name="_Toc79163866"/>
      <w:bookmarkStart w:id="65" w:name="_Toc8370"/>
      <w:r>
        <w:rPr>
          <w:rFonts w:ascii="仿宋" w:eastAsia="仿宋" w:hAnsi="仿宋" w:hint="eastAsia"/>
          <w:b/>
          <w:color w:val="000000"/>
          <w:sz w:val="32"/>
          <w:szCs w:val="32"/>
        </w:rPr>
        <w:lastRenderedPageBreak/>
        <w:t>（二）一般公共预算财政拨款支出决算结构情况</w:t>
      </w:r>
      <w:bookmarkEnd w:id="62"/>
      <w:bookmarkEnd w:id="63"/>
      <w:bookmarkEnd w:id="64"/>
      <w:bookmarkEnd w:id="65"/>
    </w:p>
    <w:p w14:paraId="234EEEA4" w14:textId="77777777" w:rsidR="001C6796"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w:t>
      </w:r>
      <w:r>
        <w:rPr>
          <w:rFonts w:ascii="仿宋_GB2312" w:eastAsia="仿宋_GB2312" w:hint="eastAsia"/>
          <w:sz w:val="32"/>
          <w:szCs w:val="32"/>
        </w:rPr>
        <w:t>1068.22</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支出888.02万元，占83.13</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支出92.55万元，占8.66</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36.52万元，占3.42</w:t>
      </w:r>
      <w:r>
        <w:rPr>
          <w:rFonts w:ascii="仿宋" w:eastAsia="仿宋" w:hAnsi="仿宋"/>
          <w:color w:val="000000"/>
          <w:sz w:val="32"/>
          <w:szCs w:val="32"/>
        </w:rPr>
        <w:t>%</w:t>
      </w:r>
      <w:r>
        <w:rPr>
          <w:rFonts w:ascii="仿宋" w:eastAsia="仿宋" w:hAnsi="仿宋" w:hint="eastAsia"/>
          <w:color w:val="000000"/>
          <w:sz w:val="32"/>
          <w:szCs w:val="32"/>
        </w:rPr>
        <w:t>；住房保障支出51.13万元，占4.79</w:t>
      </w:r>
      <w:r>
        <w:rPr>
          <w:rFonts w:ascii="仿宋" w:eastAsia="仿宋" w:hAnsi="仿宋"/>
          <w:color w:val="000000"/>
          <w:sz w:val="32"/>
          <w:szCs w:val="32"/>
        </w:rPr>
        <w:t>%</w:t>
      </w:r>
      <w:r>
        <w:rPr>
          <w:rFonts w:ascii="仿宋" w:eastAsia="仿宋" w:hAnsi="仿宋" w:hint="eastAsia"/>
          <w:color w:val="000000"/>
          <w:sz w:val="32"/>
          <w:szCs w:val="32"/>
        </w:rPr>
        <w:t>。</w:t>
      </w:r>
    </w:p>
    <w:p w14:paraId="2625C539" w14:textId="77777777" w:rsidR="001C6796" w:rsidRDefault="00000000">
      <w:pPr>
        <w:spacing w:line="600" w:lineRule="exact"/>
        <w:ind w:firstLineChars="200" w:firstLine="643"/>
        <w:outlineLvl w:val="2"/>
        <w:rPr>
          <w:rFonts w:ascii="仿宋" w:eastAsia="仿宋" w:hAnsi="仿宋"/>
          <w:b/>
          <w:color w:val="000000"/>
          <w:sz w:val="32"/>
          <w:szCs w:val="32"/>
        </w:rPr>
      </w:pPr>
      <w:bookmarkStart w:id="66" w:name="_Toc79163617"/>
      <w:bookmarkStart w:id="67" w:name="_Toc79163867"/>
      <w:bookmarkStart w:id="68" w:name="_Toc15377212"/>
      <w:bookmarkStart w:id="69" w:name="_Toc18195"/>
      <w:r>
        <w:rPr>
          <w:rFonts w:ascii="仿宋" w:eastAsia="仿宋" w:hAnsi="仿宋" w:hint="eastAsia"/>
          <w:b/>
          <w:color w:val="000000"/>
          <w:sz w:val="32"/>
          <w:szCs w:val="32"/>
        </w:rPr>
        <w:t>（三）一般公共预算财政拨款支出决算具体情况</w:t>
      </w:r>
      <w:bookmarkEnd w:id="66"/>
      <w:bookmarkEnd w:id="67"/>
      <w:bookmarkEnd w:id="68"/>
      <w:bookmarkEnd w:id="69"/>
    </w:p>
    <w:p w14:paraId="120BE5AA" w14:textId="77777777" w:rsidR="001C6796" w:rsidRDefault="00000000">
      <w:pPr>
        <w:spacing w:line="600" w:lineRule="exact"/>
        <w:ind w:firstLineChars="200" w:firstLine="643"/>
        <w:rPr>
          <w:rFonts w:ascii="仿宋_GB2312" w:eastAsia="仿宋_GB2312"/>
          <w:b/>
          <w:bCs/>
          <w:sz w:val="32"/>
          <w:szCs w:val="32"/>
        </w:rPr>
      </w:pPr>
      <w:bookmarkStart w:id="70" w:name="_Toc15377444"/>
      <w:bookmarkStart w:id="71" w:name="_Toc15378460"/>
      <w:bookmarkStart w:id="72" w:name="_Toc15377213"/>
      <w:r>
        <w:rPr>
          <w:rFonts w:ascii="仿宋_GB2312" w:eastAsia="仿宋_GB2312"/>
          <w:b/>
          <w:bCs/>
          <w:sz w:val="32"/>
          <w:szCs w:val="32"/>
        </w:rPr>
        <w:t>202</w:t>
      </w:r>
      <w:r>
        <w:rPr>
          <w:rFonts w:ascii="仿宋_GB2312" w:eastAsia="仿宋_GB2312" w:hint="eastAsia"/>
          <w:b/>
          <w:bCs/>
          <w:sz w:val="32"/>
          <w:szCs w:val="32"/>
        </w:rPr>
        <w:t>1年一般公共预算支出决算数为1068.22，完成预算100</w:t>
      </w:r>
      <w:r>
        <w:rPr>
          <w:rFonts w:ascii="仿宋_GB2312" w:eastAsia="仿宋_GB2312"/>
          <w:b/>
          <w:bCs/>
          <w:sz w:val="32"/>
          <w:szCs w:val="32"/>
        </w:rPr>
        <w:t>%</w:t>
      </w:r>
      <w:r>
        <w:rPr>
          <w:rFonts w:ascii="仿宋_GB2312" w:eastAsia="仿宋_GB2312" w:hint="eastAsia"/>
          <w:b/>
          <w:bCs/>
          <w:sz w:val="32"/>
          <w:szCs w:val="32"/>
        </w:rPr>
        <w:t>。其中：</w:t>
      </w:r>
      <w:bookmarkEnd w:id="70"/>
      <w:bookmarkEnd w:id="71"/>
      <w:bookmarkEnd w:id="72"/>
    </w:p>
    <w:p w14:paraId="6D7668F2" w14:textId="77777777" w:rsidR="001C6796" w:rsidRDefault="00000000">
      <w:pPr>
        <w:numPr>
          <w:ilvl w:val="0"/>
          <w:numId w:val="2"/>
        </w:num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一般公共服务（类）201（款）01（项）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支出决算为888.03万元，完成预算100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72A502F9" w14:textId="77777777" w:rsidR="001C6796" w:rsidRDefault="00000000">
      <w:pPr>
        <w:numPr>
          <w:ilvl w:val="0"/>
          <w:numId w:val="2"/>
        </w:numPr>
        <w:spacing w:line="600" w:lineRule="exact"/>
        <w:ind w:firstLineChars="200" w:firstLine="643"/>
        <w:rPr>
          <w:rStyle w:val="ad"/>
          <w:rFonts w:ascii="仿宋" w:eastAsia="仿宋" w:hAnsi="仿宋"/>
          <w:b w:val="0"/>
          <w:bCs/>
          <w:color w:val="000000"/>
          <w:sz w:val="32"/>
          <w:szCs w:val="32"/>
        </w:rPr>
      </w:pPr>
      <w:r>
        <w:rPr>
          <w:rStyle w:val="ad"/>
          <w:rFonts w:ascii="仿宋" w:eastAsia="仿宋" w:hAnsi="仿宋" w:hint="eastAsia"/>
          <w:bCs/>
          <w:color w:val="000000"/>
          <w:sz w:val="32"/>
          <w:szCs w:val="32"/>
        </w:rPr>
        <w:t>社会保障和就业（类）208（款）05（项）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支出决算为92.55万元，完成预算100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3F6FFC6C" w14:textId="77777777" w:rsidR="001C6796" w:rsidRDefault="00000000">
      <w:pPr>
        <w:numPr>
          <w:ilvl w:val="0"/>
          <w:numId w:val="2"/>
        </w:numPr>
        <w:spacing w:line="600" w:lineRule="exact"/>
        <w:ind w:firstLineChars="200" w:firstLine="643"/>
        <w:rPr>
          <w:rFonts w:ascii="仿宋" w:eastAsia="仿宋" w:hAnsi="仿宋"/>
          <w:b/>
          <w:color w:val="000000"/>
          <w:sz w:val="32"/>
          <w:szCs w:val="32"/>
        </w:rPr>
      </w:pPr>
      <w:r>
        <w:rPr>
          <w:rFonts w:ascii="仿宋" w:eastAsia="仿宋" w:hAnsi="仿宋" w:hint="eastAsia"/>
          <w:b/>
          <w:bCs/>
          <w:color w:val="000000"/>
          <w:sz w:val="32"/>
          <w:szCs w:val="32"/>
        </w:rPr>
        <w:t>卫生健康</w:t>
      </w:r>
      <w:r>
        <w:rPr>
          <w:rStyle w:val="ad"/>
          <w:rFonts w:ascii="仿宋" w:eastAsia="仿宋" w:hAnsi="仿宋" w:hint="eastAsia"/>
          <w:bCs/>
          <w:color w:val="000000"/>
          <w:sz w:val="32"/>
          <w:szCs w:val="32"/>
        </w:rPr>
        <w:t>（类）210（款）11（项）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支出决算为36.52万元，完成预算100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46339FB7" w14:textId="77777777" w:rsidR="001C6796" w:rsidRDefault="00000000">
      <w:pPr>
        <w:numPr>
          <w:ilvl w:val="0"/>
          <w:numId w:val="2"/>
        </w:numPr>
        <w:spacing w:line="60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住房保障（类）221（款）02（项）</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支出决算为51.13万元，完成预算100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4582F936" w14:textId="77777777" w:rsidR="001C6796" w:rsidRDefault="00000000">
      <w:pPr>
        <w:tabs>
          <w:tab w:val="right" w:pos="8306"/>
        </w:tabs>
        <w:spacing w:line="600" w:lineRule="exact"/>
        <w:ind w:firstLineChars="200" w:firstLine="640"/>
        <w:outlineLvl w:val="1"/>
        <w:rPr>
          <w:rStyle w:val="20"/>
        </w:rPr>
      </w:pPr>
      <w:bookmarkStart w:id="73" w:name="_Toc15396608"/>
      <w:bookmarkStart w:id="74" w:name="_Toc79163868"/>
      <w:bookmarkStart w:id="75" w:name="_Toc15377214"/>
      <w:bookmarkStart w:id="76" w:name="_Toc79163618"/>
      <w:bookmarkStart w:id="77" w:name="_Toc2346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73"/>
      <w:bookmarkEnd w:id="74"/>
      <w:bookmarkEnd w:id="75"/>
      <w:bookmarkEnd w:id="76"/>
      <w:bookmarkEnd w:id="77"/>
      <w:r>
        <w:rPr>
          <w:rStyle w:val="20"/>
          <w:rFonts w:ascii="黑体" w:eastAsia="黑体" w:hAnsi="黑体"/>
          <w:b w:val="0"/>
        </w:rPr>
        <w:tab/>
      </w:r>
    </w:p>
    <w:p w14:paraId="4C9F5C44" w14:textId="77777777" w:rsidR="001C6796"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1年一般公共预算财政拨款基本支出913.42万元，其中：</w:t>
      </w:r>
    </w:p>
    <w:p w14:paraId="18A379C4" w14:textId="77777777" w:rsidR="001C6796"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人员经费736.24万元，主要包括：基本工资、津贴补贴、奖金、伙食补助费、绩效工资、机关事业单位基本养老保险缴费、职业年金缴费、其他社会保障缴费、其他工资福</w:t>
      </w:r>
      <w:r>
        <w:rPr>
          <w:rFonts w:ascii="仿宋" w:eastAsia="仿宋" w:hAnsi="仿宋" w:hint="eastAsia"/>
          <w:color w:val="000000"/>
          <w:sz w:val="32"/>
          <w:szCs w:val="32"/>
        </w:rPr>
        <w:lastRenderedPageBreak/>
        <w:t>利支出、离休费、退休费、抚恤金、生活补助、医疗费补助、奖励金、住房公积金、其他对个人和家庭的补助支出等。</w:t>
      </w:r>
    </w:p>
    <w:p w14:paraId="52831E9B" w14:textId="77777777" w:rsidR="001C6796"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177.19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B3A0850" w14:textId="77777777" w:rsidR="001C6796" w:rsidRDefault="00000000">
      <w:pPr>
        <w:spacing w:line="600" w:lineRule="exact"/>
        <w:ind w:firstLine="640"/>
        <w:outlineLvl w:val="1"/>
        <w:rPr>
          <w:rStyle w:val="20"/>
          <w:rFonts w:ascii="黑体" w:eastAsia="黑体" w:hAnsi="黑体"/>
          <w:b w:val="0"/>
        </w:rPr>
      </w:pPr>
      <w:bookmarkStart w:id="78" w:name="_Toc15396609"/>
      <w:bookmarkStart w:id="79" w:name="_Toc15377215"/>
      <w:bookmarkStart w:id="80" w:name="_Toc79163619"/>
      <w:bookmarkStart w:id="81" w:name="_Toc79163869"/>
      <w:bookmarkStart w:id="82" w:name="_Toc31664"/>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78"/>
      <w:bookmarkEnd w:id="79"/>
      <w:bookmarkEnd w:id="80"/>
      <w:bookmarkEnd w:id="81"/>
      <w:bookmarkEnd w:id="82"/>
    </w:p>
    <w:p w14:paraId="4C5D9D09" w14:textId="77777777" w:rsidR="001C6796" w:rsidRDefault="00000000">
      <w:pPr>
        <w:spacing w:line="600" w:lineRule="exact"/>
        <w:ind w:firstLine="640"/>
        <w:outlineLvl w:val="2"/>
        <w:rPr>
          <w:rFonts w:ascii="仿宋" w:eastAsia="仿宋" w:hAnsi="仿宋"/>
          <w:b/>
          <w:color w:val="000000"/>
          <w:sz w:val="32"/>
          <w:szCs w:val="32"/>
        </w:rPr>
      </w:pPr>
      <w:bookmarkStart w:id="83" w:name="_Toc15377216"/>
      <w:bookmarkStart w:id="84" w:name="_Toc79163620"/>
      <w:bookmarkStart w:id="85" w:name="_Toc79163870"/>
      <w:bookmarkStart w:id="86" w:name="_Toc25460"/>
      <w:r>
        <w:rPr>
          <w:rFonts w:ascii="仿宋" w:eastAsia="仿宋" w:hAnsi="仿宋" w:hint="eastAsia"/>
          <w:b/>
          <w:color w:val="000000"/>
          <w:sz w:val="32"/>
          <w:szCs w:val="32"/>
        </w:rPr>
        <w:t>（一）“三公”经费财政拨款支出决算总体情况说明</w:t>
      </w:r>
      <w:bookmarkEnd w:id="83"/>
      <w:bookmarkEnd w:id="84"/>
      <w:bookmarkEnd w:id="85"/>
      <w:bookmarkEnd w:id="86"/>
    </w:p>
    <w:p w14:paraId="3E5E300C" w14:textId="77777777" w:rsidR="001C6796"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1年“三公”经费财政拨款支出决算为47.13万元，完成预算100</w:t>
      </w:r>
      <w:r>
        <w:rPr>
          <w:rFonts w:ascii="仿宋" w:eastAsia="仿宋" w:hAnsi="仿宋"/>
          <w:color w:val="000000"/>
          <w:sz w:val="32"/>
          <w:szCs w:val="32"/>
        </w:rPr>
        <w:t>%</w:t>
      </w:r>
      <w:r>
        <w:rPr>
          <w:rFonts w:ascii="仿宋" w:eastAsia="仿宋" w:hAnsi="仿宋" w:hint="eastAsia"/>
          <w:color w:val="000000"/>
          <w:sz w:val="32"/>
          <w:szCs w:val="32"/>
        </w:rPr>
        <w:t>，决算数与预算数持平。</w:t>
      </w:r>
    </w:p>
    <w:p w14:paraId="3E6604AA" w14:textId="77777777" w:rsidR="001C6796" w:rsidRDefault="00000000">
      <w:pPr>
        <w:spacing w:line="600" w:lineRule="exact"/>
        <w:ind w:firstLine="640"/>
        <w:outlineLvl w:val="2"/>
        <w:rPr>
          <w:rFonts w:ascii="仿宋" w:eastAsia="仿宋" w:hAnsi="仿宋"/>
          <w:b/>
          <w:color w:val="000000"/>
          <w:sz w:val="32"/>
          <w:szCs w:val="32"/>
        </w:rPr>
      </w:pPr>
      <w:bookmarkStart w:id="87" w:name="_Toc15377217"/>
      <w:bookmarkStart w:id="88" w:name="_Toc79163621"/>
      <w:bookmarkStart w:id="89" w:name="_Toc79163871"/>
      <w:bookmarkStart w:id="90" w:name="_Toc28931"/>
      <w:r>
        <w:rPr>
          <w:rFonts w:ascii="仿宋" w:eastAsia="仿宋" w:hAnsi="仿宋" w:hint="eastAsia"/>
          <w:b/>
          <w:color w:val="000000"/>
          <w:sz w:val="32"/>
          <w:szCs w:val="32"/>
        </w:rPr>
        <w:t>（二）“三公”经费财政拨款支出决算具体情况说明</w:t>
      </w:r>
      <w:bookmarkEnd w:id="87"/>
      <w:bookmarkEnd w:id="88"/>
      <w:bookmarkEnd w:id="89"/>
      <w:bookmarkEnd w:id="90"/>
    </w:p>
    <w:p w14:paraId="6ACDD276" w14:textId="77777777" w:rsidR="001C6796"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；公务用车购置及运行维护费支出决算42.5万元，占90.18</w:t>
      </w:r>
      <w:r>
        <w:rPr>
          <w:rFonts w:ascii="仿宋" w:eastAsia="仿宋" w:hAnsi="仿宋"/>
          <w:color w:val="000000"/>
          <w:sz w:val="32"/>
          <w:szCs w:val="32"/>
        </w:rPr>
        <w:t>%</w:t>
      </w:r>
      <w:r>
        <w:rPr>
          <w:rFonts w:ascii="仿宋" w:eastAsia="仿宋" w:hAnsi="仿宋" w:hint="eastAsia"/>
          <w:color w:val="000000"/>
          <w:sz w:val="32"/>
          <w:szCs w:val="32"/>
        </w:rPr>
        <w:t>；公务接待费支出决算4.63万元，占9.82</w:t>
      </w:r>
      <w:r>
        <w:rPr>
          <w:rFonts w:ascii="仿宋" w:eastAsia="仿宋" w:hAnsi="仿宋"/>
          <w:color w:val="000000"/>
          <w:sz w:val="32"/>
          <w:szCs w:val="32"/>
        </w:rPr>
        <w:t>%</w:t>
      </w:r>
      <w:r>
        <w:rPr>
          <w:rFonts w:ascii="仿宋" w:eastAsia="仿宋" w:hAnsi="仿宋" w:hint="eastAsia"/>
          <w:color w:val="000000"/>
          <w:sz w:val="32"/>
          <w:szCs w:val="32"/>
        </w:rPr>
        <w:t>。</w:t>
      </w:r>
    </w:p>
    <w:p w14:paraId="750FD780" w14:textId="77777777" w:rsidR="001C6796"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42.5万元</w:t>
      </w:r>
      <w:r>
        <w:rPr>
          <w:rFonts w:ascii="仿宋_GB2312" w:eastAsia="仿宋_GB2312"/>
          <w:color w:val="000000"/>
          <w:sz w:val="32"/>
          <w:szCs w:val="32"/>
        </w:rPr>
        <w:t>,</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w:t>
      </w:r>
      <w:r>
        <w:rPr>
          <w:rFonts w:ascii="仿宋_GB2312" w:eastAsia="仿宋_GB2312" w:hint="eastAsia"/>
          <w:color w:val="000000"/>
          <w:sz w:val="32"/>
          <w:szCs w:val="32"/>
        </w:rPr>
        <w:t>20年增加2.93万元，增长7.4</w:t>
      </w:r>
      <w:r>
        <w:rPr>
          <w:rFonts w:ascii="仿宋_GB2312" w:eastAsia="仿宋_GB2312"/>
          <w:color w:val="000000"/>
          <w:sz w:val="32"/>
          <w:szCs w:val="32"/>
        </w:rPr>
        <w:t>%</w:t>
      </w:r>
      <w:r>
        <w:rPr>
          <w:rFonts w:ascii="仿宋_GB2312" w:eastAsia="仿宋_GB2312" w:hint="eastAsia"/>
          <w:color w:val="000000"/>
          <w:sz w:val="32"/>
          <w:szCs w:val="32"/>
        </w:rPr>
        <w:t>。</w:t>
      </w:r>
    </w:p>
    <w:p w14:paraId="7BCB3338" w14:textId="77777777" w:rsidR="001C6796"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月底，单位共有公务用车3辆，其中：越野车3辆、轿车1辆于12</w:t>
      </w:r>
      <w:r>
        <w:rPr>
          <w:rFonts w:ascii="仿宋_GB2312" w:eastAsia="仿宋_GB2312" w:hint="eastAsia"/>
          <w:color w:val="000000"/>
          <w:sz w:val="32"/>
          <w:szCs w:val="32"/>
        </w:rPr>
        <w:lastRenderedPageBreak/>
        <w:t>月报废。</w:t>
      </w:r>
    </w:p>
    <w:p w14:paraId="3D78F6F0" w14:textId="77777777" w:rsidR="001C6796"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42.5万元。主要用于调研、视察等所需的公务用车燃料费、维修费、过路过桥费、保险费等支出。</w:t>
      </w:r>
    </w:p>
    <w:p w14:paraId="64A617F2" w14:textId="77777777" w:rsidR="001C6796"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4.63万元，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w:t>
      </w:r>
      <w:r>
        <w:rPr>
          <w:rFonts w:ascii="仿宋_GB2312" w:eastAsia="仿宋_GB2312" w:hint="eastAsia"/>
          <w:color w:val="000000"/>
          <w:sz w:val="32"/>
          <w:szCs w:val="32"/>
        </w:rPr>
        <w:t>20年增加0.32万元，增长7.4</w:t>
      </w:r>
      <w:r>
        <w:rPr>
          <w:rFonts w:ascii="仿宋_GB2312" w:eastAsia="仿宋_GB2312"/>
          <w:color w:val="000000"/>
          <w:sz w:val="32"/>
          <w:szCs w:val="32"/>
        </w:rPr>
        <w:t>%</w:t>
      </w:r>
      <w:r>
        <w:rPr>
          <w:rFonts w:ascii="仿宋_GB2312" w:eastAsia="仿宋_GB2312" w:hint="eastAsia"/>
          <w:color w:val="000000"/>
          <w:sz w:val="32"/>
          <w:szCs w:val="32"/>
        </w:rPr>
        <w:t>。其中：</w:t>
      </w:r>
    </w:p>
    <w:p w14:paraId="52F1990C" w14:textId="77777777" w:rsidR="001C6796" w:rsidRDefault="00000000">
      <w:pPr>
        <w:spacing w:line="600" w:lineRule="exact"/>
        <w:ind w:firstLine="640"/>
        <w:rPr>
          <w:rFonts w:ascii="仿宋_GB2312" w:eastAsia="仿宋_GB2312"/>
          <w:color w:val="000000"/>
          <w:sz w:val="32"/>
          <w:szCs w:val="32"/>
        </w:rPr>
      </w:pPr>
      <w:r>
        <w:rPr>
          <w:rFonts w:ascii="仿宋" w:eastAsia="仿宋" w:hAnsi="仿宋" w:hint="eastAsia"/>
          <w:bCs/>
          <w:color w:val="000000"/>
          <w:sz w:val="32"/>
          <w:szCs w:val="32"/>
        </w:rPr>
        <w:t>国内公务接待支出</w:t>
      </w:r>
      <w:r>
        <w:rPr>
          <w:rFonts w:ascii="仿宋" w:eastAsia="仿宋" w:hAnsi="仿宋" w:hint="eastAsia"/>
          <w:color w:val="000000"/>
          <w:sz w:val="32"/>
          <w:szCs w:val="32"/>
        </w:rPr>
        <w:t>4.63</w:t>
      </w:r>
      <w:r>
        <w:rPr>
          <w:rFonts w:ascii="仿宋_GB2312" w:eastAsia="仿宋_GB2312" w:hint="eastAsia"/>
          <w:color w:val="000000"/>
          <w:sz w:val="32"/>
          <w:szCs w:val="32"/>
        </w:rPr>
        <w:t>万元，主要用于执行公务、开展业务活动开支的交通费、住宿费、用餐费等。国内公务接待146批次586人次（不包括陪同人员），共计支出4.63万元。</w:t>
      </w:r>
    </w:p>
    <w:p w14:paraId="19893E0C" w14:textId="77777777" w:rsidR="001C6796" w:rsidRDefault="001C6796">
      <w:pPr>
        <w:spacing w:line="600" w:lineRule="exact"/>
        <w:ind w:firstLineChars="200" w:firstLine="640"/>
        <w:rPr>
          <w:rFonts w:ascii="仿宋_GB2312" w:eastAsia="仿宋_GB2312"/>
          <w:color w:val="000000"/>
          <w:sz w:val="32"/>
          <w:szCs w:val="32"/>
        </w:rPr>
      </w:pPr>
    </w:p>
    <w:p w14:paraId="411E2049" w14:textId="77777777" w:rsidR="001C6796" w:rsidRDefault="00000000">
      <w:pPr>
        <w:spacing w:line="600" w:lineRule="exact"/>
        <w:ind w:firstLine="640"/>
        <w:outlineLvl w:val="1"/>
        <w:rPr>
          <w:rStyle w:val="20"/>
          <w:rFonts w:ascii="黑体" w:eastAsia="黑体" w:hAnsi="黑体"/>
        </w:rPr>
      </w:pPr>
      <w:bookmarkStart w:id="91" w:name="_Toc79163872"/>
      <w:bookmarkStart w:id="92" w:name="_Toc79163622"/>
      <w:bookmarkStart w:id="93" w:name="_Toc15377218"/>
      <w:bookmarkStart w:id="94" w:name="_Toc15396610"/>
      <w:bookmarkStart w:id="95" w:name="_Toc25716"/>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91"/>
      <w:bookmarkEnd w:id="92"/>
      <w:bookmarkEnd w:id="93"/>
      <w:bookmarkEnd w:id="94"/>
      <w:bookmarkEnd w:id="95"/>
    </w:p>
    <w:p w14:paraId="3BC966C3" w14:textId="77777777" w:rsidR="001C6796"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3878234D" w14:textId="77777777" w:rsidR="001C6796" w:rsidRDefault="001C6796">
      <w:pPr>
        <w:spacing w:line="600" w:lineRule="exact"/>
        <w:ind w:firstLine="640"/>
        <w:rPr>
          <w:rFonts w:ascii="仿宋_GB2312" w:eastAsia="仿宋_GB2312"/>
          <w:color w:val="000000"/>
          <w:sz w:val="32"/>
          <w:szCs w:val="32"/>
        </w:rPr>
      </w:pPr>
    </w:p>
    <w:p w14:paraId="73EF205B" w14:textId="77777777" w:rsidR="001C6796" w:rsidRDefault="00000000">
      <w:pPr>
        <w:numPr>
          <w:ilvl w:val="0"/>
          <w:numId w:val="3"/>
        </w:numPr>
        <w:spacing w:line="600" w:lineRule="exact"/>
        <w:ind w:firstLine="640"/>
        <w:outlineLvl w:val="1"/>
        <w:rPr>
          <w:rStyle w:val="20"/>
          <w:rFonts w:ascii="黑体" w:eastAsia="黑体" w:hAnsi="黑体"/>
          <w:b w:val="0"/>
        </w:rPr>
      </w:pPr>
      <w:bookmarkStart w:id="96" w:name="_Toc79163873"/>
      <w:bookmarkStart w:id="97" w:name="_Toc79163623"/>
      <w:bookmarkStart w:id="98" w:name="_Toc15396611"/>
      <w:bookmarkStart w:id="99" w:name="_Toc15377219"/>
      <w:bookmarkStart w:id="100" w:name="_Toc13749"/>
      <w:r>
        <w:rPr>
          <w:rStyle w:val="20"/>
          <w:rFonts w:ascii="黑体" w:eastAsia="黑体" w:hAnsi="黑体" w:hint="eastAsia"/>
          <w:b w:val="0"/>
        </w:rPr>
        <w:t>国有资本经营预算支出决算情况说明</w:t>
      </w:r>
      <w:bookmarkEnd w:id="96"/>
      <w:bookmarkEnd w:id="97"/>
      <w:bookmarkEnd w:id="98"/>
      <w:bookmarkEnd w:id="99"/>
      <w:bookmarkEnd w:id="100"/>
    </w:p>
    <w:p w14:paraId="37B925AA" w14:textId="77777777" w:rsidR="001C6796"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54E6C618" w14:textId="77777777" w:rsidR="001C6796" w:rsidRDefault="001C6796">
      <w:pPr>
        <w:spacing w:line="580" w:lineRule="exact"/>
        <w:jc w:val="center"/>
        <w:rPr>
          <w:rFonts w:ascii="方正小标宋简体" w:eastAsia="方正小标宋简体" w:hAnsi="方正小标宋简体" w:cs="方正小标宋简体"/>
          <w:sz w:val="44"/>
          <w:szCs w:val="44"/>
        </w:rPr>
      </w:pPr>
    </w:p>
    <w:p w14:paraId="344A70AB" w14:textId="77777777" w:rsidR="001C6796" w:rsidRDefault="00000000">
      <w:pPr>
        <w:spacing w:line="600" w:lineRule="exact"/>
        <w:ind w:firstLineChars="250" w:firstLine="800"/>
        <w:outlineLvl w:val="1"/>
        <w:rPr>
          <w:rStyle w:val="20"/>
          <w:rFonts w:ascii="黑体" w:eastAsia="黑体" w:hAnsi="黑体"/>
        </w:rPr>
      </w:pPr>
      <w:bookmarkStart w:id="101" w:name="_Toc79163624"/>
      <w:bookmarkStart w:id="102" w:name="_Toc79163874"/>
      <w:bookmarkStart w:id="103" w:name="_Toc15377221"/>
      <w:bookmarkStart w:id="104" w:name="_Toc15396612"/>
      <w:bookmarkStart w:id="105" w:name="_Toc32618"/>
      <w:r>
        <w:rPr>
          <w:rFonts w:ascii="黑体" w:eastAsia="黑体" w:hAnsi="黑体" w:hint="eastAsia"/>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101"/>
      <w:bookmarkEnd w:id="102"/>
      <w:bookmarkEnd w:id="103"/>
      <w:bookmarkEnd w:id="104"/>
      <w:bookmarkEnd w:id="105"/>
    </w:p>
    <w:p w14:paraId="26D123D1" w14:textId="77777777" w:rsidR="001C6796" w:rsidRDefault="00000000">
      <w:pPr>
        <w:spacing w:line="600" w:lineRule="exact"/>
        <w:ind w:firstLineChars="200" w:firstLine="643"/>
        <w:outlineLvl w:val="2"/>
        <w:rPr>
          <w:rFonts w:ascii="仿宋" w:eastAsia="仿宋" w:hAnsi="仿宋"/>
          <w:sz w:val="32"/>
          <w:szCs w:val="32"/>
        </w:rPr>
      </w:pPr>
      <w:bookmarkStart w:id="106" w:name="_Toc79163875"/>
      <w:bookmarkStart w:id="107" w:name="_Toc79163625"/>
      <w:bookmarkStart w:id="108" w:name="_Toc15377222"/>
      <w:bookmarkStart w:id="109" w:name="_Toc26960"/>
      <w:r>
        <w:rPr>
          <w:rFonts w:ascii="仿宋" w:eastAsia="仿宋" w:hAnsi="仿宋" w:hint="eastAsia"/>
          <w:b/>
          <w:sz w:val="32"/>
          <w:szCs w:val="32"/>
        </w:rPr>
        <w:t>（一）机关运行经费支出情况</w:t>
      </w:r>
      <w:bookmarkEnd w:id="106"/>
      <w:bookmarkEnd w:id="107"/>
      <w:bookmarkEnd w:id="108"/>
      <w:bookmarkEnd w:id="109"/>
    </w:p>
    <w:p w14:paraId="4057DEA5" w14:textId="77777777" w:rsidR="001C6796"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1年，松潘县人大机关运行经费支出177.19万元，比</w:t>
      </w:r>
      <w:r>
        <w:rPr>
          <w:rFonts w:ascii="仿宋_GB2312" w:eastAsia="仿宋_GB2312"/>
          <w:sz w:val="32"/>
          <w:szCs w:val="32"/>
        </w:rPr>
        <w:t>20</w:t>
      </w:r>
      <w:r>
        <w:rPr>
          <w:rFonts w:ascii="仿宋_GB2312" w:eastAsia="仿宋_GB2312" w:hint="eastAsia"/>
          <w:sz w:val="32"/>
          <w:szCs w:val="32"/>
        </w:rPr>
        <w:t>20年增加49.04万元，增长38.27</w:t>
      </w:r>
      <w:r>
        <w:rPr>
          <w:rFonts w:ascii="仿宋_GB2312" w:eastAsia="仿宋_GB2312"/>
          <w:sz w:val="32"/>
          <w:szCs w:val="32"/>
        </w:rPr>
        <w:t>%</w:t>
      </w:r>
      <w:r>
        <w:rPr>
          <w:rFonts w:ascii="仿宋_GB2312" w:eastAsia="仿宋_GB2312" w:hint="eastAsia"/>
          <w:sz w:val="32"/>
          <w:szCs w:val="32"/>
        </w:rPr>
        <w:t>。</w:t>
      </w:r>
    </w:p>
    <w:p w14:paraId="060531FE" w14:textId="77777777" w:rsidR="001C6796"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110" w:name="_Toc15377223"/>
      <w:bookmarkStart w:id="111" w:name="_Toc79163876"/>
      <w:bookmarkStart w:id="112" w:name="_Toc79163626"/>
      <w:bookmarkStart w:id="113" w:name="_Toc6207"/>
      <w:r>
        <w:rPr>
          <w:rFonts w:ascii="仿宋" w:eastAsia="仿宋" w:hAnsi="仿宋" w:hint="eastAsia"/>
          <w:b/>
          <w:sz w:val="32"/>
          <w:szCs w:val="32"/>
        </w:rPr>
        <w:t>（二）政府采购支出情况</w:t>
      </w:r>
      <w:bookmarkEnd w:id="110"/>
      <w:bookmarkEnd w:id="111"/>
      <w:bookmarkEnd w:id="112"/>
      <w:bookmarkEnd w:id="113"/>
    </w:p>
    <w:p w14:paraId="105B8CC8" w14:textId="77777777" w:rsidR="001C6796"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1年，松潘县人大办政府采购支出总额14.36万元，</w:t>
      </w:r>
      <w:r>
        <w:rPr>
          <w:rFonts w:ascii="仿宋_GB2312" w:eastAsia="仿宋_GB2312" w:hint="eastAsia"/>
          <w:sz w:val="32"/>
          <w:szCs w:val="32"/>
        </w:rPr>
        <w:lastRenderedPageBreak/>
        <w:t>其中：政府采购货物支出14.36万元。</w:t>
      </w:r>
    </w:p>
    <w:p w14:paraId="23348E47" w14:textId="77777777" w:rsidR="001C6796"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114" w:name="_Toc79163627"/>
      <w:bookmarkStart w:id="115" w:name="_Toc15377224"/>
      <w:bookmarkStart w:id="116" w:name="_Toc79163877"/>
      <w:bookmarkStart w:id="117" w:name="_Toc16509"/>
      <w:r>
        <w:rPr>
          <w:rFonts w:ascii="仿宋" w:eastAsia="仿宋" w:hAnsi="仿宋" w:hint="eastAsia"/>
          <w:b/>
          <w:sz w:val="32"/>
          <w:szCs w:val="32"/>
        </w:rPr>
        <w:t>（三）国有资产占有使用情况</w:t>
      </w:r>
      <w:bookmarkEnd w:id="114"/>
      <w:bookmarkEnd w:id="115"/>
      <w:bookmarkEnd w:id="116"/>
      <w:bookmarkEnd w:id="117"/>
    </w:p>
    <w:p w14:paraId="3243076B" w14:textId="77777777" w:rsidR="001C6796" w:rsidRDefault="00000000">
      <w:pPr>
        <w:autoSpaceDE w:val="0"/>
        <w:autoSpaceDN w:val="0"/>
        <w:adjustRightInd w:val="0"/>
        <w:spacing w:line="600" w:lineRule="exact"/>
        <w:ind w:firstLineChars="200" w:firstLine="640"/>
        <w:jc w:val="left"/>
        <w:rPr>
          <w:rFonts w:ascii="仿宋" w:eastAsia="仿宋_GB2312" w:hAnsi="仿宋"/>
          <w:b/>
          <w:sz w:val="32"/>
          <w:szCs w:val="32"/>
        </w:rPr>
      </w:pPr>
      <w:r>
        <w:rPr>
          <w:rFonts w:ascii="仿宋_GB2312" w:eastAsia="仿宋_GB2312" w:hint="eastAsia"/>
          <w:sz w:val="32"/>
          <w:szCs w:val="32"/>
        </w:rPr>
        <w:t>截至</w:t>
      </w:r>
      <w:r>
        <w:rPr>
          <w:rFonts w:ascii="仿宋_GB2312" w:eastAsia="仿宋_GB2312"/>
          <w:sz w:val="32"/>
          <w:szCs w:val="32"/>
        </w:rPr>
        <w:t>202</w:t>
      </w:r>
      <w:r>
        <w:rPr>
          <w:rFonts w:ascii="仿宋_GB2312" w:eastAsia="仿宋_GB2312" w:hint="eastAsia"/>
          <w:sz w:val="32"/>
          <w:szCs w:val="32"/>
        </w:rPr>
        <w:t>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日，松潘县人大办共有车辆3辆，其中：其他用车3辆。</w:t>
      </w:r>
    </w:p>
    <w:p w14:paraId="5080749A" w14:textId="77777777" w:rsidR="001C6796"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8" w:name="_Toc79163628"/>
      <w:bookmarkStart w:id="119" w:name="_Toc79163878"/>
      <w:bookmarkStart w:id="120" w:name="_Toc30677"/>
      <w:r>
        <w:rPr>
          <w:rFonts w:ascii="仿宋" w:eastAsia="仿宋" w:hAnsi="仿宋" w:hint="eastAsia"/>
          <w:b/>
          <w:color w:val="000000"/>
          <w:sz w:val="32"/>
          <w:szCs w:val="32"/>
        </w:rPr>
        <w:t>（四）预算绩效管理情况。</w:t>
      </w:r>
      <w:bookmarkEnd w:id="118"/>
      <w:bookmarkEnd w:id="119"/>
      <w:bookmarkEnd w:id="120"/>
    </w:p>
    <w:p w14:paraId="6B0624E4" w14:textId="77777777" w:rsidR="001C6796" w:rsidRDefault="00000000">
      <w:pPr>
        <w:pStyle w:val="ac"/>
        <w:spacing w:before="0" w:beforeAutospacing="0" w:after="0" w:afterAutospacing="0" w:line="576" w:lineRule="exact"/>
        <w:ind w:firstLineChars="200" w:firstLine="640"/>
        <w:rPr>
          <w:rFonts w:ascii="仿宋" w:eastAsia="仿宋" w:hAnsi="仿宋" w:cs="仿宋"/>
          <w:color w:val="000000"/>
          <w:sz w:val="32"/>
          <w:szCs w:val="32"/>
        </w:rPr>
      </w:pPr>
      <w:r>
        <w:rPr>
          <w:rFonts w:ascii="仿宋_GB2312" w:eastAsia="仿宋_GB2312" w:hAnsi="仿宋_GB2312" w:cs="仿宋_GB2312" w:hint="eastAsia"/>
          <w:sz w:val="32"/>
          <w:szCs w:val="32"/>
        </w:rPr>
        <w:t>根据预算绩效管理要求，本部门按要求对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1年部门整体支出开展绩效自评，从评价情况来看</w:t>
      </w:r>
      <w:r>
        <w:rPr>
          <w:rFonts w:ascii="仿宋" w:eastAsia="仿宋" w:hAnsi="仿宋" w:cs="仿宋" w:hint="eastAsia"/>
          <w:sz w:val="28"/>
          <w:szCs w:val="28"/>
        </w:rPr>
        <w:t>我单位无政府性债务及非税收收入。</w:t>
      </w:r>
      <w:r>
        <w:rPr>
          <w:rFonts w:ascii="仿宋" w:eastAsia="仿宋" w:hAnsi="仿宋" w:cs="仿宋" w:hint="eastAsia"/>
          <w:sz w:val="32"/>
          <w:szCs w:val="32"/>
        </w:rPr>
        <w:t>政府采购严格按照相关采购规定执行。资产管理严格按照资产管理制度执行，</w:t>
      </w:r>
      <w:r>
        <w:rPr>
          <w:rFonts w:ascii="仿宋" w:eastAsia="仿宋" w:hAnsi="仿宋" w:cs="仿宋" w:hint="eastAsia"/>
          <w:color w:val="000000"/>
          <w:sz w:val="32"/>
          <w:szCs w:val="32"/>
        </w:rPr>
        <w:t>严格执行法律、法规和有关规章制度;与行政单位履行职能需要相适应;科学合理,充分发挥资产使用效益;勤俭节约,从严控制。</w:t>
      </w:r>
    </w:p>
    <w:p w14:paraId="65C21CB6" w14:textId="77777777" w:rsidR="001C6796"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本部门无专项预算项目，因此本部门未组织开展项目支出绩效评价。</w:t>
      </w:r>
    </w:p>
    <w:p w14:paraId="62D462E2" w14:textId="77777777" w:rsidR="001C6796" w:rsidRDefault="00000000">
      <w:pPr>
        <w:spacing w:line="58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部门绩效评价结果</w:t>
      </w:r>
    </w:p>
    <w:p w14:paraId="08E2601B" w14:textId="77777777" w:rsidR="001C6796"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1年部门整体支出绩效评价情况开展自评，《松潘县人大办</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6F8DA3C7" w14:textId="77777777" w:rsidR="001C6796"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7D0FD6F" w14:textId="77777777" w:rsidR="001C6796" w:rsidRDefault="00000000">
      <w:pPr>
        <w:numPr>
          <w:ilvl w:val="0"/>
          <w:numId w:val="4"/>
        </w:numPr>
        <w:spacing w:line="600" w:lineRule="exact"/>
        <w:ind w:firstLineChars="150" w:firstLine="660"/>
        <w:jc w:val="center"/>
        <w:outlineLvl w:val="0"/>
        <w:rPr>
          <w:rStyle w:val="10"/>
          <w:rFonts w:ascii="黑体" w:eastAsia="黑体" w:hAnsi="黑体"/>
          <w:b w:val="0"/>
        </w:rPr>
      </w:pPr>
      <w:bookmarkStart w:id="121" w:name="_Toc15396613"/>
      <w:bookmarkStart w:id="122" w:name="_Toc15377225"/>
      <w:bookmarkStart w:id="123" w:name="_Toc79163629"/>
      <w:bookmarkStart w:id="124" w:name="_Toc79163879"/>
      <w:bookmarkStart w:id="125" w:name="_Toc5126"/>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21"/>
      <w:bookmarkEnd w:id="122"/>
      <w:bookmarkEnd w:id="123"/>
      <w:bookmarkEnd w:id="124"/>
      <w:bookmarkEnd w:id="125"/>
    </w:p>
    <w:p w14:paraId="179753C8" w14:textId="77777777" w:rsidR="001C6796" w:rsidRDefault="001C6796">
      <w:pPr>
        <w:spacing w:line="600" w:lineRule="exact"/>
        <w:jc w:val="left"/>
        <w:rPr>
          <w:rFonts w:ascii="宋体"/>
          <w:b/>
          <w:color w:val="000000"/>
          <w:sz w:val="44"/>
          <w:szCs w:val="44"/>
        </w:rPr>
      </w:pPr>
    </w:p>
    <w:p w14:paraId="2375EBEF"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7DE90637"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6FA05660"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751E9E61"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14:paraId="32AED2AB"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14:paraId="77D4C575"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14:paraId="38A80374"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20994CFD"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342B4334"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9、基本支出：指为保障机构正常运转、完成日常工作任务而发生的人员支出和公用支出。</w:t>
      </w:r>
    </w:p>
    <w:p w14:paraId="7ABDEBB1" w14:textId="77777777" w:rsidR="001C6796"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10、项目支出：指在基本支出之外为完成特定行政任务和事业发展目标所发生的支出。</w:t>
      </w:r>
    </w:p>
    <w:p w14:paraId="6307E248" w14:textId="77777777" w:rsidR="001C6796"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11、经营支出：指事业单位在专业业务活动及其辅助活动之外开展非独立核算经营活动发生的支出。</w:t>
      </w:r>
    </w:p>
    <w:p w14:paraId="4080BD19"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12、“三公”经费：指部门用财政拨款安排的因公出国</w:t>
      </w:r>
      <w:r>
        <w:rPr>
          <w:rFonts w:ascii="仿宋_GB2312" w:eastAsia="仿宋_GB2312" w:hint="eastAsia"/>
          <w:sz w:val="32"/>
          <w:szCs w:val="32"/>
        </w:rPr>
        <w:lastRenderedPageBreak/>
        <w:t>（境）费、公务用车购置及运行费和公务接待费。其中，因公出国（境）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25E332DD" w14:textId="77777777" w:rsidR="001C6796"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230667" w14:textId="77777777" w:rsidR="001C6796" w:rsidRDefault="00000000">
      <w:pPr>
        <w:spacing w:line="600" w:lineRule="exact"/>
        <w:jc w:val="center"/>
        <w:outlineLvl w:val="0"/>
        <w:rPr>
          <w:rStyle w:val="10"/>
          <w:rFonts w:ascii="黑体" w:eastAsia="黑体" w:hAnsi="黑体"/>
          <w:b w:val="0"/>
        </w:rPr>
      </w:pPr>
      <w:bookmarkStart w:id="126" w:name="_Toc15377226"/>
      <w:r>
        <w:rPr>
          <w:rFonts w:ascii="宋体"/>
          <w:b/>
          <w:color w:val="000000"/>
          <w:sz w:val="44"/>
          <w:szCs w:val="44"/>
        </w:rPr>
        <w:br w:type="page"/>
      </w:r>
      <w:bookmarkStart w:id="127" w:name="_Toc15396614"/>
      <w:bookmarkStart w:id="128" w:name="_Toc79163630"/>
      <w:bookmarkStart w:id="129" w:name="_Toc79163880"/>
      <w:bookmarkStart w:id="130" w:name="_Toc16757"/>
      <w:r>
        <w:rPr>
          <w:rFonts w:ascii="黑体" w:eastAsia="黑体" w:hAnsi="黑体" w:hint="eastAsia"/>
          <w:color w:val="000000"/>
          <w:sz w:val="44"/>
          <w:szCs w:val="44"/>
        </w:rPr>
        <w:lastRenderedPageBreak/>
        <w:t>第</w:t>
      </w:r>
      <w:r>
        <w:rPr>
          <w:rStyle w:val="10"/>
          <w:rFonts w:ascii="黑体" w:eastAsia="黑体" w:hAnsi="黑体" w:hint="eastAsia"/>
          <w:b w:val="0"/>
        </w:rPr>
        <w:t>四部分附件</w:t>
      </w:r>
      <w:bookmarkEnd w:id="127"/>
      <w:bookmarkEnd w:id="128"/>
      <w:bookmarkEnd w:id="129"/>
      <w:bookmarkEnd w:id="130"/>
    </w:p>
    <w:p w14:paraId="12B96727" w14:textId="77777777" w:rsidR="001C6796" w:rsidRDefault="00000000">
      <w:pPr>
        <w:spacing w:line="600" w:lineRule="exact"/>
        <w:jc w:val="left"/>
        <w:outlineLvl w:val="0"/>
        <w:rPr>
          <w:rFonts w:ascii="方正小标宋简体" w:eastAsia="方正小标宋简体" w:hAnsi="方正小标宋简体" w:cs="方正小标宋简体"/>
          <w:sz w:val="32"/>
          <w:szCs w:val="32"/>
        </w:rPr>
      </w:pPr>
      <w:bookmarkStart w:id="131" w:name="_Toc79163631"/>
      <w:bookmarkStart w:id="132" w:name="_Toc79163881"/>
      <w:bookmarkStart w:id="133" w:name="_Toc6422"/>
      <w:r>
        <w:rPr>
          <w:rFonts w:ascii="黑体" w:eastAsia="黑体" w:hAnsi="黑体" w:cs="黑体" w:hint="eastAsia"/>
          <w:sz w:val="32"/>
          <w:szCs w:val="32"/>
        </w:rPr>
        <w:t>附件</w:t>
      </w:r>
      <w:r>
        <w:rPr>
          <w:rFonts w:ascii="黑体" w:eastAsia="黑体" w:hAnsi="黑体" w:cs="黑体"/>
          <w:sz w:val="32"/>
          <w:szCs w:val="32"/>
        </w:rPr>
        <w:t>1</w:t>
      </w:r>
      <w:bookmarkEnd w:id="131"/>
      <w:bookmarkEnd w:id="132"/>
      <w:bookmarkEnd w:id="133"/>
    </w:p>
    <w:p w14:paraId="6DB6EC73" w14:textId="77777777" w:rsidR="001C6796" w:rsidRDefault="00000000">
      <w:pPr>
        <w:jc w:val="center"/>
        <w:rPr>
          <w:rFonts w:ascii="仿宋" w:eastAsia="仿宋" w:hAnsi="仿宋" w:cs="仿宋"/>
          <w:b/>
          <w:sz w:val="44"/>
          <w:szCs w:val="44"/>
        </w:rPr>
      </w:pPr>
      <w:r>
        <w:rPr>
          <w:rFonts w:ascii="仿宋" w:eastAsia="仿宋" w:hAnsi="仿宋" w:cs="仿宋" w:hint="eastAsia"/>
          <w:b/>
          <w:sz w:val="44"/>
          <w:szCs w:val="44"/>
        </w:rPr>
        <w:t>松潘县人大办</w:t>
      </w:r>
    </w:p>
    <w:p w14:paraId="1D99FB34" w14:textId="77777777" w:rsidR="001C6796" w:rsidRDefault="00000000">
      <w:pPr>
        <w:jc w:val="center"/>
        <w:rPr>
          <w:rFonts w:ascii="仿宋" w:eastAsia="仿宋" w:hAnsi="仿宋" w:cs="仿宋"/>
          <w:b/>
          <w:sz w:val="44"/>
          <w:szCs w:val="44"/>
        </w:rPr>
      </w:pPr>
      <w:r>
        <w:rPr>
          <w:rFonts w:ascii="仿宋" w:eastAsia="仿宋" w:hAnsi="仿宋" w:cs="仿宋" w:hint="eastAsia"/>
          <w:b/>
          <w:sz w:val="44"/>
          <w:szCs w:val="44"/>
        </w:rPr>
        <w:t>2021年单位整体支出绩效评价报告</w:t>
      </w:r>
    </w:p>
    <w:p w14:paraId="3746C472" w14:textId="77777777" w:rsidR="001C6796" w:rsidRDefault="00000000">
      <w:pPr>
        <w:jc w:val="left"/>
        <w:rPr>
          <w:rFonts w:ascii="仿宋" w:eastAsia="仿宋" w:hAnsi="仿宋" w:cs="仿宋"/>
          <w:b/>
          <w:sz w:val="28"/>
          <w:szCs w:val="28"/>
        </w:rPr>
      </w:pPr>
      <w:r>
        <w:rPr>
          <w:rFonts w:ascii="仿宋" w:eastAsia="仿宋" w:hAnsi="仿宋" w:cs="仿宋" w:hint="eastAsia"/>
          <w:b/>
          <w:sz w:val="28"/>
          <w:szCs w:val="28"/>
        </w:rPr>
        <w:t>一、部门概况</w:t>
      </w:r>
    </w:p>
    <w:p w14:paraId="30EB18FD" w14:textId="77777777" w:rsidR="001C6796" w:rsidRDefault="00000000">
      <w:pPr>
        <w:jc w:val="left"/>
        <w:rPr>
          <w:rFonts w:ascii="仿宋" w:eastAsia="仿宋" w:hAnsi="仿宋" w:cs="仿宋"/>
          <w:b/>
          <w:sz w:val="28"/>
          <w:szCs w:val="28"/>
        </w:rPr>
      </w:pPr>
      <w:r>
        <w:rPr>
          <w:rFonts w:ascii="仿宋" w:eastAsia="仿宋" w:hAnsi="仿宋" w:cs="仿宋" w:hint="eastAsia"/>
          <w:b/>
          <w:sz w:val="28"/>
          <w:szCs w:val="28"/>
        </w:rPr>
        <w:t>（一）机构组成。</w:t>
      </w:r>
    </w:p>
    <w:p w14:paraId="462A7801"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松潘县人大办公室是松潘县人民代表大会常务委员会的下设机构，所以办公室没有内设机构。</w:t>
      </w:r>
    </w:p>
    <w:p w14:paraId="664A8CE3" w14:textId="77777777" w:rsidR="001C6796" w:rsidRDefault="00000000">
      <w:pPr>
        <w:pStyle w:val="a5"/>
        <w:spacing w:line="24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（二）机构职能</w:t>
      </w:r>
    </w:p>
    <w:p w14:paraId="550BC817"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（1）、负责综合人大及其常委会工作的全面情况，搞好协调工作，下情上报，上情下达。</w:t>
      </w:r>
    </w:p>
    <w:p w14:paraId="4007FC36"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（2）、承担代表大会会议、常委会会议、主任会议及其他有关会议的筹备和会务工作。</w:t>
      </w:r>
    </w:p>
    <w:p w14:paraId="0D638600"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（3）、起草有关通知、计划、总结、决议、决定、报告等文件，收集整理信息，编辑《公报》、《工作简讯》等刊物和资料，搞好人大的内外宣传工作。</w:t>
      </w:r>
    </w:p>
    <w:p w14:paraId="3E18746F"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（4）、负责文书档案、工资福利、机关行政事务和财务管理、做好机关财产管理、小车管理、国有资产管理、后勤服务和安全工作。</w:t>
      </w:r>
    </w:p>
    <w:p w14:paraId="4B379646"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（5）、负责机关职工的学习、文体活动、精神文明建设，承担有关接待任务。</w:t>
      </w:r>
    </w:p>
    <w:p w14:paraId="2E8CCE01"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sz w:val="28"/>
          <w:szCs w:val="28"/>
        </w:rPr>
        <w:t>（6）、做好横向联系，办理县人大常委会领导交办的其它工作。</w:t>
      </w:r>
    </w:p>
    <w:p w14:paraId="6AC7B648" w14:textId="77777777" w:rsidR="001C6796" w:rsidRDefault="00000000">
      <w:pPr>
        <w:rPr>
          <w:rFonts w:ascii="仿宋" w:eastAsia="仿宋" w:hAnsi="仿宋" w:cs="仿宋"/>
          <w:b/>
          <w:sz w:val="28"/>
          <w:szCs w:val="28"/>
        </w:rPr>
      </w:pPr>
      <w:r>
        <w:rPr>
          <w:rFonts w:ascii="仿宋" w:eastAsia="仿宋" w:hAnsi="仿宋" w:cs="仿宋" w:hint="eastAsia"/>
          <w:b/>
          <w:sz w:val="28"/>
          <w:szCs w:val="28"/>
        </w:rPr>
        <w:t>（三）人员概况</w:t>
      </w:r>
    </w:p>
    <w:p w14:paraId="0AA8D1A9" w14:textId="77777777" w:rsidR="001C6796" w:rsidRDefault="00000000">
      <w:pPr>
        <w:tabs>
          <w:tab w:val="left" w:pos="750"/>
        </w:tabs>
        <w:rPr>
          <w:rFonts w:ascii="仿宋" w:eastAsia="仿宋" w:hAnsi="仿宋" w:cs="仿宋"/>
          <w:color w:val="000000"/>
          <w:kern w:val="0"/>
          <w:sz w:val="28"/>
          <w:szCs w:val="28"/>
        </w:rPr>
      </w:pPr>
      <w:r>
        <w:rPr>
          <w:rFonts w:ascii="仿宋" w:eastAsia="仿宋" w:hAnsi="仿宋" w:cs="仿宋" w:hint="eastAsia"/>
          <w:sz w:val="28"/>
          <w:szCs w:val="28"/>
        </w:rPr>
        <w:lastRenderedPageBreak/>
        <w:t>松潘县人大办属一级预算单位，独立编制机构数1个，独立核算机构数1个，</w:t>
      </w:r>
      <w:r>
        <w:rPr>
          <w:rFonts w:ascii="仿宋" w:eastAsia="仿宋" w:hAnsi="仿宋" w:cs="仿宋" w:hint="eastAsia"/>
          <w:color w:val="333333"/>
          <w:kern w:val="0"/>
          <w:sz w:val="28"/>
          <w:szCs w:val="28"/>
          <w:shd w:val="clear" w:color="auto" w:fill="FBFBFB"/>
          <w:lang w:bidi="ar"/>
        </w:rPr>
        <w:t>财政供养人员</w:t>
      </w:r>
      <w:r>
        <w:rPr>
          <w:rFonts w:ascii="仿宋" w:eastAsia="仿宋" w:hAnsi="仿宋" w:cs="仿宋" w:hint="eastAsia"/>
          <w:color w:val="000000"/>
          <w:kern w:val="0"/>
          <w:sz w:val="28"/>
          <w:szCs w:val="28"/>
        </w:rPr>
        <w:t>编制34名，其中：行政人员27名；行政工勤编制5名；事业人员2人。</w:t>
      </w:r>
    </w:p>
    <w:p w14:paraId="097FEA48" w14:textId="77777777" w:rsidR="001C6796" w:rsidRDefault="00000000">
      <w:pPr>
        <w:tabs>
          <w:tab w:val="left" w:pos="750"/>
        </w:tabs>
        <w:rPr>
          <w:rFonts w:ascii="仿宋" w:eastAsia="仿宋" w:hAnsi="仿宋" w:cs="仿宋"/>
          <w:b/>
          <w:sz w:val="28"/>
          <w:szCs w:val="28"/>
        </w:rPr>
      </w:pPr>
      <w:r>
        <w:rPr>
          <w:rFonts w:ascii="仿宋" w:eastAsia="仿宋" w:hAnsi="仿宋" w:cs="仿宋" w:hint="eastAsia"/>
          <w:b/>
          <w:sz w:val="28"/>
          <w:szCs w:val="28"/>
        </w:rPr>
        <w:t>二、单位财政资金收支情况</w:t>
      </w:r>
    </w:p>
    <w:p w14:paraId="0B4B943E" w14:textId="77777777" w:rsidR="001C6796" w:rsidRDefault="00000000">
      <w:pPr>
        <w:tabs>
          <w:tab w:val="left" w:pos="750"/>
        </w:tabs>
        <w:ind w:firstLineChars="150" w:firstLine="422"/>
        <w:rPr>
          <w:rFonts w:ascii="仿宋" w:eastAsia="仿宋" w:hAnsi="仿宋" w:cs="仿宋"/>
          <w:b/>
          <w:sz w:val="28"/>
          <w:szCs w:val="28"/>
        </w:rPr>
      </w:pPr>
      <w:r>
        <w:rPr>
          <w:rFonts w:ascii="仿宋" w:eastAsia="仿宋" w:hAnsi="仿宋" w:cs="仿宋" w:hint="eastAsia"/>
          <w:b/>
          <w:sz w:val="28"/>
          <w:szCs w:val="28"/>
        </w:rPr>
        <w:t>（一）单位财政资金收入情况</w:t>
      </w:r>
    </w:p>
    <w:p w14:paraId="6D82B7F5" w14:textId="77777777" w:rsidR="001C6796" w:rsidRDefault="00000000">
      <w:pPr>
        <w:tabs>
          <w:tab w:val="left" w:pos="750"/>
        </w:tabs>
        <w:ind w:firstLineChars="296" w:firstLine="829"/>
        <w:rPr>
          <w:rFonts w:ascii="仿宋" w:eastAsia="仿宋" w:hAnsi="仿宋" w:cs="仿宋"/>
          <w:sz w:val="28"/>
          <w:szCs w:val="28"/>
        </w:rPr>
      </w:pPr>
      <w:r>
        <w:rPr>
          <w:rFonts w:ascii="仿宋" w:eastAsia="仿宋" w:hAnsi="仿宋" w:cs="仿宋" w:hint="eastAsia"/>
          <w:sz w:val="28"/>
          <w:szCs w:val="28"/>
        </w:rPr>
        <w:t>2021年单位财政资金收入情况</w:t>
      </w:r>
    </w:p>
    <w:p w14:paraId="4AD81D00" w14:textId="77777777" w:rsidR="001C6796" w:rsidRDefault="00000000">
      <w:pPr>
        <w:tabs>
          <w:tab w:val="left" w:pos="750"/>
        </w:tabs>
        <w:ind w:firstLineChars="200" w:firstLine="560"/>
        <w:rPr>
          <w:rFonts w:ascii="仿宋" w:eastAsia="仿宋" w:hAnsi="仿宋" w:cs="仿宋"/>
          <w:color w:val="4E4342"/>
          <w:sz w:val="28"/>
          <w:szCs w:val="28"/>
        </w:rPr>
      </w:pPr>
      <w:r>
        <w:rPr>
          <w:rFonts w:ascii="仿宋" w:eastAsia="仿宋" w:hAnsi="仿宋" w:cs="仿宋" w:hint="eastAsia"/>
          <w:color w:val="4E4342"/>
          <w:sz w:val="28"/>
          <w:szCs w:val="28"/>
        </w:rPr>
        <w:t>松潘县人大办2021年度财政拨款总收入941.28万元。</w:t>
      </w:r>
    </w:p>
    <w:p w14:paraId="5FDD7186" w14:textId="77777777" w:rsidR="001C6796" w:rsidRDefault="00000000">
      <w:pPr>
        <w:tabs>
          <w:tab w:val="left" w:pos="750"/>
        </w:tabs>
        <w:ind w:firstLineChars="200" w:firstLine="562"/>
        <w:rPr>
          <w:rFonts w:ascii="仿宋" w:eastAsia="仿宋" w:hAnsi="仿宋" w:cs="仿宋"/>
          <w:b/>
          <w:sz w:val="28"/>
          <w:szCs w:val="28"/>
        </w:rPr>
      </w:pPr>
      <w:r>
        <w:rPr>
          <w:rFonts w:ascii="仿宋" w:eastAsia="仿宋" w:hAnsi="仿宋" w:cs="仿宋" w:hint="eastAsia"/>
          <w:b/>
          <w:sz w:val="28"/>
          <w:szCs w:val="28"/>
        </w:rPr>
        <w:t>（二）单位财政资金支出情况</w:t>
      </w:r>
    </w:p>
    <w:p w14:paraId="4D590A6E" w14:textId="77777777" w:rsidR="001C6796" w:rsidRDefault="00000000">
      <w:pPr>
        <w:tabs>
          <w:tab w:val="left" w:pos="750"/>
        </w:tabs>
        <w:ind w:firstLineChars="250" w:firstLine="703"/>
        <w:rPr>
          <w:rFonts w:ascii="仿宋" w:eastAsia="仿宋" w:hAnsi="仿宋" w:cs="仿宋"/>
          <w:b/>
          <w:bCs/>
          <w:sz w:val="28"/>
          <w:szCs w:val="28"/>
        </w:rPr>
      </w:pPr>
      <w:r>
        <w:rPr>
          <w:rFonts w:ascii="仿宋" w:eastAsia="仿宋" w:hAnsi="仿宋" w:cs="仿宋" w:hint="eastAsia"/>
          <w:b/>
          <w:bCs/>
          <w:sz w:val="28"/>
          <w:szCs w:val="28"/>
        </w:rPr>
        <w:t>2021年单位财政资金支出情况</w:t>
      </w:r>
    </w:p>
    <w:p w14:paraId="6BF1F540" w14:textId="77777777" w:rsidR="001C6796" w:rsidRDefault="00000000">
      <w:pPr>
        <w:ind w:firstLineChars="200" w:firstLine="560"/>
        <w:rPr>
          <w:rFonts w:ascii="仿宋" w:eastAsia="仿宋" w:hAnsi="仿宋" w:cs="仿宋"/>
          <w:sz w:val="28"/>
          <w:szCs w:val="28"/>
        </w:rPr>
      </w:pPr>
      <w:r>
        <w:rPr>
          <w:rFonts w:ascii="仿宋" w:eastAsia="仿宋" w:hAnsi="仿宋" w:cs="仿宋" w:hint="eastAsia"/>
          <w:color w:val="4E4342"/>
          <w:sz w:val="28"/>
          <w:szCs w:val="28"/>
        </w:rPr>
        <w:t>松潘县人大办2021年一般公共预算财政拨款支出1068.22万元</w:t>
      </w:r>
      <w:r>
        <w:rPr>
          <w:rFonts w:ascii="仿宋" w:eastAsia="仿宋" w:hAnsi="仿宋" w:cs="仿宋" w:hint="eastAsia"/>
          <w:sz w:val="28"/>
          <w:szCs w:val="28"/>
        </w:rPr>
        <w:t>，其中：基本支出</w:t>
      </w:r>
      <w:r>
        <w:rPr>
          <w:rFonts w:ascii="仿宋" w:eastAsia="仿宋" w:hAnsi="仿宋" w:cs="仿宋" w:hint="eastAsia"/>
          <w:color w:val="4E4342"/>
          <w:sz w:val="28"/>
          <w:szCs w:val="28"/>
        </w:rPr>
        <w:t>913.42万元</w:t>
      </w:r>
      <w:r>
        <w:rPr>
          <w:rFonts w:ascii="仿宋" w:eastAsia="仿宋" w:hAnsi="仿宋" w:cs="仿宋" w:hint="eastAsia"/>
          <w:sz w:val="28"/>
          <w:szCs w:val="28"/>
        </w:rPr>
        <w:t>，占85.51%；项目支出154.8万元，占14.49%。</w:t>
      </w:r>
    </w:p>
    <w:p w14:paraId="3C5A898B" w14:textId="77777777" w:rsidR="001C6796" w:rsidRDefault="00000000">
      <w:pPr>
        <w:jc w:val="left"/>
        <w:rPr>
          <w:rFonts w:ascii="仿宋" w:eastAsia="仿宋" w:hAnsi="仿宋" w:cs="仿宋"/>
          <w:color w:val="4E4342"/>
          <w:sz w:val="28"/>
          <w:szCs w:val="28"/>
        </w:rPr>
      </w:pPr>
      <w:r>
        <w:rPr>
          <w:rFonts w:ascii="仿宋" w:eastAsia="仿宋" w:hAnsi="仿宋" w:cs="仿宋" w:hint="eastAsia"/>
          <w:color w:val="4E4342"/>
          <w:sz w:val="28"/>
          <w:szCs w:val="28"/>
        </w:rPr>
        <w:t>2010101行政运行2021年决算数为733.23万元，完成预算100%。2010102一般行政管理事务2021年决算数为10万元，完成预算100%；2010104人大会议2021年决算数为98.55万元，完成预算100%。2010106人大监督2021年决算数为14.36万元，完成预算100%。2010108代表活动2021年决算数为7.89万元，完成预算100%。2010199其他人大事务指出2021年决算数为24万元，完成预算100%。2080505机关事业单位基本养老保险缴费支出2021年决算数为52.48万元，完成预算100%。2080506机关事业单位职业年金保险缴费支出。2021年决算数为40.07万元，完成预算100%。2101101行政单位医疗2021年决算数为25.58万元，完成预算100%。2101103公务员医</w:t>
      </w:r>
      <w:r>
        <w:rPr>
          <w:rFonts w:ascii="仿宋" w:eastAsia="仿宋" w:hAnsi="仿宋" w:cs="仿宋" w:hint="eastAsia"/>
          <w:color w:val="4E4342"/>
          <w:sz w:val="28"/>
          <w:szCs w:val="28"/>
        </w:rPr>
        <w:lastRenderedPageBreak/>
        <w:t>疗补助2021年决算数为10.94万元，完成预算100%；2210201住房公积金2021年决算数为51.13万元，完成预算100%。</w:t>
      </w:r>
    </w:p>
    <w:p w14:paraId="785B658C" w14:textId="77777777" w:rsidR="001C6796" w:rsidRDefault="001C6796">
      <w:pPr>
        <w:ind w:firstLineChars="200" w:firstLine="560"/>
        <w:rPr>
          <w:rFonts w:ascii="仿宋" w:eastAsia="仿宋" w:hAnsi="仿宋" w:cs="仿宋"/>
          <w:color w:val="4E4342"/>
          <w:sz w:val="28"/>
          <w:szCs w:val="28"/>
        </w:rPr>
      </w:pPr>
    </w:p>
    <w:p w14:paraId="655393B5" w14:textId="77777777" w:rsidR="001C6796" w:rsidRDefault="00000000">
      <w:pPr>
        <w:ind w:firstLineChars="200" w:firstLine="562"/>
        <w:rPr>
          <w:rFonts w:ascii="仿宋" w:eastAsia="仿宋" w:hAnsi="仿宋" w:cs="仿宋"/>
          <w:b/>
          <w:sz w:val="28"/>
          <w:szCs w:val="28"/>
        </w:rPr>
      </w:pPr>
      <w:r>
        <w:rPr>
          <w:rFonts w:ascii="仿宋" w:eastAsia="仿宋" w:hAnsi="仿宋" w:cs="仿宋" w:hint="eastAsia"/>
          <w:b/>
          <w:sz w:val="28"/>
          <w:szCs w:val="28"/>
        </w:rPr>
        <w:t>三、单位财政支出管理情况</w:t>
      </w:r>
    </w:p>
    <w:p w14:paraId="52567DAA" w14:textId="77777777" w:rsidR="001C6796" w:rsidRDefault="00000000">
      <w:pPr>
        <w:tabs>
          <w:tab w:val="left" w:pos="750"/>
        </w:tabs>
        <w:ind w:firstLineChars="200" w:firstLine="562"/>
        <w:rPr>
          <w:rFonts w:ascii="仿宋" w:eastAsia="仿宋" w:hAnsi="仿宋" w:cs="仿宋"/>
          <w:b/>
          <w:sz w:val="28"/>
          <w:szCs w:val="28"/>
        </w:rPr>
      </w:pPr>
      <w:r>
        <w:rPr>
          <w:rFonts w:ascii="仿宋" w:eastAsia="仿宋" w:hAnsi="仿宋" w:cs="仿宋" w:hint="eastAsia"/>
          <w:b/>
          <w:sz w:val="28"/>
          <w:szCs w:val="28"/>
        </w:rPr>
        <w:t>（一）预算编制情况</w:t>
      </w:r>
    </w:p>
    <w:p w14:paraId="5B1FC6B6"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1、预算编制质量</w:t>
      </w:r>
    </w:p>
    <w:p w14:paraId="6D1719CB"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color w:val="333333"/>
          <w:kern w:val="0"/>
          <w:sz w:val="28"/>
          <w:szCs w:val="28"/>
          <w:shd w:val="clear" w:color="auto" w:fill="FBFBFB"/>
          <w:lang w:bidi="ar"/>
        </w:rPr>
        <w:t>按照预算管理有关规定，目前单位预算的编制实行综合预算制度，即全部收入和支出都反映在预算中。</w:t>
      </w:r>
      <w:r>
        <w:rPr>
          <w:rFonts w:ascii="仿宋" w:eastAsia="仿宋" w:hAnsi="仿宋" w:cs="仿宋" w:hint="eastAsia"/>
          <w:sz w:val="28"/>
          <w:szCs w:val="28"/>
        </w:rPr>
        <w:t>本单位预算编制是由单位财务严格按照《预算法》的规定和财政部门预算股的要求，在既能保证本单位日常业务工作顺利开展的需要，又不浪费资金的前提下，合理编制出本单位的年度预算。</w:t>
      </w:r>
    </w:p>
    <w:p w14:paraId="2A456D3E"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2、绩效目标填报</w:t>
      </w:r>
    </w:p>
    <w:p w14:paraId="447CBDF6"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本单位不涉及绩效考评相关项目。</w:t>
      </w:r>
    </w:p>
    <w:p w14:paraId="0090696D"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3、转移支付提前下达及专项转移支付分地区分项目编制情况</w:t>
      </w:r>
    </w:p>
    <w:p w14:paraId="3F293305" w14:textId="77777777" w:rsidR="001C6796" w:rsidRDefault="00000000">
      <w:pPr>
        <w:tabs>
          <w:tab w:val="left" w:pos="750"/>
        </w:tabs>
        <w:ind w:firstLineChars="200" w:firstLine="560"/>
        <w:rPr>
          <w:rFonts w:ascii="仿宋" w:eastAsia="仿宋" w:hAnsi="仿宋" w:cs="仿宋"/>
          <w:sz w:val="28"/>
          <w:szCs w:val="28"/>
        </w:rPr>
      </w:pPr>
      <w:r>
        <w:rPr>
          <w:rFonts w:ascii="仿宋" w:eastAsia="仿宋" w:hAnsi="仿宋" w:cs="仿宋" w:hint="eastAsia"/>
          <w:sz w:val="28"/>
          <w:szCs w:val="28"/>
        </w:rPr>
        <w:t>本单位不涉及转移支付资金。</w:t>
      </w:r>
    </w:p>
    <w:p w14:paraId="2A97180B" w14:textId="77777777" w:rsidR="001C6796" w:rsidRDefault="00000000">
      <w:pPr>
        <w:tabs>
          <w:tab w:val="left" w:pos="750"/>
        </w:tabs>
        <w:ind w:firstLineChars="200" w:firstLine="562"/>
        <w:rPr>
          <w:rFonts w:ascii="仿宋" w:eastAsia="仿宋" w:hAnsi="仿宋" w:cs="仿宋"/>
          <w:sz w:val="28"/>
          <w:szCs w:val="28"/>
        </w:rPr>
      </w:pPr>
      <w:r>
        <w:rPr>
          <w:rFonts w:ascii="仿宋" w:eastAsia="仿宋" w:hAnsi="仿宋" w:cs="仿宋" w:hint="eastAsia"/>
          <w:b/>
          <w:bCs/>
          <w:sz w:val="28"/>
          <w:szCs w:val="28"/>
        </w:rPr>
        <w:t>（二）执行管理情况</w:t>
      </w:r>
    </w:p>
    <w:p w14:paraId="0182190B" w14:textId="77777777" w:rsidR="001C6796" w:rsidRDefault="00000000">
      <w:pPr>
        <w:ind w:firstLineChars="250" w:firstLine="700"/>
        <w:rPr>
          <w:rFonts w:ascii="仿宋" w:eastAsia="仿宋" w:hAnsi="仿宋" w:cs="仿宋"/>
          <w:sz w:val="28"/>
          <w:szCs w:val="28"/>
        </w:rPr>
      </w:pPr>
      <w:r>
        <w:rPr>
          <w:rFonts w:ascii="仿宋" w:eastAsia="仿宋" w:hAnsi="仿宋" w:cs="仿宋" w:hint="eastAsia"/>
          <w:sz w:val="28"/>
          <w:szCs w:val="28"/>
        </w:rPr>
        <w:t>县财政及时足额下达年初预算，为单位的业务工作顺利开展提供了强有力的财力保障，我单位</w:t>
      </w:r>
      <w:r>
        <w:rPr>
          <w:rFonts w:ascii="仿宋" w:eastAsia="仿宋" w:hAnsi="仿宋" w:cs="仿宋" w:hint="eastAsia"/>
          <w:sz w:val="28"/>
          <w:szCs w:val="28"/>
          <w:shd w:val="clear" w:color="auto" w:fill="FFFFFF"/>
        </w:rPr>
        <w:t>在支出过程中，能严格遵守各项规章制度，严格落实《预算法》及省、市绩效管理工作的有关规定，进一步规范财政资金的管理，强化财政支出绩效理念，提升单位责任意识，提高资金使用效益，</w:t>
      </w:r>
      <w:r>
        <w:rPr>
          <w:rFonts w:ascii="仿宋" w:eastAsia="仿宋" w:hAnsi="仿宋" w:cs="仿宋" w:hint="eastAsia"/>
          <w:sz w:val="28"/>
          <w:szCs w:val="28"/>
        </w:rPr>
        <w:t>。</w:t>
      </w:r>
    </w:p>
    <w:p w14:paraId="77077390" w14:textId="77777777" w:rsidR="001C6796" w:rsidRDefault="00000000">
      <w:pPr>
        <w:ind w:firstLineChars="250" w:firstLine="703"/>
        <w:rPr>
          <w:rFonts w:ascii="仿宋" w:eastAsia="仿宋" w:hAnsi="仿宋" w:cs="仿宋"/>
          <w:b/>
          <w:bCs/>
          <w:sz w:val="28"/>
          <w:szCs w:val="28"/>
        </w:rPr>
      </w:pPr>
      <w:r>
        <w:rPr>
          <w:rFonts w:ascii="仿宋" w:eastAsia="仿宋" w:hAnsi="仿宋" w:cs="仿宋" w:hint="eastAsia"/>
          <w:b/>
          <w:bCs/>
          <w:sz w:val="28"/>
          <w:szCs w:val="28"/>
        </w:rPr>
        <w:t>2021年执行管理情况</w:t>
      </w:r>
    </w:p>
    <w:p w14:paraId="73E960D5" w14:textId="77777777" w:rsidR="001C6796" w:rsidRDefault="00000000">
      <w:pPr>
        <w:ind w:firstLineChars="250" w:firstLine="700"/>
        <w:rPr>
          <w:rFonts w:ascii="仿宋" w:eastAsia="仿宋" w:hAnsi="仿宋" w:cs="仿宋"/>
          <w:color w:val="4E4342"/>
          <w:sz w:val="28"/>
          <w:szCs w:val="28"/>
        </w:rPr>
      </w:pPr>
      <w:r>
        <w:rPr>
          <w:rFonts w:ascii="仿宋" w:eastAsia="仿宋" w:hAnsi="仿宋" w:cs="仿宋" w:hint="eastAsia"/>
          <w:color w:val="4E4342"/>
          <w:sz w:val="28"/>
          <w:szCs w:val="28"/>
        </w:rPr>
        <w:lastRenderedPageBreak/>
        <w:t>2010101行政运行2021年决算数为733.23万元，完成预算100%。2010102一般行政管理事务2021年决算数为10万元，完成预算100%；2010104人大会议2021年决算数为98.55万元，完成预算100%。2010106人大监督2021年决算数为14.36万元，完成预算100%。2010108代表活动2021年决算数为7.89万元，完成预算100%。2010199其他人大事务指出2021年决算数为24万元，完成预算100%。2080505机关事业单位基本养老保险缴费支出2021年决算数为52.48万元，完成预算100%。2080506机关事业单位职业年金保险缴费支出。2021年决算数为40.07万元，完成预算100%。2101101行政单位医疗2021年决算数为25.58万元，完成预算100%。2101103公务员医疗补助2021年决算数为10.94万元，完成预算100%；2210201住房公积金2021年决算数为51.13万元，完成预算100%。</w:t>
      </w:r>
    </w:p>
    <w:p w14:paraId="5B34CAFB" w14:textId="77777777" w:rsidR="001C6796" w:rsidRDefault="00000000">
      <w:pPr>
        <w:rPr>
          <w:rFonts w:ascii="仿宋" w:eastAsia="仿宋" w:hAnsi="仿宋" w:cs="仿宋"/>
          <w:color w:val="4E4342"/>
          <w:sz w:val="28"/>
          <w:szCs w:val="28"/>
        </w:rPr>
      </w:pPr>
      <w:r>
        <w:rPr>
          <w:rFonts w:ascii="仿宋" w:eastAsia="仿宋" w:hAnsi="仿宋" w:cs="仿宋" w:hint="eastAsia"/>
          <w:color w:val="4E4342"/>
          <w:sz w:val="28"/>
          <w:szCs w:val="28"/>
        </w:rPr>
        <w:t>松潘县人大办2021年度“三公”经费财政拨款支出决算为47.13万元，完成预算100%，其中：因公出国（境）费支出决算为0万元；公务用车购置及运行维护费支出决算为42.5万元，完成预算100%；公务接待费支出决算为4.63万元，完成预算100%。2021年度“三公”经费支出决算数与预算数持平的主要原因是严格按照中央八项规定和行政单位会计制度执行。</w:t>
      </w:r>
    </w:p>
    <w:p w14:paraId="135BE5EA" w14:textId="77777777" w:rsidR="001C6796" w:rsidRDefault="00000000">
      <w:pPr>
        <w:ind w:firstLineChars="100" w:firstLine="28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b/>
          <w:bCs/>
          <w:sz w:val="28"/>
          <w:szCs w:val="28"/>
        </w:rPr>
        <w:t>综合管理情况</w:t>
      </w:r>
    </w:p>
    <w:p w14:paraId="478FF69B" w14:textId="77777777" w:rsidR="001C6796" w:rsidRDefault="00000000">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sz w:val="28"/>
          <w:szCs w:val="28"/>
        </w:rPr>
        <w:t>我单位无政府性债务及非税收收入。</w:t>
      </w:r>
    </w:p>
    <w:p w14:paraId="78F485C7" w14:textId="77777777" w:rsidR="001C6796" w:rsidRDefault="00000000">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sz w:val="28"/>
          <w:szCs w:val="28"/>
        </w:rPr>
        <w:t>政府采购严格按照相关采购规定执行。</w:t>
      </w:r>
    </w:p>
    <w:p w14:paraId="57BD0B98" w14:textId="77777777" w:rsidR="001C6796" w:rsidRDefault="00000000">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lastRenderedPageBreak/>
        <w:t>资产管理严格按照资产管理制度执行，</w:t>
      </w:r>
      <w:r>
        <w:rPr>
          <w:rFonts w:ascii="仿宋" w:eastAsia="仿宋" w:hAnsi="仿宋" w:cs="仿宋" w:hint="eastAsia"/>
          <w:color w:val="000000"/>
          <w:sz w:val="28"/>
          <w:szCs w:val="28"/>
        </w:rPr>
        <w:t>严格执行法律、法规和有关规章制度;与行政单位履行职能需要相适应;科学合理,充分发挥资产使用效益;勤俭节约,从严控制。</w:t>
      </w:r>
    </w:p>
    <w:p w14:paraId="0A729A11" w14:textId="77777777" w:rsidR="001C6796" w:rsidRDefault="00000000">
      <w:pPr>
        <w:pStyle w:val="ac"/>
        <w:spacing w:before="0" w:beforeAutospacing="0" w:after="0" w:afterAutospacing="0" w:line="576"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建立单位内控制度，</w:t>
      </w:r>
      <w:r>
        <w:rPr>
          <w:rFonts w:ascii="仿宋" w:eastAsia="仿宋" w:hAnsi="仿宋" w:cs="仿宋" w:hint="eastAsia"/>
          <w:sz w:val="28"/>
          <w:szCs w:val="28"/>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698D3B77" w14:textId="77777777" w:rsidR="001C6796" w:rsidRDefault="00000000">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我单位将同级财政部门批复的本单位预决算报表及相关说明全部在政府门户网站公开，</w:t>
      </w:r>
      <w:r>
        <w:rPr>
          <w:rFonts w:ascii="仿宋" w:eastAsia="仿宋" w:hAnsi="仿宋" w:cs="仿宋" w:hint="eastAsia"/>
          <w:color w:val="000000"/>
          <w:sz w:val="28"/>
          <w:szCs w:val="28"/>
        </w:rPr>
        <w:t>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6A2F3465" w14:textId="77777777" w:rsidR="001C6796" w:rsidRDefault="00000000">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我单位财务各项工作自觉配合县财政和上级单位的监督检查，对检查中存在的问题，严肃对待，认真开展整改落实。</w:t>
      </w:r>
    </w:p>
    <w:p w14:paraId="2FFA03AC" w14:textId="77777777" w:rsidR="001C6796" w:rsidRDefault="00000000">
      <w:pPr>
        <w:pStyle w:val="ac"/>
        <w:spacing w:before="0" w:beforeAutospacing="0" w:after="0" w:afterAutospacing="0" w:line="576"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w:t>
      </w:r>
      <w:r>
        <w:rPr>
          <w:rFonts w:ascii="仿宋" w:eastAsia="仿宋" w:hAnsi="仿宋" w:cs="仿宋" w:hint="eastAsia"/>
          <w:b/>
          <w:bCs/>
          <w:color w:val="000000"/>
          <w:sz w:val="28"/>
          <w:szCs w:val="28"/>
        </w:rPr>
        <w:t>整体绩效</w:t>
      </w:r>
    </w:p>
    <w:p w14:paraId="256BB66D" w14:textId="1617C4F7" w:rsidR="001C6796" w:rsidRDefault="00000000">
      <w:pPr>
        <w:widowControl/>
        <w:spacing w:line="54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2022年我单位</w:t>
      </w:r>
      <w:r>
        <w:rPr>
          <w:rFonts w:ascii="仿宋" w:eastAsia="仿宋" w:hAnsi="仿宋" w:cs="仿宋" w:hint="eastAsia"/>
          <w:spacing w:val="15"/>
          <w:sz w:val="28"/>
          <w:szCs w:val="28"/>
        </w:rPr>
        <w:t>深入贯彻党的十九届五中、六中全会、习</w:t>
      </w:r>
      <w:r w:rsidR="00950D36">
        <w:rPr>
          <w:rFonts w:ascii="仿宋" w:eastAsia="仿宋" w:hAnsi="仿宋" w:cs="仿宋" w:hint="eastAsia"/>
          <w:spacing w:val="15"/>
          <w:sz w:val="28"/>
          <w:szCs w:val="28"/>
        </w:rPr>
        <w:t>近平</w:t>
      </w:r>
      <w:r>
        <w:rPr>
          <w:rFonts w:ascii="仿宋" w:eastAsia="仿宋" w:hAnsi="仿宋" w:cs="仿宋" w:hint="eastAsia"/>
          <w:spacing w:val="15"/>
          <w:sz w:val="28"/>
          <w:szCs w:val="28"/>
        </w:rPr>
        <w:t>总书记重要讲话精神、习近平新时代中国特色社会主义思想为指导，紧紧围绕县委、县政府中心工作和构建和谐社会的总体目标，</w:t>
      </w:r>
      <w:r>
        <w:rPr>
          <w:rFonts w:ascii="仿宋" w:eastAsia="仿宋" w:hAnsi="仿宋" w:cs="仿宋" w:hint="eastAsia"/>
          <w:sz w:val="28"/>
          <w:szCs w:val="28"/>
        </w:rPr>
        <w:t>加强队伍建设，切实改进工作作风，做到观念上有新转变，思想上有新飞跃，思路上有新调整，工作上有新突破，提升干部形象上有新发展。</w:t>
      </w:r>
    </w:p>
    <w:p w14:paraId="30423E61" w14:textId="77777777" w:rsidR="001C6796" w:rsidRDefault="00000000">
      <w:pPr>
        <w:widowControl/>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b/>
          <w:bCs/>
          <w:sz w:val="28"/>
          <w:szCs w:val="28"/>
        </w:rPr>
        <w:t>评价结论及建议</w:t>
      </w:r>
    </w:p>
    <w:p w14:paraId="785FCD5A" w14:textId="77777777" w:rsidR="001C6796" w:rsidRDefault="00000000">
      <w:pPr>
        <w:widowControl/>
        <w:spacing w:line="540" w:lineRule="exact"/>
        <w:ind w:firstLineChars="200" w:firstLine="560"/>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b/>
          <w:bCs/>
          <w:sz w:val="28"/>
          <w:szCs w:val="28"/>
        </w:rPr>
        <w:t>评价结论</w:t>
      </w:r>
    </w:p>
    <w:p w14:paraId="0E55E5CB" w14:textId="77777777" w:rsidR="001C6796" w:rsidRDefault="00000000">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2022年我单位预算执行整体情况正常，按照各项工作有序开展的进度，财政资金收支情况同时也按进度执行。</w:t>
      </w:r>
    </w:p>
    <w:p w14:paraId="105D4609" w14:textId="77777777" w:rsidR="001C6796" w:rsidRDefault="00000000">
      <w:pPr>
        <w:widowControl/>
        <w:spacing w:line="540" w:lineRule="exact"/>
        <w:ind w:firstLineChars="200" w:firstLine="560"/>
        <w:rPr>
          <w:rFonts w:ascii="仿宋" w:eastAsia="仿宋" w:hAnsi="仿宋" w:cs="仿宋"/>
          <w:b/>
          <w:bCs/>
          <w:color w:val="000000"/>
          <w:sz w:val="28"/>
          <w:szCs w:val="28"/>
        </w:rPr>
      </w:pPr>
      <w:r>
        <w:rPr>
          <w:rFonts w:ascii="仿宋" w:eastAsia="仿宋" w:hAnsi="仿宋" w:cs="仿宋" w:hint="eastAsia"/>
          <w:color w:val="000000"/>
          <w:sz w:val="28"/>
          <w:szCs w:val="28"/>
        </w:rPr>
        <w:t>（二）</w:t>
      </w:r>
      <w:r>
        <w:rPr>
          <w:rFonts w:ascii="仿宋" w:eastAsia="仿宋" w:hAnsi="仿宋" w:cs="仿宋" w:hint="eastAsia"/>
          <w:b/>
          <w:bCs/>
          <w:color w:val="000000"/>
          <w:sz w:val="28"/>
          <w:szCs w:val="28"/>
        </w:rPr>
        <w:t>存在的问题</w:t>
      </w:r>
    </w:p>
    <w:p w14:paraId="65547DF7" w14:textId="77777777" w:rsidR="001C6796" w:rsidRDefault="00000000">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资产管理工作存在不完善的地方对各项往来</w:t>
      </w:r>
      <w:proofErr w:type="gramStart"/>
      <w:r>
        <w:rPr>
          <w:rFonts w:ascii="仿宋" w:eastAsia="仿宋" w:hAnsi="仿宋" w:cs="仿宋" w:hint="eastAsia"/>
          <w:sz w:val="28"/>
          <w:szCs w:val="28"/>
          <w:shd w:val="clear" w:color="auto" w:fill="FFFFFF"/>
        </w:rPr>
        <w:t>账</w:t>
      </w:r>
      <w:proofErr w:type="gramEnd"/>
      <w:r>
        <w:rPr>
          <w:rFonts w:ascii="仿宋" w:eastAsia="仿宋" w:hAnsi="仿宋" w:cs="仿宋" w:hint="eastAsia"/>
          <w:sz w:val="28"/>
          <w:szCs w:val="28"/>
          <w:shd w:val="clear" w:color="auto" w:fill="FFFFFF"/>
        </w:rPr>
        <w:t>清理、清查不够及时。</w:t>
      </w:r>
    </w:p>
    <w:p w14:paraId="75715D7F" w14:textId="77777777" w:rsidR="001C6796" w:rsidRDefault="00000000">
      <w:pPr>
        <w:widowControl/>
        <w:spacing w:line="5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w:t>
      </w:r>
      <w:r>
        <w:rPr>
          <w:rFonts w:ascii="仿宋" w:eastAsia="仿宋" w:hAnsi="仿宋" w:cs="仿宋" w:hint="eastAsia"/>
          <w:b/>
          <w:bCs/>
          <w:color w:val="000000"/>
          <w:sz w:val="28"/>
          <w:szCs w:val="28"/>
        </w:rPr>
        <w:t>改进建议</w:t>
      </w:r>
    </w:p>
    <w:p w14:paraId="191CB924" w14:textId="77777777" w:rsidR="001C6796" w:rsidRDefault="00000000">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1、加强法规、制度学习。</w:t>
      </w:r>
    </w:p>
    <w:p w14:paraId="7DF7520C" w14:textId="77777777" w:rsidR="001C6796" w:rsidRDefault="00000000">
      <w:pPr>
        <w:widowControl/>
        <w:adjustRightInd w:val="0"/>
        <w:snapToGrid w:val="0"/>
        <w:spacing w:line="480" w:lineRule="exact"/>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2、进一步贯彻落实中央“八项规定”，坚持厉行节约的原则。</w:t>
      </w:r>
    </w:p>
    <w:p w14:paraId="14138A80" w14:textId="77777777" w:rsidR="001C6796" w:rsidRDefault="001C6796">
      <w:pPr>
        <w:widowControl/>
        <w:spacing w:line="540" w:lineRule="exact"/>
        <w:ind w:firstLineChars="200" w:firstLine="560"/>
        <w:rPr>
          <w:rFonts w:ascii="仿宋" w:eastAsia="仿宋" w:hAnsi="仿宋" w:cs="仿宋"/>
          <w:color w:val="000000"/>
          <w:sz w:val="28"/>
          <w:szCs w:val="28"/>
        </w:rPr>
      </w:pPr>
    </w:p>
    <w:p w14:paraId="4CB518F5" w14:textId="77777777" w:rsidR="001C6796" w:rsidRDefault="001C6796">
      <w:pPr>
        <w:tabs>
          <w:tab w:val="left" w:pos="750"/>
        </w:tabs>
        <w:ind w:firstLineChars="200" w:firstLine="560"/>
        <w:rPr>
          <w:rFonts w:ascii="仿宋" w:eastAsia="仿宋" w:hAnsi="仿宋" w:cs="仿宋"/>
          <w:sz w:val="28"/>
          <w:szCs w:val="28"/>
        </w:rPr>
      </w:pPr>
    </w:p>
    <w:p w14:paraId="5A8B3B48" w14:textId="77777777" w:rsidR="001C6796" w:rsidRDefault="001C6796">
      <w:pPr>
        <w:tabs>
          <w:tab w:val="left" w:pos="750"/>
        </w:tabs>
        <w:ind w:firstLineChars="200" w:firstLine="560"/>
        <w:rPr>
          <w:rFonts w:ascii="仿宋" w:eastAsia="仿宋" w:hAnsi="仿宋" w:cs="仿宋"/>
          <w:sz w:val="28"/>
          <w:szCs w:val="28"/>
        </w:rPr>
      </w:pPr>
    </w:p>
    <w:p w14:paraId="2A6E0F8D" w14:textId="77777777" w:rsidR="001C6796" w:rsidRDefault="001C6796">
      <w:pPr>
        <w:tabs>
          <w:tab w:val="left" w:pos="750"/>
        </w:tabs>
        <w:ind w:firstLineChars="200" w:firstLine="560"/>
        <w:rPr>
          <w:rFonts w:ascii="仿宋" w:eastAsia="仿宋" w:hAnsi="仿宋" w:cs="仿宋"/>
          <w:sz w:val="28"/>
          <w:szCs w:val="28"/>
        </w:rPr>
      </w:pPr>
    </w:p>
    <w:p w14:paraId="5B575842" w14:textId="77777777" w:rsidR="001C6796" w:rsidRDefault="001C6796">
      <w:pPr>
        <w:tabs>
          <w:tab w:val="left" w:pos="750"/>
        </w:tabs>
        <w:ind w:firstLineChars="200" w:firstLine="560"/>
        <w:rPr>
          <w:rFonts w:ascii="仿宋" w:eastAsia="仿宋" w:hAnsi="仿宋" w:cs="仿宋"/>
          <w:sz w:val="28"/>
          <w:szCs w:val="28"/>
        </w:rPr>
      </w:pPr>
    </w:p>
    <w:p w14:paraId="40E1B31E" w14:textId="77777777" w:rsidR="001C6796" w:rsidRDefault="001C6796">
      <w:pPr>
        <w:tabs>
          <w:tab w:val="left" w:pos="750"/>
        </w:tabs>
        <w:ind w:firstLineChars="200" w:firstLine="560"/>
        <w:rPr>
          <w:rFonts w:ascii="仿宋" w:eastAsia="仿宋" w:hAnsi="仿宋" w:cs="仿宋"/>
          <w:sz w:val="28"/>
          <w:szCs w:val="28"/>
        </w:rPr>
      </w:pPr>
    </w:p>
    <w:p w14:paraId="2DA16941" w14:textId="77777777" w:rsidR="001C6796" w:rsidRDefault="001C6796">
      <w:pPr>
        <w:tabs>
          <w:tab w:val="left" w:pos="750"/>
        </w:tabs>
        <w:ind w:firstLineChars="200" w:firstLine="560"/>
        <w:rPr>
          <w:rFonts w:ascii="仿宋" w:eastAsia="仿宋" w:hAnsi="仿宋" w:cs="仿宋"/>
          <w:sz w:val="28"/>
          <w:szCs w:val="28"/>
        </w:rPr>
      </w:pPr>
    </w:p>
    <w:p w14:paraId="244FB6E9" w14:textId="77777777" w:rsidR="001C6796" w:rsidRDefault="001C6796">
      <w:pPr>
        <w:tabs>
          <w:tab w:val="left" w:pos="750"/>
        </w:tabs>
        <w:ind w:firstLineChars="200" w:firstLine="560"/>
        <w:rPr>
          <w:rFonts w:ascii="仿宋" w:eastAsia="仿宋" w:hAnsi="仿宋" w:cs="仿宋"/>
          <w:sz w:val="28"/>
          <w:szCs w:val="28"/>
        </w:rPr>
      </w:pPr>
    </w:p>
    <w:p w14:paraId="2128C963" w14:textId="77777777" w:rsidR="001C6796" w:rsidRDefault="001C6796">
      <w:pPr>
        <w:tabs>
          <w:tab w:val="left" w:pos="750"/>
        </w:tabs>
        <w:ind w:firstLineChars="200" w:firstLine="560"/>
        <w:rPr>
          <w:rFonts w:ascii="仿宋" w:eastAsia="仿宋" w:hAnsi="仿宋" w:cs="仿宋"/>
          <w:sz w:val="28"/>
          <w:szCs w:val="28"/>
        </w:rPr>
      </w:pPr>
    </w:p>
    <w:p w14:paraId="34C28C0B" w14:textId="77777777" w:rsidR="001C6796" w:rsidRDefault="001C6796">
      <w:pPr>
        <w:tabs>
          <w:tab w:val="left" w:pos="750"/>
        </w:tabs>
        <w:ind w:firstLineChars="200" w:firstLine="560"/>
        <w:rPr>
          <w:rFonts w:ascii="仿宋" w:eastAsia="仿宋" w:hAnsi="仿宋" w:cs="仿宋"/>
          <w:sz w:val="28"/>
          <w:szCs w:val="28"/>
        </w:rPr>
      </w:pPr>
    </w:p>
    <w:p w14:paraId="26835ADD" w14:textId="77777777" w:rsidR="001C6796" w:rsidRDefault="001C6796">
      <w:pPr>
        <w:tabs>
          <w:tab w:val="left" w:pos="750"/>
        </w:tabs>
        <w:ind w:firstLineChars="200" w:firstLine="560"/>
        <w:rPr>
          <w:rFonts w:ascii="仿宋" w:eastAsia="仿宋" w:hAnsi="仿宋" w:cs="仿宋"/>
          <w:sz w:val="28"/>
          <w:szCs w:val="28"/>
        </w:rPr>
      </w:pPr>
    </w:p>
    <w:p w14:paraId="18419419" w14:textId="77777777" w:rsidR="001C6796" w:rsidRDefault="001C6796">
      <w:pPr>
        <w:tabs>
          <w:tab w:val="left" w:pos="750"/>
        </w:tabs>
        <w:ind w:firstLineChars="200" w:firstLine="560"/>
        <w:rPr>
          <w:rFonts w:ascii="仿宋" w:eastAsia="仿宋" w:hAnsi="仿宋" w:cs="仿宋"/>
          <w:sz w:val="28"/>
          <w:szCs w:val="28"/>
        </w:rPr>
      </w:pPr>
    </w:p>
    <w:p w14:paraId="26DB4552" w14:textId="77777777" w:rsidR="001C6796" w:rsidRDefault="001C6796">
      <w:pPr>
        <w:tabs>
          <w:tab w:val="left" w:pos="750"/>
        </w:tabs>
        <w:ind w:firstLineChars="200" w:firstLine="560"/>
        <w:rPr>
          <w:rFonts w:ascii="仿宋" w:eastAsia="仿宋" w:hAnsi="仿宋" w:cs="仿宋"/>
          <w:sz w:val="28"/>
          <w:szCs w:val="28"/>
        </w:rPr>
      </w:pPr>
    </w:p>
    <w:p w14:paraId="44FF2425" w14:textId="77777777" w:rsidR="001C6796" w:rsidRDefault="001C6796">
      <w:pPr>
        <w:tabs>
          <w:tab w:val="left" w:pos="750"/>
        </w:tabs>
        <w:ind w:firstLineChars="200" w:firstLine="560"/>
        <w:rPr>
          <w:rFonts w:ascii="仿宋" w:eastAsia="仿宋" w:hAnsi="仿宋" w:cs="仿宋"/>
          <w:sz w:val="28"/>
          <w:szCs w:val="28"/>
        </w:rPr>
      </w:pPr>
    </w:p>
    <w:p w14:paraId="0B1A729E" w14:textId="77777777" w:rsidR="001C6796" w:rsidRDefault="001C6796">
      <w:pPr>
        <w:tabs>
          <w:tab w:val="left" w:pos="750"/>
        </w:tabs>
        <w:ind w:firstLineChars="200" w:firstLine="560"/>
        <w:rPr>
          <w:rFonts w:ascii="仿宋" w:eastAsia="仿宋" w:hAnsi="仿宋" w:cs="仿宋"/>
          <w:sz w:val="28"/>
          <w:szCs w:val="28"/>
        </w:rPr>
      </w:pPr>
    </w:p>
    <w:p w14:paraId="10ABBC57" w14:textId="77777777" w:rsidR="001C6796" w:rsidRDefault="001C6796">
      <w:pPr>
        <w:tabs>
          <w:tab w:val="left" w:pos="750"/>
        </w:tabs>
        <w:ind w:firstLineChars="200" w:firstLine="560"/>
        <w:rPr>
          <w:rFonts w:ascii="仿宋" w:eastAsia="仿宋" w:hAnsi="仿宋" w:cs="仿宋"/>
          <w:sz w:val="28"/>
          <w:szCs w:val="28"/>
        </w:rPr>
      </w:pPr>
    </w:p>
    <w:p w14:paraId="27651E23" w14:textId="77777777" w:rsidR="001C6796" w:rsidRDefault="00000000">
      <w:pPr>
        <w:spacing w:line="600" w:lineRule="exact"/>
        <w:ind w:firstLineChars="700" w:firstLine="3080"/>
        <w:outlineLvl w:val="0"/>
        <w:rPr>
          <w:rStyle w:val="10"/>
          <w:rFonts w:ascii="黑体" w:eastAsia="黑体" w:hAnsi="黑体"/>
          <w:b w:val="0"/>
        </w:rPr>
      </w:pPr>
      <w:bookmarkStart w:id="134" w:name="_Toc15396618"/>
      <w:bookmarkStart w:id="135" w:name="_Toc79163635"/>
      <w:bookmarkStart w:id="136" w:name="_Toc79163885"/>
      <w:bookmarkStart w:id="137" w:name="_Toc152"/>
      <w:r>
        <w:rPr>
          <w:rFonts w:ascii="黑体" w:eastAsia="黑体" w:hAnsi="黑体" w:hint="eastAsia"/>
          <w:color w:val="000000"/>
          <w:sz w:val="44"/>
          <w:szCs w:val="44"/>
        </w:rPr>
        <w:lastRenderedPageBreak/>
        <w:t>第</w:t>
      </w:r>
      <w:r>
        <w:rPr>
          <w:rStyle w:val="10"/>
          <w:rFonts w:ascii="黑体" w:eastAsia="黑体" w:hAnsi="黑体" w:hint="eastAsia"/>
          <w:b w:val="0"/>
        </w:rPr>
        <w:t>五部分附表</w:t>
      </w:r>
      <w:bookmarkEnd w:id="126"/>
      <w:bookmarkEnd w:id="134"/>
      <w:bookmarkEnd w:id="135"/>
      <w:bookmarkEnd w:id="136"/>
      <w:bookmarkEnd w:id="137"/>
    </w:p>
    <w:p w14:paraId="6D41F7F5" w14:textId="77777777" w:rsidR="001C6796" w:rsidRDefault="00000000">
      <w:pPr>
        <w:pStyle w:val="2"/>
        <w:rPr>
          <w:rFonts w:ascii="仿宋" w:eastAsia="仿宋" w:hAnsi="仿宋"/>
          <w:color w:val="000000"/>
        </w:rPr>
      </w:pPr>
      <w:bookmarkStart w:id="138" w:name="_Toc79163886"/>
      <w:bookmarkStart w:id="139" w:name="_Toc15396619"/>
      <w:bookmarkStart w:id="140" w:name="_Toc79163636"/>
      <w:bookmarkStart w:id="141" w:name="_Toc5200"/>
      <w:r>
        <w:rPr>
          <w:rFonts w:ascii="仿宋" w:eastAsia="仿宋" w:hAnsi="仿宋" w:hint="eastAsia"/>
          <w:b w:val="0"/>
          <w:color w:val="000000"/>
        </w:rPr>
        <w:t>一、收</w:t>
      </w:r>
      <w:r>
        <w:rPr>
          <w:rStyle w:val="20"/>
          <w:rFonts w:ascii="仿宋" w:eastAsia="仿宋" w:hAnsi="仿宋" w:hint="eastAsia"/>
        </w:rPr>
        <w:t>入支出决算总表</w:t>
      </w:r>
      <w:bookmarkEnd w:id="138"/>
      <w:bookmarkEnd w:id="139"/>
      <w:bookmarkEnd w:id="140"/>
      <w:bookmarkEnd w:id="141"/>
    </w:p>
    <w:p w14:paraId="16D26AA4" w14:textId="77777777" w:rsidR="001C6796" w:rsidRDefault="00000000">
      <w:pPr>
        <w:pStyle w:val="2"/>
        <w:rPr>
          <w:rFonts w:ascii="仿宋" w:eastAsia="仿宋" w:hAnsi="仿宋"/>
          <w:color w:val="000000"/>
        </w:rPr>
      </w:pPr>
      <w:bookmarkStart w:id="142" w:name="_Toc15396620"/>
      <w:bookmarkStart w:id="143" w:name="_Toc79163637"/>
      <w:bookmarkStart w:id="144" w:name="_Toc79163887"/>
      <w:bookmarkStart w:id="145" w:name="_Toc31266"/>
      <w:r>
        <w:rPr>
          <w:rFonts w:ascii="仿宋" w:eastAsia="仿宋" w:hAnsi="仿宋" w:hint="eastAsia"/>
          <w:b w:val="0"/>
          <w:color w:val="000000"/>
        </w:rPr>
        <w:t>二、收</w:t>
      </w:r>
      <w:r>
        <w:rPr>
          <w:rStyle w:val="20"/>
          <w:rFonts w:ascii="仿宋" w:eastAsia="仿宋" w:hAnsi="仿宋" w:hint="eastAsia"/>
        </w:rPr>
        <w:t>入决算表</w:t>
      </w:r>
      <w:bookmarkEnd w:id="142"/>
      <w:bookmarkEnd w:id="143"/>
      <w:bookmarkEnd w:id="144"/>
      <w:bookmarkEnd w:id="145"/>
    </w:p>
    <w:p w14:paraId="2151DA24" w14:textId="77777777" w:rsidR="001C6796" w:rsidRDefault="00000000">
      <w:pPr>
        <w:pStyle w:val="2"/>
        <w:rPr>
          <w:rFonts w:ascii="仿宋" w:eastAsia="仿宋" w:hAnsi="仿宋"/>
          <w:color w:val="000000"/>
        </w:rPr>
      </w:pPr>
      <w:bookmarkStart w:id="146" w:name="_Toc15396621"/>
      <w:bookmarkStart w:id="147" w:name="_Toc79163638"/>
      <w:bookmarkStart w:id="148" w:name="_Toc79163888"/>
      <w:bookmarkStart w:id="149" w:name="_Toc9899"/>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46"/>
      <w:bookmarkEnd w:id="147"/>
      <w:bookmarkEnd w:id="148"/>
      <w:bookmarkEnd w:id="149"/>
    </w:p>
    <w:p w14:paraId="5C2A5245" w14:textId="77777777" w:rsidR="001C6796" w:rsidRDefault="00000000">
      <w:pPr>
        <w:pStyle w:val="2"/>
        <w:rPr>
          <w:rFonts w:ascii="仿宋" w:eastAsia="仿宋" w:hAnsi="仿宋"/>
          <w:b w:val="0"/>
          <w:color w:val="000000"/>
        </w:rPr>
      </w:pPr>
      <w:bookmarkStart w:id="150" w:name="_Toc15396622"/>
      <w:bookmarkStart w:id="151" w:name="_Toc79163639"/>
      <w:bookmarkStart w:id="152" w:name="_Toc79163889"/>
      <w:bookmarkStart w:id="153" w:name="_Toc1094"/>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50"/>
      <w:bookmarkEnd w:id="151"/>
      <w:bookmarkEnd w:id="152"/>
      <w:bookmarkEnd w:id="153"/>
    </w:p>
    <w:p w14:paraId="5EA30DF0" w14:textId="77777777" w:rsidR="001C6796" w:rsidRDefault="00000000">
      <w:pPr>
        <w:pStyle w:val="2"/>
        <w:rPr>
          <w:rStyle w:val="20"/>
          <w:rFonts w:ascii="仿宋" w:eastAsia="仿宋" w:hAnsi="仿宋"/>
        </w:rPr>
      </w:pPr>
      <w:bookmarkStart w:id="154" w:name="_Toc79163890"/>
      <w:bookmarkStart w:id="155" w:name="_Toc15396623"/>
      <w:bookmarkStart w:id="156" w:name="_Toc79163640"/>
      <w:bookmarkStart w:id="157" w:name="_Toc2622"/>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58" w:name="_Toc15396624"/>
      <w:bookmarkEnd w:id="154"/>
      <w:bookmarkEnd w:id="155"/>
      <w:bookmarkEnd w:id="156"/>
      <w:bookmarkEnd w:id="157"/>
    </w:p>
    <w:p w14:paraId="305A871B" w14:textId="77777777" w:rsidR="001C6796" w:rsidRDefault="00000000">
      <w:pPr>
        <w:pStyle w:val="2"/>
        <w:rPr>
          <w:rFonts w:ascii="仿宋" w:eastAsia="仿宋" w:hAnsi="仿宋"/>
          <w:color w:val="000000"/>
        </w:rPr>
      </w:pPr>
      <w:bookmarkStart w:id="159" w:name="_Toc79163641"/>
      <w:bookmarkStart w:id="160" w:name="_Toc79163891"/>
      <w:bookmarkStart w:id="161" w:name="_Toc68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58"/>
      <w:bookmarkEnd w:id="159"/>
      <w:bookmarkEnd w:id="160"/>
      <w:bookmarkEnd w:id="161"/>
    </w:p>
    <w:p w14:paraId="1BFDE543" w14:textId="77777777" w:rsidR="001C6796" w:rsidRDefault="00000000">
      <w:pPr>
        <w:pStyle w:val="2"/>
        <w:rPr>
          <w:rFonts w:ascii="仿宋" w:eastAsia="仿宋" w:hAnsi="仿宋"/>
          <w:color w:val="000000"/>
        </w:rPr>
      </w:pPr>
      <w:bookmarkStart w:id="162" w:name="_Toc15396625"/>
      <w:bookmarkStart w:id="163" w:name="_Toc79163642"/>
      <w:bookmarkStart w:id="164" w:name="_Toc79163892"/>
      <w:bookmarkStart w:id="165" w:name="_Toc1632"/>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62"/>
      <w:bookmarkEnd w:id="163"/>
      <w:bookmarkEnd w:id="164"/>
      <w:bookmarkEnd w:id="165"/>
    </w:p>
    <w:p w14:paraId="7650F5A2" w14:textId="77777777" w:rsidR="001C6796" w:rsidRDefault="00000000">
      <w:pPr>
        <w:pStyle w:val="2"/>
        <w:rPr>
          <w:rFonts w:ascii="仿宋" w:eastAsia="仿宋" w:hAnsi="仿宋"/>
          <w:color w:val="000000"/>
        </w:rPr>
      </w:pPr>
      <w:bookmarkStart w:id="166" w:name="_Toc15396626"/>
      <w:bookmarkStart w:id="167" w:name="_Toc79163643"/>
      <w:bookmarkStart w:id="168" w:name="_Toc79163893"/>
      <w:bookmarkStart w:id="169" w:name="_Toc20608"/>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66"/>
      <w:bookmarkEnd w:id="167"/>
      <w:bookmarkEnd w:id="168"/>
      <w:bookmarkEnd w:id="169"/>
    </w:p>
    <w:p w14:paraId="1AEC2DD5" w14:textId="77777777" w:rsidR="001C6796" w:rsidRDefault="00000000">
      <w:pPr>
        <w:pStyle w:val="2"/>
        <w:rPr>
          <w:rFonts w:ascii="仿宋" w:eastAsia="仿宋" w:hAnsi="仿宋"/>
          <w:color w:val="000000"/>
        </w:rPr>
      </w:pPr>
      <w:bookmarkStart w:id="170" w:name="_Toc15396627"/>
      <w:bookmarkStart w:id="171" w:name="_Toc79163644"/>
      <w:bookmarkStart w:id="172" w:name="_Toc79163894"/>
      <w:bookmarkStart w:id="173" w:name="_Toc24005"/>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70"/>
      <w:bookmarkEnd w:id="171"/>
      <w:bookmarkEnd w:id="172"/>
      <w:bookmarkEnd w:id="173"/>
    </w:p>
    <w:p w14:paraId="71A70018" w14:textId="77777777" w:rsidR="001C6796" w:rsidRDefault="00000000">
      <w:pPr>
        <w:pStyle w:val="2"/>
        <w:rPr>
          <w:rFonts w:ascii="仿宋" w:eastAsia="仿宋" w:hAnsi="仿宋"/>
          <w:color w:val="000000"/>
        </w:rPr>
      </w:pPr>
      <w:bookmarkStart w:id="174" w:name="_Toc15396628"/>
      <w:bookmarkStart w:id="175" w:name="_Toc79163645"/>
      <w:bookmarkStart w:id="176" w:name="_Toc79163895"/>
      <w:bookmarkStart w:id="177" w:name="_Toc2885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74"/>
      <w:bookmarkEnd w:id="175"/>
      <w:bookmarkEnd w:id="176"/>
      <w:bookmarkEnd w:id="177"/>
    </w:p>
    <w:p w14:paraId="2EBB9002" w14:textId="77777777" w:rsidR="001C6796" w:rsidRDefault="00000000">
      <w:pPr>
        <w:pStyle w:val="2"/>
        <w:rPr>
          <w:rFonts w:ascii="仿宋" w:eastAsia="仿宋" w:hAnsi="仿宋"/>
          <w:color w:val="000000"/>
        </w:rPr>
      </w:pPr>
      <w:bookmarkStart w:id="178" w:name="_Toc15396629"/>
      <w:bookmarkStart w:id="179" w:name="_Toc79163646"/>
      <w:bookmarkStart w:id="180" w:name="_Toc79163896"/>
      <w:bookmarkStart w:id="181" w:name="_Toc20094"/>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78"/>
      <w:bookmarkEnd w:id="179"/>
      <w:bookmarkEnd w:id="180"/>
      <w:bookmarkEnd w:id="181"/>
    </w:p>
    <w:p w14:paraId="6C9056CB" w14:textId="77777777" w:rsidR="001C6796" w:rsidRDefault="00000000">
      <w:pPr>
        <w:pStyle w:val="2"/>
        <w:rPr>
          <w:rFonts w:ascii="仿宋" w:eastAsia="仿宋" w:hAnsi="仿宋"/>
          <w:color w:val="000000"/>
        </w:rPr>
      </w:pPr>
      <w:bookmarkStart w:id="182" w:name="_Toc15396630"/>
      <w:bookmarkStart w:id="183" w:name="_Toc79163647"/>
      <w:bookmarkStart w:id="184" w:name="_Toc79163897"/>
      <w:bookmarkStart w:id="185" w:name="_Toc23678"/>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82"/>
      <w:bookmarkEnd w:id="183"/>
      <w:bookmarkEnd w:id="184"/>
      <w:bookmarkEnd w:id="185"/>
    </w:p>
    <w:p w14:paraId="785EA12E" w14:textId="77777777" w:rsidR="001C6796" w:rsidRDefault="00000000">
      <w:pPr>
        <w:pStyle w:val="2"/>
        <w:rPr>
          <w:rStyle w:val="20"/>
          <w:rFonts w:ascii="仿宋" w:eastAsia="仿宋" w:hAnsi="仿宋"/>
        </w:rPr>
      </w:pPr>
      <w:bookmarkStart w:id="186" w:name="_Toc15396631"/>
      <w:bookmarkStart w:id="187" w:name="_Toc79163648"/>
      <w:bookmarkStart w:id="188" w:name="_Toc79163898"/>
      <w:bookmarkStart w:id="189" w:name="_Toc15112"/>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86"/>
      <w:bookmarkEnd w:id="187"/>
      <w:bookmarkEnd w:id="188"/>
      <w:bookmarkEnd w:id="189"/>
    </w:p>
    <w:p w14:paraId="615A503A" w14:textId="77777777" w:rsidR="001C6796" w:rsidRDefault="00000000">
      <w:pPr>
        <w:pStyle w:val="2"/>
        <w:rPr>
          <w:rStyle w:val="20"/>
          <w:rFonts w:ascii="仿宋" w:eastAsia="仿宋" w:hAnsi="仿宋"/>
        </w:rPr>
      </w:pPr>
      <w:bookmarkStart w:id="190" w:name="_Toc79163649"/>
      <w:bookmarkStart w:id="191" w:name="_Toc79163899"/>
      <w:bookmarkStart w:id="192" w:name="_Toc19070"/>
      <w:r>
        <w:rPr>
          <w:rStyle w:val="20"/>
          <w:rFonts w:ascii="仿宋" w:eastAsia="仿宋" w:hAnsi="仿宋" w:hint="eastAsia"/>
        </w:rPr>
        <w:t>十四、国有资本经营预算财政拨款支出决算表</w:t>
      </w:r>
      <w:bookmarkEnd w:id="190"/>
      <w:bookmarkEnd w:id="191"/>
      <w:bookmarkEnd w:id="192"/>
    </w:p>
    <w:sectPr w:rsidR="001C6796">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3BB4" w14:textId="77777777" w:rsidR="001F70F6" w:rsidRDefault="001F70F6">
      <w:r>
        <w:separator/>
      </w:r>
    </w:p>
  </w:endnote>
  <w:endnote w:type="continuationSeparator" w:id="0">
    <w:p w14:paraId="4D0860F7" w14:textId="77777777" w:rsidR="001F70F6" w:rsidRDefault="001F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0D82" w14:textId="77777777" w:rsidR="001C6796" w:rsidRDefault="00000000">
    <w:pPr>
      <w:pStyle w:val="a8"/>
      <w:jc w:val="center"/>
    </w:pPr>
    <w:r>
      <w:fldChar w:fldCharType="begin"/>
    </w:r>
    <w:r>
      <w:instrText>PAGE   \* MERGEFORMAT</w:instrText>
    </w:r>
    <w:r>
      <w:fldChar w:fldCharType="separate"/>
    </w:r>
    <w:r>
      <w:rPr>
        <w:lang w:val="zh-CN"/>
      </w:rPr>
      <w:t>6</w:t>
    </w:r>
    <w:r>
      <w:fldChar w:fldCharType="end"/>
    </w:r>
  </w:p>
  <w:p w14:paraId="793B01ED" w14:textId="77777777" w:rsidR="001C6796" w:rsidRDefault="001C67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B237" w14:textId="77777777" w:rsidR="001F70F6" w:rsidRDefault="001F70F6">
      <w:r>
        <w:separator/>
      </w:r>
    </w:p>
  </w:footnote>
  <w:footnote w:type="continuationSeparator" w:id="0">
    <w:p w14:paraId="4DA6A543" w14:textId="77777777" w:rsidR="001F70F6" w:rsidRDefault="001F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B8E0" w14:textId="77777777" w:rsidR="001C6796" w:rsidRDefault="001C679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15:restartNumberingAfterBreak="0">
    <w:nsid w:val="318AE049"/>
    <w:multiLevelType w:val="singleLevel"/>
    <w:tmpl w:val="318AE049"/>
    <w:lvl w:ilvl="0">
      <w:start w:val="1"/>
      <w:numFmt w:val="decimal"/>
      <w:lvlText w:val="%1."/>
      <w:lvlJc w:val="left"/>
      <w:pPr>
        <w:tabs>
          <w:tab w:val="left" w:pos="312"/>
        </w:tabs>
      </w:pPr>
    </w:lvl>
  </w:abstractNum>
  <w:num w:numId="1" w16cid:durableId="343870234">
    <w:abstractNumId w:val="2"/>
  </w:num>
  <w:num w:numId="2" w16cid:durableId="2098288133">
    <w:abstractNumId w:val="3"/>
  </w:num>
  <w:num w:numId="3" w16cid:durableId="849295056">
    <w:abstractNumId w:val="0"/>
  </w:num>
  <w:num w:numId="4" w16cid:durableId="68120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1YTZhMjQ0ZmM1YmZiYWU4ZWY5NjgzYzRmZmIyM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C6796"/>
    <w:rsid w:val="001D7531"/>
    <w:rsid w:val="001E737D"/>
    <w:rsid w:val="001F0592"/>
    <w:rsid w:val="001F70F6"/>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342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68D8"/>
    <w:rsid w:val="0083706E"/>
    <w:rsid w:val="008408F6"/>
    <w:rsid w:val="008423A5"/>
    <w:rsid w:val="00850625"/>
    <w:rsid w:val="0085198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0D36"/>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86D7A09"/>
    <w:rsid w:val="0A2032A3"/>
    <w:rsid w:val="10C055FF"/>
    <w:rsid w:val="118107EC"/>
    <w:rsid w:val="16BB723D"/>
    <w:rsid w:val="18DA04AF"/>
    <w:rsid w:val="1B511573"/>
    <w:rsid w:val="1D155CEE"/>
    <w:rsid w:val="1FB62AC4"/>
    <w:rsid w:val="240371BF"/>
    <w:rsid w:val="241A4AAE"/>
    <w:rsid w:val="248B4767"/>
    <w:rsid w:val="29FD04D3"/>
    <w:rsid w:val="2AAF586C"/>
    <w:rsid w:val="319F7F4E"/>
    <w:rsid w:val="377C251B"/>
    <w:rsid w:val="3F3E5F0C"/>
    <w:rsid w:val="420D1A20"/>
    <w:rsid w:val="46837112"/>
    <w:rsid w:val="4ECE2238"/>
    <w:rsid w:val="5B99734B"/>
    <w:rsid w:val="5D0A65E0"/>
    <w:rsid w:val="611E1041"/>
    <w:rsid w:val="612E5898"/>
    <w:rsid w:val="6A361D84"/>
    <w:rsid w:val="6AD53F67"/>
    <w:rsid w:val="6C4A05C8"/>
    <w:rsid w:val="6C9205D9"/>
    <w:rsid w:val="72734D90"/>
    <w:rsid w:val="740E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B57CE"/>
  <w15:docId w15:val="{90033BFB-5605-4FEC-B564-5DC5D46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a5">
    <w:name w:val="Body Text Indent"/>
    <w:basedOn w:val="a"/>
    <w:qFormat/>
    <w:pPr>
      <w:spacing w:line="540" w:lineRule="exact"/>
      <w:ind w:firstLineChars="200" w:firstLine="640"/>
    </w:pPr>
    <w:rPr>
      <w:rFonts w:eastAsia="仿宋_GB2312"/>
      <w:sz w:val="32"/>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rFonts w:cs="Times New Roman"/>
      <w:b/>
    </w:rPr>
  </w:style>
  <w:style w:type="character" w:styleId="ae">
    <w:name w:val="Hyperlink"/>
    <w:basedOn w:val="a0"/>
    <w:uiPriority w:val="99"/>
    <w:unhideWhenUsed/>
    <w:qFormat/>
    <w:rPr>
      <w:rFonts w:cs="Times New Roman"/>
      <w:color w:val="0000FF"/>
      <w:u w:val="single"/>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0">
    <w:name w:val="标题 2 字符"/>
    <w:basedOn w:val="a0"/>
    <w:link w:val="2"/>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7">
    <w:name w:val="批注框文本 字符"/>
    <w:basedOn w:val="a0"/>
    <w:link w:val="a6"/>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F89F9B-A1F1-412E-877B-8DD2A8A6A8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1253</Words>
  <Characters>7146</Characters>
  <Application>Microsoft Office Word</Application>
  <DocSecurity>0</DocSecurity>
  <Lines>59</Lines>
  <Paragraphs>16</Paragraphs>
  <ScaleCrop>false</ScaleCrop>
  <Company>四川省财政厅</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9</cp:revision>
  <cp:lastPrinted>2021-09-22T02:01:00Z</cp:lastPrinted>
  <dcterms:created xsi:type="dcterms:W3CDTF">2021-08-06T09:38:00Z</dcterms:created>
  <dcterms:modified xsi:type="dcterms:W3CDTF">2022-10-19T08:23:00Z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6F8CA725DC9349A28D21E6DC394C55FC</vt:lpwstr>
  </property>
</Properties>
</file>