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25"/>
        <w:gridCol w:w="1766"/>
        <w:gridCol w:w="1222"/>
        <w:gridCol w:w="2305"/>
        <w:gridCol w:w="1157"/>
        <w:gridCol w:w="2713"/>
        <w:gridCol w:w="1383"/>
        <w:gridCol w:w="1324"/>
        <w:gridCol w:w="706"/>
      </w:tblGrid>
      <w:tr w14:paraId="06BF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0"/>
            <w:tcBorders>
              <w:top w:val="nil"/>
              <w:left w:val="nil"/>
              <w:bottom w:val="nil"/>
              <w:right w:val="nil"/>
            </w:tcBorders>
            <w:shd w:val="clear" w:color="auto" w:fill="auto"/>
            <w:noWrap/>
            <w:vAlign w:val="center"/>
          </w:tcPr>
          <w:p w14:paraId="129361DD">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Style w:val="4"/>
                <w:lang w:val="en-US" w:eastAsia="zh-CN" w:bidi="ar"/>
              </w:rPr>
              <w:t>松潘县综合行政执法局行政处罚案件公示表</w:t>
            </w:r>
          </w:p>
        </w:tc>
      </w:tr>
      <w:tr w14:paraId="798E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6" w:type="pct"/>
            <w:tcBorders>
              <w:top w:val="single" w:color="000000" w:sz="4" w:space="0"/>
              <w:left w:val="single" w:color="000000" w:sz="4" w:space="0"/>
              <w:bottom w:val="single" w:color="auto" w:sz="4" w:space="0"/>
              <w:right w:val="single" w:color="000000" w:sz="4" w:space="0"/>
            </w:tcBorders>
            <w:shd w:val="clear" w:color="auto" w:fill="auto"/>
            <w:vAlign w:val="center"/>
          </w:tcPr>
          <w:p w14:paraId="529A5C1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96" w:type="pct"/>
            <w:tcBorders>
              <w:top w:val="single" w:color="000000" w:sz="4" w:space="0"/>
              <w:left w:val="single" w:color="000000" w:sz="4" w:space="0"/>
              <w:bottom w:val="single" w:color="auto" w:sz="4" w:space="0"/>
              <w:right w:val="single" w:color="000000" w:sz="4" w:space="0"/>
            </w:tcBorders>
            <w:shd w:val="clear" w:color="auto" w:fill="auto"/>
            <w:vAlign w:val="center"/>
          </w:tcPr>
          <w:p w14:paraId="09B351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行政处罚决定书号</w:t>
            </w:r>
          </w:p>
        </w:tc>
        <w:tc>
          <w:tcPr>
            <w:tcW w:w="622" w:type="pct"/>
            <w:tcBorders>
              <w:top w:val="single" w:color="000000" w:sz="4" w:space="0"/>
              <w:left w:val="single" w:color="000000" w:sz="4" w:space="0"/>
              <w:bottom w:val="single" w:color="auto" w:sz="4" w:space="0"/>
              <w:right w:val="single" w:color="000000" w:sz="4" w:space="0"/>
            </w:tcBorders>
            <w:shd w:val="clear" w:color="auto" w:fill="auto"/>
            <w:vAlign w:val="center"/>
          </w:tcPr>
          <w:p w14:paraId="7B179A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案件名称</w:t>
            </w:r>
          </w:p>
        </w:tc>
        <w:tc>
          <w:tcPr>
            <w:tcW w:w="431" w:type="pct"/>
            <w:tcBorders>
              <w:top w:val="single" w:color="000000" w:sz="4" w:space="0"/>
              <w:left w:val="single" w:color="000000" w:sz="4" w:space="0"/>
              <w:bottom w:val="single" w:color="auto" w:sz="4" w:space="0"/>
              <w:right w:val="single" w:color="000000" w:sz="4" w:space="0"/>
            </w:tcBorders>
            <w:shd w:val="clear" w:color="auto" w:fill="auto"/>
            <w:vAlign w:val="center"/>
          </w:tcPr>
          <w:p w14:paraId="260CB53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违法企业名称、法定代表人或违法自然人姓名</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14:paraId="7D2C62A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统一社会信用代码</w:t>
            </w:r>
          </w:p>
        </w:tc>
        <w:tc>
          <w:tcPr>
            <w:tcW w:w="408" w:type="pct"/>
            <w:tcBorders>
              <w:top w:val="single" w:color="000000" w:sz="4" w:space="0"/>
              <w:left w:val="single" w:color="000000" w:sz="4" w:space="0"/>
              <w:bottom w:val="single" w:color="auto" w:sz="4" w:space="0"/>
              <w:right w:val="single" w:color="000000" w:sz="4" w:space="0"/>
            </w:tcBorders>
            <w:shd w:val="clear" w:color="auto" w:fill="auto"/>
            <w:vAlign w:val="center"/>
          </w:tcPr>
          <w:p w14:paraId="1D6C434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主要违法事实</w:t>
            </w:r>
          </w:p>
        </w:tc>
        <w:tc>
          <w:tcPr>
            <w:tcW w:w="957" w:type="pct"/>
            <w:tcBorders>
              <w:top w:val="single" w:color="000000" w:sz="4" w:space="0"/>
              <w:left w:val="single" w:color="000000" w:sz="4" w:space="0"/>
              <w:bottom w:val="single" w:color="auto" w:sz="4" w:space="0"/>
              <w:right w:val="single" w:color="000000" w:sz="4" w:space="0"/>
            </w:tcBorders>
            <w:shd w:val="clear" w:color="auto" w:fill="auto"/>
            <w:vAlign w:val="center"/>
          </w:tcPr>
          <w:p w14:paraId="135EFA5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行政处罚的种类和依据</w:t>
            </w:r>
          </w:p>
        </w:tc>
        <w:tc>
          <w:tcPr>
            <w:tcW w:w="487" w:type="pct"/>
            <w:tcBorders>
              <w:top w:val="single" w:color="000000" w:sz="4" w:space="0"/>
              <w:left w:val="single" w:color="000000" w:sz="4" w:space="0"/>
              <w:bottom w:val="single" w:color="auto" w:sz="4" w:space="0"/>
              <w:right w:val="single" w:color="000000" w:sz="4" w:space="0"/>
            </w:tcBorders>
            <w:shd w:val="clear" w:color="auto" w:fill="auto"/>
            <w:vAlign w:val="center"/>
          </w:tcPr>
          <w:p w14:paraId="235CBF2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行政处罚的履行方式和期限</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14:paraId="112F069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作出行政处罚的机关名称、日期</w:t>
            </w:r>
          </w:p>
        </w:tc>
        <w:tc>
          <w:tcPr>
            <w:tcW w:w="249" w:type="pct"/>
            <w:tcBorders>
              <w:top w:val="single" w:color="000000" w:sz="4" w:space="0"/>
              <w:left w:val="single" w:color="000000" w:sz="4" w:space="0"/>
              <w:bottom w:val="single" w:color="auto" w:sz="4" w:space="0"/>
              <w:right w:val="single" w:color="000000" w:sz="4" w:space="0"/>
            </w:tcBorders>
            <w:shd w:val="clear" w:color="auto" w:fill="auto"/>
            <w:vAlign w:val="center"/>
          </w:tcPr>
          <w:p w14:paraId="3B9F2B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备注</w:t>
            </w:r>
          </w:p>
        </w:tc>
      </w:tr>
      <w:tr w14:paraId="12A3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0D53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9B8854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松综执处〔2025〕51号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AA491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松潘承臻善生态中药材种植专业合作社未按规定销售散装食品案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457EDC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松潘承臻善生态中药材种植专业合作社</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256FA4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93513224MA69EGAF29</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4A4BD77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未按规定销售散装食品</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AD994F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依据《中华人民共和国食品安全法》第一百二十六条第一款第（七）项、《食品经营许可和备案管理办法》第五十二条第一款、《中华人民共和国食品安全法》第一百二十二条、《中华人民共和国行政处罚法》第三十三条第一款、参照《市场监督总局关于印发市场监管行政违法行为首违不罚、轻微免罚清单（一）的通知》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49061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主动履行2025年4月25日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8EAA2A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7F4CF4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2025年4月25日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CF500">
            <w:pPr>
              <w:rPr>
                <w:rFonts w:hint="eastAsia" w:ascii="仿宋_GB2312" w:hAnsi="仿宋_GB2312" w:eastAsia="仿宋_GB2312" w:cs="仿宋_GB2312"/>
                <w:sz w:val="24"/>
                <w:szCs w:val="24"/>
                <w:lang w:val="en-US" w:eastAsia="zh-CN"/>
              </w:rPr>
            </w:pPr>
          </w:p>
        </w:tc>
      </w:tr>
      <w:tr w14:paraId="5A78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CF18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608175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松综执处〔2025〕52号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589D6C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松潘佳瑞超市经营超过保质期食品案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0625E8E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松潘佳瑞超市</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1D2FDD8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92513224MABU239J6Q</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0EC7935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经营超过保质期食品</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5E1A852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没收违法所得： 1.37元。依据《中华人民共和国食品安全法》第一百二十四条第五项、依据《中华人民共和国行政处罚法》第三十三条第一款、参照《市场监督总局关于印发市场监管行政违法行为首违不罚、轻微免罚清单（一）的通知》、依据《中华人民共和国行政处罚法》第三十三条第三款、依据《中华人民共和国行政处罚法》第二十八条第二款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3122DA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主动履行2025年5月7日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746A5D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6D96485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2025年4月29日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47578">
            <w:pPr>
              <w:rPr>
                <w:rFonts w:hint="eastAsia" w:ascii="仿宋_GB2312" w:hAnsi="仿宋_GB2312" w:eastAsia="仿宋_GB2312" w:cs="仿宋_GB2312"/>
                <w:sz w:val="24"/>
                <w:szCs w:val="24"/>
                <w:lang w:val="en-US" w:eastAsia="zh-CN"/>
              </w:rPr>
            </w:pPr>
          </w:p>
        </w:tc>
      </w:tr>
      <w:tr w14:paraId="6B6C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2568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638B2D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松综执处〔2025〕50号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2B4D29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藏域珍品未按规定销售散装食品和销售以假充真食品案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1C7A50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藏域珍品</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28F3FD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92513224MA62AJX81B</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56439AC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未按规定销售散装食品和销售以假充真食品</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72C19EA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1.警告；2.没收违法所得：400元；3.罚款：800元。依据《中华人民共和国消费者权益保护法》第五十六条第一款第（二）项、《中华人民共和国食品安全法》第一百二十六条第一款第（七）项之规定。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79669D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主动履行2025年5月6日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76D38A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F5D5B5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2025年5月6日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5107A">
            <w:pPr>
              <w:rPr>
                <w:rFonts w:hint="eastAsia" w:ascii="仿宋_GB2312" w:hAnsi="仿宋_GB2312" w:eastAsia="仿宋_GB2312" w:cs="仿宋_GB2312"/>
                <w:sz w:val="24"/>
                <w:szCs w:val="24"/>
                <w:lang w:val="en-US" w:eastAsia="zh-CN"/>
              </w:rPr>
            </w:pPr>
          </w:p>
        </w:tc>
      </w:tr>
      <w:tr w14:paraId="7111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8D6A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F8D06E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松综执处〔2025〕54号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383F7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松潘臻品商行经营超过保质期、无标签散装食品 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1EC16D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松潘臻品商行</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316F740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92513224MA631F5X9Q</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72D23E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经营无标签散装食品</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10CF2CA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警告；2.没收违法所得：96.04元。依据《中华人民共和国食品安全法》第一百二十六条第（七）项、《中华人民共和国行政处罚法》第二十八条第二款，参照《市场监管行政违法行为首违不罚清单（一）》第（五）项之规定。                  </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4770A1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主动履行2025年5月8日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DEC0DD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AD1881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2025年5月8日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83D14">
            <w:pPr>
              <w:rPr>
                <w:rFonts w:hint="eastAsia" w:ascii="仿宋_GB2312" w:hAnsi="仿宋_GB2312" w:eastAsia="仿宋_GB2312" w:cs="仿宋_GB2312"/>
                <w:sz w:val="24"/>
                <w:szCs w:val="24"/>
                <w:lang w:val="en-US" w:eastAsia="zh-CN"/>
              </w:rPr>
            </w:pPr>
          </w:p>
        </w:tc>
      </w:tr>
      <w:tr w14:paraId="7EFF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5DA1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CF2BEA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松综执处〔2025〕53号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177717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荣城土特产未按规定销售散装食品以及销售以假充真的肉制品案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661A5A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荣城土特产</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78EC36F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92513224MA62G4UL0J </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202161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未按规定销售散装食品以及销售以假充真的肉制品</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78738A9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警告；2.没收违法所得：256元；3.罚款：1024元。依据《中华人民共和国食品安全法》第一百二十六条第一款第（七）项、《侵害消费者权益行为处罚办法》第十四条，《中华人民共和国消费者权益保护法》第五十六条第一款第（二）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161028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主动履行2025年5月13日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574F5D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6661628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2025年5月13日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98AE4">
            <w:pPr>
              <w:rPr>
                <w:rFonts w:hint="eastAsia" w:ascii="仿宋_GB2312" w:hAnsi="仿宋_GB2312" w:eastAsia="仿宋_GB2312" w:cs="仿宋_GB2312"/>
                <w:color w:val="auto"/>
                <w:sz w:val="24"/>
                <w:szCs w:val="24"/>
                <w:lang w:val="en-US" w:eastAsia="zh-CN"/>
              </w:rPr>
            </w:pPr>
          </w:p>
        </w:tc>
      </w:tr>
      <w:tr w14:paraId="3E2A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95C4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CF4F46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松综执不罚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〔2025〕9号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AA4DFB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松潘格桑虹生活超市销售超过保质期食品案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266AF4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松潘格桑虹生活超市</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44C404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92513224MA67XEQP2L</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DEBE02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销售超过保质期食品</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559C7F4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予处罚。依据《中华人民共和国食品安全法》第三十四条第(十)项、《中华人民共和国食品安全法》第一百二十四条第一款第五项、《中华人民共和国行政处罚法》第三十三条第一款、参照《市场监管行政违法行为首违不罚清单（一）</w:t>
            </w:r>
            <w:bookmarkStart w:id="0" w:name="_GoBack"/>
            <w:r>
              <w:rPr>
                <w:rFonts w:hint="eastAsia" w:ascii="仿宋_GB2312" w:hAnsi="仿宋_GB2312" w:eastAsia="仿宋_GB2312" w:cs="仿宋_GB2312"/>
                <w:sz w:val="24"/>
                <w:szCs w:val="24"/>
                <w:lang w:val="en-US" w:eastAsia="zh-CN"/>
              </w:rPr>
              <w:t>》</w:t>
            </w:r>
            <w:bookmarkEnd w:id="0"/>
            <w:r>
              <w:rPr>
                <w:rFonts w:hint="eastAsia" w:ascii="仿宋_GB2312" w:hAnsi="仿宋_GB2312" w:eastAsia="仿宋_GB2312" w:cs="仿宋_GB2312"/>
                <w:sz w:val="24"/>
                <w:szCs w:val="24"/>
                <w:lang w:val="en-US" w:eastAsia="zh-CN"/>
              </w:rPr>
              <w:t>。</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DF4C46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主动履行2025年5月27日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719912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5EFAFF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2025年5月27日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CBAEB">
            <w:pPr>
              <w:rPr>
                <w:rFonts w:hint="eastAsia" w:ascii="仿宋_GB2312" w:hAnsi="仿宋_GB2312" w:eastAsia="仿宋_GB2312" w:cs="仿宋_GB2312"/>
                <w:sz w:val="24"/>
                <w:szCs w:val="24"/>
                <w:lang w:val="en-US" w:eastAsia="zh-CN"/>
              </w:rPr>
            </w:pPr>
          </w:p>
        </w:tc>
      </w:tr>
      <w:tr w14:paraId="2CBA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4"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C2BB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C543E3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3206交罚〔2025〕66号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FCEDDB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出伍卡未经许可擅自从事巡游出租汽车客运案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5D6465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出伍卡</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7DAC185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785A5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未经许可擅自从事巡游出租汽车客运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4B00AB4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罚款5000元。依据《巡游出租汽车经营服务管理规定》第四十五条之规定。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087A77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主动履行2025年4月30日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4AADB6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63BF28F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2025年4月30日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868DD">
            <w:pPr>
              <w:jc w:val="left"/>
              <w:rPr>
                <w:rFonts w:hint="eastAsia" w:ascii="仿宋_GB2312" w:hAnsi="仿宋_GB2312" w:eastAsia="仿宋_GB2312" w:cs="仿宋_GB2312"/>
                <w:sz w:val="24"/>
                <w:szCs w:val="24"/>
                <w:lang w:val="en-US" w:eastAsia="zh-CN"/>
              </w:rPr>
            </w:pPr>
          </w:p>
        </w:tc>
      </w:tr>
      <w:tr w14:paraId="6BC4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2A15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EAC740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3206交罚〔2025〕67号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ECF5D2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松潘县飞驰汽车租赁服务有限责任公司客车租赁经营者提供或者变相提供驾驶劳务案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01600D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松潘县飞驰汽车租赁服务有限责任公司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1D460A70">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91513224MAD893PG5P</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90F684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73F6306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4C9AAF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主动履行2025年4月30日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C09314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1523BAE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2025年4月30日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FE1C7">
            <w:pPr>
              <w:jc w:val="left"/>
              <w:rPr>
                <w:rFonts w:hint="eastAsia" w:ascii="仿宋_GB2312" w:hAnsi="仿宋_GB2312" w:eastAsia="仿宋_GB2312" w:cs="仿宋_GB2312"/>
                <w:sz w:val="24"/>
                <w:szCs w:val="24"/>
                <w:lang w:val="en-US" w:eastAsia="zh-CN"/>
              </w:rPr>
            </w:pPr>
          </w:p>
        </w:tc>
      </w:tr>
      <w:tr w14:paraId="2216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BF7B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A4BFBB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3206交罚〔2025〕68号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C608CC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九寨沟县九安汽车租赁有限责任公司客车租赁经营者提供或者变相提供驾驶劳务案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A1861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九寨沟县九安汽车租赁有限责任公司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4417636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91513225MA63X7BG02</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27CEB2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1A9D001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366332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主动履行2025年4月30日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DC013C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5E79A2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2025年4月30日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D302B">
            <w:pPr>
              <w:jc w:val="left"/>
              <w:rPr>
                <w:rFonts w:hint="eastAsia" w:ascii="仿宋_GB2312" w:hAnsi="仿宋_GB2312" w:eastAsia="仿宋_GB2312" w:cs="仿宋_GB2312"/>
                <w:sz w:val="24"/>
                <w:szCs w:val="24"/>
                <w:lang w:val="en-US" w:eastAsia="zh-CN"/>
              </w:rPr>
            </w:pPr>
          </w:p>
        </w:tc>
      </w:tr>
      <w:tr w14:paraId="25E1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1"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8DDE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222A7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3206交罚〔2025〕69号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B32CFC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松潘县零捌叁柒户外旅游服务有限责任公司客车租赁经营者提供或者变相提供驾驶劳务案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92FFE6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松潘县零捌叁柒户外旅游服务有限责任公司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7F2966D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91513224MA62F2BQXJ</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011ECB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42444EC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7F6975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0A97D5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10979B8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CA9FF">
            <w:pPr>
              <w:jc w:val="left"/>
              <w:rPr>
                <w:rFonts w:hint="eastAsia" w:ascii="仿宋_GB2312" w:hAnsi="仿宋_GB2312" w:eastAsia="仿宋_GB2312" w:cs="仿宋_GB2312"/>
                <w:sz w:val="24"/>
                <w:szCs w:val="24"/>
                <w:lang w:val="en-US" w:eastAsia="zh-CN"/>
              </w:rPr>
            </w:pPr>
          </w:p>
        </w:tc>
      </w:tr>
      <w:tr w14:paraId="40EF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2D18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0FD5FB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3206交罚〔2025〕70号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7C87FB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四川省锦唐蜀运汽车租赁服务有限责任公司客车租赁经营者提供或者变相提供驾驶劳务案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5C8AF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四川省锦唐蜀运汽车租赁服务有限责任公司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782A3D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91510115MADEXA772U</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42667B5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49F7395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9F5445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841A32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39584EC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2ED38">
            <w:pPr>
              <w:rPr>
                <w:rFonts w:hint="eastAsia" w:ascii="仿宋_GB2312" w:hAnsi="仿宋_GB2312" w:eastAsia="仿宋_GB2312" w:cs="仿宋_GB2312"/>
                <w:sz w:val="24"/>
                <w:szCs w:val="24"/>
                <w:lang w:val="en-US" w:eastAsia="zh-CN"/>
              </w:rPr>
            </w:pPr>
          </w:p>
        </w:tc>
      </w:tr>
      <w:tr w14:paraId="3161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4"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7D31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880F29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3206交罚〔2025〕72号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AF039A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李明辉在起讫点均不在许可的经营区域从事网约车经营活动案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193091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李明辉</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1D4EEE9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1307AC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起讫点均不在许可的经营区域从事网约车经营活动</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1665012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罚款5000元。依据《网络预约出租汽车经营服务管理暂行办法》第三十五条第一款第（四）项之规定，参考四川省《交通运输行政处罚裁量基准》之规定。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EBA3E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主动履行2025年5月5日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C55685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496821F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2025年5月5日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70760">
            <w:pPr>
              <w:rPr>
                <w:rFonts w:hint="eastAsia" w:ascii="仿宋_GB2312" w:hAnsi="仿宋_GB2312" w:eastAsia="仿宋_GB2312" w:cs="仿宋_GB2312"/>
                <w:sz w:val="24"/>
                <w:szCs w:val="24"/>
                <w:lang w:val="en-US" w:eastAsia="zh-CN"/>
              </w:rPr>
            </w:pPr>
          </w:p>
        </w:tc>
      </w:tr>
      <w:tr w14:paraId="0B33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A9C4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34BA0D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3206交罚〔2025〕73号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78B8A3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朱绍堂未经许可从事出租汽车客运案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71C201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朱绍堂</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73F978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0DA2E66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未经许可从事出租汽车客运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9147F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罚款10000元。依据《四川省道路运输条例》第六十四条之规定。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702CE2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主动履行2025年5月5日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130AF99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0E5F2D7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2025年5月5日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FADDE">
            <w:pPr>
              <w:rPr>
                <w:rFonts w:hint="eastAsia" w:ascii="仿宋_GB2312" w:hAnsi="仿宋_GB2312" w:eastAsia="仿宋_GB2312" w:cs="仿宋_GB2312"/>
                <w:sz w:val="24"/>
                <w:szCs w:val="24"/>
                <w:lang w:val="en-US" w:eastAsia="zh-CN"/>
              </w:rPr>
            </w:pPr>
          </w:p>
        </w:tc>
      </w:tr>
      <w:tr w14:paraId="09BA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8193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B0B440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川3206交罚〔2025〕71号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AEF9B8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刘耀未取得《网络预约出租汽车运输证》擅自从事或者变相从事网约车经营活动案</w:t>
            </w:r>
          </w:p>
        </w:tc>
        <w:tc>
          <w:tcPr>
            <w:tcW w:w="431" w:type="pct"/>
            <w:tcBorders>
              <w:top w:val="single" w:color="auto" w:sz="4" w:space="0"/>
              <w:left w:val="single" w:color="auto" w:sz="4" w:space="0"/>
              <w:bottom w:val="single" w:color="auto" w:sz="4" w:space="0"/>
              <w:right w:val="single" w:color="auto" w:sz="4" w:space="0"/>
            </w:tcBorders>
            <w:shd w:val="clear" w:color="auto" w:fill="FFFFFF"/>
            <w:vAlign w:val="center"/>
          </w:tcPr>
          <w:p w14:paraId="57D7126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刘耀</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00B52FE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0ACE50F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未取得《网络预约出租汽车运输证》擅自从事或者变相从事网约车经营活动</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1FC77CB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1.没收违法所得12.65元，2.罚款3000元。依据《网络预约出租汽车经营服务管理暂行办法》第三十四条第一款第（二）项之规定。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55F002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主动履行2025年5月3日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DE5D0B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17A3730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2025年5月3日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34373">
            <w:pPr>
              <w:rPr>
                <w:rFonts w:hint="eastAsia" w:ascii="仿宋_GB2312" w:hAnsi="仿宋_GB2312" w:eastAsia="仿宋_GB2312" w:cs="仿宋_GB2312"/>
                <w:sz w:val="24"/>
                <w:szCs w:val="24"/>
                <w:lang w:val="en-US" w:eastAsia="zh-CN"/>
              </w:rPr>
            </w:pPr>
          </w:p>
        </w:tc>
      </w:tr>
      <w:tr w14:paraId="5762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4F13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0E85DC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3206交罚〔2025〕74号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54A86B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顾海洋在起讫点均不在许可的经营区域从事网约车经营活动案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DA32CF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顾海洋</w:t>
            </w:r>
          </w:p>
        </w:tc>
        <w:tc>
          <w:tcPr>
            <w:tcW w:w="813" w:type="pct"/>
            <w:tcBorders>
              <w:top w:val="single" w:color="auto" w:sz="4" w:space="0"/>
              <w:left w:val="single" w:color="auto" w:sz="4" w:space="0"/>
              <w:bottom w:val="single" w:color="auto" w:sz="4" w:space="0"/>
              <w:right w:val="single" w:color="auto" w:sz="4" w:space="0"/>
            </w:tcBorders>
            <w:shd w:val="clear" w:color="auto" w:fill="FFFFFF"/>
            <w:vAlign w:val="center"/>
          </w:tcPr>
          <w:p w14:paraId="2664D78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C42BA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在起讫点均不在许可的经营区域从事网约车经营活动</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0ADB1F6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罚款5000元。依据《网络预约出租汽车经营服务管理暂行办法》第三十五条第一款第（四）项之规定。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1AF596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主动履行2025年5月6日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65EE23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66792F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2025年5月6日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C505A">
            <w:pPr>
              <w:rPr>
                <w:rFonts w:hint="eastAsia" w:ascii="仿宋_GB2312" w:hAnsi="仿宋_GB2312" w:eastAsia="仿宋_GB2312" w:cs="仿宋_GB2312"/>
                <w:sz w:val="24"/>
                <w:szCs w:val="24"/>
                <w:lang w:val="en-US" w:eastAsia="zh-CN"/>
              </w:rPr>
            </w:pPr>
          </w:p>
        </w:tc>
      </w:tr>
      <w:tr w14:paraId="3479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10F2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AC8414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3206交罚〔2025〕75号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DB0A23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泽花他未经许可擅自从事巡游出租汽车客运案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3848D8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泽花他</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225BC4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58A53A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未经许可擅自从事巡游出租汽车客运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3562992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罚款5000元。依据《巡游出租汽车经营服务管理规定》第四十五条之规定。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2C42A9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主动履行2025年5月8日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9C1DC0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531E4F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2025年5月8日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8FA87">
            <w:pPr>
              <w:rPr>
                <w:rFonts w:hint="eastAsia" w:ascii="仿宋_GB2312" w:hAnsi="仿宋_GB2312" w:eastAsia="仿宋_GB2312" w:cs="仿宋_GB2312"/>
                <w:sz w:val="24"/>
                <w:szCs w:val="24"/>
                <w:lang w:val="en-US" w:eastAsia="zh-CN"/>
              </w:rPr>
            </w:pPr>
          </w:p>
        </w:tc>
      </w:tr>
      <w:tr w14:paraId="05D0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17A7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41DBEA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3206交罚〔2025〕77号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C83FAB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成都市诚焱汽车租赁有限公司客车租赁经营者提供或者变相提供驾驶劳务案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90D9F1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成都市诚焱汽车租赁有限公司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0DF6E89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91510124MADCM4GW6K</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5C4736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6B05AF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6A45BD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主动履行2025年5月9日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99D9D7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松潘县综合行政执法局2025年5月9日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1DC9A">
            <w:pPr>
              <w:rPr>
                <w:rFonts w:hint="eastAsia" w:ascii="仿宋_GB2312" w:hAnsi="仿宋_GB2312" w:eastAsia="仿宋_GB2312" w:cs="仿宋_GB2312"/>
                <w:sz w:val="24"/>
                <w:szCs w:val="24"/>
                <w:lang w:val="en-US" w:eastAsia="zh-CN"/>
              </w:rPr>
            </w:pPr>
          </w:p>
        </w:tc>
      </w:tr>
      <w:tr w14:paraId="625C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81FA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C2B2F8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3206交罚〔2025〕76号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08747C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九寨沟县九安汽车租赁有限责任公司客车租赁经营者提供或者变相提供驾驶劳务案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B5D443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九寨沟县九安汽车租赁有限责任公司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3F2E4E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91513225MA63X7BG02</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0C7D97B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0A6480D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6795F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主动履行2025年5月12日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399971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3ED4B58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2025年5月12日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BD200">
            <w:pPr>
              <w:rPr>
                <w:rFonts w:hint="eastAsia" w:ascii="仿宋_GB2312" w:hAnsi="仿宋_GB2312" w:eastAsia="仿宋_GB2312" w:cs="仿宋_GB2312"/>
                <w:sz w:val="24"/>
                <w:szCs w:val="24"/>
                <w:lang w:val="en-US" w:eastAsia="zh-CN"/>
              </w:rPr>
            </w:pPr>
          </w:p>
        </w:tc>
      </w:tr>
      <w:tr w14:paraId="342D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23DC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8FBCCE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3206交罚〔2025〕78号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1A8F3C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成都市诚焱汽车租赁有限公司客车租赁经营者提供或者变相提供驾驶劳务案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571BDE8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成都市诚焱汽车租赁有限公司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FF9BC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91510124MADCM4GW6K</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48DE96A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1C99EF4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F6F1E9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主动履行2025年5月12日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8442D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0FF4635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2025年5月12日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A6AD6">
            <w:pPr>
              <w:rPr>
                <w:rFonts w:hint="eastAsia" w:ascii="仿宋_GB2312" w:hAnsi="仿宋_GB2312" w:eastAsia="仿宋_GB2312" w:cs="仿宋_GB2312"/>
                <w:sz w:val="24"/>
                <w:szCs w:val="24"/>
                <w:lang w:val="en-US" w:eastAsia="zh-CN"/>
              </w:rPr>
            </w:pPr>
          </w:p>
        </w:tc>
      </w:tr>
      <w:tr w14:paraId="7A2F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CDFE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FB7639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3206交罚〔2025〕79号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565367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四川圣洁汽车服务有限公司客车租赁经营者提供或者变相提供驾驶劳务案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71A12F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四川圣洁汽车服务有限公司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285AC4C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91513225MA64PPDGXY</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5A7DC46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5E29F61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DDEB7F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主动履行2025年5月12日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EEEF1E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FF4867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2025年5月12日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4FD1A">
            <w:pPr>
              <w:rPr>
                <w:rFonts w:hint="eastAsia" w:ascii="仿宋_GB2312" w:hAnsi="仿宋_GB2312" w:eastAsia="仿宋_GB2312" w:cs="仿宋_GB2312"/>
                <w:sz w:val="24"/>
                <w:szCs w:val="24"/>
                <w:lang w:val="en-US" w:eastAsia="zh-CN"/>
              </w:rPr>
            </w:pPr>
          </w:p>
        </w:tc>
      </w:tr>
      <w:tr w14:paraId="5A5E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97D2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92287E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3206交罚〔2025〕80号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75961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杨永平未经许可从事出租汽车客运案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BD3593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杨永平</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448B1B4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189A88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未经许可从事出租汽车客运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CB69E9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罚款10000元。依据《四川省道路运输条例》第六十四条之规定。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679B7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主动履行2025年5月14日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305006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8A911F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2025年5月14日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8A4B1">
            <w:pPr>
              <w:rPr>
                <w:rFonts w:hint="eastAsia" w:ascii="仿宋_GB2312" w:hAnsi="仿宋_GB2312" w:eastAsia="仿宋_GB2312" w:cs="仿宋_GB2312"/>
                <w:sz w:val="24"/>
                <w:szCs w:val="24"/>
                <w:lang w:val="en-US" w:eastAsia="zh-CN"/>
              </w:rPr>
            </w:pPr>
          </w:p>
        </w:tc>
      </w:tr>
      <w:tr w14:paraId="48EC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AC61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BAE0E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3206交罚〔2025〕81号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959D43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高进录未经许可擅自从事巡游出租汽车客运案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31E04E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高进录</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15C60A7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2996174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未经许可擅自从事巡游出租汽车客运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9C5CB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罚款5000元。依据《巡游出租汽车经营服务管理规定》第四十五条之规定。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BCFCD2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主动履行2025年5月15日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B5AAE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4EEED5D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2025年5月15日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9329D">
            <w:pPr>
              <w:rPr>
                <w:rFonts w:hint="eastAsia" w:ascii="仿宋_GB2312" w:hAnsi="仿宋_GB2312" w:eastAsia="仿宋_GB2312" w:cs="仿宋_GB2312"/>
                <w:sz w:val="24"/>
                <w:szCs w:val="24"/>
                <w:lang w:val="en-US" w:eastAsia="zh-CN"/>
              </w:rPr>
            </w:pPr>
          </w:p>
        </w:tc>
      </w:tr>
      <w:tr w14:paraId="3273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1274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33FE04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3206交罚〔2025〕82号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8C13AD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马家宁未经许可擅自从事巡游出租汽车客运案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4ABE3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马家宁</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19B52D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43794B4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未经许可擅自从事巡游出租汽车客运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3CFC71F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罚款5000元。依据《巡游出租汽车经营服务管理规定》第四十五条之规定。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543481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主动履行2025年5月16日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8FC96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6DD8A57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2025年5月16日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6B883">
            <w:pPr>
              <w:rPr>
                <w:rFonts w:hint="eastAsia" w:ascii="仿宋_GB2312" w:hAnsi="仿宋_GB2312" w:eastAsia="仿宋_GB2312" w:cs="仿宋_GB2312"/>
                <w:sz w:val="24"/>
                <w:szCs w:val="24"/>
                <w:lang w:val="en-US" w:eastAsia="zh-CN"/>
              </w:rPr>
            </w:pPr>
          </w:p>
        </w:tc>
      </w:tr>
      <w:tr w14:paraId="649E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C620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4D0D1C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3206交罚〔2025〕83号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7E1234A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中程汽车租赁（成都）有限公司客车租赁经营者提供或者变相提供驾驶劳务案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F83EAC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中程汽车租赁（成都）有限公司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B9AB12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91510107MACQ77JE5U</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C5BEFA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7252204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8D8295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主动履行2025年5月19日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C3F407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32F2E4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2025年5月19日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D64CA">
            <w:pPr>
              <w:rPr>
                <w:rFonts w:hint="eastAsia" w:ascii="仿宋_GB2312" w:hAnsi="仿宋_GB2312" w:eastAsia="仿宋_GB2312" w:cs="仿宋_GB2312"/>
                <w:sz w:val="24"/>
                <w:szCs w:val="24"/>
                <w:lang w:val="en-US" w:eastAsia="zh-CN"/>
              </w:rPr>
            </w:pPr>
          </w:p>
        </w:tc>
      </w:tr>
      <w:tr w14:paraId="1EA0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6990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DF82E8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3206交罚〔2025〕84号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76F9F06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成都金峰源商务服务有限公司客车租赁经营者提供或者变相提供驾驶劳务案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E59805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成都金峰源商务服务有限公司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032B2D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91510105083300323X</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2EC47E9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5EB7CC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69278E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主动履行2025年5月21日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3178F5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089B5A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2025年5月21日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062B6">
            <w:pPr>
              <w:rPr>
                <w:rFonts w:hint="eastAsia" w:ascii="仿宋_GB2312" w:hAnsi="仿宋_GB2312" w:eastAsia="仿宋_GB2312" w:cs="仿宋_GB2312"/>
                <w:sz w:val="24"/>
                <w:szCs w:val="24"/>
                <w:lang w:val="en-US" w:eastAsia="zh-CN"/>
              </w:rPr>
            </w:pPr>
          </w:p>
        </w:tc>
      </w:tr>
      <w:tr w14:paraId="37E9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CDF3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34FEF7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3206交罚〔2025〕85号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6BF3214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九寨沟县游山玩水旅游服务有限责任公司客车租赁经营者提供或者变相提供驾驶劳务案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42F2CA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九寨沟县游山玩水旅游服务有限责任公司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2C92E41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91513225MACB75FU18</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582120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432742D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2D39EE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主动履行2025年5月21日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40ECB3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26D21F9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2025年5月21日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A10BF">
            <w:pPr>
              <w:rPr>
                <w:rFonts w:hint="eastAsia" w:ascii="仿宋_GB2312" w:hAnsi="仿宋_GB2312" w:eastAsia="仿宋_GB2312" w:cs="仿宋_GB2312"/>
                <w:sz w:val="24"/>
                <w:szCs w:val="24"/>
                <w:lang w:val="en-US" w:eastAsia="zh-CN"/>
              </w:rPr>
            </w:pPr>
          </w:p>
        </w:tc>
      </w:tr>
      <w:tr w14:paraId="6D6D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4884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A4FA98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3206交罚〔2025〕86号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1719D8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成都市诚焱汽车租赁有限公司客车租赁经营者提供或者变相提供驾驶劳务案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11A3B1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成都市诚焱汽车租赁有限公司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74D49CC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91510124MADCM4GW6K</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89483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客车租赁经营者提供或者变相提供驾驶劳务</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30EF70E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罚款3000元。依据《四川省道路旅客运输管理办法》第四十条第（五）项之规定。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48EFB9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主动履行2025年5月26日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3971AB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7B5F20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2025年5月26日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67E84">
            <w:pPr>
              <w:rPr>
                <w:rFonts w:hint="eastAsia" w:ascii="仿宋_GB2312" w:hAnsi="仿宋_GB2312" w:eastAsia="仿宋_GB2312" w:cs="仿宋_GB2312"/>
                <w:sz w:val="24"/>
                <w:szCs w:val="24"/>
                <w:lang w:val="en-US" w:eastAsia="zh-CN"/>
              </w:rPr>
            </w:pPr>
          </w:p>
        </w:tc>
      </w:tr>
      <w:tr w14:paraId="6D93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EB09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2785E5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3206交罚〔2025〕87号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F57304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刘文国未经许可擅自从事巡游出租汽车客运案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4FA945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刘文国</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2BB698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404A31D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未经许可擅自从事巡游出租汽车客运</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2186BBC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罚款5000元。依据《巡游出租汽车经营服务管理规定》第四十五条之规定。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C18D7C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主动履行2025年5月27日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10186BD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EDAB7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2025年5月27日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838BE">
            <w:pPr>
              <w:rPr>
                <w:rFonts w:hint="eastAsia" w:ascii="仿宋_GB2312" w:hAnsi="仿宋_GB2312" w:eastAsia="仿宋_GB2312" w:cs="仿宋_GB2312"/>
                <w:sz w:val="24"/>
                <w:szCs w:val="24"/>
                <w:lang w:val="en-US" w:eastAsia="zh-CN"/>
              </w:rPr>
            </w:pPr>
          </w:p>
        </w:tc>
      </w:tr>
      <w:tr w14:paraId="02C9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6EEE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AC5903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松综执处〔2024〕93号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32759E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松潘岷江实业有限公司在松潘县小姓乡碑子寺村临时用地到期后，拒不复垦案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999558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松潘岷江实业有限公司</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4796B6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91513224MA62GB6B57</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5AB6767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临时用地到期未复垦</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14:paraId="0146AB2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罚款491286.81元；2．限期15日内拆除在违法占用土地上的构建筑物，清理相关设施设备，恢复土地原状，交还土地。依据《中华人民共和国土地管理法》第七十六条、《中华人民共和国土地管理法实施条例》第五十六条之规定。</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3C0C48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主动履行2025年5月14日</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4ADA6B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2E1BA2B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2024年10月15日</w:t>
            </w:r>
          </w:p>
        </w:tc>
        <w:tc>
          <w:tcPr>
            <w:tcW w:w="2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9DA8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延期缴纳</w:t>
            </w:r>
          </w:p>
        </w:tc>
      </w:tr>
    </w:tbl>
    <w:p w14:paraId="65807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ODUxMjY4YTBhMGZlODI3MmQ0ZjFjMjYyODY5YjYifQ=="/>
  </w:docVars>
  <w:rsids>
    <w:rsidRoot w:val="00000000"/>
    <w:rsid w:val="0010622D"/>
    <w:rsid w:val="064D71AE"/>
    <w:rsid w:val="073F60FA"/>
    <w:rsid w:val="1554559D"/>
    <w:rsid w:val="162C7D61"/>
    <w:rsid w:val="1729310F"/>
    <w:rsid w:val="17717983"/>
    <w:rsid w:val="17987BC9"/>
    <w:rsid w:val="26174A8B"/>
    <w:rsid w:val="268B0B64"/>
    <w:rsid w:val="29A1535C"/>
    <w:rsid w:val="31D82566"/>
    <w:rsid w:val="38C563AF"/>
    <w:rsid w:val="39BC6F45"/>
    <w:rsid w:val="3A0451BC"/>
    <w:rsid w:val="4BCD0ADB"/>
    <w:rsid w:val="4C191FCA"/>
    <w:rsid w:val="5FF32BD3"/>
    <w:rsid w:val="603313BB"/>
    <w:rsid w:val="61014A4B"/>
    <w:rsid w:val="70326A0E"/>
    <w:rsid w:val="750E6D61"/>
    <w:rsid w:val="7F922CEB"/>
    <w:rsid w:val="7F9C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黑体" w:hAnsi="宋体" w:eastAsia="黑体" w:cs="黑体"/>
      <w:b/>
      <w:bCs/>
      <w:color w:val="000000"/>
      <w:sz w:val="36"/>
      <w:szCs w:val="36"/>
      <w:u w:val="none"/>
    </w:rPr>
  </w:style>
  <w:style w:type="character" w:customStyle="1" w:styleId="5">
    <w:name w:val="font21"/>
    <w:basedOn w:val="3"/>
    <w:qFormat/>
    <w:uiPriority w:val="0"/>
    <w:rPr>
      <w:rFonts w:hint="eastAsia" w:ascii="仿宋" w:hAnsi="仿宋" w:eastAsia="仿宋" w:cs="仿宋"/>
      <w:b/>
      <w:bCs/>
      <w:color w:val="000000"/>
      <w:sz w:val="21"/>
      <w:szCs w:val="21"/>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 w:type="character" w:customStyle="1" w:styleId="7">
    <w:name w:val="font31"/>
    <w:basedOn w:val="3"/>
    <w:qFormat/>
    <w:uiPriority w:val="0"/>
    <w:rPr>
      <w:rFonts w:ascii="仿宋" w:hAnsi="仿宋" w:eastAsia="仿宋" w:cs="仿宋"/>
      <w:color w:val="000000"/>
      <w:sz w:val="30"/>
      <w:szCs w:val="30"/>
      <w:u w:val="none"/>
    </w:rPr>
  </w:style>
  <w:style w:type="character" w:customStyle="1" w:styleId="8">
    <w:name w:val="font61"/>
    <w:basedOn w:val="3"/>
    <w:uiPriority w:val="0"/>
    <w:rPr>
      <w:rFonts w:hint="default" w:ascii="Arial" w:hAnsi="Arial" w:cs="Arial"/>
      <w:color w:val="000000"/>
      <w:sz w:val="22"/>
      <w:szCs w:val="22"/>
      <w:u w:val="none"/>
    </w:rPr>
  </w:style>
  <w:style w:type="character" w:customStyle="1" w:styleId="9">
    <w:name w:val="font91"/>
    <w:basedOn w:val="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4368</Words>
  <Characters>5211</Characters>
  <Lines>0</Lines>
  <Paragraphs>0</Paragraphs>
  <TotalTime>49</TotalTime>
  <ScaleCrop>false</ScaleCrop>
  <LinksUpToDate>false</LinksUpToDate>
  <CharactersWithSpaces>5253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2024-03-28T02:03:00Z</dcterms:created>
  <dc:creator>Administrator</dc:creator>
  <cp:lastModifiedBy>奕夕^_^</cp:lastModifiedBy>
  <cp:lastPrinted>2025-05-29T08:18:00Z</cp:lastPrinted>
  <dcterms:modified xsi:type="dcterms:W3CDTF">2025-05-29T09:12:15Z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673EFA9741194A0B95FD986A45E02F63_13</vt:lpwstr>
  </property>
  <property fmtid="{D5CDD505-2E9C-101B-9397-08002B2CF9AE}" pid="4" name="KSOTemplateDocerSaveRecord">
    <vt:lpwstr>eyJoZGlkIjoiNTU1MWNhN2ZmY2ZhZmY3ODhlYTg0MWU5OGMyY2QwZmUiLCJ1c2VySWQiOiI0MzQ2NTM0NzEifQ==</vt:lpwstr>
  </property>
</Properties>
</file>